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E1857">
      <w:pPr>
        <w:spacing w:line="1400" w:lineRule="exact"/>
        <w:jc w:val="center"/>
        <w:rPr>
          <w:rFonts w:hint="eastAsia" w:ascii="方正小标宋_GBK" w:hAnsi="方正小标宋_GBK" w:eastAsia="方正小标宋_GBK" w:cs="方正小标宋_GBK"/>
          <w:b w:val="0"/>
          <w:bCs w:val="0"/>
          <w:color w:val="FF0000"/>
          <w:spacing w:val="-79"/>
          <w:w w:val="75"/>
          <w:sz w:val="100"/>
        </w:rPr>
      </w:pPr>
      <w:r>
        <w:rPr>
          <w:rFonts w:hint="eastAsia" w:ascii="方正小标宋_GBK" w:hAnsi="方正小标宋_GBK" w:eastAsia="方正小标宋_GBK" w:cs="方正小标宋_GBK"/>
          <w:b w:val="0"/>
          <w:bCs w:val="0"/>
          <w:color w:val="FF0000"/>
          <w:spacing w:val="1"/>
          <w:w w:val="58"/>
          <w:kern w:val="0"/>
          <w:sz w:val="100"/>
          <w:fitText w:val="9315" w:id="47867450"/>
          <w:lang w:eastAsia="zh-CN"/>
        </w:rPr>
        <w:t>嘉陵区</w:t>
      </w:r>
      <w:r>
        <w:rPr>
          <w:rFonts w:hint="eastAsia" w:ascii="方正小标宋_GBK" w:hAnsi="方正小标宋_GBK" w:eastAsia="方正小标宋_GBK" w:cs="方正小标宋_GBK"/>
          <w:b w:val="0"/>
          <w:bCs w:val="0"/>
          <w:color w:val="FF0000"/>
          <w:spacing w:val="1"/>
          <w:w w:val="58"/>
          <w:kern w:val="0"/>
          <w:sz w:val="100"/>
          <w:fitText w:val="9315" w:id="47867450"/>
          <w:lang w:val="en-US" w:eastAsia="zh-CN"/>
        </w:rPr>
        <w:t>动物卫生监督所</w:t>
      </w:r>
      <w:r>
        <w:rPr>
          <w:rFonts w:hint="eastAsia" w:ascii="方正小标宋_GBK" w:hAnsi="方正小标宋_GBK" w:eastAsia="方正小标宋_GBK" w:cs="方正小标宋_GBK"/>
          <w:b w:val="0"/>
          <w:bCs w:val="0"/>
          <w:color w:val="FF0000"/>
          <w:spacing w:val="1"/>
          <w:w w:val="58"/>
          <w:kern w:val="0"/>
          <w:sz w:val="100"/>
          <w:fitText w:val="9315" w:id="47867450"/>
          <w:lang w:eastAsia="zh-CN"/>
        </w:rPr>
        <w:t>安全生产工</w:t>
      </w:r>
      <w:r>
        <w:rPr>
          <w:rFonts w:hint="eastAsia" w:ascii="方正小标宋_GBK" w:hAnsi="方正小标宋_GBK" w:eastAsia="方正小标宋_GBK" w:cs="方正小标宋_GBK"/>
          <w:b w:val="0"/>
          <w:bCs w:val="0"/>
          <w:color w:val="FF0000"/>
          <w:spacing w:val="18"/>
          <w:w w:val="58"/>
          <w:kern w:val="0"/>
          <w:sz w:val="100"/>
          <w:fitText w:val="9315" w:id="47867450"/>
          <w:lang w:eastAsia="zh-CN"/>
        </w:rPr>
        <w:t>作</w:t>
      </w:r>
      <w:r>
        <w:rPr>
          <w:rFonts w:hint="eastAsia" w:ascii="方正小标宋_GBK" w:hAnsi="方正小标宋_GBK" w:eastAsia="方正小标宋_GBK" w:cs="方正小标宋_GBK"/>
          <w:b w:val="0"/>
          <w:bCs w:val="0"/>
          <w:color w:val="FF0000"/>
          <w:spacing w:val="-79"/>
          <w:w w:val="75"/>
          <w:sz w:val="100"/>
        </w:rPr>
        <w:t>会  议  纪  要</w:t>
      </w:r>
    </w:p>
    <w:p w14:paraId="3472A1CD">
      <w:pPr>
        <w:pStyle w:val="5"/>
        <w:rPr>
          <w:rFonts w:hint="eastAsia" w:eastAsia="方正小标宋_GBK"/>
          <w:lang w:eastAsia="zh-CN"/>
        </w:rPr>
      </w:pPr>
    </w:p>
    <w:p w14:paraId="79759117">
      <w:pPr>
        <w:pStyle w:val="8"/>
        <w:ind w:left="420" w:firstLine="0" w:firstLineChars="0"/>
      </w:pPr>
    </w:p>
    <w:p w14:paraId="2A789893">
      <w:pPr>
        <w:rPr>
          <w:rFonts w:hint="eastAsia"/>
        </w:rPr>
      </w:pPr>
    </w:p>
    <w:p w14:paraId="2C5579F5">
      <w:pPr>
        <w:jc w:val="center"/>
        <w:rPr>
          <w:rFonts w:hint="default" w:ascii="Times New Roman" w:hAnsi="Times New Roman" w:eastAsia="方正楷体_GBK" w:cs="Times New Roman"/>
          <w:b/>
          <w:sz w:val="32"/>
          <w:szCs w:val="32"/>
        </w:rPr>
      </w:pPr>
      <w:r>
        <w:rPr>
          <w:rFonts w:hint="default" w:ascii="Times New Roman" w:hAnsi="Times New Roman" w:eastAsia="方正楷体_GBK" w:cs="Times New Roman"/>
          <w:b/>
          <w:bCs/>
          <w:sz w:val="32"/>
          <w:szCs w:val="32"/>
        </w:rPr>
        <w:t>202</w:t>
      </w:r>
      <w:r>
        <w:rPr>
          <w:rFonts w:hint="eastAsia"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年第</w:t>
      </w:r>
      <w:r>
        <w:rPr>
          <w:rFonts w:hint="eastAsia" w:eastAsia="方正楷体_GBK" w:cs="Times New Roman"/>
          <w:b/>
          <w:bCs/>
          <w:sz w:val="32"/>
          <w:szCs w:val="32"/>
          <w:lang w:val="en-US" w:eastAsia="zh-CN"/>
        </w:rPr>
        <w:t>4</w:t>
      </w:r>
      <w:r>
        <w:rPr>
          <w:rFonts w:hint="default" w:ascii="Times New Roman" w:hAnsi="Times New Roman" w:eastAsia="方正楷体_GBK" w:cs="Times New Roman"/>
          <w:b/>
          <w:bCs/>
          <w:sz w:val="32"/>
          <w:szCs w:val="32"/>
        </w:rPr>
        <w:t>次</w:t>
      </w:r>
    </w:p>
    <w:p w14:paraId="4744AF7F">
      <w:pPr>
        <w:ind w:firstLine="321" w:firstLineChars="1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7994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9945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29pt;height:0pt;width:456.65pt;z-index:251660288;mso-width-relative:page;mso-height-relative:page;" filled="f" stroked="t" coordsize="21600,21600" o:gfxdata="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aoc1/WAAAACAEAAA8AAAAAAAAAAQAgAAAAIgAAAGRycy9kb3ducmV2LnhtbFBL&#10;AQIUABQAAAAIAIdO4kAqohx1+AEAAOUDAAAOAAAAAAAAAAEAIAAAACUBAABkcnMvZTJvRG9jLnht&#10;bFBLBQYAAAAABgAGAFkBAACPBQAAAAA=&#10;">
                <v:fill on="f" focussize="0,0"/>
                <v:stroke weight="2.25pt" color="#FF0000" joinstyle="round"/>
                <v:imagedata o:title=""/>
                <o:lock v:ext="edit" aspectratio="f"/>
              </v:line>
            </w:pict>
          </mc:Fallback>
        </mc:AlternateContent>
      </w:r>
      <w:r>
        <w:rPr>
          <w:rFonts w:hint="eastAsia" w:eastAsia="方正楷体_GBK" w:cs="Times New Roman"/>
          <w:b/>
          <w:sz w:val="32"/>
          <w:szCs w:val="32"/>
          <w:lang w:val="en-US" w:eastAsia="zh-CN"/>
        </w:rPr>
        <w:t>嘉陵区动物卫生监督所</w:t>
      </w:r>
      <w:r>
        <w:rPr>
          <w:rFonts w:hint="default" w:ascii="Times New Roman" w:hAnsi="Times New Roman" w:eastAsia="方正楷体_GBK" w:cs="Times New Roman"/>
          <w:b/>
          <w:sz w:val="32"/>
          <w:szCs w:val="32"/>
        </w:rPr>
        <w:t xml:space="preserve">          </w:t>
      </w:r>
      <w:r>
        <w:rPr>
          <w:rFonts w:hint="eastAsia" w:eastAsia="方正楷体_GBK" w:cs="Times New Roman"/>
          <w:b/>
          <w:sz w:val="32"/>
          <w:szCs w:val="32"/>
          <w:lang w:val="en-US" w:eastAsia="zh-CN"/>
        </w:rPr>
        <w:t xml:space="preserve">        </w:t>
      </w:r>
      <w:r>
        <w:rPr>
          <w:rFonts w:hint="default" w:ascii="Times New Roman" w:hAnsi="Times New Roman" w:eastAsia="方正楷体_GBK" w:cs="Times New Roman"/>
          <w:b/>
          <w:sz w:val="32"/>
          <w:szCs w:val="32"/>
        </w:rPr>
        <w:t>202</w:t>
      </w:r>
      <w:r>
        <w:rPr>
          <w:rFonts w:hint="eastAsia" w:eastAsia="方正楷体_GBK" w:cs="Times New Roman"/>
          <w:b/>
          <w:sz w:val="32"/>
          <w:szCs w:val="32"/>
          <w:lang w:val="en-US" w:eastAsia="zh-CN"/>
        </w:rPr>
        <w:t>5</w:t>
      </w:r>
      <w:r>
        <w:rPr>
          <w:rFonts w:hint="default" w:ascii="Times New Roman" w:hAnsi="Times New Roman" w:eastAsia="方正楷体_GBK" w:cs="Times New Roman"/>
          <w:b/>
          <w:sz w:val="32"/>
          <w:szCs w:val="32"/>
        </w:rPr>
        <w:t>年</w:t>
      </w:r>
      <w:r>
        <w:rPr>
          <w:rFonts w:hint="eastAsia" w:eastAsia="方正楷体_GBK" w:cs="Times New Roman"/>
          <w:b/>
          <w:sz w:val="32"/>
          <w:szCs w:val="32"/>
          <w:lang w:val="en-US" w:eastAsia="zh-CN"/>
        </w:rPr>
        <w:t>12</w:t>
      </w:r>
      <w:r>
        <w:rPr>
          <w:rFonts w:hint="default" w:ascii="Times New Roman" w:hAnsi="Times New Roman" w:eastAsia="方正楷体_GBK" w:cs="Times New Roman"/>
          <w:b/>
          <w:sz w:val="32"/>
          <w:szCs w:val="32"/>
        </w:rPr>
        <w:t>月</w:t>
      </w:r>
      <w:r>
        <w:rPr>
          <w:rFonts w:hint="eastAsia" w:eastAsia="方正楷体_GBK" w:cs="Times New Roman"/>
          <w:b/>
          <w:sz w:val="32"/>
          <w:szCs w:val="32"/>
          <w:lang w:val="en-US" w:eastAsia="zh-CN"/>
        </w:rPr>
        <w:t>1</w:t>
      </w:r>
      <w:r>
        <w:rPr>
          <w:rFonts w:hint="default" w:ascii="Times New Roman" w:hAnsi="Times New Roman" w:eastAsia="方正楷体_GBK" w:cs="Times New Roman"/>
          <w:b/>
          <w:sz w:val="32"/>
          <w:szCs w:val="32"/>
        </w:rPr>
        <w:t>日</w:t>
      </w:r>
    </w:p>
    <w:p w14:paraId="3FE9B453">
      <w:pPr>
        <w:adjustRightInd w:val="0"/>
        <w:spacing w:line="600" w:lineRule="exact"/>
        <w:rPr>
          <w:rFonts w:hint="eastAsia" w:ascii="Times New Roman" w:hAnsi="Times New Roman" w:eastAsia="方正仿宋_GBK" w:cs="Times New Roman"/>
          <w:b/>
          <w:bCs/>
          <w:kern w:val="0"/>
          <w:sz w:val="32"/>
          <w:szCs w:val="32"/>
          <w:lang w:val="en-US" w:eastAsia="zh-CN"/>
        </w:rPr>
      </w:pPr>
      <w:r>
        <w:rPr>
          <w:rFonts w:hint="eastAsia" w:ascii="Times New Roman" w:hAnsi="Times New Roman" w:eastAsia="方正仿宋_GBK" w:cs="Times New Roman"/>
          <w:b/>
          <w:bCs/>
          <w:kern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17780</wp:posOffset>
                </wp:positionV>
                <wp:extent cx="5800725" cy="0"/>
                <wp:effectExtent l="0" t="13970" r="9525" b="24130"/>
                <wp:wrapNone/>
                <wp:docPr id="3" name="直接连接符 3"/>
                <wp:cNvGraphicFramePr/>
                <a:graphic xmlns:a="http://schemas.openxmlformats.org/drawingml/2006/main">
                  <a:graphicData uri="http://schemas.microsoft.com/office/word/2010/wordprocessingShape">
                    <wps:wsp>
                      <wps:cNvCnPr/>
                      <wps:spPr>
                        <a:xfrm>
                          <a:off x="0" y="0"/>
                          <a:ext cx="5800725" cy="0"/>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1.4pt;height:0pt;width:456.75pt;z-index:251659264;mso-width-relative:page;mso-height-relative:page;" filled="f" stroked="t" coordsize="21600,21600" o:gfxdata="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yyQFNEAAAAGAQAADwAAAAAAAAABACAAAAAiAAAAZHJzL2Rvd25yZXYueG1sUEsBAhQAFAAA&#10;AAgAh07iQCGjAuD2AQAA5QMAAA4AAAAAAAAAAQAgAAAAIAEAAGRycy9lMm9Eb2MueG1sUEsFBgAA&#10;AAAGAAYAWQEAAIgFAAAAAA==&#10;">
                <v:fill on="f" focussize="0,0"/>
                <v:stroke weight="2.25pt" color="#FFFFFF" joinstyle="round"/>
                <v:imagedata o:title=""/>
                <o:lock v:ext="edit" aspectratio="f"/>
              </v:line>
            </w:pict>
          </mc:Fallback>
        </mc:AlternateContent>
      </w:r>
    </w:p>
    <w:p w14:paraId="7D135D48">
      <w:pPr>
        <w:adjustRightInd w:val="0"/>
        <w:spacing w:line="600" w:lineRule="exact"/>
        <w:ind w:firstLine="883" w:firstLineChars="200"/>
        <w:jc w:val="center"/>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南充市嘉陵区屠宰和饲料行业第四季度</w:t>
      </w:r>
    </w:p>
    <w:p w14:paraId="254368EA">
      <w:pPr>
        <w:adjustRightInd w:val="0"/>
        <w:spacing w:line="600" w:lineRule="exact"/>
        <w:ind w:firstLine="883" w:firstLineChars="200"/>
        <w:jc w:val="center"/>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安全工作会议</w:t>
      </w:r>
    </w:p>
    <w:p w14:paraId="34F4F279">
      <w:pPr>
        <w:pStyle w:val="8"/>
        <w:rPr>
          <w:rFonts w:hint="eastAsia"/>
          <w:lang w:val="en-US" w:eastAsia="zh-CN"/>
        </w:rPr>
      </w:pPr>
    </w:p>
    <w:p w14:paraId="7C466F6D">
      <w:pPr>
        <w:numPr>
          <w:ilvl w:val="0"/>
          <w:numId w:val="1"/>
        </w:numPr>
        <w:autoSpaceDE w:val="0"/>
        <w:autoSpaceDN w:val="0"/>
        <w:adjustRightInd w:val="0"/>
        <w:spacing w:line="600" w:lineRule="exact"/>
        <w:ind w:firstLine="643" w:firstLineChars="200"/>
        <w:rPr>
          <w:rFonts w:hint="eastAsia" w:eastAsia="方正仿宋_GBK" w:cs="Times New Roman"/>
          <w:b/>
          <w:bCs/>
          <w:kern w:val="0"/>
          <w:sz w:val="32"/>
          <w:szCs w:val="32"/>
          <w:lang w:val="en-US" w:eastAsia="zh-CN"/>
        </w:rPr>
      </w:pPr>
      <w:r>
        <w:rPr>
          <w:rFonts w:hint="eastAsia" w:eastAsia="方正仿宋_GBK" w:cs="Times New Roman"/>
          <w:b/>
          <w:bCs/>
          <w:kern w:val="0"/>
          <w:sz w:val="32"/>
          <w:szCs w:val="32"/>
          <w:lang w:val="en-US" w:eastAsia="zh-CN"/>
        </w:rPr>
        <w:t>任海军主任</w:t>
      </w:r>
      <w:r>
        <w:rPr>
          <w:rFonts w:hint="eastAsia" w:ascii="仿宋" w:hAnsi="仿宋" w:eastAsia="仿宋" w:cs="仿宋"/>
          <w:b/>
          <w:bCs/>
          <w:i w:val="0"/>
          <w:iCs w:val="0"/>
          <w:caps w:val="0"/>
          <w:color w:val="222222"/>
          <w:spacing w:val="0"/>
          <w:sz w:val="32"/>
          <w:szCs w:val="32"/>
          <w:lang w:val="en-US" w:eastAsia="zh-CN"/>
        </w:rPr>
        <w:t>传达</w:t>
      </w:r>
      <w:r>
        <w:rPr>
          <w:rFonts w:hint="default" w:ascii="仿宋" w:hAnsi="仿宋" w:eastAsia="仿宋" w:cs="仿宋"/>
          <w:b/>
          <w:bCs/>
          <w:i w:val="0"/>
          <w:iCs w:val="0"/>
          <w:caps w:val="0"/>
          <w:color w:val="222222"/>
          <w:spacing w:val="0"/>
          <w:sz w:val="32"/>
          <w:szCs w:val="32"/>
          <w:lang w:val="en-US" w:eastAsia="zh-CN"/>
        </w:rPr>
        <w:t>习</w:t>
      </w:r>
      <w:r>
        <w:rPr>
          <w:rFonts w:hint="eastAsia" w:ascii="仿宋" w:hAnsi="仿宋" w:eastAsia="仿宋" w:cs="仿宋"/>
          <w:b/>
          <w:bCs/>
          <w:i w:val="0"/>
          <w:iCs w:val="0"/>
          <w:caps w:val="0"/>
          <w:color w:val="222222"/>
          <w:spacing w:val="0"/>
          <w:sz w:val="32"/>
          <w:szCs w:val="32"/>
          <w:lang w:val="en-US" w:eastAsia="zh-CN"/>
        </w:rPr>
        <w:t>中、省、市、区安全会议精神，</w:t>
      </w:r>
      <w:r>
        <w:rPr>
          <w:rFonts w:hint="eastAsia" w:eastAsia="方正仿宋_GBK" w:cs="Times New Roman"/>
          <w:b/>
          <w:bCs/>
          <w:kern w:val="0"/>
          <w:sz w:val="32"/>
          <w:szCs w:val="32"/>
          <w:lang w:val="en-US" w:eastAsia="zh-CN"/>
        </w:rPr>
        <w:t>对第四季度的安全生产工作作如下安排：</w:t>
      </w:r>
    </w:p>
    <w:p w14:paraId="6F2660CE">
      <w:pPr>
        <w:pStyle w:val="5"/>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rPr>
        <w:t>在全区农业行业推行企业内部安全风险隐患报告奖励工作深化认识，切实加强推行工作组织领导。</w:t>
      </w:r>
    </w:p>
    <w:p w14:paraId="211A5052">
      <w:pPr>
        <w:pStyle w:val="5"/>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培训有限空间和农村沼气重大事故隐患判定标准</w:t>
      </w:r>
      <w:r>
        <w:rPr>
          <w:rFonts w:hint="eastAsia" w:eastAsia="方正仿宋_GBK" w:cs="Times New Roman"/>
          <w:b/>
          <w:bCs/>
          <w:kern w:val="0"/>
          <w:sz w:val="32"/>
          <w:szCs w:val="32"/>
          <w:lang w:val="en-US" w:eastAsia="zh-CN" w:bidi="ar-SA"/>
        </w:rPr>
        <w:t>。</w:t>
      </w:r>
    </w:p>
    <w:p w14:paraId="6953FF44">
      <w:pPr>
        <w:pStyle w:val="5"/>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rPr>
        <w:t>畜禽屠宰。重点检查企业主体安全生产管理制度、员工安全培训等情况，加强对屠宰加工企业制冷设施设备安装、使用、运行、维护等关键环节的隐患排查，严防有限空间中毒、机械伤害、触电等风险。</w:t>
      </w:r>
    </w:p>
    <w:p w14:paraId="7DE63861">
      <w:pPr>
        <w:pStyle w:val="5"/>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bidi="ar-SA"/>
        </w:rPr>
        <w:t>饲料、兽药方面。重点检查易燃易爆原材料、高温高压容器、危险生产工艺及粉尘集中区域的安全风险，严防爆炸风险。</w:t>
      </w:r>
    </w:p>
    <w:p w14:paraId="4287BB0D">
      <w:pPr>
        <w:pStyle w:val="5"/>
        <w:numPr>
          <w:ilvl w:val="0"/>
          <w:numId w:val="2"/>
        </w:numPr>
        <w:ind w:left="0" w:leftChars="0" w:firstLine="643" w:firstLineChars="200"/>
        <w:rPr>
          <w:rFonts w:hint="default" w:ascii="Times New Roman" w:hAnsi="Times New Roman" w:eastAsia="方正仿宋_GBK" w:cs="Times New Roman"/>
          <w:b/>
          <w:bCs/>
          <w:kern w:val="0"/>
          <w:sz w:val="32"/>
          <w:szCs w:val="32"/>
          <w:lang w:val="en-US" w:eastAsia="zh-CN" w:bidi="ar-SA"/>
        </w:rPr>
      </w:pPr>
      <w:r>
        <w:rPr>
          <w:rFonts w:hint="eastAsia" w:eastAsia="方正仿宋_GBK" w:cs="Times New Roman"/>
          <w:b/>
          <w:bCs/>
          <w:kern w:val="0"/>
          <w:sz w:val="32"/>
          <w:szCs w:val="32"/>
          <w:lang w:val="en-US" w:eastAsia="zh-CN" w:bidi="ar-SA"/>
        </w:rPr>
        <w:t>认真排查安全隐患。务必压紧压实安全工作责任。要压实属地管理责任、行业监管责任、企业主体责任、督查督导责任，确保各项安全措施落实到最小单元。抓实抓细重点领域安全工作。要抓好建筑施工安全，特别是在GMP改造的屠宰企业，开展拉网式隐患排查，加强现场监管，切实增强施工人员安全防范意识。</w:t>
      </w:r>
    </w:p>
    <w:p w14:paraId="50C2FB66">
      <w:pPr>
        <w:pStyle w:val="8"/>
        <w:numPr>
          <w:ilvl w:val="0"/>
          <w:numId w:val="0"/>
        </w:numPr>
        <w:ind w:firstLine="643" w:firstLineChars="200"/>
        <w:rPr>
          <w:rFonts w:hint="default"/>
          <w:lang w:val="en-US"/>
        </w:rPr>
      </w:pPr>
      <w:r>
        <w:rPr>
          <w:rFonts w:hint="eastAsia" w:eastAsia="方正仿宋_GBK" w:cs="Times New Roman"/>
          <w:b/>
          <w:bCs/>
          <w:kern w:val="0"/>
          <w:sz w:val="32"/>
          <w:szCs w:val="32"/>
          <w:lang w:val="en-US" w:eastAsia="zh-CN"/>
        </w:rPr>
        <w:t>二、</w:t>
      </w:r>
      <w:bookmarkStart w:id="0" w:name="_GoBack"/>
      <w:r>
        <w:rPr>
          <w:rFonts w:hint="eastAsia" w:eastAsia="方正仿宋_GBK" w:cs="Times New Roman"/>
          <w:b/>
          <w:bCs/>
          <w:kern w:val="0"/>
          <w:sz w:val="32"/>
          <w:szCs w:val="32"/>
          <w:lang w:val="en-US" w:eastAsia="zh-CN"/>
        </w:rPr>
        <w:t>贾林帅就第四季度屠宰和饲料行业安全和环保工作的具体落实作具体指导。</w:t>
      </w:r>
      <w:bookmarkEnd w:id="0"/>
      <w:r>
        <w:rPr>
          <w:rFonts w:hint="eastAsia" w:eastAsia="方正仿宋_GBK" w:cs="Times New Roman"/>
          <w:b/>
          <w:bCs/>
          <w:kern w:val="0"/>
          <w:sz w:val="32"/>
          <w:szCs w:val="32"/>
          <w:lang w:val="en-US" w:eastAsia="zh-CN"/>
        </w:rPr>
        <w:t>这个月我区将有两个屠宰企业进行GMP验收工作，最后改造过程中，各业主要特别抓好施工建设安全，施工单位和施工人员的资质核查，安全防护设备的佩戴情况，动火作业和高空作业要向属地政府报备。各畜牧兽医服务站要开展安全环保监督检查，对业主加强安全培训和指导，主动开展安全隐患排查，对排查出的隐患要及时整改销号，形成整改闭环。区动监所将会对各屠宰企业和新希望饲料有限公司开展随机监督检查。</w:t>
      </w:r>
    </w:p>
    <w:sectPr>
      <w:pgSz w:w="11906" w:h="16838"/>
      <w:pgMar w:top="1984" w:right="1587"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1FE1C"/>
    <w:multiLevelType w:val="singleLevel"/>
    <w:tmpl w:val="8A31FE1C"/>
    <w:lvl w:ilvl="0" w:tentative="0">
      <w:start w:val="1"/>
      <w:numFmt w:val="chineseCounting"/>
      <w:suff w:val="nothing"/>
      <w:lvlText w:val="%1、"/>
      <w:lvlJc w:val="left"/>
      <w:rPr>
        <w:rFonts w:hint="eastAsia"/>
      </w:rPr>
    </w:lvl>
  </w:abstractNum>
  <w:abstractNum w:abstractNumId="1">
    <w:nsid w:val="AB30C5EC"/>
    <w:multiLevelType w:val="singleLevel"/>
    <w:tmpl w:val="AB30C5E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hkOTAyMDRiYjU0NzMzNDhmMjNmZGViYzA2NWYifQ=="/>
  </w:docVars>
  <w:rsids>
    <w:rsidRoot w:val="00000000"/>
    <w:rsid w:val="0F080D80"/>
    <w:rsid w:val="18FA5CB5"/>
    <w:rsid w:val="1D30223A"/>
    <w:rsid w:val="1F7F7832"/>
    <w:rsid w:val="1F917CE7"/>
    <w:rsid w:val="201C198C"/>
    <w:rsid w:val="341B3FDD"/>
    <w:rsid w:val="360831F6"/>
    <w:rsid w:val="374455F9"/>
    <w:rsid w:val="3FFE0C0E"/>
    <w:rsid w:val="46D72735"/>
    <w:rsid w:val="47225709"/>
    <w:rsid w:val="4C7721B5"/>
    <w:rsid w:val="5D936852"/>
    <w:rsid w:val="5F5E2FD2"/>
    <w:rsid w:val="5F9C09ED"/>
    <w:rsid w:val="63691DC0"/>
    <w:rsid w:val="654E3963"/>
    <w:rsid w:val="6A157D9F"/>
    <w:rsid w:val="71D52D34"/>
    <w:rsid w:val="73976BA8"/>
    <w:rsid w:val="762B13B3"/>
    <w:rsid w:val="7D100A93"/>
    <w:rsid w:val="7EE9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rPr>
      <w:rFonts w:ascii="Calibri" w:hAnsi="Calibri" w:eastAsia="方正仿宋_GBK"/>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sz w:val="32"/>
    </w:rPr>
  </w:style>
  <w:style w:type="paragraph" w:styleId="3">
    <w:name w:val="Body Text Indent"/>
    <w:basedOn w:val="1"/>
    <w:next w:val="2"/>
    <w:qFormat/>
    <w:uiPriority w:val="0"/>
    <w:pPr>
      <w:spacing w:after="120"/>
      <w:ind w:left="200" w:leftChars="200"/>
    </w:pPr>
    <w:rPr>
      <w:rFonts w:ascii="Times New Roman" w:hAnsi="Times New Roman"/>
      <w:sz w:val="24"/>
    </w:rPr>
  </w:style>
  <w:style w:type="paragraph" w:styleId="4">
    <w:name w:val="Plain Text"/>
    <w:basedOn w:val="1"/>
    <w:qFormat/>
    <w:uiPriority w:val="0"/>
    <w:rPr>
      <w:rFonts w:ascii="宋体" w:hAnsi="Courier New" w:eastAsia="仿宋"/>
      <w:kern w:val="0"/>
      <w:sz w:val="32"/>
      <w:szCs w:val="21"/>
    </w:rPr>
  </w:style>
  <w:style w:type="paragraph" w:styleId="5">
    <w:name w:val="Body Text Indent 2"/>
    <w:basedOn w:val="1"/>
    <w:qFormat/>
    <w:uiPriority w:val="0"/>
    <w:pPr>
      <w:spacing w:after="120" w:line="480" w:lineRule="auto"/>
      <w:ind w:left="420" w:leftChars="200"/>
    </w:pPr>
    <w:rPr>
      <w:szCs w:val="20"/>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table of figures"/>
    <w:basedOn w:val="1"/>
    <w:next w:val="1"/>
    <w:unhideWhenUsed/>
    <w:qFormat/>
    <w:uiPriority w:val="99"/>
    <w:pPr>
      <w:ind w:left="200" w:leftChars="200" w:hanging="200" w:hangingChars="200"/>
    </w:pPr>
  </w:style>
  <w:style w:type="paragraph" w:styleId="8">
    <w:name w:val="Body Text First Indent 2"/>
    <w:basedOn w:val="3"/>
    <w:next w:val="1"/>
    <w:qFormat/>
    <w:uiPriority w:val="0"/>
    <w:pPr>
      <w:ind w:firstLine="200" w:firstLineChars="200"/>
    </w:p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669</Words>
  <Characters>680</Characters>
  <Lines>0</Lines>
  <Paragraphs>0</Paragraphs>
  <TotalTime>2</TotalTime>
  <ScaleCrop>false</ScaleCrop>
  <LinksUpToDate>false</LinksUpToDate>
  <CharactersWithSpaces>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2022-04-02T02:02:00Z</dcterms:created>
  <dc:creator>Administrator</dc:creator>
  <cp:lastModifiedBy>€PP^_^</cp:lastModifiedBy>
  <dcterms:modified xsi:type="dcterms:W3CDTF">2025-12-12T01:57:53Z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CB4FA987A8584998BFB853E984DDC876_13</vt:lpwstr>
  </property>
  <property fmtid="{D5CDD505-2E9C-101B-9397-08002B2CF9AE}" pid="4" name="KSOTemplateDocerSaveRecord">
    <vt:lpwstr>eyJoZGlkIjoiMjY2NzVhY2ZkN2NmN2VhMjRjZTg2ODY3NzAyZTY3OTkiLCJ1c2VySWQiOiI0NTg1Njg0NTYifQ==</vt:lpwstr>
  </property>
</Properties>
</file>