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3388">
      <w:pPr>
        <w:spacing w:line="240" w:lineRule="exact"/>
        <w:jc w:val="center"/>
        <w:rPr>
          <w:rFonts w:hint="eastAsia" w:ascii="Times New Roman" w:hAnsi="Times New Roman" w:eastAsia="方正小标宋简体"/>
          <w:b/>
          <w:color w:val="FF0000"/>
          <w:w w:val="70"/>
          <w:sz w:val="110"/>
          <w:szCs w:val="110"/>
        </w:rPr>
      </w:pPr>
    </w:p>
    <w:p w14:paraId="638AEEC9">
      <w:pPr>
        <w:spacing w:line="240" w:lineRule="exact"/>
        <w:jc w:val="center"/>
        <w:rPr>
          <w:rFonts w:hint="eastAsia" w:ascii="Times New Roman" w:hAnsi="Times New Roman" w:eastAsia="方正小标宋简体"/>
          <w:b/>
          <w:color w:val="FF0000"/>
          <w:w w:val="70"/>
          <w:sz w:val="110"/>
          <w:szCs w:val="110"/>
        </w:rPr>
      </w:pPr>
    </w:p>
    <w:p w14:paraId="22414CB7">
      <w:pPr>
        <w:spacing w:line="240" w:lineRule="exact"/>
        <w:jc w:val="center"/>
        <w:rPr>
          <w:rFonts w:hint="eastAsia" w:ascii="Times New Roman" w:hAnsi="Times New Roman" w:eastAsia="方正小标宋简体"/>
          <w:b/>
          <w:color w:val="FF0000"/>
          <w:w w:val="70"/>
          <w:sz w:val="110"/>
          <w:szCs w:val="110"/>
        </w:rPr>
      </w:pPr>
    </w:p>
    <w:p w14:paraId="24887CDB">
      <w:pPr>
        <w:spacing w:line="240" w:lineRule="exact"/>
        <w:jc w:val="center"/>
        <w:rPr>
          <w:rFonts w:hint="eastAsia" w:ascii="Times New Roman" w:hAnsi="Times New Roman" w:eastAsia="方正小标宋简体"/>
          <w:b/>
          <w:color w:val="FF0000"/>
          <w:w w:val="70"/>
          <w:sz w:val="110"/>
          <w:szCs w:val="110"/>
        </w:rPr>
      </w:pPr>
    </w:p>
    <w:p w14:paraId="54753F2F">
      <w:pPr>
        <w:spacing w:line="240" w:lineRule="exact"/>
        <w:jc w:val="center"/>
        <w:rPr>
          <w:rFonts w:hint="eastAsia" w:ascii="Times New Roman" w:hAnsi="Times New Roman" w:eastAsia="方正小标宋简体"/>
          <w:b/>
          <w:color w:val="FF0000"/>
          <w:w w:val="70"/>
          <w:sz w:val="110"/>
          <w:szCs w:val="110"/>
        </w:rPr>
      </w:pPr>
    </w:p>
    <w:p w14:paraId="68EC3365">
      <w:pPr>
        <w:spacing w:line="0" w:lineRule="atLeast"/>
        <w:jc w:val="center"/>
        <w:rPr>
          <w:rFonts w:hint="eastAsia" w:ascii="Times New Roman" w:hAnsi="Times New Roman" w:eastAsia="仿宋_GB2312"/>
          <w:spacing w:val="-6"/>
          <w:sz w:val="32"/>
          <w:szCs w:val="32"/>
        </w:rPr>
      </w:pPr>
      <w:r>
        <w:rPr>
          <w:rFonts w:hint="eastAsia" w:ascii="Times New Roman" w:hAnsi="Times New Roman" w:eastAsia="方正小标宋简体"/>
          <w:b/>
          <w:color w:val="FF0000"/>
          <w:sz w:val="130"/>
          <w:szCs w:val="130"/>
        </w:rPr>
        <w:t xml:space="preserve">会 </w:t>
      </w:r>
      <w:r>
        <w:rPr>
          <w:rFonts w:ascii="Times New Roman" w:hAnsi="Times New Roman" w:eastAsia="方正小标宋简体"/>
          <w:b/>
          <w:color w:val="FF0000"/>
          <w:sz w:val="130"/>
          <w:szCs w:val="130"/>
        </w:rPr>
        <w:t>议</w:t>
      </w:r>
      <w:r>
        <w:rPr>
          <w:rFonts w:hint="eastAsia" w:ascii="Times New Roman" w:hAnsi="Times New Roman" w:eastAsia="方正小标宋简体"/>
          <w:b/>
          <w:color w:val="FF0000"/>
          <w:sz w:val="130"/>
          <w:szCs w:val="130"/>
        </w:rPr>
        <w:t xml:space="preserve"> </w:t>
      </w:r>
      <w:r>
        <w:rPr>
          <w:rFonts w:ascii="Times New Roman" w:hAnsi="Times New Roman" w:eastAsia="方正小标宋简体"/>
          <w:b/>
          <w:color w:val="FF0000"/>
          <w:sz w:val="130"/>
          <w:szCs w:val="130"/>
        </w:rPr>
        <w:t>纪</w:t>
      </w:r>
      <w:r>
        <w:rPr>
          <w:rFonts w:hint="eastAsia" w:ascii="Times New Roman" w:hAnsi="Times New Roman" w:eastAsia="方正小标宋简体"/>
          <w:b/>
          <w:color w:val="FF0000"/>
          <w:sz w:val="130"/>
          <w:szCs w:val="130"/>
        </w:rPr>
        <w:t xml:space="preserve"> </w:t>
      </w:r>
      <w:r>
        <w:rPr>
          <w:rFonts w:ascii="Times New Roman" w:hAnsi="Times New Roman" w:eastAsia="方正小标宋简体"/>
          <w:b/>
          <w:color w:val="FF0000"/>
          <w:sz w:val="130"/>
          <w:szCs w:val="130"/>
        </w:rPr>
        <w:t>要</w:t>
      </w:r>
      <w:r>
        <w:rPr>
          <w:rFonts w:hint="eastAsia" w:ascii="Times New Roman" w:hAnsi="Times New Roman" w:eastAsia="仿宋_GB2312"/>
          <w:b/>
          <w:color w:val="000000"/>
          <w:sz w:val="32"/>
          <w:szCs w:val="36"/>
        </w:rPr>
        <w:t xml:space="preserve">                              </w:t>
      </w:r>
    </w:p>
    <w:p w14:paraId="028DE81C">
      <w:pPr>
        <w:jc w:val="center"/>
        <w:rPr>
          <w:rFonts w:hint="eastAsia" w:ascii="Times New Roman" w:hAnsi="Times New Roman" w:eastAsia="仿宋_GB2312"/>
          <w:spacing w:val="-6"/>
          <w:sz w:val="32"/>
          <w:szCs w:val="32"/>
        </w:rPr>
      </w:pPr>
      <w:r>
        <w:rPr>
          <w:rFonts w:ascii="Times New Roman" w:hAnsi="Times New Roman" w:eastAsia="仿宋_GB2312"/>
          <w:spacing w:val="-6"/>
          <w:sz w:val="32"/>
          <w:szCs w:val="3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55880</wp:posOffset>
                </wp:positionV>
                <wp:extent cx="5615940" cy="0"/>
                <wp:effectExtent l="0" t="20320" r="3810" b="36830"/>
                <wp:wrapTight wrapText="bothSides">
                  <wp:wrapPolygon>
                    <wp:start x="0" y="0"/>
                    <wp:lineTo x="21600" y="0"/>
                    <wp:lineTo x="0" y="0"/>
                  </wp:wrapPolygon>
                </wp:wrapTight>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1275">
                          <a:solidFill>
                            <a:srgbClr val="FF0000"/>
                          </a:solidFill>
                          <a:round/>
                        </a:ln>
                        <a:effectLst/>
                      </wps:spPr>
                      <wps:bodyPr/>
                    </wps:wsp>
                  </a:graphicData>
                </a:graphic>
              </wp:anchor>
            </w:drawing>
          </mc:Choice>
          <mc:Fallback>
            <w:pict>
              <v:line id="_x0000_s1026" o:spid="_x0000_s1026" o:spt="20" style="position:absolute;left:0pt;margin-left:0pt;margin-top:4.4pt;height:0pt;width:442.2pt;mso-wrap-distance-left:9pt;mso-wrap-distance-right:9pt;z-index:-251657216;mso-width-relative:page;mso-height-relative:page;" filled="f" stroked="t" coordsize="21600,21600" wrapcoords="0 0 21600 0 0 0" o:gfxdata="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WPl&#10;UtQAAAAEAQAADwAAAAAAAAABACAAAAAiAAAAZHJzL2Rvd25yZXYueG1sUEsBAhQAFAAAAAgAh07i&#10;QOz6qKftAQAAuQMAAA4AAAAAAAAAAQAgAAAAIwEAAGRycy9lMm9Eb2MueG1sUEsFBgAAAAAGAAYA&#10;WQEAAIIFAAAAAA==&#10;">
                <v:fill on="f" focussize="0,0"/>
                <v:stroke weight="3.25pt" color="#FF0000" joinstyle="round"/>
                <v:imagedata o:title=""/>
                <o:lock v:ext="edit" aspectratio="f"/>
                <w10:wrap type="tight"/>
              </v:line>
            </w:pict>
          </mc:Fallback>
        </mc:AlternateContent>
      </w:r>
      <w:r>
        <w:rPr>
          <w:rFonts w:hint="eastAsia" w:ascii="Times New Roman" w:hAnsi="Times New Roman" w:eastAsia="仿宋_GB2312"/>
          <w:spacing w:val="-6"/>
          <w:sz w:val="32"/>
          <w:szCs w:val="32"/>
        </w:rPr>
        <w:t xml:space="preserve"> </w:t>
      </w:r>
    </w:p>
    <w:p w14:paraId="6B4517D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 w:hAnsi="方正小标宋" w:eastAsia="方正小标宋" w:cs="方正小标宋"/>
          <w:b/>
          <w:bCs/>
          <w:sz w:val="44"/>
          <w:szCs w:val="44"/>
        </w:rPr>
      </w:pPr>
      <w:r>
        <w:rPr>
          <w:rFonts w:hint="eastAsia" w:ascii="方正小标宋" w:hAnsi="方正小标宋" w:eastAsia="方正小标宋" w:cs="方正小标宋"/>
          <w:b/>
          <w:bCs/>
          <w:sz w:val="44"/>
          <w:szCs w:val="44"/>
          <w:lang w:eastAsia="zh-CN"/>
        </w:rPr>
        <w:t>关于</w:t>
      </w:r>
      <w:r>
        <w:rPr>
          <w:rFonts w:hint="eastAsia" w:ascii="方正小标宋" w:hAnsi="方正小标宋" w:eastAsia="方正小标宋" w:cs="方正小标宋"/>
          <w:b/>
          <w:bCs/>
          <w:sz w:val="44"/>
          <w:szCs w:val="44"/>
          <w:lang w:val="en-US" w:eastAsia="zh-CN"/>
        </w:rPr>
        <w:t>开展</w:t>
      </w:r>
      <w:r>
        <w:rPr>
          <w:rFonts w:hint="eastAsia" w:ascii="方正小标宋" w:hAnsi="方正小标宋" w:eastAsia="方正小标宋" w:cs="方正小标宋"/>
          <w:b/>
          <w:bCs/>
          <w:sz w:val="44"/>
          <w:szCs w:val="44"/>
          <w:lang w:eastAsia="zh-CN"/>
        </w:rPr>
        <w:t>202</w:t>
      </w:r>
      <w:r>
        <w:rPr>
          <w:rFonts w:hint="eastAsia" w:ascii="方正小标宋" w:hAnsi="方正小标宋" w:eastAsia="方正小标宋" w:cs="方正小标宋"/>
          <w:b/>
          <w:bCs/>
          <w:sz w:val="44"/>
          <w:szCs w:val="44"/>
          <w:lang w:val="en-US" w:eastAsia="zh-CN"/>
        </w:rPr>
        <w:t>4</w:t>
      </w:r>
      <w:r>
        <w:rPr>
          <w:rFonts w:hint="eastAsia" w:ascii="方正小标宋" w:hAnsi="方正小标宋" w:eastAsia="方正小标宋" w:cs="方正小标宋"/>
          <w:b/>
          <w:bCs/>
          <w:sz w:val="44"/>
          <w:szCs w:val="44"/>
          <w:lang w:eastAsia="zh-CN"/>
        </w:rPr>
        <w:t>年工业园区“安全生产月”活动工作安排部署</w:t>
      </w:r>
    </w:p>
    <w:p w14:paraId="3BC5A39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 w:hAnsi="方正仿宋" w:eastAsia="方正仿宋" w:cs="方正仿宋"/>
          <w:b/>
          <w:bCs/>
          <w:sz w:val="32"/>
          <w:szCs w:val="32"/>
          <w:lang w:val="en-US" w:eastAsia="zh-CN"/>
        </w:rPr>
      </w:pPr>
      <w:r>
        <w:rPr>
          <w:rFonts w:hint="eastAsia" w:ascii="方正仿宋" w:hAnsi="方正仿宋" w:eastAsia="方正仿宋" w:cs="方正仿宋"/>
          <w:b/>
          <w:bCs/>
          <w:sz w:val="32"/>
          <w:szCs w:val="32"/>
          <w:lang w:val="en-US" w:eastAsia="zh-CN"/>
        </w:rPr>
        <w:t>（2024年5月20日）</w:t>
      </w:r>
    </w:p>
    <w:p w14:paraId="23E12AB6">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为深入贯彻落实习近平总书记关于安全生产重要论</w:t>
      </w:r>
      <w:bookmarkStart w:id="0" w:name="_GoBack"/>
      <w:bookmarkEnd w:id="0"/>
      <w:r>
        <w:rPr>
          <w:rFonts w:hint="eastAsia" w:ascii="方正仿宋" w:hAnsi="方正仿宋" w:eastAsia="方正仿宋" w:cs="方正仿宋"/>
          <w:b/>
          <w:bCs/>
          <w:kern w:val="2"/>
          <w:sz w:val="32"/>
          <w:szCs w:val="32"/>
          <w:lang w:val="en-US" w:eastAsia="zh-CN" w:bidi="ar-SA"/>
        </w:rPr>
        <w:t>述，以及国、省、市安全生产工作部署，根据《南充市经济和信息化局关于开展2024年全市工业行业（领域）“安全生产月”活动的通知》和《阆中市安全生产委员会办公室关于开展2024年全市“安全生产月”活动的通知》(阆安委办〔2024〕34号)要求，结合经开区实际，组织召开以“人人讲安全、个个会应急”为主题的“安全生产月”活动工作安排部署会议。</w:t>
      </w:r>
    </w:p>
    <w:p w14:paraId="41FE9AF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一、张明雄副主任组织学习习总书记重要指示及上级会议精神</w:t>
      </w:r>
    </w:p>
    <w:p w14:paraId="7ECFDB41">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1.</w:t>
      </w:r>
      <w:r>
        <w:rPr>
          <w:rFonts w:hint="default" w:ascii="方正仿宋" w:hAnsi="方正仿宋" w:eastAsia="方正仿宋" w:cs="方正仿宋"/>
          <w:b/>
          <w:bCs/>
          <w:kern w:val="2"/>
          <w:sz w:val="32"/>
          <w:szCs w:val="32"/>
          <w:lang w:val="en-US" w:eastAsia="zh-CN" w:bidi="ar-SA"/>
        </w:rPr>
        <w:t>2024年5月2日，中共中央总书记、国家主席、中央军委主席习近平</w:t>
      </w:r>
      <w:r>
        <w:rPr>
          <w:rFonts w:hint="eastAsia" w:ascii="方正仿宋" w:hAnsi="方正仿宋" w:eastAsia="方正仿宋" w:cs="方正仿宋"/>
          <w:b/>
          <w:bCs/>
          <w:kern w:val="2"/>
          <w:sz w:val="32"/>
          <w:szCs w:val="32"/>
          <w:lang w:val="en-US" w:eastAsia="zh-CN" w:bidi="ar-SA"/>
        </w:rPr>
        <w:t>就</w:t>
      </w:r>
      <w:r>
        <w:rPr>
          <w:rFonts w:hint="default" w:ascii="方正仿宋" w:hAnsi="方正仿宋" w:eastAsia="方正仿宋" w:cs="方正仿宋"/>
          <w:b/>
          <w:bCs/>
          <w:kern w:val="2"/>
          <w:sz w:val="32"/>
          <w:szCs w:val="32"/>
          <w:lang w:val="en-US" w:eastAsia="zh-CN" w:bidi="ar-SA"/>
        </w:rPr>
        <w:t>广东梅大高速茶阳路段发生塌方灾害，造成重大人员伤亡</w:t>
      </w:r>
      <w:r>
        <w:rPr>
          <w:rFonts w:hint="eastAsia" w:ascii="方正仿宋" w:hAnsi="方正仿宋" w:eastAsia="方正仿宋" w:cs="方正仿宋"/>
          <w:b/>
          <w:bCs/>
          <w:kern w:val="2"/>
          <w:sz w:val="32"/>
          <w:szCs w:val="32"/>
          <w:lang w:val="en-US" w:eastAsia="zh-CN" w:bidi="ar-SA"/>
        </w:rPr>
        <w:t>事件的</w:t>
      </w:r>
      <w:r>
        <w:rPr>
          <w:rFonts w:hint="default" w:ascii="方正仿宋" w:hAnsi="方正仿宋" w:eastAsia="方正仿宋" w:cs="方正仿宋"/>
          <w:b/>
          <w:bCs/>
          <w:kern w:val="2"/>
          <w:sz w:val="32"/>
          <w:szCs w:val="32"/>
          <w:lang w:val="en-US" w:eastAsia="zh-CN" w:bidi="ar-SA"/>
        </w:rPr>
        <w:t>重要指示</w:t>
      </w:r>
      <w:r>
        <w:rPr>
          <w:rFonts w:hint="eastAsia" w:ascii="方正仿宋" w:hAnsi="方正仿宋" w:eastAsia="方正仿宋" w:cs="方正仿宋"/>
          <w:b/>
          <w:bCs/>
          <w:kern w:val="2"/>
          <w:sz w:val="32"/>
          <w:szCs w:val="32"/>
          <w:lang w:val="en-US" w:eastAsia="zh-CN" w:bidi="ar-SA"/>
        </w:rPr>
        <w:t>精神。</w:t>
      </w:r>
      <w:r>
        <w:rPr>
          <w:rFonts w:hint="default" w:ascii="方正仿宋" w:hAnsi="方正仿宋" w:eastAsia="方正仿宋" w:cs="方正仿宋"/>
          <w:b/>
          <w:bCs/>
          <w:kern w:val="2"/>
          <w:sz w:val="32"/>
          <w:szCs w:val="32"/>
          <w:lang w:val="en-US" w:eastAsia="zh-CN" w:bidi="ar-SA"/>
        </w:rPr>
        <w:t>各地区和有关部门要坚持底线思维，压实工作责任，加强监测预警，完善应急预案，及时排查处置重点地区和关键领域风险隐患，确保人民群众生命财产安全和社会大局稳定。 </w:t>
      </w:r>
    </w:p>
    <w:p w14:paraId="657F43A2">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2.南充</w:t>
      </w:r>
      <w:r>
        <w:rPr>
          <w:rFonts w:hint="default" w:ascii="方正仿宋" w:hAnsi="方正仿宋" w:eastAsia="方正仿宋" w:cs="方正仿宋"/>
          <w:b/>
          <w:bCs/>
          <w:kern w:val="2"/>
          <w:sz w:val="32"/>
          <w:szCs w:val="32"/>
          <w:lang w:val="en-US" w:eastAsia="zh-CN" w:bidi="ar-SA"/>
        </w:rPr>
        <w:t>市委书记、市安委会主任张冬云</w:t>
      </w:r>
      <w:r>
        <w:rPr>
          <w:rFonts w:hint="eastAsia" w:ascii="方正仿宋" w:hAnsi="方正仿宋" w:eastAsia="方正仿宋" w:cs="方正仿宋"/>
          <w:b/>
          <w:bCs/>
          <w:kern w:val="2"/>
          <w:sz w:val="32"/>
          <w:szCs w:val="32"/>
          <w:lang w:val="en-US" w:eastAsia="zh-CN" w:bidi="ar-SA"/>
        </w:rPr>
        <w:t>在</w:t>
      </w:r>
      <w:r>
        <w:rPr>
          <w:rFonts w:hint="default" w:ascii="方正仿宋" w:hAnsi="方正仿宋" w:eastAsia="方正仿宋" w:cs="方正仿宋"/>
          <w:b/>
          <w:bCs/>
          <w:kern w:val="2"/>
          <w:sz w:val="32"/>
          <w:szCs w:val="32"/>
          <w:lang w:val="en-US" w:eastAsia="zh-CN" w:bidi="ar-SA"/>
        </w:rPr>
        <w:t>2024年市应急委员会、市安全生产委员会第一次全体会议</w:t>
      </w:r>
      <w:r>
        <w:rPr>
          <w:rFonts w:hint="eastAsia" w:ascii="方正仿宋" w:hAnsi="方正仿宋" w:eastAsia="方正仿宋" w:cs="方正仿宋"/>
          <w:b/>
          <w:bCs/>
          <w:kern w:val="2"/>
          <w:sz w:val="32"/>
          <w:szCs w:val="32"/>
          <w:lang w:val="en-US" w:eastAsia="zh-CN" w:bidi="ar-SA"/>
        </w:rPr>
        <w:t>上的讲话精神</w:t>
      </w:r>
      <w:r>
        <w:rPr>
          <w:rFonts w:hint="default" w:ascii="方正仿宋" w:hAnsi="方正仿宋" w:eastAsia="方正仿宋" w:cs="方正仿宋"/>
          <w:b/>
          <w:bCs/>
          <w:kern w:val="2"/>
          <w:sz w:val="32"/>
          <w:szCs w:val="32"/>
          <w:lang w:val="en-US" w:eastAsia="zh-CN" w:bidi="ar-SA"/>
        </w:rPr>
        <w:t>。他强调，要认真领悟、坚决贯彻习近平总书记关于安全生产重要指示精神，全面落实中省关于安全生产工作的部署要求，真正把“时时放心不下”的责任感转化为“事事心中有底”的行动力，全力以赴防风险、保安全，确保社会大局安全稳定。</w:t>
      </w:r>
    </w:p>
    <w:p w14:paraId="3DA82A1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二、胡建主任安排部署“安全生产月”活动工作</w:t>
      </w:r>
    </w:p>
    <w:p w14:paraId="0B498C2C">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1.活动主题：人人讲安全、个个会应急——畅通生命通道</w:t>
      </w:r>
    </w:p>
    <w:p w14:paraId="3678E07B">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2.活动时间：2024年6月1日至30日，6月16日为“安全宣传咨询日”。</w:t>
      </w:r>
    </w:p>
    <w:p w14:paraId="2E133284">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3.组织机构：为加强“安全生产月”活动的组织领导和工作协调，成立以胡建主任为组长的活动领导小组，下设办公室，由李亚栋任办公室主任，各服务企业干部为成员，负责活动的具体落实，监督检查活动方案的执行，细化落实各项活动内容，保证活动有效、有序进行。</w:t>
      </w:r>
    </w:p>
    <w:p w14:paraId="3FB8539F">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 w:hAnsi="方正仿宋" w:eastAsia="方正仿宋" w:cs="方正仿宋"/>
          <w:b/>
          <w:bCs/>
          <w:kern w:val="2"/>
          <w:sz w:val="32"/>
          <w:szCs w:val="32"/>
          <w:lang w:val="en-US" w:eastAsia="zh-CN" w:bidi="ar-SA"/>
        </w:rPr>
      </w:pPr>
      <w:r>
        <w:rPr>
          <w:rFonts w:hint="eastAsia" w:ascii="方正仿宋" w:hAnsi="方正仿宋" w:eastAsia="方正仿宋" w:cs="方正仿宋"/>
          <w:b/>
          <w:bCs/>
          <w:kern w:val="2"/>
          <w:sz w:val="32"/>
          <w:szCs w:val="32"/>
          <w:lang w:val="en-US" w:eastAsia="zh-CN" w:bidi="ar-SA"/>
        </w:rPr>
        <w:t>4.安全生产办公室印发《2024年经开区关于“安全生产月”活动工作方案》，指导精神：坚持以习近平新时代中国特色社会主义思想特别是习近平总书记关于统筹发展和安全的重要论述为指导，树牢安全发展理念，推动安全责任落实。</w:t>
      </w:r>
    </w:p>
    <w:p w14:paraId="2B26BCE2">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b/>
          <w:bCs/>
          <w:color w:val="333333"/>
          <w:sz w:val="32"/>
          <w:szCs w:val="32"/>
          <w:u w:val="none"/>
          <w:lang w:val="en-US" w:eastAsia="zh-CN"/>
        </w:rPr>
      </w:pPr>
      <w:r>
        <w:rPr>
          <w:rFonts w:hint="eastAsia" w:ascii="方正仿宋" w:hAnsi="方正仿宋" w:eastAsia="方正仿宋" w:cs="方正仿宋"/>
          <w:b/>
          <w:bCs/>
          <w:kern w:val="2"/>
          <w:sz w:val="32"/>
          <w:szCs w:val="32"/>
          <w:lang w:val="en-US" w:eastAsia="zh-CN" w:bidi="ar-SA"/>
        </w:rPr>
        <w:t>5.工作要求：要加强组织领导，合力营造氛围，工作务求实效，把“安全生产月”活动与解决当前安全发展、安全生产中的热点难点问题相结合，与安全生产领域突出问题专项整治、安全生产治本攻坚三年行动等各项工作相结合，与推动落实安全生产清单制管理信息化工作相结合，切实因地制宜开展好活动，达到以活动促工作、以活动保安全的目的，推动安全生产水平提升和安全生产形势持续稳定向好。</w:t>
      </w:r>
    </w:p>
    <w:p w14:paraId="73AF52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 w:hAnsi="方正仿宋" w:eastAsia="方正仿宋" w:cs="方正仿宋"/>
          <w:b/>
          <w:bCs/>
          <w:sz w:val="32"/>
          <w:szCs w:val="32"/>
          <w:lang w:val="en-US" w:eastAsia="zh-CN"/>
        </w:rPr>
      </w:pPr>
      <w:r>
        <w:rPr>
          <w:rFonts w:hint="eastAsia" w:ascii="方正仿宋" w:hAnsi="方正仿宋" w:eastAsia="方正仿宋" w:cs="方正仿宋"/>
          <w:b/>
          <w:bCs/>
          <w:sz w:val="32"/>
          <w:szCs w:val="32"/>
          <w:lang w:val="en-US" w:eastAsia="zh-CN"/>
        </w:rPr>
        <w:t>参会人员：胡建、张明雄、邓双，安全生产办公室、环境保护部、党群工作部、财务审计部、建管部、拆迁安置部、企业服务中心的全体人员。</w:t>
      </w:r>
    </w:p>
    <w:p w14:paraId="0228D380">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方正仿宋" w:hAnsi="方正仿宋" w:eastAsia="方正仿宋" w:cs="方正仿宋"/>
          <w:b/>
          <w:bCs/>
          <w:sz w:val="32"/>
          <w:szCs w:val="32"/>
          <w:lang w:val="en-US" w:eastAsia="zh-CN"/>
        </w:rPr>
      </w:pPr>
    </w:p>
    <w:p w14:paraId="23A986ED">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方正仿宋" w:hAnsi="方正仿宋" w:eastAsia="方正仿宋" w:cs="方正仿宋"/>
          <w:b/>
          <w:bCs/>
          <w:sz w:val="32"/>
          <w:szCs w:val="32"/>
          <w:lang w:val="en-US" w:eastAsia="zh-CN"/>
        </w:rPr>
      </w:pPr>
    </w:p>
    <w:p w14:paraId="70CB41F8">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ascii="Times New Roman" w:hAnsi="Times New Roman" w:eastAsia="仿宋_GB2312" w:cs="Times New Roman"/>
          <w:sz w:val="32"/>
          <w:szCs w:val="32"/>
        </w:rPr>
      </w:pPr>
      <w:r>
        <w:rPr>
          <w:rFonts w:hint="eastAsia" w:ascii="方正仿宋" w:hAnsi="方正仿宋" w:eastAsia="方正仿宋" w:cs="方正仿宋"/>
          <w:b/>
          <w:bCs/>
          <w:sz w:val="32"/>
          <w:szCs w:val="32"/>
          <w:lang w:val="en-US" w:eastAsia="zh-CN"/>
        </w:rPr>
        <w:t>（四川阆中经济开发区管理委员会办公室  整理）</w:t>
      </w:r>
    </w:p>
    <w:sectPr>
      <w:footerReference r:id="rId3" w:type="default"/>
      <w:pgSz w:w="11906" w:h="16838"/>
      <w:pgMar w:top="1701" w:right="1588" w:bottom="1701"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51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660F4E">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2660F4E">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AD"/>
    <w:rsid w:val="00200CAA"/>
    <w:rsid w:val="00D67DAD"/>
    <w:rsid w:val="3EF80F6C"/>
    <w:rsid w:val="4A3D7A5A"/>
    <w:rsid w:val="4D435710"/>
    <w:rsid w:val="54F45A26"/>
    <w:rsid w:val="670818F0"/>
    <w:rsid w:val="6949654A"/>
    <w:rsid w:val="6A5A5E5A"/>
    <w:rsid w:val="714E1CE2"/>
    <w:rsid w:val="763F718E"/>
    <w:rsid w:val="77E6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1104</Words>
  <Characters>1143</Characters>
  <Lines>3</Lines>
  <Paragraphs>1</Paragraphs>
  <TotalTime>16</TotalTime>
  <ScaleCrop>false</ScaleCrop>
  <LinksUpToDate>false</LinksUpToDate>
  <CharactersWithSpaces>1180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2021-08-27T01:53:00Z</dcterms:created>
  <dc:creator>Administrator</dc:creator>
  <cp:lastModifiedBy>Administrator</cp:lastModifiedBy>
  <cp:lastPrinted>2024-12-20T03:22:03Z</cp:lastPrinted>
  <dcterms:modified xsi:type="dcterms:W3CDTF">2024-12-20T03:23:22Z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7010338599B246B59ECFCF093FEAD920_13</vt:lpwstr>
  </property>
</Properties>
</file>