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600"/>
        <w:rPr>
          <w:b/>
          <w:sz w:val="36"/>
          <w:szCs w:val="36"/>
        </w:rPr>
      </w:pPr>
      <w:r>
        <w:rPr>
          <w:rFonts w:hint="eastAsia" w:ascii="宋体" w:hAnsi="宋体"/>
          <w:b/>
          <w:sz w:val="36"/>
          <w:szCs w:val="36"/>
        </w:rPr>
        <w:t>嘉陵区市场监督管理局</w:t>
      </w:r>
    </w:p>
    <w:p>
      <w:pPr>
        <w:ind w:left="2885" w:leftChars="150" w:hanging="2570" w:hangingChars="800"/>
        <w:rPr>
          <w:sz w:val="32"/>
          <w:szCs w:val="32"/>
        </w:rPr>
      </w:pPr>
      <w:r>
        <w:rPr>
          <w:rFonts w:hint="eastAsia" w:ascii="宋体" w:hAnsi="宋体"/>
          <w:b/>
          <w:sz w:val="32"/>
          <w:szCs w:val="32"/>
        </w:rPr>
        <w:t>关于开展创建“南充市2023 年度诚信计量承诺示范单位”活动工作总结</w:t>
      </w:r>
    </w:p>
    <w:p>
      <w:pPr>
        <w:ind w:firstLine="750" w:firstLineChars="250"/>
        <w:rPr>
          <w:rFonts w:hint="eastAsia"/>
          <w:sz w:val="30"/>
          <w:szCs w:val="30"/>
        </w:rPr>
      </w:pPr>
    </w:p>
    <w:p>
      <w:pPr>
        <w:ind w:firstLine="700" w:firstLineChars="250"/>
        <w:rPr>
          <w:rFonts w:hint="eastAsia"/>
          <w:sz w:val="28"/>
          <w:szCs w:val="28"/>
        </w:rPr>
      </w:pPr>
      <w:r>
        <w:rPr>
          <w:rFonts w:hint="eastAsia"/>
          <w:sz w:val="28"/>
          <w:szCs w:val="28"/>
        </w:rPr>
        <w:t>为进一步推进诚信计量体系建设，营造文明守信的发展环境和安全放心的消费环境，根据国务院《计量发展规划（2021－2035年）》（国发〔2021〕37 号）、《市场监管总局关于推进诚信计量体系建设的指导意见》（市监计量发〔2022〕98号）和四川省人民政府《关于贯彻落实国务院&lt;计量发展规划&gt;（2021－2025 年）的实施意见》，现就我局开展工作总结如下。</w:t>
      </w:r>
    </w:p>
    <w:p>
      <w:pPr>
        <w:ind w:firstLine="525"/>
        <w:rPr>
          <w:rFonts w:hint="eastAsia"/>
          <w:sz w:val="28"/>
          <w:szCs w:val="28"/>
        </w:rPr>
      </w:pPr>
      <w:r>
        <w:rPr>
          <w:rFonts w:hint="eastAsia"/>
          <w:sz w:val="28"/>
          <w:szCs w:val="28"/>
        </w:rPr>
        <w:t>（一）加强组织领导。我局高度认识和重视诚信计量创建示范工作，充分发挥示范引领作用推进诚信计量体系建设，并作为引导推动落实企业主体责任、加强计量监管的有效方式，结合工作实际，有计划地对本区所有加油站及农贸市场进行了摸排，切实保证创建工作质量和效果。</w:t>
      </w:r>
    </w:p>
    <w:p>
      <w:pPr>
        <w:ind w:firstLine="525"/>
        <w:rPr>
          <w:rFonts w:hint="eastAsia"/>
          <w:sz w:val="28"/>
          <w:szCs w:val="28"/>
        </w:rPr>
      </w:pPr>
      <w:r>
        <w:rPr>
          <w:rFonts w:hint="eastAsia"/>
          <w:sz w:val="28"/>
          <w:szCs w:val="28"/>
        </w:rPr>
        <w:t>（二）营造诚信宣传氛围。我局利用多种形式宣传此项工作，将其作为倡导践行诚信计量、发挥示范引领作用、推进诚信计量体系建设的重要手段，使其成为引导广大群众增强诚信意识、积极参与到社会监督、推进诚信体系建设的有效载体。</w:t>
      </w:r>
    </w:p>
    <w:p>
      <w:pPr>
        <w:ind w:firstLine="525"/>
        <w:rPr>
          <w:rFonts w:hint="eastAsia" w:ascii="方正仿宋简体" w:eastAsia="方正仿宋简体"/>
          <w:sz w:val="28"/>
          <w:szCs w:val="28"/>
        </w:rPr>
      </w:pPr>
      <w:r>
        <w:rPr>
          <w:rFonts w:hint="eastAsia"/>
          <w:sz w:val="28"/>
          <w:szCs w:val="28"/>
        </w:rPr>
        <w:t>（三）推动建立长效机制。我局加强与文明办、诚信计量自我承诺单位的所属主管部门或有关行业协会协调沟通，共同推动创建。积极将诚信计量创建示范工作与有关诚信品牌工作结合，积极协调将诚信计量创建示范工作与创文、创卫等工作有机集合。</w:t>
      </w:r>
    </w:p>
    <w:p>
      <w:pPr>
        <w:ind w:firstLine="525"/>
        <w:rPr>
          <w:rFonts w:hint="eastAsia"/>
          <w:sz w:val="28"/>
          <w:szCs w:val="28"/>
        </w:rPr>
      </w:pPr>
      <w:r>
        <w:rPr>
          <w:rFonts w:hint="eastAsia"/>
          <w:sz w:val="28"/>
          <w:szCs w:val="28"/>
        </w:rPr>
        <w:t>（四）加强后续监管。我局在做好辖区内创建单位指导工作同时，特别加强对前期各领域已经公示的诚信计量自我承诺单位和诚信计量示范单位做好解释和指导工作，并将其与日常监督管理工作相结合。</w:t>
      </w:r>
    </w:p>
    <w:p>
      <w:pPr>
        <w:ind w:firstLine="525"/>
        <w:rPr>
          <w:rFonts w:hint="eastAsia"/>
          <w:sz w:val="28"/>
          <w:szCs w:val="28"/>
        </w:rPr>
      </w:pPr>
      <w:r>
        <w:rPr>
          <w:rFonts w:hint="eastAsia"/>
          <w:sz w:val="28"/>
          <w:szCs w:val="28"/>
        </w:rPr>
        <w:t>截止目前，我局共出动执法人员25人次，检查指导加油站15户，农贸市场8个，最终确定</w:t>
      </w:r>
      <w:r>
        <w:rPr>
          <w:rFonts w:hint="eastAsia"/>
          <w:sz w:val="28"/>
          <w:szCs w:val="28"/>
          <w:lang w:eastAsia="zh-CN"/>
        </w:rPr>
        <w:t>上报</w:t>
      </w:r>
      <w:r>
        <w:rPr>
          <w:rFonts w:hint="eastAsia"/>
          <w:sz w:val="28"/>
          <w:szCs w:val="28"/>
        </w:rPr>
        <w:t>一户加油站为南充市2023年度诚信计量自我承诺示范单位，目前该企业正处于公示阶段。下一步我局将为“诚信计量自我承诺示范单位”提供更加优质的计量服务，优先帮扶企业提质增效。对不积极参与诚信计量承诺活动的单位，列为监督检查的重点，增加日常监督检查的频次，实施重点监管。进一步完善消费者投诉举报制度，畅通计量问题反映渠道，积极宣传引导公众提供违反诚信计量的相关线索和信息，强化后续监管，及时查处计量违法行为，倒逼相关单位信守承诺，落实主体责任。</w:t>
      </w:r>
    </w:p>
    <w:p>
      <w:pPr>
        <w:ind w:firstLine="525"/>
        <w:rPr>
          <w:rFonts w:hint="eastAsia"/>
          <w:sz w:val="28"/>
          <w:szCs w:val="28"/>
        </w:rPr>
      </w:pPr>
      <w:r>
        <w:rPr>
          <w:rFonts w:hint="eastAsia"/>
          <w:sz w:val="28"/>
          <w:szCs w:val="28"/>
        </w:rPr>
        <w:t xml:space="preserve"> </w:t>
      </w:r>
      <w:bookmarkStart w:id="0" w:name="_GoBack"/>
      <w:bookmarkEnd w:id="0"/>
    </w:p>
    <w:p>
      <w:pPr>
        <w:ind w:firstLine="525"/>
        <w:rPr>
          <w:rFonts w:hint="eastAsia"/>
          <w:sz w:val="28"/>
          <w:szCs w:val="28"/>
        </w:rPr>
      </w:pPr>
    </w:p>
    <w:p>
      <w:pPr>
        <w:ind w:firstLine="3920" w:firstLineChars="1400"/>
        <w:rPr>
          <w:rFonts w:hint="eastAsia"/>
          <w:sz w:val="28"/>
          <w:szCs w:val="28"/>
        </w:rPr>
      </w:pPr>
      <w:r>
        <w:rPr>
          <w:rFonts w:hint="eastAsia"/>
          <w:sz w:val="28"/>
          <w:szCs w:val="28"/>
        </w:rPr>
        <w:t>南充市嘉陵区市场监督管理局</w:t>
      </w:r>
    </w:p>
    <w:p>
      <w:pPr>
        <w:ind w:firstLine="4200" w:firstLineChars="1500"/>
        <w:rPr>
          <w:rFonts w:hint="eastAsia"/>
          <w:sz w:val="28"/>
          <w:szCs w:val="28"/>
        </w:rPr>
      </w:pPr>
      <w:r>
        <w:rPr>
          <w:rFonts w:hint="eastAsia"/>
          <w:sz w:val="28"/>
          <w:szCs w:val="28"/>
        </w:rPr>
        <w:t>二零二三年十一月二十日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F1A"/>
    <w:rsid w:val="001E4532"/>
    <w:rsid w:val="0028335D"/>
    <w:rsid w:val="0093517A"/>
    <w:rsid w:val="00B0251B"/>
    <w:rsid w:val="00BA0F1A"/>
    <w:rsid w:val="00C31C20"/>
    <w:rsid w:val="00C7429A"/>
    <w:rsid w:val="00FD4BDD"/>
    <w:rsid w:val="2699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141</Words>
  <Characters>807</Characters>
  <Lines>6</Lines>
  <Paragraphs>1</Paragraphs>
  <TotalTime>70</TotalTime>
  <ScaleCrop>false</ScaleCrop>
  <LinksUpToDate>false</LinksUpToDate>
  <CharactersWithSpaces>947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2023-11-20T06:39:00Z</dcterms:created>
  <dc:creator>PC</dc:creator>
  <cp:lastModifiedBy>何艳君(计认)</cp:lastModifiedBy>
  <dcterms:modified xsi:type="dcterms:W3CDTF">2023-11-20T08:09:00Z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8AEE05C8303749ADB1A74930253B4AF1</vt:lpwstr>
  </property>
</Properties>
</file>