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bidi w:val="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614670" cy="3157855"/>
            <wp:effectExtent l="0" t="0" r="5080" b="4445"/>
            <wp:docPr id="1" name="图片 1" descr="f8738a0ae1ceccd4f5421279742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738a0ae1ceccd4f54212797423698"/>
                    <pic:cNvPicPr>
                      <a:picLocks noChangeAspect="1"/>
                    </pic:cNvPicPr>
                  </pic:nvPicPr>
                  <pic:blipFill>
                    <a:blip r:embed="rId4"/>
                    <a:stretch>
                      <a:fillRect/>
                    </a:stretch>
                  </pic:blipFill>
                  <pic:spPr>
                    <a:xfrm>
                      <a:off x="0" y="0"/>
                      <a:ext cx="5614670" cy="3157855"/>
                    </a:xfrm>
                    <a:prstGeom prst="rect">
                      <a:avLst/>
                    </a:prstGeom>
                  </pic:spPr>
                </pic:pic>
              </a:graphicData>
            </a:graphic>
          </wp:inline>
        </w:drawing>
      </w:r>
    </w:p>
    <w:p>
      <w:pPr>
        <w:bidi w:val="0"/>
        <w:rPr>
          <w:rFonts w:hint="eastAsia" w:asciiTheme="minorHAnsi" w:hAnsiTheme="minorHAnsi" w:eastAsiaTheme="minorEastAsia" w:cstheme="minorBidi"/>
          <w:kern w:val="2"/>
          <w:sz w:val="21"/>
          <w:szCs w:val="24"/>
          <w:lang w:val="en-US" w:eastAsia="zh-CN" w:bidi="ar-SA"/>
        </w:rPr>
      </w:pPr>
      <w:bookmarkStart w:id="0" w:name="_GoBack"/>
      <w:r>
        <w:rPr>
          <w:rFonts w:hint="eastAsia" w:asciiTheme="minorHAnsi" w:hAnsiTheme="minorHAnsi" w:eastAsiaTheme="minorEastAsia" w:cstheme="minorBidi"/>
          <w:kern w:val="2"/>
          <w:sz w:val="21"/>
          <w:szCs w:val="24"/>
          <w:lang w:val="en-US" w:eastAsia="zh-CN" w:bidi="ar-SA"/>
        </w:rPr>
        <w:drawing>
          <wp:inline distT="0" distB="0" distL="114300" distR="114300">
            <wp:extent cx="5610860" cy="3396615"/>
            <wp:effectExtent l="0" t="0" r="8890" b="13335"/>
            <wp:docPr id="2" name="图片 2" descr="459ff07813cd965cc943946938c4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9ff07813cd965cc943946938c42f9"/>
                    <pic:cNvPicPr>
                      <a:picLocks noChangeAspect="1"/>
                    </pic:cNvPicPr>
                  </pic:nvPicPr>
                  <pic:blipFill>
                    <a:blip r:embed="rId5"/>
                    <a:stretch>
                      <a:fillRect/>
                    </a:stretch>
                  </pic:blipFill>
                  <pic:spPr>
                    <a:xfrm>
                      <a:off x="0" y="0"/>
                      <a:ext cx="5610860" cy="3396615"/>
                    </a:xfrm>
                    <a:prstGeom prst="rect">
                      <a:avLst/>
                    </a:prstGeom>
                  </pic:spPr>
                </pic:pic>
              </a:graphicData>
            </a:graphic>
          </wp:inline>
        </w:drawing>
      </w:r>
      <w:bookmarkEnd w:id="0"/>
    </w:p>
    <w:p>
      <w:pPr>
        <w:bidi w:val="0"/>
        <w:ind w:firstLine="640" w:firstLineChars="200"/>
        <w:jc w:val="left"/>
        <w:rPr>
          <w:rFonts w:hint="default"/>
          <w:sz w:val="32"/>
          <w:szCs w:val="32"/>
          <w:lang w:val="en-US" w:eastAsia="zh-CN"/>
        </w:rPr>
      </w:pPr>
      <w:r>
        <w:rPr>
          <w:rFonts w:hint="eastAsia"/>
          <w:sz w:val="32"/>
          <w:szCs w:val="32"/>
          <w:lang w:val="en-US" w:eastAsia="zh-CN"/>
        </w:rPr>
        <w:t>2024年1月10日区民政局党组成员、副局长马强然带队对养老机构春节前安全生产工作与规范化管理等工作督导检查（区民政局养老中心负责人杨海龙、杜晶鑫、付钊陪同检查）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N2Y5OGY1NTg3Y2VlMGI3MDVkMTBmNzg2NjAwNzQifQ=="/>
  </w:docVars>
  <w:rsids>
    <w:rsidRoot w:val="00000000"/>
    <w:rsid w:val="0D5A732A"/>
    <w:rsid w:val="7441563C"/>
    <w:rsid w:val="787F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Words>
  <Characters>75</Characters>
  <Lines>0</Lines>
  <Paragraphs>0</Paragraphs>
  <TotalTime>3</TotalTime>
  <ScaleCrop>false</ScaleCrop>
  <LinksUpToDate>false</LinksUpToDate>
  <CharactersWithSpaces>75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2023-06-14T06:59:00Z</dcterms:created>
  <dc:creator>Administrator</dc:creator>
  <cp:lastModifiedBy>Administrator</cp:lastModifiedBy>
  <dcterms:modified xsi:type="dcterms:W3CDTF">2024-01-11T02:28:34Z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3DAC64E8C61042AD8B3C5AE69135B330</vt:lpwstr>
  </property>
</Properties>
</file>