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51"/>
          <w:szCs w:val="51"/>
          <w:shd w:val="clear" w:fill="FFFFFF"/>
          <w:lang w:val="en-US" w:eastAsia="zh-CN" w:bidi="ar"/>
        </w:rPr>
        <w:t>市农业农村局局长何鹏带队到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51"/>
          <w:szCs w:val="51"/>
          <w:shd w:val="clear" w:fill="FFFFFF"/>
          <w:lang w:eastAsia="zh-CN" w:bidi="ar"/>
        </w:rPr>
        <w:t>顺庆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51"/>
          <w:szCs w:val="51"/>
          <w:shd w:val="clear" w:fill="FFFFFF"/>
          <w:lang w:val="en-US" w:eastAsia="zh-CN" w:bidi="ar"/>
        </w:rPr>
        <w:t>区督导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51"/>
          <w:szCs w:val="51"/>
          <w:shd w:val="clear" w:fill="FFFFFF"/>
          <w:lang w:eastAsia="zh-CN" w:bidi="ar"/>
        </w:rPr>
        <w:t>春节期间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51"/>
          <w:szCs w:val="51"/>
          <w:shd w:val="clear" w:fill="FFFFFF"/>
          <w:lang w:val="en-US" w:eastAsia="zh-CN" w:bidi="ar"/>
        </w:rPr>
        <w:t>农业行业安全生产工作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为贯彻落实中省市关于安全生产的决策部署，扎实抓好春节期间农业行业安全生产工作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2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6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日，市委农办主任、市农业农村局党组书记、局长何鹏带队到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顺庆区锦绣田园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开展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春节期间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农业行业安全生产督导检查。</w:t>
      </w:r>
    </w:p>
    <w:p>
      <w:pPr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229860" cy="4018280"/>
            <wp:effectExtent l="0" t="0" r="12700" b="5080"/>
            <wp:docPr id="2" name="图片 2" descr="微信图片_2024020616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206161615"/>
                    <pic:cNvPicPr>
                      <a:picLocks noChangeAspect="1"/>
                    </pic:cNvPicPr>
                  </pic:nvPicPr>
                  <pic:blipFill>
                    <a:blip r:embed="rId4"/>
                    <a:srcRect l="963" t="18494" r="30978" b="1178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8" w:lineRule="atLeast"/>
        <w:ind w:left="0" w:right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检查组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对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锦绣田园农业生产设施用房、休闲观光木桥、园区用电和消防安全等方面进行了详细检查，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督促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企业要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结合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春节期间游人聚集和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冬季气候特点，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加强园区各类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安全防范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要求企业对临时用电线路铺设不规范、安全疏散标识缺乏等问题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逐一完成整改。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274310" cy="3955415"/>
            <wp:effectExtent l="0" t="0" r="13970" b="6985"/>
            <wp:docPr id="3" name="图片 3" descr="微信图片_2024020616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2061619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8" w:lineRule="atLeast"/>
        <w:ind w:left="0" w:right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何鹏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强调，安全生产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是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一项实打实、硬碰硬的工作，来不得半点虚假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相关企业要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强化责任担当，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落实主体责任，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坚决克服麻痹思想和侥幸意识，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落实落细各项防范措施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扎实开展隐患排查治理，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确保春节期间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农业行业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安全生产形势持续稳定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向好。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jFmOGI3NmNiNTk3YzUyNjA5NmEyMmZhMDdkMTAifQ=="/>
  </w:docVars>
  <w:rsids>
    <w:rsidRoot w:val="5F765137"/>
    <w:rsid w:val="11B61715"/>
    <w:rsid w:val="20225F67"/>
    <w:rsid w:val="2C293F7E"/>
    <w:rsid w:val="5F7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2024-02-06T15:34:00Z</dcterms:created>
  <dc:creator>user</dc:creator>
  <cp:lastModifiedBy>Administrator</cp:lastModifiedBy>
  <dcterms:modified xsi:type="dcterms:W3CDTF">2024-02-06T08:47:05Z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D9998FA12ED541EB90524519BAE68E50_12</vt:lpwstr>
  </property>
</Properties>
</file>