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黑体" w:hAnsi="黑体" w:eastAsia="黑体" w:cs="黑体"/>
          <w:sz w:val="40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40"/>
          <w:szCs w:val="28"/>
          <w:lang w:val="en-US" w:eastAsia="zh-CN"/>
        </w:rPr>
        <w:t>嘉陵区农机安全管理培训内容</w:t>
      </w:r>
    </w:p>
    <w:p>
      <w:pPr>
        <w:ind w:firstLine="400" w:firstLineChars="100"/>
        <w:rPr>
          <w:rFonts w:hint="default" w:ascii="黑体" w:hAnsi="黑体" w:eastAsia="黑体" w:cs="黑体"/>
          <w:sz w:val="40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sz w:val="28"/>
          <w:szCs w:val="21"/>
          <w:lang w:eastAsia="zh-CN"/>
        </w:rPr>
        <w:t>学习农机相关法律法规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eastAsia="zh-CN"/>
        </w:rPr>
      </w:pPr>
      <w:r>
        <w:rPr>
          <w:rFonts w:hint="eastAsia" w:ascii="仿宋" w:hAnsi="仿宋" w:eastAsia="仿宋" w:cs="仿宋"/>
          <w:sz w:val="32"/>
          <w:szCs w:val="22"/>
          <w:lang w:eastAsia="zh-CN"/>
        </w:rPr>
        <w:t>《四川省农业机械安全管理条例》、《中华人民共和国农业机械化促进法》、《道路交通安全法》。</w:t>
      </w:r>
    </w:p>
    <w:p>
      <w:pPr>
        <w:ind w:firstLine="560" w:firstLineChars="200"/>
        <w:rPr>
          <w:rFonts w:hint="eastAsia" w:ascii="黑体" w:hAnsi="黑体" w:eastAsia="黑体" w:cs="黑体"/>
          <w:sz w:val="32"/>
          <w:szCs w:val="21"/>
          <w:lang w:eastAsia="zh-CN"/>
        </w:rPr>
      </w:pPr>
      <w:r>
        <w:rPr>
          <w:rFonts w:hint="eastAsia" w:ascii="黑体" w:hAnsi="黑体" w:eastAsia="黑体" w:cs="黑体"/>
          <w:sz w:val="28"/>
          <w:szCs w:val="20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0"/>
        </w:rPr>
        <w:t>拖拉机、联合收割机安全使用</w:t>
      </w:r>
      <w:r>
        <w:rPr>
          <w:rFonts w:hint="eastAsia" w:ascii="黑体" w:hAnsi="黑体" w:eastAsia="黑体" w:cs="黑体"/>
          <w:sz w:val="28"/>
          <w:szCs w:val="20"/>
          <w:lang w:eastAsia="zh-CN"/>
        </w:rPr>
        <w:t>、管理</w:t>
      </w:r>
      <w:r>
        <w:rPr>
          <w:rFonts w:hint="eastAsia" w:ascii="黑体" w:hAnsi="黑体" w:eastAsia="黑体" w:cs="黑体"/>
          <w:sz w:val="28"/>
          <w:szCs w:val="20"/>
        </w:rPr>
        <w:t>基本要求</w:t>
      </w:r>
      <w:r>
        <w:rPr>
          <w:rFonts w:hint="eastAsia" w:ascii="黑体" w:hAnsi="黑体" w:eastAsia="黑体" w:cs="黑体"/>
          <w:sz w:val="32"/>
          <w:szCs w:val="21"/>
          <w:lang w:eastAsia="zh-CN"/>
        </w:rPr>
        <w:t>：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22"/>
        </w:rPr>
        <w:t>购买拖拉机、联合收割机必须要上户、悬挂牌照。机具每年要进行一次安全检验，经检验合格后方可继续使用。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连续三年未参加安全检验的拖拉机、联合收割机要公告牌证作废、注销登记。</w:t>
      </w:r>
      <w:r>
        <w:rPr>
          <w:rFonts w:hint="eastAsia" w:ascii="仿宋" w:hAnsi="仿宋" w:eastAsia="仿宋" w:cs="仿宋"/>
          <w:sz w:val="32"/>
          <w:szCs w:val="22"/>
        </w:rPr>
        <w:t>机具要转卖，必须要办理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机具</w:t>
      </w:r>
      <w:r>
        <w:rPr>
          <w:rFonts w:hint="eastAsia" w:ascii="仿宋" w:hAnsi="仿宋" w:eastAsia="仿宋" w:cs="仿宋"/>
          <w:sz w:val="32"/>
          <w:szCs w:val="22"/>
        </w:rPr>
        <w:t>过户手续。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22"/>
        </w:rPr>
        <w:t>驾驶操作拖拉机、联合收割机必须要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年满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18周岁以上，</w:t>
      </w:r>
      <w:r>
        <w:rPr>
          <w:rFonts w:hint="eastAsia" w:ascii="仿宋" w:hAnsi="仿宋" w:eastAsia="仿宋" w:cs="仿宋"/>
          <w:sz w:val="32"/>
          <w:szCs w:val="22"/>
        </w:rPr>
        <w:t>持有拖拉机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驾驶证（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G1</w:t>
      </w:r>
      <w:r>
        <w:rPr>
          <w:rFonts w:hint="eastAsia" w:ascii="仿宋" w:hAnsi="仿宋" w:eastAsia="仿宋" w:cs="仿宋"/>
          <w:sz w:val="32"/>
          <w:szCs w:val="22"/>
        </w:rPr>
        <w:t>、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G2、K2、L)、</w:t>
      </w:r>
      <w:r>
        <w:rPr>
          <w:rFonts w:hint="eastAsia" w:ascii="仿宋" w:hAnsi="仿宋" w:eastAsia="仿宋" w:cs="仿宋"/>
          <w:sz w:val="32"/>
          <w:szCs w:val="22"/>
        </w:rPr>
        <w:t>联合收割机驾驶证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S、R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）。驾驶证有效期为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6年，有效期满前90天内，申请更换驾证，超期一年未申请换证的，计算机系统会自动注销。</w:t>
      </w:r>
      <w:r>
        <w:rPr>
          <w:rFonts w:hint="eastAsia" w:ascii="仿宋" w:hAnsi="仿宋" w:eastAsia="仿宋" w:cs="仿宋"/>
          <w:sz w:val="32"/>
          <w:szCs w:val="22"/>
        </w:rPr>
        <w:t>持汽车、摩托驾驶证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驾驶操作拖拉机、联合收割机的</w:t>
      </w:r>
      <w:r>
        <w:rPr>
          <w:rFonts w:hint="eastAsia" w:ascii="仿宋" w:hAnsi="仿宋" w:eastAsia="仿宋" w:cs="仿宋"/>
          <w:sz w:val="32"/>
          <w:szCs w:val="22"/>
        </w:rPr>
        <w:t>，属于无证驾驶。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三、全市农机行业安全生产工作检查清单内容（试行）</w:t>
      </w:r>
    </w:p>
    <w:p>
      <w:pPr>
        <w:pStyle w:val="4"/>
        <w:numPr>
          <w:ilvl w:val="0"/>
          <w:numId w:val="0"/>
        </w:numPr>
        <w:ind w:firstLine="280" w:firstLineChars="10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 xml:space="preserve">  1、农业机械领域生产环节。</w:t>
      </w:r>
    </w:p>
    <w:p>
      <w:pPr>
        <w:pStyle w:val="4"/>
        <w:numPr>
          <w:ilvl w:val="0"/>
          <w:numId w:val="0"/>
        </w:numPr>
        <w:ind w:firstLine="280" w:firstLineChars="100"/>
        <w:rPr>
          <w:rFonts w:hint="default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 xml:space="preserve">    毛坯制造工序、零加工工序、装配工序、涂装工序、农机检验认证管理。</w:t>
      </w:r>
    </w:p>
    <w:p>
      <w:pPr>
        <w:pStyle w:val="4"/>
        <w:numPr>
          <w:ilvl w:val="0"/>
          <w:numId w:val="2"/>
        </w:numPr>
        <w:ind w:left="560" w:leftChars="0" w:firstLine="0" w:firstLineChars="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农业机械经营使用环节。</w:t>
      </w:r>
    </w:p>
    <w:p>
      <w:pPr>
        <w:pStyle w:val="4"/>
        <w:numPr>
          <w:ilvl w:val="0"/>
          <w:numId w:val="0"/>
        </w:numPr>
        <w:ind w:left="560" w:leftChars="0"/>
        <w:rPr>
          <w:rFonts w:hint="default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 xml:space="preserve">  经营管理、机械安全、作业安全、油库、农机库棚、农机维修。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 xml:space="preserve">  四、农机重大事故隐患判定标准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根据《中华人民共和国安全生产法》、《中华人民共和国道路交通安全法》、《农业机械安全管理条例》等有关法律法规和相关国家、行业标准，农机安全生产领域存在以下情形之一的，应当判定为重大事故隐患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1、无证驾驶操作拖拉机或联合收割机，酒后、服用违禁药品等操作农业机械。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2、拖拉机违法搭载人员的。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3、无号牌、未经检验或检验不合格的拖拉机和联合收割机投入使用的。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4、存在超载、超限、超速等行为的。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5、拼装、改装农业机械等导致不符合农业机械运行安全技术条件的。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6、农业机械存在灯光不齐、安全防护装置与安全标志缺失，以及刹车与转向系统失灵等安全隐患的。</w:t>
      </w:r>
    </w:p>
    <w:p>
      <w:pPr>
        <w:pStyle w:val="4"/>
        <w:numPr>
          <w:ilvl w:val="0"/>
          <w:numId w:val="0"/>
        </w:numPr>
        <w:ind w:firstLine="280" w:firstLineChars="100"/>
        <w:rPr>
          <w:rFonts w:hint="eastAsia" w:ascii="黑体" w:hAnsi="黑体" w:eastAsia="黑体" w:cs="黑体"/>
          <w:sz w:val="28"/>
          <w:szCs w:val="20"/>
        </w:rPr>
      </w:pPr>
      <w:r>
        <w:rPr>
          <w:rFonts w:hint="eastAsia" w:ascii="黑体" w:hAnsi="黑体" w:eastAsia="黑体" w:cs="黑体"/>
          <w:sz w:val="28"/>
          <w:szCs w:val="20"/>
          <w:lang w:eastAsia="zh-CN"/>
        </w:rPr>
        <w:t>五、</w:t>
      </w:r>
      <w:r>
        <w:rPr>
          <w:rFonts w:hint="eastAsia" w:ascii="黑体" w:hAnsi="黑体" w:eastAsia="黑体" w:cs="黑体"/>
          <w:sz w:val="28"/>
          <w:szCs w:val="20"/>
        </w:rPr>
        <w:t>驾驶操作拖拉机、联合收割机要严格遵守以下规定：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 1、</w:t>
      </w:r>
      <w:r>
        <w:rPr>
          <w:rFonts w:hint="eastAsia" w:ascii="仿宋" w:hAnsi="仿宋" w:eastAsia="仿宋" w:cs="仿宋"/>
          <w:sz w:val="32"/>
          <w:szCs w:val="22"/>
        </w:rPr>
        <w:t>不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无证驾驶、不</w:t>
      </w:r>
      <w:r>
        <w:rPr>
          <w:rFonts w:hint="eastAsia" w:ascii="仿宋" w:hAnsi="仿宋" w:eastAsia="仿宋" w:cs="仿宋"/>
          <w:sz w:val="32"/>
          <w:szCs w:val="22"/>
        </w:rPr>
        <w:t>酒后驾驶、不疲劳驾驶、不违章作业、不盲目作业。严禁拖拉机、联合收割机违章载人，超速超载行驶。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22"/>
        </w:rPr>
        <w:t>机具作业前要检查转向、制动等，作业时，应先对地型地貌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、机耕道路、坡坎、植被作物等</w:t>
      </w:r>
      <w:r>
        <w:rPr>
          <w:rFonts w:hint="eastAsia" w:ascii="仿宋" w:hAnsi="仿宋" w:eastAsia="仿宋" w:cs="仿宋"/>
          <w:sz w:val="32"/>
          <w:szCs w:val="22"/>
        </w:rPr>
        <w:t>进行观察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确认安全后作业，</w:t>
      </w:r>
      <w:r>
        <w:rPr>
          <w:rFonts w:hint="eastAsia" w:ascii="仿宋" w:hAnsi="仿宋" w:eastAsia="仿宋" w:cs="仿宋"/>
          <w:sz w:val="32"/>
          <w:szCs w:val="22"/>
        </w:rPr>
        <w:t>防止判断失误造成事故。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3、机具</w:t>
      </w:r>
      <w:r>
        <w:rPr>
          <w:rFonts w:hint="eastAsia" w:ascii="仿宋" w:hAnsi="仿宋" w:eastAsia="仿宋" w:cs="仿宋"/>
          <w:sz w:val="32"/>
          <w:szCs w:val="22"/>
        </w:rPr>
        <w:t>作业后要维修保养，有条件的建机具库，机具入库，无机具库的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2"/>
        </w:rPr>
        <w:t>机具停放规范有序，尽量不停放在狭窄的路边或人群密集的地方，避免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给他人带来不便和防止</w:t>
      </w:r>
      <w:r>
        <w:rPr>
          <w:rFonts w:hint="eastAsia" w:ascii="仿宋" w:hAnsi="仿宋" w:eastAsia="仿宋" w:cs="仿宋"/>
          <w:sz w:val="32"/>
          <w:szCs w:val="22"/>
        </w:rPr>
        <w:t>攀爬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造成意外伤害</w:t>
      </w:r>
      <w:r>
        <w:rPr>
          <w:rFonts w:hint="eastAsia" w:ascii="仿宋" w:hAnsi="仿宋" w:eastAsia="仿宋" w:cs="仿宋"/>
          <w:sz w:val="32"/>
          <w:szCs w:val="22"/>
        </w:rPr>
        <w:t>或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者</w:t>
      </w:r>
      <w:r>
        <w:rPr>
          <w:rFonts w:hint="eastAsia" w:ascii="仿宋" w:hAnsi="仿宋" w:eastAsia="仿宋" w:cs="仿宋"/>
          <w:sz w:val="32"/>
          <w:szCs w:val="22"/>
        </w:rPr>
        <w:t>损坏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机具</w:t>
      </w:r>
      <w:r>
        <w:rPr>
          <w:rFonts w:hint="eastAsia" w:ascii="仿宋" w:hAnsi="仿宋" w:eastAsia="仿宋" w:cs="仿宋"/>
          <w:sz w:val="32"/>
          <w:szCs w:val="22"/>
        </w:rPr>
        <w:t>。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22"/>
        </w:rPr>
        <w:t>不驾驶无牌无证、证件失效、和未参加年检或者年检不合格的拖拉机或联合收割机。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  5、</w:t>
      </w:r>
      <w:r>
        <w:rPr>
          <w:rFonts w:hint="eastAsia" w:ascii="仿宋" w:hAnsi="仿宋" w:eastAsia="仿宋" w:cs="仿宋"/>
          <w:sz w:val="32"/>
          <w:szCs w:val="22"/>
        </w:rPr>
        <w:t>不把拖拉机、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联合</w:t>
      </w:r>
      <w:r>
        <w:rPr>
          <w:rFonts w:hint="eastAsia" w:ascii="仿宋" w:hAnsi="仿宋" w:eastAsia="仿宋" w:cs="仿宋"/>
          <w:sz w:val="32"/>
          <w:szCs w:val="22"/>
        </w:rPr>
        <w:t>收割机交给无拖拉机、联合收割机驾驶证的人员或者驾驶证准驾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机型与所驾机具</w:t>
      </w:r>
      <w:r>
        <w:rPr>
          <w:rFonts w:hint="eastAsia" w:ascii="仿宋" w:hAnsi="仿宋" w:eastAsia="仿宋" w:cs="仿宋"/>
          <w:sz w:val="32"/>
          <w:szCs w:val="22"/>
        </w:rPr>
        <w:t>不相符的人员驾驶操作。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  6、</w:t>
      </w:r>
      <w:r>
        <w:rPr>
          <w:rFonts w:hint="eastAsia" w:ascii="仿宋" w:hAnsi="仿宋" w:eastAsia="仿宋" w:cs="仿宋"/>
          <w:sz w:val="32"/>
          <w:szCs w:val="22"/>
        </w:rPr>
        <w:t>不擅自拼装、改装拖拉机、联合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收割</w:t>
      </w:r>
      <w:r>
        <w:rPr>
          <w:rFonts w:hint="eastAsia" w:ascii="仿宋" w:hAnsi="仿宋" w:eastAsia="仿宋" w:cs="仿宋"/>
          <w:sz w:val="32"/>
          <w:szCs w:val="22"/>
        </w:rPr>
        <w:t>机或者其它农业机械。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确保机具安全防护装置、灯光、警示标志等安全设施完好有效，机具牌证齐全，技术状况良好。需要</w:t>
      </w:r>
      <w:r>
        <w:rPr>
          <w:rFonts w:hint="eastAsia" w:ascii="仿宋" w:hAnsi="仿宋" w:eastAsia="仿宋" w:cs="仿宋"/>
          <w:sz w:val="32"/>
          <w:szCs w:val="22"/>
        </w:rPr>
        <w:t>更换发动机的，提供购机发票，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产品合格证，</w:t>
      </w:r>
      <w:r>
        <w:rPr>
          <w:rFonts w:hint="eastAsia" w:ascii="仿宋" w:hAnsi="仿宋" w:eastAsia="仿宋" w:cs="仿宋"/>
          <w:sz w:val="32"/>
          <w:szCs w:val="22"/>
        </w:rPr>
        <w:t>发动机拓印号等到行政审批局办理改装手续。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22"/>
          <w:lang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22"/>
        </w:rPr>
        <w:t>合作社、家庭农场，农机大户等要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22"/>
        </w:rPr>
        <w:t>农机安全生产制度并上墙，制订风险点警示牌，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如水塘、机具库、烘干房、加工房、配电箱、作业场所通风良好，不堆放易燃易爆物质，张贴醒目警示标志标语；禁止私拉乱接电线电路；油料存放要远离生活空间和火源、电源、电器；要备有消防灭火器材便于取用，定期检查过期及时更换；机具较多的，要建立机具台账，安全隐患检查台账；</w:t>
      </w:r>
      <w:r>
        <w:rPr>
          <w:rFonts w:hint="eastAsia" w:ascii="仿宋" w:hAnsi="仿宋" w:eastAsia="仿宋" w:cs="仿宋"/>
          <w:sz w:val="32"/>
          <w:szCs w:val="22"/>
        </w:rPr>
        <w:t>对本单位的农机从业人员加强安全管理及培训，特别是对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拖拉机、联合收割机</w:t>
      </w:r>
      <w:r>
        <w:rPr>
          <w:rFonts w:hint="eastAsia" w:ascii="仿宋" w:hAnsi="仿宋" w:eastAsia="仿宋" w:cs="仿宋"/>
          <w:sz w:val="32"/>
          <w:szCs w:val="22"/>
        </w:rPr>
        <w:t>驾驶操作人员，。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坚决不能聘用无拖拉机、联合收割机驾驶证的人员驾驶操作机具，</w:t>
      </w:r>
      <w:r>
        <w:rPr>
          <w:rFonts w:hint="eastAsia" w:ascii="仿宋" w:hAnsi="仿宋" w:eastAsia="仿宋" w:cs="仿宋"/>
          <w:sz w:val="32"/>
          <w:szCs w:val="22"/>
        </w:rPr>
        <w:t>必须要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求</w:t>
      </w:r>
      <w:r>
        <w:rPr>
          <w:rFonts w:hint="eastAsia" w:ascii="仿宋" w:hAnsi="仿宋" w:eastAsia="仿宋" w:cs="仿宋"/>
          <w:sz w:val="32"/>
          <w:szCs w:val="22"/>
        </w:rPr>
        <w:t>持证上岗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840" w:firstLineChars="300"/>
        <w:rPr>
          <w:rFonts w:hint="eastAsia" w:ascii="黑体" w:hAnsi="黑体" w:eastAsia="黑体" w:cs="黑体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sz w:val="28"/>
          <w:szCs w:val="21"/>
          <w:lang w:eastAsia="zh-CN"/>
        </w:rPr>
        <w:t>六、变型拖拉机管理整治：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2024年底，全国变型拖拉机全部取缔清零。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我区变型拖拉机在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2021年11月已全部注销清零。有少量悬挂外省拖拉机牌照（如河南省、山东省、内蒙古、宁夏、甘肃、湖北、青海等省）的机车均为假牌。我局配合公安管警部门和各乡镇开展多次专项整治。各乡镇如发现还有变型拖拉机，可将车辆牌照、行驶证、车主信息、照片等告知我单位，我们对车辆信息真伪进行核查，对核实为假牌套牌的车辆和公安交警部门进行整治。各位业主坚决不要购买使用、租用变型拖拉机作业。</w:t>
      </w:r>
    </w:p>
    <w:p>
      <w:pPr>
        <w:pStyle w:val="4"/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sz w:val="28"/>
          <w:szCs w:val="21"/>
          <w:lang w:eastAsia="zh-CN"/>
        </w:rPr>
        <w:t>七、案例分析</w:t>
      </w:r>
    </w:p>
    <w:p>
      <w:pPr>
        <w:pStyle w:val="4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sz w:val="32"/>
          <w:szCs w:val="22"/>
          <w:lang w:eastAsia="zh-CN"/>
        </w:rPr>
        <w:t>开展警示教育，充分吸取经验教训，提高单位和从业人员的安全意识，确保农机安全生产。（根据各地所了解的一些安全事故案例，给大家通报分析。）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八、业务办理：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1、拖拉机、联合收割机上户、年检、过户，驾驶证更换、补办牌照、证件等业务在区行政审批局办理，所有业务均不收费。行政审批局业务办理咨询电话：3128235。   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2、农业农村局农机业务咨询电话：3637690、3637817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22"/>
          <w:lang w:eastAsia="zh-CN"/>
        </w:rPr>
      </w:pP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D8EAA"/>
    <w:multiLevelType w:val="singleLevel"/>
    <w:tmpl w:val="8B8D8EAA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2C7C0C55"/>
    <w:multiLevelType w:val="singleLevel"/>
    <w:tmpl w:val="2C7C0C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NmI2YmQwYTNkOTQzOTZjMGI1ZWJhOGY4MjZkNWUifQ=="/>
    <w:docVar w:name="KSO_WPS_MARK_KEY" w:val="06e1b10c-bda1-45cf-9709-3e1fc9f68ce1"/>
  </w:docVars>
  <w:rsids>
    <w:rsidRoot w:val="00D1025D"/>
    <w:rsid w:val="002162C0"/>
    <w:rsid w:val="006E369F"/>
    <w:rsid w:val="00D1025D"/>
    <w:rsid w:val="00F164BA"/>
    <w:rsid w:val="00F538D1"/>
    <w:rsid w:val="00FB077E"/>
    <w:rsid w:val="011F3252"/>
    <w:rsid w:val="032C2F1B"/>
    <w:rsid w:val="03783E0A"/>
    <w:rsid w:val="04715662"/>
    <w:rsid w:val="04C15862"/>
    <w:rsid w:val="05C90894"/>
    <w:rsid w:val="07380832"/>
    <w:rsid w:val="082D0FA0"/>
    <w:rsid w:val="09810D96"/>
    <w:rsid w:val="099E152D"/>
    <w:rsid w:val="0C415862"/>
    <w:rsid w:val="0DA7574C"/>
    <w:rsid w:val="0F7F6E1B"/>
    <w:rsid w:val="108F6A88"/>
    <w:rsid w:val="11BC1869"/>
    <w:rsid w:val="12244061"/>
    <w:rsid w:val="14BE58EF"/>
    <w:rsid w:val="15286307"/>
    <w:rsid w:val="1642194D"/>
    <w:rsid w:val="169B5DEA"/>
    <w:rsid w:val="199804CB"/>
    <w:rsid w:val="1A113425"/>
    <w:rsid w:val="1A7E43BC"/>
    <w:rsid w:val="1A977BB8"/>
    <w:rsid w:val="1B4B1FD1"/>
    <w:rsid w:val="1BF70E86"/>
    <w:rsid w:val="1C0E2933"/>
    <w:rsid w:val="1E0314DD"/>
    <w:rsid w:val="1E6555EB"/>
    <w:rsid w:val="1F4C0D3E"/>
    <w:rsid w:val="1FB50D64"/>
    <w:rsid w:val="20C734FA"/>
    <w:rsid w:val="215B1D2D"/>
    <w:rsid w:val="22564482"/>
    <w:rsid w:val="23CF0693"/>
    <w:rsid w:val="24C51723"/>
    <w:rsid w:val="2A015241"/>
    <w:rsid w:val="2CB91B21"/>
    <w:rsid w:val="2D113AB9"/>
    <w:rsid w:val="2DA34EFD"/>
    <w:rsid w:val="2DCA65B0"/>
    <w:rsid w:val="30466CDD"/>
    <w:rsid w:val="31AF5CFD"/>
    <w:rsid w:val="338E1ABF"/>
    <w:rsid w:val="33AE32BE"/>
    <w:rsid w:val="35572470"/>
    <w:rsid w:val="355F439E"/>
    <w:rsid w:val="36A50EB6"/>
    <w:rsid w:val="37DA1B35"/>
    <w:rsid w:val="39A317C3"/>
    <w:rsid w:val="3A454F4C"/>
    <w:rsid w:val="3D49351F"/>
    <w:rsid w:val="3D9A7025"/>
    <w:rsid w:val="44EA2395"/>
    <w:rsid w:val="46A56D5C"/>
    <w:rsid w:val="4785600C"/>
    <w:rsid w:val="47C936F6"/>
    <w:rsid w:val="48D12A65"/>
    <w:rsid w:val="510B350C"/>
    <w:rsid w:val="570C4268"/>
    <w:rsid w:val="584D20F1"/>
    <w:rsid w:val="59237BA1"/>
    <w:rsid w:val="5980475F"/>
    <w:rsid w:val="599C176E"/>
    <w:rsid w:val="5A092D6A"/>
    <w:rsid w:val="5A25418D"/>
    <w:rsid w:val="5D7F1174"/>
    <w:rsid w:val="5F856817"/>
    <w:rsid w:val="62813AD7"/>
    <w:rsid w:val="62CF10BB"/>
    <w:rsid w:val="633C4D4D"/>
    <w:rsid w:val="64D14795"/>
    <w:rsid w:val="66A66D15"/>
    <w:rsid w:val="6CF46F74"/>
    <w:rsid w:val="6D7C6EB5"/>
    <w:rsid w:val="6DEA040D"/>
    <w:rsid w:val="6E7E005E"/>
    <w:rsid w:val="705E3864"/>
    <w:rsid w:val="708356F3"/>
    <w:rsid w:val="72E727CC"/>
    <w:rsid w:val="739915E2"/>
    <w:rsid w:val="74E4004F"/>
    <w:rsid w:val="762642E7"/>
    <w:rsid w:val="76A558EA"/>
    <w:rsid w:val="76EE0498"/>
    <w:rsid w:val="774436AF"/>
    <w:rsid w:val="785D0563"/>
    <w:rsid w:val="789A20B2"/>
    <w:rsid w:val="78FD0272"/>
    <w:rsid w:val="7E203A12"/>
    <w:rsid w:val="7E5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2A346-F229-4EE4-BA82-6EA30CF74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1693</Words>
  <Characters>1724</Characters>
  <Lines>4</Lines>
  <Paragraphs>1</Paragraphs>
  <TotalTime>3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2023-03-20T07:43:00Z</dcterms:created>
  <dc:creator>Administrator</dc:creator>
  <cp:lastModifiedBy>小九九</cp:lastModifiedBy>
  <cp:lastPrinted>2023-06-08T01:12:00Z</cp:lastPrinted>
  <dcterms:modified xsi:type="dcterms:W3CDTF">2023-11-14T07:09:00Z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221D6EE0DCD24107B15B351A3D6A83A1</vt:lpwstr>
  </property>
</Properties>
</file>