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城镇燃</w:t>
      </w:r>
      <w:r>
        <w:rPr>
          <w:rFonts w:hint="eastAsia" w:ascii="方正小标宋_GBK" w:hAnsi="Times New Roman" w:eastAsia="方正小标宋_GBK"/>
          <w:sz w:val="44"/>
          <w:szCs w:val="44"/>
        </w:rPr>
        <w:t>气消防安全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排查整治</w:t>
      </w:r>
      <w:r>
        <w:rPr>
          <w:rFonts w:hint="eastAsia" w:ascii="方正小标宋_GBK" w:hAnsi="Times New Roman" w:eastAsia="方正小标宋_GBK"/>
          <w:sz w:val="44"/>
          <w:szCs w:val="44"/>
        </w:rPr>
        <w:t>台账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2023年10月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tbl>
      <w:tblPr>
        <w:tblStyle w:val="7"/>
        <w:tblW w:w="5635" w:type="pct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18"/>
        <w:gridCol w:w="1694"/>
        <w:gridCol w:w="1083"/>
        <w:gridCol w:w="1094"/>
        <w:gridCol w:w="1065"/>
        <w:gridCol w:w="1564"/>
        <w:gridCol w:w="954"/>
        <w:gridCol w:w="1602"/>
        <w:gridCol w:w="1755"/>
        <w:gridCol w:w="728"/>
        <w:gridCol w:w="133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场所名称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地址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燃气类别（天然气、液化石油气、其他）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供气方式（</w:t>
            </w:r>
            <w:r>
              <w:rPr>
                <w:rFonts w:hint="eastAsia" w:ascii="黑体" w:eastAsia="黑体" w:cs="黑体"/>
                <w:sz w:val="24"/>
              </w:rPr>
              <w:t>集中供气、管道供气、瓶装气等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消防安全责任人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消防安全管理人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存在的消防安全隐患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整改措施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整改期限</w:t>
            </w: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整改情况（是否整改完毕）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1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西充县群益燃气有限司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西充县义兴镇荣兴大道社区 2 组44号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瓶装气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李芝孝</w:t>
            </w:r>
          </w:p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13990700853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李锐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15281709969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hAnsi="宋体" w:eastAsia="方正楷体_GBK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推车式灭火器被遮挡；手提式干粉灭火器未放置在灭火器箱 内。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立即整改</w:t>
            </w:r>
          </w:p>
        </w:tc>
        <w:tc>
          <w:tcPr>
            <w:tcW w:w="419" w:type="pct"/>
            <w:noWrap w:val="0"/>
            <w:vAlign w:val="top"/>
          </w:tcPr>
          <w:p>
            <w:pPr>
              <w:jc w:val="center"/>
              <w:rPr>
                <w:rFonts w:ascii="方正楷体_GBK" w:hAnsi="宋体" w:eastAsia="方正楷体_GBK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方正楷体_GBK" w:hAnsi="宋体" w:eastAsia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西充同益燃气有限公司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四川省南充市西充县义 兴镇荣兴大道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天然气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管道供气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何至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17828780333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杨君树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13890793558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经检查，灭火器摆放不符合规定；灭火和应急疏散预案制定不符合实 际；消防安全制度制定不规范。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2023/10/31</w:t>
            </w: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西充县白家包子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四川省南充市西充县南台街道安汉大道北一段175号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天然气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管道供气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吴思宇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15182943401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val="en-US" w:eastAsia="zh-CN"/>
              </w:rPr>
              <w:t>吴思宇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151829</w:t>
            </w:r>
            <w:bookmarkStart w:id="0" w:name="_GoBack"/>
            <w:bookmarkEnd w:id="0"/>
            <w:r>
              <w:rPr>
                <w:rFonts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43401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有一处电器线路的敷设不符合规定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Segoe UI Symbol" w:hAnsi="Segoe UI Symbol" w:eastAsia="Segoe UI Symbol" w:cs="Segoe UI Symbol"/>
                <w:i w:val="0"/>
                <w:iCs w:val="0"/>
                <w:caps w:val="0"/>
                <w:color w:val="3031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2023/10/31</w:t>
            </w: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F9521"/>
    <w:rsid w:val="4BDF75B0"/>
    <w:rsid w:val="5C71B673"/>
    <w:rsid w:val="65F71CC9"/>
    <w:rsid w:val="67FD948F"/>
    <w:rsid w:val="6F7D9000"/>
    <w:rsid w:val="6FDFB61C"/>
    <w:rsid w:val="7BE72B65"/>
    <w:rsid w:val="7BFFA53D"/>
    <w:rsid w:val="7EFDB679"/>
    <w:rsid w:val="7FFD4A7E"/>
    <w:rsid w:val="9F97DD7A"/>
    <w:rsid w:val="B63A832E"/>
    <w:rsid w:val="CEDF9521"/>
    <w:rsid w:val="D97F202E"/>
    <w:rsid w:val="F75FCBDB"/>
    <w:rsid w:val="FACCAABC"/>
    <w:rsid w:val="FB3BB27F"/>
    <w:rsid w:val="FF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仿宋_GB2312"/>
      <w:sz w:val="21"/>
      <w:lang w:eastAsia="en-US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customStyle="1" w:styleId="5">
    <w:name w:val="明显引用1"/>
    <w:next w:val="1"/>
    <w:qFormat/>
    <w:uiPriority w:val="0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9">
    <w:name w:val="15公文正文"/>
    <w:basedOn w:val="1"/>
    <w:qFormat/>
    <w:uiPriority w:val="0"/>
    <w:pPr>
      <w:snapToGrid w:val="0"/>
      <w:spacing w:line="600" w:lineRule="exact"/>
      <w:ind w:firstLine="880" w:firstLineChars="200"/>
    </w:pPr>
    <w:rPr>
      <w:rFonts w:ascii="仿宋_GB2312" w:hAnsi="仿宋_GB2312"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2023-09-30T10:12:00Z</dcterms:created>
  <dc:creator>user</dc:creator>
  <cp:lastModifiedBy>user</cp:lastModifiedBy>
  <dcterms:modified xsi:type="dcterms:W3CDTF">2023-11-30T15:15:54Z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FF72B0702A277B4E84511565C0C4E882</vt:lpwstr>
  </property>
</Properties>
</file>