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议题</w:t>
      </w:r>
      <w:r>
        <w:rPr>
          <w:rFonts w:hint="eastAsia" w:ascii="方正仿宋_GBK" w:hAnsi="仿宋_GB2312" w:eastAsia="方正仿宋_GBK" w:cs="仿宋_GB2312"/>
          <w:sz w:val="32"/>
          <w:szCs w:val="32"/>
          <w:lang w:eastAsia="zh-CN"/>
        </w:rPr>
        <w:t>九</w:t>
      </w:r>
      <w:r>
        <w:rPr>
          <w:rFonts w:hint="eastAsia" w:ascii="方正仿宋_GBK" w:hAnsi="仿宋_GB2312" w:eastAsia="方正仿宋_GBK" w:cs="仿宋_GB2312"/>
          <w:sz w:val="32"/>
          <w:szCs w:val="32"/>
        </w:rPr>
        <w:t>：研究讨论</w:t>
      </w:r>
      <w:r>
        <w:rPr>
          <w:rFonts w:hint="eastAsia" w:ascii="方正仿宋_GBK" w:hAnsi="仿宋_GB2312" w:eastAsia="方正仿宋_GBK" w:cs="仿宋_GB2312"/>
          <w:sz w:val="32"/>
          <w:szCs w:val="32"/>
          <w:lang w:eastAsia="zh-CN"/>
        </w:rPr>
        <w:t>九</w:t>
      </w:r>
      <w:r>
        <w:rPr>
          <w:rFonts w:hint="eastAsia" w:ascii="方正仿宋_GBK" w:hAnsi="仿宋_GB2312" w:eastAsia="方正仿宋_GBK" w:cs="仿宋_GB2312"/>
          <w:sz w:val="32"/>
          <w:szCs w:val="32"/>
        </w:rPr>
        <w:t>月份火灾防控工作。</w:t>
      </w:r>
      <w:r>
        <w:rPr>
          <w:rFonts w:hint="eastAsia" w:ascii="方正仿宋_GBK" w:hAnsi="仿宋_GB2312" w:eastAsia="方正仿宋_GBK" w:cs="仿宋_GB2312"/>
          <w:color w:val="FF0000"/>
          <w:sz w:val="32"/>
          <w:szCs w:val="32"/>
        </w:rPr>
        <w:t>[时间随意]</w:t>
      </w:r>
    </w:p>
    <w:p>
      <w:pPr>
        <w:pStyle w:val="7"/>
        <w:keepNext w:val="0"/>
        <w:keepLines w:val="0"/>
        <w:widowControl/>
        <w:suppressLineNumbers w:val="0"/>
        <w:rPr>
          <w:rFonts w:hint="default" w:ascii="Times New Roman" w:hAnsi="Times New Roman" w:eastAsia="方正仿宋_GBK" w:cs="Times New Roman"/>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8</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22</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人，受伤0人，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0.415</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用火不慎</w:t>
      </w:r>
      <w:r>
        <w:rPr>
          <w:rFonts w:hint="default" w:ascii="Times New Roman" w:hAnsi="Times New Roman" w:eastAsia="方正仿宋_GBK" w:cs="Times New Roman"/>
          <w:b w:val="0"/>
          <w:bCs w:val="0"/>
          <w:color w:val="auto"/>
          <w:sz w:val="32"/>
          <w:szCs w:val="40"/>
          <w:lang w:val="en-US" w:eastAsia="zh-CN"/>
        </w:rPr>
        <w:t>引发火灾</w:t>
      </w:r>
      <w:r>
        <w:rPr>
          <w:rFonts w:hint="eastAsia" w:ascii="Times New Roman" w:hAnsi="Times New Roman" w:eastAsia="方正仿宋_GBK" w:cs="Times New Roman"/>
          <w:b w:val="0"/>
          <w:bCs w:val="0"/>
          <w:color w:val="auto"/>
          <w:sz w:val="32"/>
          <w:szCs w:val="40"/>
          <w:lang w:val="en-US" w:eastAsia="zh-CN"/>
        </w:rPr>
        <w:t>15</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68%</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大队共检查单位场所176家，发现火灾隐患或违法行为347处，督促整改火灾隐患或违法行为350处，下发责令改正通知书163份，下发行政处罚决定书4份，下发临时查封决定书1份，责令“三停”3家，罚款400元</w:t>
      </w:r>
      <w:r>
        <w:rPr>
          <w:rFonts w:hint="eastAsia" w:ascii="方正仿宋_GBK" w:hAnsi="仿宋_GB2312" w:eastAsia="方正仿宋_GBK" w:cs="仿宋_GB2312"/>
          <w:sz w:val="32"/>
          <w:szCs w:val="32"/>
        </w:rPr>
        <w:t>。</w:t>
      </w:r>
      <w:r>
        <w:rPr>
          <w:rFonts w:hint="eastAsia" w:ascii="方正楷体_GBK" w:hAnsi="方正楷体_GBK" w:eastAsia="方正楷体_GBK" w:cs="方正楷体_GBK"/>
          <w:b/>
          <w:bCs/>
          <w:sz w:val="32"/>
          <w:szCs w:val="32"/>
        </w:rPr>
        <w:t>一是</w:t>
      </w:r>
      <w:r>
        <w:rPr>
          <w:rFonts w:hint="eastAsia" w:ascii="Times New Roman" w:hAnsi="Times New Roman" w:eastAsia="方正仿宋_GBK" w:cs="Times New Roman"/>
          <w:b w:val="0"/>
          <w:bCs w:val="0"/>
          <w:color w:val="auto"/>
          <w:sz w:val="32"/>
          <w:szCs w:val="40"/>
          <w:lang w:val="en-US" w:eastAsia="zh-CN"/>
        </w:rPr>
        <w:t>深入分析研判本地火灾形势，更新辖区不放心区域和不放心场所，结合全县消防安全重大风险隐患排查整治2023专项行动，向行业部门、乡镇（街道）发放日常工作风险提示函10份、针对性风险提示函25份。</w:t>
      </w:r>
      <w:r>
        <w:rPr>
          <w:rFonts w:hint="eastAsia" w:ascii="方正楷体_GBK" w:hAnsi="方正楷体_GBK" w:eastAsia="方正楷体_GBK" w:cs="方正楷体_GBK"/>
          <w:b/>
          <w:bCs/>
          <w:sz w:val="32"/>
          <w:szCs w:val="32"/>
          <w:lang w:val="en-US" w:eastAsia="zh-CN"/>
        </w:rPr>
        <w:t>二是</w:t>
      </w:r>
      <w:r>
        <w:rPr>
          <w:rFonts w:hint="eastAsia" w:ascii="Times New Roman" w:hAnsi="Times New Roman" w:eastAsia="方正仿宋_GBK" w:cs="Times New Roman"/>
          <w:b w:val="0"/>
          <w:bCs w:val="0"/>
          <w:color w:val="auto"/>
          <w:sz w:val="32"/>
          <w:szCs w:val="40"/>
          <w:lang w:val="en-US" w:eastAsia="zh-CN"/>
        </w:rPr>
        <w:t>联合多部门深入“厂中厂”“园中园”、医院、养老机构、沿街店铺、宾馆、饭店等重点领域开展消防安全督导检查。共检查单位场所333家，发现火灾隐患688处，整改火灾隐患678处，下发责令改正通知书311份、行政处罚决定书8份、临时查封决定书3份，依法查处单位场所8家，责令“三停”3家。同时，督促辖区消防技术服务机构开展一次全面维保，共计完成维保检测单位55家。</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val="0"/>
          <w:bCs w:val="0"/>
          <w:color w:val="auto"/>
          <w:sz w:val="32"/>
          <w:szCs w:val="40"/>
          <w:lang w:val="en-US" w:eastAsia="zh-CN"/>
        </w:rPr>
        <w:t>与民政局探讨交流独立烟感报警器试点工作，大队长邓金文就独立烟感报警器试点工作的推进情况进行了说明，并强调了此项工作的重要性和紧迫性，随后，县民政局局长何平指出县民政局已落实独立烟感报警器试点工作的安装、维护和保养的资金保障，后续将根据工作计划，助推独立烟感报警器试点工作落地成效。</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开展燃气专项检查，期间检查单位10家，发现隐患20处，督促整改隐患18处。</w:t>
      </w:r>
      <w:r>
        <w:rPr>
          <w:rFonts w:hint="eastAsia" w:ascii="Times New Roman" w:hAnsi="Times New Roman" w:eastAsia="方正仿宋_GBK" w:cs="Times New Roman"/>
          <w:b/>
          <w:bCs/>
          <w:sz w:val="32"/>
          <w:szCs w:val="32"/>
          <w:lang w:val="en-US" w:eastAsia="zh-CN"/>
        </w:rPr>
        <w:t>五是</w:t>
      </w:r>
      <w:r>
        <w:rPr>
          <w:rFonts w:hint="eastAsia" w:ascii="Times New Roman" w:hAnsi="Times New Roman" w:eastAsia="方正仿宋_GBK" w:cs="Times New Roman"/>
          <w:sz w:val="32"/>
          <w:szCs w:val="32"/>
          <w:lang w:val="en-US" w:eastAsia="zh-CN"/>
        </w:rPr>
        <w:t>采用“线上+线下”的宣传模式，线上利用微信群发送典型火灾事故案例，助推重点单位、人员密集场所落实消防安全主体责任。截止目前共发送全国各类火灾案例100余条，利用县融媒体中心发布消防安全风险公告3次，发布“三清三关”消防安全提示3次；线下分别对消防安全重点单位、行业部门、各乡镇（街道）、派出所、网格员、社区志愿者等群体开展消防安全知识培训，截止目前开展消防安全培训40余次，并积极发动派出所、网格员、社区志愿者、义务消防队等基层消防力量深入村（社区）开展防火宣传及防火巡查，张贴消防安全知识海报，入户宣传燃气使用注意事项。同时，以消安委名义发送《关于召开消防安全综合能力培训暨高层建筑灭火处置实战演练活动的通知》，对乡镇（街道），相关部门负责消防安全的干部职工开展消防安全基本常识和火灾隐患排查能力培训。</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Times New Roman" w:hAnsi="Times New Roman" w:eastAsia="方正仿宋_GBK" w:cs="Times New Roman"/>
          <w:b w:val="0"/>
          <w:bCs w:val="0"/>
          <w:color w:val="auto"/>
          <w:sz w:val="32"/>
          <w:szCs w:val="40"/>
          <w:lang w:val="en-US" w:eastAsia="zh-CN"/>
        </w:rPr>
        <w:t>1.持续开展燃气专项消防安全指导；2.针对西充县召开的有机峰会开展消防安全检查；3.走进超大小区（麓湖国际）开展消防安全知识培训。4.走进学校开展消防安全“开学第一课”宣讲活动。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讨论发言：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陈稼勋：九月开学季，是学校消防安全的重要时期，大队干部务必在开学前对各大学校进行一次全方面的消防安全检查，同时督促学校负责人平时务必开展每日消防安全巡查，做好自己场所的消防安全自纠自查。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邓金文：这月将独立烟感试点工作的安装全部安装完成，同时派出大队宣传员到试点小区开展消防安全宣传，对消防安全知识进行培训。大队干部持续开展燃气专项检查及“九小场所”安全检查。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蒙超：持续开展燃气专项消防安全检查，指导单位开展每日自纠自查，减少一批消防安全火灾隐患。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杜洪宇：9月10日-9月13日，西充县城南充国里将举办有机峰会活动展览，各种表演活动，在活动开展前，我们将去活动现场及住宿、餐饮区开展消防安全检查，督促和整改一批消防安全隐患。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陈卓立：有机峰会期间，中队派出一辆消防车4名消防员前往有机峰会活动现场开展消防安全巡查，提前预防消防安全隐患，确保活动期间消防安全形势稳定。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bookmarkStart w:id="0" w:name="_GoBack"/>
      <w:bookmarkEnd w:id="0"/>
      <w:r>
        <w:rPr>
          <w:rFonts w:hint="eastAsia" w:ascii="仿宋" w:hAnsi="仿宋" w:eastAsia="仿宋"/>
          <w:sz w:val="32"/>
          <w:szCs w:val="32"/>
          <w:lang w:val="en-US" w:eastAsia="zh-CN"/>
        </w:rPr>
        <w:t>邓力峰：利用开学季，前往学校进行“开学第一课”宣讲活动，通过“一问一答”的形式与同学们进行消防知识问答互动，结合典型校园火灾案例，向师生们阐述火灾的危害性及学习消防安全知识的必要性。同时，结合家庭、宿舍、食堂等场所特点，就怎样预防火灾事故的发生、如何正确拨打火警电话、如何正确使用消防器材和逃生自救等常见的消防安全常识进行详细的讲解。让广大师生普及消防安全知识。</w:t>
      </w:r>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杜洪宇：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6</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p>
      <w:pPr>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AE77C3C"/>
    <w:rsid w:val="0DB25485"/>
    <w:rsid w:val="11A02CA0"/>
    <w:rsid w:val="1377294F"/>
    <w:rsid w:val="28241DE5"/>
    <w:rsid w:val="2C396351"/>
    <w:rsid w:val="2EE819EC"/>
    <w:rsid w:val="394D5442"/>
    <w:rsid w:val="40073932"/>
    <w:rsid w:val="44D67386"/>
    <w:rsid w:val="45505343"/>
    <w:rsid w:val="4C3B402D"/>
    <w:rsid w:val="4D133441"/>
    <w:rsid w:val="4F6222CB"/>
    <w:rsid w:val="558E16A6"/>
    <w:rsid w:val="580D5382"/>
    <w:rsid w:val="5A815FFB"/>
    <w:rsid w:val="5B1874CA"/>
    <w:rsid w:val="5DE70F88"/>
    <w:rsid w:val="5F5169E4"/>
    <w:rsid w:val="5F7B1084"/>
    <w:rsid w:val="641C33C9"/>
    <w:rsid w:val="643E4883"/>
    <w:rsid w:val="67782A23"/>
    <w:rsid w:val="68240344"/>
    <w:rsid w:val="75EE5A09"/>
    <w:rsid w:val="79D63646"/>
    <w:rsid w:val="7FC13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ind w:left="420" w:leftChars="200"/>
    </w:pPr>
  </w:style>
  <w:style w:type="paragraph" w:styleId="4">
    <w:name w:val="Body Text Indent 2"/>
    <w:basedOn w:val="1"/>
    <w:qFormat/>
    <w:uiPriority w:val="0"/>
    <w:pPr>
      <w:spacing w:line="588" w:lineRule="atLeast"/>
      <w:ind w:firstLine="640"/>
    </w:pPr>
    <w:rPr>
      <w:rFonts w:eastAsia="方正仿宋_GBK"/>
      <w:spacing w:val="6"/>
      <w:sz w:val="30"/>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uiPriority w:val="0"/>
    <w:rPr>
      <w:color w:val="333333"/>
      <w:u w:val="none"/>
    </w:rPr>
  </w:style>
  <w:style w:type="character" w:styleId="11">
    <w:name w:val="Emphasis"/>
    <w:basedOn w:val="9"/>
    <w:qFormat/>
    <w:uiPriority w:val="0"/>
  </w:style>
  <w:style w:type="character" w:styleId="12">
    <w:name w:val="HTML Definition"/>
    <w:basedOn w:val="9"/>
    <w:uiPriority w:val="0"/>
  </w:style>
  <w:style w:type="character" w:styleId="13">
    <w:name w:val="HTML Variable"/>
    <w:basedOn w:val="9"/>
    <w:uiPriority w:val="0"/>
  </w:style>
  <w:style w:type="character" w:styleId="14">
    <w:name w:val="Hyperlink"/>
    <w:basedOn w:val="9"/>
    <w:uiPriority w:val="0"/>
    <w:rPr>
      <w:color w:val="333333"/>
      <w:u w:val="none"/>
    </w:rPr>
  </w:style>
  <w:style w:type="character" w:styleId="15">
    <w:name w:val="HTML Cite"/>
    <w:basedOn w:val="9"/>
    <w:uiPriority w:val="0"/>
  </w:style>
  <w:style w:type="character" w:customStyle="1" w:styleId="16">
    <w:name w:val="页眉 Char"/>
    <w:basedOn w:val="9"/>
    <w:link w:val="6"/>
    <w:qFormat/>
    <w:uiPriority w:val="0"/>
    <w:rPr>
      <w:rFonts w:asciiTheme="minorHAnsi" w:hAnsiTheme="minorHAnsi" w:eastAsiaTheme="minorEastAsia" w:cstheme="minorBidi"/>
      <w:kern w:val="2"/>
      <w:sz w:val="18"/>
      <w:szCs w:val="18"/>
    </w:rPr>
  </w:style>
  <w:style w:type="character" w:customStyle="1" w:styleId="17">
    <w:name w:val="页脚 Char"/>
    <w:basedOn w:val="9"/>
    <w:link w:val="5"/>
    <w:qFormat/>
    <w:uiPriority w:val="0"/>
    <w:rPr>
      <w:rFonts w:asciiTheme="minorHAnsi" w:hAnsiTheme="minorHAnsi" w:eastAsiaTheme="minorEastAsia" w:cstheme="minorBidi"/>
      <w:kern w:val="2"/>
      <w:sz w:val="18"/>
      <w:szCs w:val="18"/>
    </w:rPr>
  </w:style>
  <w:style w:type="paragraph" w:customStyle="1" w:styleId="18">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9">
    <w:name w:val="正文文本首行缩进 21"/>
    <w:basedOn w:val="3"/>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12</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2023-02-09T02:11:00Z</dcterms:created>
  <dc:creator>Administrator</dc:creator>
  <cp:lastModifiedBy>Administrator</cp:lastModifiedBy>
  <dcterms:modified xsi:type="dcterms:W3CDTF">2023-09-11T02:43:43Z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A73B9B905018480EA4A3B8230C90ADEE</vt:lpwstr>
  </property>
</Properties>
</file>