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五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：研究讨论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五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月份火灾防控工作。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陈稼勋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起，亡0人，受伤0人，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直接经济损失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0.52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其中电气引发火灾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39.2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；生活用火不慎引发火灾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46.4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生活用火不慎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仍然是火灾发生的主要原因。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大队共检查单位场所269家，发现火灾隐患或违法行为569处，督促整改火灾隐患或违法行为569处，下发责令改正通知书281份，下发行政处罚决定书4份，下发临时查封决定书0份，责令“三停”0家，罚款6210元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一是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根据安全生产“强安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2023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”监督执法专项行动要求，生成专项任务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家，检查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家，发现火灾隐患或违法行为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18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处，督促整改火灾隐患或违法行为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18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处，下发责令整改通知书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份。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五一节前，为有效做好消防安全提示工作，大队以消安委名义发布风险提示函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份。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开展医疗机构消防安全暗访督查相关工作。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确定金领莲花、鹭岛酒店、财富天街三家试点单位，并督促三家试点单位登陆南充市应急系统完成填报工作。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五是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根据上月专项任务要求，推动仓储物流、住宅小区电动自行车充电检查，做好排查台账。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联合政法委完成麓湖国际超大小区挂牌仪式。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以消安委名义发布校园消防安全专项行动方案。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根据南充市消防救援支队关于印发《南充市“蓝盾行动•护航大运</w:t>
      </w:r>
      <w:r>
        <w:rPr>
          <w:rFonts w:hint="default" w:ascii="方正仿宋_GBK" w:hAnsi="仿宋_GB2312" w:eastAsia="方正仿宋_GBK" w:cs="仿宋_GB2312"/>
          <w:sz w:val="32"/>
          <w:szCs w:val="32"/>
          <w:lang w:val="en-US" w:eastAsia="zh-CN"/>
        </w:rPr>
        <w:t>”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消防安全专项整治工作实施方案》的通知，抓好相关工作落实。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以安委会名义发布《西充县夏季消防安全集中整治行动实施方案》的通知，抓好各项工作的统筹落实以及资料的收集汇总。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联合应急局专题研讨全县基层消防力量建设工作方案，报政府审核通过后实施。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方正仿宋_GBK" w:hAnsi="仿宋" w:eastAsia="方正仿宋_GBK"/>
          <w:sz w:val="32"/>
          <w:szCs w:val="32"/>
        </w:rPr>
        <w:t>请大家就上述计划发表意见。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讨论发言：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李沁泽：大队干部与政法委加强配合，做好超大小区挂牌仪式；夏季高温天气较多，也是火灾发生的高温时段，务必根据夏季消防安全工作方案，完成各项工作的统筹落实，确保辖区消防安全形势稳定。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陈稼勋：基层消防力量是今年工作的重点，大队干部务必抓实基层消防力量方案的统筹，要将要做的工作以及存在的困难，一并汇报，届时我们再与应急局一同会商，确保方案通过政府审核。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杜枭：大运会来临之际，势必要做好辖区消防安报，这月我们将持续加大对辖区重要场所、单位消防安全督导，从消防安全制度是否完善；灭火应急预案是否制定；消防设施、器材是否保持完好有效等方面入手；为做好大运会安全保障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杨军：大运会期间，校园消防安全也是非常重要的，中队组织前往一所中学进行消防安全知识宣讲及消防安全教育培训，普及消防安全防范意识。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邓力峰：还可以在学校组织一场灭火应急演练，教学生发生火灾时，如何逃生才是最快最安全的，可以深切的让学生感受消防安全知识，普及消防安全。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李沁泽：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杜枭：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杨军：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</w:t>
      </w:r>
      <w:bookmarkStart w:id="0" w:name="_GoBack"/>
      <w:bookmarkEnd w:id="0"/>
      <w:r>
        <w:rPr>
          <w:rFonts w:hint="eastAsia" w:ascii="方正仿宋_GBK" w:hAnsi="仿宋_GB2312" w:eastAsia="方正仿宋_GBK" w:cs="仿宋_GB2312"/>
          <w:sz w:val="32"/>
          <w:szCs w:val="32"/>
        </w:rPr>
        <w:t>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11A02CA0"/>
    <w:rsid w:val="28241DE5"/>
    <w:rsid w:val="2C396351"/>
    <w:rsid w:val="394D5442"/>
    <w:rsid w:val="40073932"/>
    <w:rsid w:val="44D67386"/>
    <w:rsid w:val="5B1874CA"/>
    <w:rsid w:val="641C33C9"/>
    <w:rsid w:val="67782A23"/>
    <w:rsid w:val="68240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13">
    <w:name w:val="正文文本首行缩进 21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149</TotalTime>
  <ScaleCrop>false</ScaleCrop>
  <LinksUpToDate>false</LinksUpToDate>
  <CharactersWithSpaces>1141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2023-02-09T02:11:00Z</dcterms:created>
  <dc:creator>Administrator</dc:creator>
  <cp:lastModifiedBy>Administrator</cp:lastModifiedBy>
  <dcterms:modified xsi:type="dcterms:W3CDTF">2023-05-09T03:05:25Z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A73B9B905018480EA4A3B8230C90ADEE</vt:lpwstr>
  </property>
</Properties>
</file>