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议题</w:t>
      </w:r>
      <w:r>
        <w:rPr>
          <w:rFonts w:hint="eastAsia" w:ascii="方正仿宋_GBK" w:hAnsi="仿宋_GB2312" w:eastAsia="方正仿宋_GBK" w:cs="仿宋_GB2312"/>
          <w:sz w:val="32"/>
          <w:szCs w:val="32"/>
          <w:lang w:eastAsia="zh-CN"/>
        </w:rPr>
        <w:t>四</w:t>
      </w:r>
      <w:r>
        <w:rPr>
          <w:rFonts w:hint="eastAsia" w:ascii="方正仿宋_GBK" w:hAnsi="仿宋_GB2312" w:eastAsia="方正仿宋_GBK" w:cs="仿宋_GB2312"/>
          <w:sz w:val="32"/>
          <w:szCs w:val="32"/>
        </w:rPr>
        <w:t>：研究讨论</w:t>
      </w:r>
      <w:r>
        <w:rPr>
          <w:rFonts w:hint="eastAsia" w:ascii="方正仿宋_GBK" w:hAnsi="仿宋_GB2312" w:eastAsia="方正仿宋_GBK" w:cs="仿宋_GB2312"/>
          <w:sz w:val="32"/>
          <w:szCs w:val="32"/>
          <w:lang w:eastAsia="zh-CN"/>
        </w:rPr>
        <w:t>四</w:t>
      </w:r>
      <w:r>
        <w:rPr>
          <w:rFonts w:hint="eastAsia" w:ascii="方正仿宋_GBK" w:hAnsi="仿宋_GB2312" w:eastAsia="方正仿宋_GBK" w:cs="仿宋_GB2312"/>
          <w:sz w:val="32"/>
          <w:szCs w:val="32"/>
        </w:rPr>
        <w:t>月份火灾防控工作。</w:t>
      </w:r>
      <w:r>
        <w:rPr>
          <w:rFonts w:hint="eastAsia" w:ascii="方正仿宋_GBK" w:hAnsi="仿宋_GB2312" w:eastAsia="方正仿宋_GBK" w:cs="仿宋_GB2312"/>
          <w:color w:val="FF0000"/>
          <w:sz w:val="32"/>
          <w:szCs w:val="32"/>
        </w:rPr>
        <w:t>[时间随意]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陈稼勋</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Times New Roman" w:hAnsi="Times New Roman" w:eastAsia="方正仿宋_GBK" w:cs="Times New Roman"/>
          <w:b w:val="0"/>
          <w:bCs w:val="0"/>
          <w:color w:val="auto"/>
          <w:sz w:val="32"/>
          <w:szCs w:val="40"/>
          <w:lang w:val="en-US" w:eastAsia="zh-CN"/>
        </w:rPr>
        <w:t>3</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148</w:t>
      </w:r>
      <w:r>
        <w:rPr>
          <w:rFonts w:hint="default" w:ascii="Times New Roman" w:hAnsi="Times New Roman" w:eastAsia="方正仿宋_GBK" w:cs="Times New Roman"/>
          <w:b w:val="0"/>
          <w:bCs w:val="0"/>
          <w:color w:val="auto"/>
          <w:sz w:val="32"/>
          <w:szCs w:val="40"/>
          <w:lang w:val="en-US" w:eastAsia="zh-CN"/>
        </w:rPr>
        <w:t>起，亡0人，受伤0人，</w:t>
      </w:r>
      <w:r>
        <w:rPr>
          <w:rFonts w:hint="eastAsia" w:ascii="方正仿宋_GBK" w:hAnsi="方正仿宋_GBK" w:eastAsia="方正仿宋_GBK" w:cs="方正仿宋_GBK"/>
          <w:b w:val="0"/>
          <w:bCs w:val="0"/>
          <w:color w:val="auto"/>
          <w:sz w:val="32"/>
          <w:szCs w:val="40"/>
          <w:lang w:val="en-US" w:eastAsia="zh-CN"/>
        </w:rPr>
        <w:t>直接经济损失</w:t>
      </w:r>
      <w:r>
        <w:rPr>
          <w:rFonts w:hint="eastAsia" w:ascii="Times New Roman" w:hAnsi="Times New Roman" w:eastAsia="方正仿宋_GBK" w:cs="Times New Roman"/>
          <w:b w:val="0"/>
          <w:bCs w:val="0"/>
          <w:color w:val="auto"/>
          <w:sz w:val="32"/>
          <w:szCs w:val="40"/>
          <w:lang w:val="en-US" w:eastAsia="zh-CN"/>
        </w:rPr>
        <w:t>3.5</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其中电气引发火灾</w:t>
      </w:r>
      <w:r>
        <w:rPr>
          <w:rFonts w:hint="eastAsia" w:ascii="Times New Roman" w:hAnsi="Times New Roman" w:eastAsia="方正仿宋_GBK" w:cs="Times New Roman"/>
          <w:b w:val="0"/>
          <w:bCs w:val="0"/>
          <w:color w:val="auto"/>
          <w:sz w:val="32"/>
          <w:szCs w:val="40"/>
          <w:lang w:val="en-US" w:eastAsia="zh-CN"/>
        </w:rPr>
        <w:t>37</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25</w:t>
      </w:r>
      <w:r>
        <w:rPr>
          <w:rFonts w:hint="eastAsia" w:ascii="方正仿宋_GBK" w:hAnsi="方正仿宋_GBK" w:eastAsia="方正仿宋_GBK" w:cs="方正仿宋_GBK"/>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；生活用火不慎引发火灾</w:t>
      </w:r>
      <w:r>
        <w:rPr>
          <w:rFonts w:hint="eastAsia" w:ascii="Times New Roman" w:hAnsi="Times New Roman" w:eastAsia="方正仿宋_GBK" w:cs="Times New Roman"/>
          <w:b w:val="0"/>
          <w:bCs w:val="0"/>
          <w:color w:val="auto"/>
          <w:sz w:val="32"/>
          <w:szCs w:val="40"/>
          <w:lang w:val="en-US" w:eastAsia="zh-CN"/>
        </w:rPr>
        <w:t>76</w:t>
      </w:r>
      <w:r>
        <w:rPr>
          <w:rFonts w:hint="eastAsia" w:ascii="方正仿宋_GBK" w:hAnsi="方正仿宋_GBK" w:eastAsia="方正仿宋_GBK" w:cs="方正仿宋_GBK"/>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51.35</w:t>
      </w:r>
      <w:r>
        <w:rPr>
          <w:rFonts w:hint="eastAsia" w:ascii="方正仿宋_GBK" w:hAnsi="方正仿宋_GBK" w:eastAsia="方正仿宋_GBK" w:cs="方正仿宋_GBK"/>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w:t>
      </w:r>
      <w:r>
        <w:rPr>
          <w:rFonts w:hint="eastAsia" w:ascii="Times New Roman" w:hAnsi="Times New Roman" w:eastAsia="方正仿宋_GBK" w:cs="Times New Roman"/>
          <w:b w:val="0"/>
          <w:bCs w:val="0"/>
          <w:color w:val="auto"/>
          <w:sz w:val="32"/>
          <w:szCs w:val="40"/>
          <w:lang w:val="en-US" w:eastAsia="zh-CN"/>
        </w:rPr>
        <w:t>生活用火不慎</w:t>
      </w:r>
      <w:r>
        <w:rPr>
          <w:rFonts w:hint="default" w:ascii="Times New Roman" w:hAnsi="Times New Roman" w:eastAsia="方正仿宋_GBK" w:cs="Times New Roman"/>
          <w:b w:val="0"/>
          <w:bCs w:val="0"/>
          <w:color w:val="auto"/>
          <w:sz w:val="32"/>
          <w:szCs w:val="40"/>
          <w:lang w:val="en-US" w:eastAsia="zh-CN"/>
        </w:rPr>
        <w:t>仍然是火灾发生的主要原因。</w:t>
      </w:r>
      <w:r>
        <w:rPr>
          <w:rFonts w:hint="eastAsia" w:ascii="方正黑体_GBK" w:hAnsi="仿宋_GB2312" w:eastAsia="方正黑体_GBK" w:cs="仿宋_GB2312"/>
          <w:sz w:val="32"/>
          <w:szCs w:val="32"/>
          <w:lang w:eastAsia="zh-CN"/>
        </w:rPr>
        <w:t>二是上月工作开展情况：</w:t>
      </w:r>
      <w:r>
        <w:rPr>
          <w:rFonts w:hint="eastAsia" w:ascii="Times New Roman" w:hAnsi="Times New Roman" w:eastAsia="方正仿宋_GBK" w:cs="Times New Roman"/>
          <w:b w:val="0"/>
          <w:bCs w:val="0"/>
          <w:color w:val="auto"/>
          <w:sz w:val="32"/>
          <w:szCs w:val="40"/>
          <w:lang w:val="en-US" w:eastAsia="zh-CN"/>
        </w:rPr>
        <w:t>大队共检查单位场所135家，发现火灾隐患或违法行为224处，督促整改火灾隐患或违法行为237处，下发责令改正通知书111份，下发行政处罚决定书10份，下发临时查封决定书2份，责令“三停”3家，罚款1850元</w:t>
      </w:r>
      <w:r>
        <w:rPr>
          <w:rFonts w:hint="eastAsia" w:ascii="方正仿宋_GBK" w:hAnsi="仿宋_GB2312" w:eastAsia="方正仿宋_GBK" w:cs="仿宋_GB2312"/>
          <w:sz w:val="32"/>
          <w:szCs w:val="32"/>
        </w:rPr>
        <w:t>。一是</w:t>
      </w:r>
      <w:r>
        <w:rPr>
          <w:rFonts w:hint="eastAsia" w:ascii="方正仿宋_GBK" w:hAnsi="仿宋_GB2312" w:eastAsia="方正仿宋_GBK" w:cs="仿宋_GB2312"/>
          <w:sz w:val="32"/>
          <w:szCs w:val="32"/>
          <w:lang w:eastAsia="zh-CN"/>
        </w:rPr>
        <w:t>开展全国“两会”期间消防安全检查工作，</w:t>
      </w:r>
      <w:r>
        <w:rPr>
          <w:rFonts w:hint="eastAsia" w:ascii="方正仿宋_GBK" w:hAnsi="仿宋_GB2312" w:eastAsia="方正仿宋_GBK" w:cs="仿宋_GB2312"/>
          <w:sz w:val="32"/>
          <w:szCs w:val="32"/>
        </w:rPr>
        <w:t>对辖区重点单位</w:t>
      </w:r>
      <w:r>
        <w:rPr>
          <w:rFonts w:hint="eastAsia" w:ascii="方正仿宋_GBK" w:hAnsi="仿宋_GB2312" w:eastAsia="方正仿宋_GBK" w:cs="仿宋_GB2312"/>
          <w:sz w:val="32"/>
          <w:szCs w:val="32"/>
          <w:lang w:eastAsia="zh-CN"/>
        </w:rPr>
        <w:t>、一般单位开展“两会”期间专项检查</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eastAsia="zh-CN"/>
        </w:rPr>
        <w:t>二是</w:t>
      </w:r>
      <w:r>
        <w:rPr>
          <w:rFonts w:hint="eastAsia" w:ascii="方正仿宋_GBK" w:hAnsi="仿宋_GB2312" w:eastAsia="方正仿宋_GBK" w:cs="仿宋_GB2312"/>
          <w:sz w:val="32"/>
          <w:szCs w:val="32"/>
          <w:lang w:val="en-US" w:eastAsia="zh-CN"/>
        </w:rPr>
        <w:t>全力推进乡镇（街道）消防工作办公室建设工作，</w:t>
      </w:r>
      <w:r>
        <w:rPr>
          <w:rFonts w:hint="eastAsia" w:ascii="方正仿宋_GBK" w:hAnsi="仿宋_GB2312" w:eastAsia="方正仿宋_GBK" w:cs="仿宋_GB2312"/>
          <w:sz w:val="32"/>
          <w:szCs w:val="32"/>
          <w:lang w:eastAsia="zh-CN"/>
        </w:rPr>
        <w:t>破解基层火灾防控“队伍不齐、能力不足、覆盖不全”的难题，有效补齐乡镇消防安全责任缺失的短板。三是</w:t>
      </w:r>
      <w:r>
        <w:rPr>
          <w:rFonts w:hint="eastAsia" w:ascii="方正仿宋_GBK" w:hAnsi="仿宋_GB2312" w:eastAsia="方正仿宋_GBK" w:cs="仿宋_GB2312"/>
          <w:sz w:val="32"/>
          <w:szCs w:val="32"/>
          <w:lang w:val="en-US" w:eastAsia="zh-CN"/>
        </w:rPr>
        <w:t>全市高层建筑重大火灾风险专项整治工作已进入全面整治阶段，大队坚定不移持续开展高层建筑重大火灾专项治理工作。</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eastAsia" w:ascii="方正仿宋_GBK" w:hAnsi="仿宋_GB2312" w:eastAsia="方正仿宋_GBK" w:cs="仿宋_GB2312"/>
          <w:sz w:val="32"/>
          <w:szCs w:val="32"/>
        </w:rPr>
        <w:t>1.</w:t>
      </w:r>
      <w:r>
        <w:rPr>
          <w:rFonts w:hint="eastAsia" w:ascii="方正仿宋_GBK" w:hAnsi="仿宋_GB2312" w:eastAsia="方正仿宋_GBK" w:cs="仿宋_GB2312"/>
          <w:sz w:val="32"/>
          <w:szCs w:val="32"/>
          <w:lang w:eastAsia="zh-CN"/>
        </w:rPr>
        <w:t>根据西充县安全生产委员会《关于开展安全生产“强安</w:t>
      </w:r>
      <w:r>
        <w:rPr>
          <w:rFonts w:hint="eastAsia" w:ascii="Times New Roman" w:hAnsi="Times New Roman" w:eastAsia="方正仿宋_GBK" w:cs="Times New Roman"/>
          <w:b w:val="0"/>
          <w:bCs w:val="0"/>
          <w:color w:val="auto"/>
          <w:sz w:val="32"/>
          <w:szCs w:val="40"/>
          <w:lang w:val="en-US" w:eastAsia="zh-CN"/>
        </w:rPr>
        <w:t>2023</w:t>
      </w:r>
      <w:r>
        <w:rPr>
          <w:rFonts w:hint="eastAsia" w:ascii="方正仿宋_GBK" w:hAnsi="仿宋_GB2312" w:eastAsia="方正仿宋_GBK" w:cs="仿宋_GB2312"/>
          <w:sz w:val="32"/>
          <w:szCs w:val="32"/>
          <w:lang w:eastAsia="zh-CN"/>
        </w:rPr>
        <w:t>”监管执法专项行动》的通知，做好消防安全“强安</w:t>
      </w:r>
      <w:r>
        <w:rPr>
          <w:rFonts w:hint="eastAsia" w:ascii="Times New Roman" w:hAnsi="Times New Roman" w:eastAsia="方正仿宋_GBK" w:cs="Times New Roman"/>
          <w:b w:val="0"/>
          <w:bCs w:val="0"/>
          <w:color w:val="auto"/>
          <w:sz w:val="32"/>
          <w:szCs w:val="40"/>
          <w:lang w:val="en-US" w:eastAsia="zh-CN"/>
        </w:rPr>
        <w:t>2023</w:t>
      </w:r>
      <w:r>
        <w:rPr>
          <w:rFonts w:hint="eastAsia" w:ascii="方正仿宋_GBK" w:hAnsi="仿宋_GB2312" w:eastAsia="方正仿宋_GBK" w:cs="仿宋_GB2312"/>
          <w:sz w:val="32"/>
          <w:szCs w:val="32"/>
          <w:lang w:eastAsia="zh-CN"/>
        </w:rPr>
        <w:t>”监管执法行动。</w:t>
      </w:r>
      <w:r>
        <w:rPr>
          <w:rFonts w:hint="eastAsia" w:ascii="方正仿宋_GBK" w:hAnsi="仿宋_GB2312" w:eastAsia="方正仿宋_GBK" w:cs="仿宋_GB2312"/>
          <w:sz w:val="32"/>
          <w:szCs w:val="32"/>
          <w:lang w:val="en-US" w:eastAsia="zh-CN"/>
        </w:rPr>
        <w:t>2.积极开展消防安全清单制管理信息化建设试点工作，确定试点单位，加强帮扶指导。3.根据《全市仓储物流企业消防安全专项整治工作方案》的通知，开展从事鞋靴、服装、纺织品等产品生产加工及仓储的场所，从事物流仓储、快递分拣等行业经营存储的场所和员工集体宿舍的摸排检查，摸清底数，建立台账。4.积极开展电动自行车全链条安全监管重点工作，对进楼入户、飞线充电以及占用堵塞疏散通道和安全出口的违法违规行为进行检查。5.</w:t>
      </w:r>
      <w:r>
        <w:rPr>
          <w:rFonts w:hint="eastAsia" w:ascii="方正仿宋_GBK" w:hAnsi="仿宋" w:eastAsia="方正仿宋_GBK"/>
          <w:sz w:val="32"/>
          <w:szCs w:val="32"/>
        </w:rPr>
        <w:t>请大家就上述计划发表意见。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讨论发言：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李沁泽：从上月火灾数据来看，火灾起数相对较多，生活用火占比较大，这个月应在宣传方面抓狠手，利用电视、报纸、广播等宣传消防安全；不定时发送消防安全短信；发放消防宣传手册、横幅等；采用“敲门入门”方式深入小区、村社进行消防安全宣传，增强广大人民群众的消防安全意识和自防自救能力。</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陈稼勋：电动车一直是住宅小区消防安全关注的重点，要持续做好电动自行车的专项工作，利用“双随机、一公开”生成专项任务，做好排查台账。持续做好执法任务，务必保持每月数据排名前三。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杜枭：要求三家清单制试点单位做好数据的填报工作，并且落实好清单制撰写；排查全县仓储物流基础台账。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杨军：利用防消联勤进入商铺和场所开展消防安全检查及消防安全知识宣传，并且询问场所负责人是否会正确使用消防设施、器材。消防员现场教学正确使用消防设施、器材的方法。提升场所负责人的消防安全自防自救能力。</w:t>
      </w:r>
    </w:p>
    <w:p>
      <w:pPr>
        <w:ind w:firstLine="640"/>
        <w:rPr>
          <w:rFonts w:hint="eastAsia" w:ascii="方正仿宋_GBK" w:hAnsi="仿宋" w:eastAsia="方正仿宋_GBK"/>
          <w:sz w:val="32"/>
          <w:szCs w:val="32"/>
        </w:rPr>
      </w:pPr>
      <w:r>
        <w:rPr>
          <w:rFonts w:hint="eastAsia" w:ascii="仿宋" w:hAnsi="仿宋" w:eastAsia="仿宋"/>
          <w:sz w:val="32"/>
          <w:szCs w:val="32"/>
          <w:lang w:val="en-US" w:eastAsia="zh-CN"/>
        </w:rPr>
        <w:t>邓力峰：持续加大对防消联勤场所的消防安全检查，降低消防安全火灾隐患，督促场所负责人及时整改及消除火灾隐患，降低辖区消防安全风险。</w:t>
      </w:r>
      <w:r>
        <w:rPr>
          <w:rFonts w:hint="eastAsia" w:ascii="方正仿宋_GBK" w:hAnsi="仿宋" w:eastAsia="方正仿宋_GBK"/>
          <w:sz w:val="32"/>
          <w:szCs w:val="32"/>
        </w:rPr>
        <w:t>请大家就是否按照上述工作计划做表决。</w:t>
      </w:r>
    </w:p>
    <w:p>
      <w:pPr>
        <w:ind w:firstLine="640"/>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李沁泽：</w:t>
      </w:r>
      <w:r>
        <w:rPr>
          <w:rFonts w:hint="eastAsia" w:ascii="方正仿宋_GBK" w:hAnsi="仿宋" w:eastAsia="方正仿宋_GBK"/>
          <w:sz w:val="32"/>
          <w:szCs w:val="32"/>
          <w:lang w:eastAsia="zh-CN"/>
        </w:rPr>
        <w:t>我同意。</w:t>
      </w:r>
      <w:bookmarkStart w:id="0" w:name="_GoBack"/>
      <w:bookmarkEnd w:id="0"/>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杜枭：</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杨军：</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方正仿宋_GBK" w:hAnsi="仿宋_GB2312" w:eastAsia="方正仿宋_GBK" w:cs="仿宋_GB2312"/>
          <w:sz w:val="32"/>
          <w:szCs w:val="32"/>
        </w:rPr>
        <w:t>5票同意，0票反对，会议通过本月火灾防控工作计划。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p>
      <w:pPr>
        <w:rPr>
          <w:rFonts w:ascii="方正仿宋_GBK"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11A02CA0"/>
    <w:rsid w:val="28241DE5"/>
    <w:rsid w:val="2C396351"/>
    <w:rsid w:val="394D5442"/>
    <w:rsid w:val="40073932"/>
    <w:rsid w:val="5B187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qFormat/>
    <w:uiPriority w:val="0"/>
    <w:pPr>
      <w:spacing w:after="120"/>
      <w:ind w:left="420" w:leftChars="200"/>
    </w:pPr>
  </w:style>
  <w:style w:type="paragraph" w:styleId="4">
    <w:name w:val="Body Text Indent 2"/>
    <w:basedOn w:val="1"/>
    <w:qFormat/>
    <w:uiPriority w:val="0"/>
    <w:pPr>
      <w:spacing w:line="588" w:lineRule="atLeast"/>
      <w:ind w:firstLine="640"/>
    </w:pPr>
    <w:rPr>
      <w:rFonts w:eastAsia="方正仿宋_GBK"/>
      <w:spacing w:val="6"/>
      <w:sz w:val="3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 w:type="paragraph" w:customStyle="1" w:styleId="12">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3">
    <w:name w:val="正文文本首行缩进 21"/>
    <w:basedOn w:val="3"/>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13</TotalTime>
  <ScaleCrop>false</ScaleCrop>
  <LinksUpToDate>false</LinksUpToDate>
  <CharactersWithSpaces>1141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2023-02-09T02:11:00Z</dcterms:created>
  <dc:creator>Administrator</dc:creator>
  <cp:lastModifiedBy>Administrator</cp:lastModifiedBy>
  <dcterms:modified xsi:type="dcterms:W3CDTF">2023-05-06T09:14:32Z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A73B9B905018480EA4A3B8230C90ADEE</vt:lpwstr>
  </property>
</Properties>
</file>