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3F121">
      <w:pPr>
        <w:spacing w:line="560" w:lineRule="exact"/>
        <w:ind w:firstLine="883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highlight w:val="whit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white"/>
          <w:lang w:eastAsia="zh-CN"/>
        </w:rPr>
        <w:t>回春镇年2025年度安全生产工作年度计划</w:t>
      </w:r>
    </w:p>
    <w:p w14:paraId="25F6498A">
      <w:pPr>
        <w:numPr>
          <w:ilvl w:val="0"/>
          <w:numId w:val="1"/>
        </w:numPr>
        <w:spacing w:line="560" w:lineRule="exact"/>
        <w:ind w:left="17" w:leftChars="0" w:firstLine="643" w:firstLineChars="0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落实责任，构建长效管理机制。落实政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府安全生产监管责任、落实企业安全生产主体责任、全面落实企业安全生产全员责任制、落实安全生产目标管理和责任追究制度。</w:t>
      </w:r>
    </w:p>
    <w:p w14:paraId="4F49CA09">
      <w:pPr>
        <w:pStyle w:val="2"/>
        <w:numPr>
          <w:ilvl w:val="0"/>
          <w:numId w:val="1"/>
        </w:numPr>
        <w:ind w:left="17" w:leftChars="0" w:firstLine="643" w:firstLineChars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立足防范，进一步强化隐患排查和专项整治，围绕安全生产监管重点领域，各相关部门要明确目标，制定方案，狠抓整改，确保专项整治工作取得实效。</w:t>
      </w:r>
    </w:p>
    <w:p w14:paraId="73280271">
      <w:pPr>
        <w:pStyle w:val="2"/>
        <w:numPr>
          <w:ilvl w:val="0"/>
          <w:numId w:val="1"/>
        </w:numPr>
        <w:ind w:left="17" w:leftChars="0" w:firstLine="643" w:firstLineChars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强化安全生产宣传教育，着力提升从业人员安全素质，广泛开展全社会、全员参加的安全宣传教育活动。</w:t>
      </w:r>
      <w:bookmarkStart w:id="0" w:name="_GoBack"/>
      <w:bookmarkEnd w:id="0"/>
    </w:p>
    <w:p w14:paraId="20950A59">
      <w:pPr>
        <w:pStyle w:val="2"/>
        <w:numPr>
          <w:ilvl w:val="0"/>
          <w:numId w:val="1"/>
        </w:numPr>
        <w:ind w:left="17" w:leftChars="0" w:firstLine="643" w:firstLineChars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强化道路交通安全监管，每个月对辖区驾驶员按比例进行专项安全培训做到驾驶人员全覆盖。加强文明劝导。</w:t>
      </w:r>
    </w:p>
    <w:p w14:paraId="38316419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加大对危化物品的安全监管，严格危险化学品行政许可和日常监管，规范危险化学品生产、使用、经营、储存、运输等环节的安全管理。</w:t>
      </w:r>
    </w:p>
    <w:p w14:paraId="3695BECC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强化烟花爆竹安全管理，加大对各经营户的安全检查整改力度，杜绝镇域内安全事故的发生。</w:t>
      </w:r>
    </w:p>
    <w:p w14:paraId="5EAB0053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强化人员密集场所（九小场所）的安全管理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  <w:t>,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认真贯彻落实国务院办公厅和省政府《关于切实加强消防安全工作，坚决防止重特大火灾事故的通知》精神，对人员密集场所、生产经营单位（九小场所），持续组织开展疏散通道和安全出口封堵、自动消防设施损坏、经营场所管理薄弱等方面的专项检查。</w:t>
      </w:r>
    </w:p>
    <w:p w14:paraId="40315214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加大对建筑施工的安全监管，严格施工资质行政审批，加强对建筑施工建设项目全过程监管。</w:t>
      </w:r>
    </w:p>
    <w:p w14:paraId="06ED505E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加强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城镇燃气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的安全监管。</w:t>
      </w:r>
    </w:p>
    <w:p w14:paraId="7826EB8D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  <w:t>强化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森林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防灭火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  <w:t>安全监管，</w:t>
      </w:r>
      <w:r>
        <w:rPr>
          <w:rFonts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严格执行野外火源管理制度，持续开展全覆盖风险隐患排查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。</w:t>
      </w:r>
    </w:p>
    <w:p w14:paraId="771926A0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电力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  <w:t>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方面，加强电力项目事中事后监管，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  <w:t>严把安全关。</w:t>
      </w:r>
    </w:p>
    <w:p w14:paraId="036186A0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防汛减灾方面，聚焦防汛和地质灾害防治责任制落实情况，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  <w:t>强化隐患排查整改，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针对应急救援组织体系、方案预案编制完善情况以及队伍、物资、装备、专家等救援力量建设和应急救援演练开展等情况进行查漏补缺。</w:t>
      </w:r>
    </w:p>
    <w:p w14:paraId="6F807A67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highlight w:val="white"/>
          <w:lang w:eastAsia="zh-CN"/>
        </w:rPr>
        <w:t>消防安全方面，</w:t>
      </w:r>
      <w:r>
        <w:rPr>
          <w:rFonts w:hint="eastAsia" w:ascii="方正仿宋简体" w:eastAsia="方正仿宋简体"/>
          <w:lang w:eastAsia="zh-CN"/>
        </w:rPr>
        <w:t>围绕“预防为主、防消结合”</w:t>
      </w:r>
      <w:r>
        <w:rPr>
          <w:rFonts w:hint="eastAsia" w:ascii="方正仿宋简体" w:eastAsia="方正仿宋简体"/>
          <w:lang w:val="en-US" w:eastAsia="zh-CN"/>
        </w:rPr>
        <w:t>的方针开展隐患排查整治和应急演练。</w:t>
      </w:r>
    </w:p>
    <w:p w14:paraId="3A28D9F1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eastAsia="方正仿宋简体"/>
          <w:lang w:eastAsia="zh-CN"/>
        </w:rPr>
        <w:t>严格规范动火作业全面摸排、强化培训、严格审批、加强巡查。</w:t>
      </w:r>
    </w:p>
    <w:p w14:paraId="43F239FC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hint="eastAsia" w:ascii="方正仿宋简体" w:eastAsia="方正仿宋简体"/>
          <w:lang w:eastAsia="zh-CN"/>
        </w:rPr>
        <w:t>强化有限空间作业安全管理，辨识有限空间，建立管理台账、严格执行“先通风、再检测、后作业”原则。</w:t>
      </w:r>
    </w:p>
    <w:p w14:paraId="0F12054A">
      <w:pPr>
        <w:pStyle w:val="2"/>
        <w:numPr>
          <w:ilvl w:val="0"/>
          <w:numId w:val="1"/>
        </w:numPr>
        <w:ind w:left="17" w:leftChars="0" w:firstLine="643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  <w:r>
        <w:rPr>
          <w:rFonts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其他生产安全方面：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white"/>
          <w:lang w:eastAsia="zh-CN"/>
        </w:rPr>
        <w:t>食品、农机、商超、学校、沼气等其他行业领域的主管部门，做好隐患排查整治工作，做到“横向到边、纵向到底”，不留安全监管死角和盲区。</w:t>
      </w:r>
    </w:p>
    <w:p w14:paraId="1A837544">
      <w:pPr>
        <w:pStyle w:val="2"/>
        <w:numPr>
          <w:numId w:val="0"/>
        </w:numPr>
        <w:ind w:left="660" w:left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highlight w:val="white"/>
          <w:lang w:val="en-US" w:eastAsia="zh-CN"/>
        </w:rPr>
      </w:pPr>
    </w:p>
    <w:p w14:paraId="762C0746">
      <w:pPr>
        <w:pStyle w:val="2"/>
        <w:rPr>
          <w:rFonts w:hint="default"/>
          <w:lang w:val="en-US" w:eastAsia="zh-CN"/>
        </w:rPr>
      </w:pPr>
    </w:p>
    <w:p w14:paraId="1955C2DC">
      <w:pPr>
        <w:bidi w:val="0"/>
        <w:rPr>
          <w:rFonts w:hint="default" w:ascii="Calibri" w:hAnsi="Calibri" w:eastAsia="等线" w:cs="21"/>
          <w:sz w:val="22"/>
          <w:szCs w:val="22"/>
          <w:lang w:val="en-US" w:eastAsia="zh-CN" w:bidi="ar-SA"/>
        </w:rPr>
      </w:pPr>
    </w:p>
    <w:p w14:paraId="186BF261">
      <w:pPr>
        <w:bidi w:val="0"/>
        <w:ind w:firstLine="411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C042E"/>
    <w:multiLevelType w:val="singleLevel"/>
    <w:tmpl w:val="C68C042E"/>
    <w:lvl w:ilvl="0" w:tentative="0">
      <w:start w:val="1"/>
      <w:numFmt w:val="decimal"/>
      <w:suff w:val="nothing"/>
      <w:lvlText w:val="%1、"/>
      <w:lvlJc w:val="left"/>
      <w:pPr>
        <w:ind w:left="17"/>
      </w:pPr>
      <w:rPr>
        <w:rFonts w:hint="default" w:ascii="方正小标宋简体" w:hAnsi="方正小标宋简体" w:eastAsia="方正小标宋简体" w:cs="方正小标宋简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C563F"/>
    <w:rsid w:val="4DC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2025-02-11T00:52:00Z</dcterms:created>
  <dc:creator>、、、</dc:creator>
  <cp:lastModifiedBy>、、、</cp:lastModifiedBy>
  <dcterms:modified xsi:type="dcterms:W3CDTF">2025-02-11T01:31:17Z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639447FC54BB4310BCF12E80B0895AA1_11</vt:lpwstr>
  </property>
  <property fmtid="{D5CDD505-2E9C-101B-9397-08002B2CF9AE}" pid="4" name="KSOTemplateDocerSaveRecord">
    <vt:lpwstr>eyJoZGlkIjoiMzE0MDE3YjFjZmNmZjJmY2ZiODZlMDExOGNlNmM3YTgiLCJ1c2VySWQiOiI0OTUzMDM1NjYifQ==</vt:lpwstr>
  </property>
</Properties>
</file>