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小标宋简体" w:eastAsia="方正小标宋简体"/>
          <w:b/>
          <w:color w:val="FF0000"/>
          <w:spacing w:val="-20"/>
          <w:w w:val="68"/>
          <w:kern w:val="0"/>
          <w:sz w:val="92"/>
          <w:szCs w:val="92"/>
        </w:rPr>
      </w:pPr>
      <w:r>
        <w:rPr>
          <w:rFonts w:hint="eastAsia" w:ascii="仿宋_GB2312"/>
          <w:color w:val="FF0000"/>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1336675</wp:posOffset>
                </wp:positionV>
                <wp:extent cx="56007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1524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pt;margin-top:105.25pt;height:0pt;width:441pt;z-index:251660288;mso-width-relative:page;mso-height-relative:page;" filled="f" stroked="t" coordsize="21600,21600" o:gfxdata="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aVK2AAAAAoBAAAPAAAAAAAAAAEAIAAAACIAAABkcnMvZG93bnJldi54bWxQ&#10;SwECFAAUAAAACACHTuJAozfaafcBAADlAwAADgAAAAAAAAABACAAAAAnAQAAZHJzL2Uyb0RvYy54&#10;bWxQSwUGAAAAAAYABgBZAQAAkAUAAAAA&#10;">
                <v:fill on="f" focussize="0,0"/>
                <v:stroke weight="1.2pt" color="#FF0000" joinstyle="round"/>
                <v:imagedata o:title=""/>
                <o:lock v:ext="edit" aspectratio="f"/>
              </v:line>
            </w:pict>
          </mc:Fallback>
        </mc:AlternateContent>
      </w:r>
      <w:r>
        <w:rPr>
          <w:rFonts w:hint="eastAsia" w:ascii="仿宋_GB2312"/>
          <w:color w:val="FF0000"/>
        </w:rPr>
        <mc:AlternateContent>
          <mc:Choice Requires="wps">
            <w:drawing>
              <wp:anchor distT="0" distB="0" distL="114300" distR="114300" simplePos="0" relativeHeight="251659264" behindDoc="0" locked="0" layoutInCell="1" allowOverlap="1">
                <wp:simplePos x="0" y="0"/>
                <wp:positionH relativeFrom="column">
                  <wp:posOffset>-50165</wp:posOffset>
                </wp:positionH>
                <wp:positionV relativeFrom="paragraph">
                  <wp:posOffset>1287145</wp:posOffset>
                </wp:positionV>
                <wp:extent cx="5600700" cy="0"/>
                <wp:effectExtent l="0" t="15875" r="0" b="22225"/>
                <wp:wrapNone/>
                <wp:docPr id="3" name="直接连接符 3"/>
                <wp:cNvGraphicFramePr/>
                <a:graphic xmlns:a="http://schemas.openxmlformats.org/drawingml/2006/main">
                  <a:graphicData uri="http://schemas.microsoft.com/office/word/2010/wordprocessingShape">
                    <wps:wsp>
                      <wps:cNvCnPr/>
                      <wps:spPr>
                        <a:xfrm>
                          <a:off x="0" y="0"/>
                          <a:ext cx="5600700" cy="0"/>
                        </a:xfrm>
                        <a:prstGeom prst="line">
                          <a:avLst/>
                        </a:prstGeom>
                        <a:ln w="317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5pt;margin-top:101.35pt;height:0pt;width:441pt;z-index:251659264;mso-width-relative:page;mso-height-relative:page;" filled="f" stroked="t" coordsize="21600,21600" o:gfxdata="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saQrtkAAAAKAQAADwAAAAAAAAABACAAAAAiAAAAZHJzL2Rvd25yZXYueG1s&#10;UEsBAhQAFAAAAAgAh07iQB00oR/3AQAA5QMAAA4AAAAAAAAAAQAgAAAAKAEAAGRycy9lMm9Eb2Mu&#10;eG1sUEsFBgAAAAAGAAYAWQEAAJEFAAAAAA==&#10;">
                <v:fill on="f" focussize="0,0"/>
                <v:stroke weight="2.5pt" color="#FF0000" joinstyle="round"/>
                <v:imagedata o:title=""/>
                <o:lock v:ext="edit" aspectratio="f"/>
              </v:line>
            </w:pict>
          </mc:Fallback>
        </mc:AlternateContent>
      </w:r>
      <w:r>
        <w:rPr>
          <w:rFonts w:hint="default" w:ascii="Times New Roman" w:hAnsi="Times New Roman" w:eastAsia="方正小标宋简体" w:cs="Times New Roman"/>
          <w:b/>
          <w:bCs/>
          <w:color w:val="FF0000"/>
          <w:w w:val="45"/>
          <w:sz w:val="120"/>
          <w:szCs w:val="120"/>
        </w:rPr>
        <w:t>南充市高坪区安全生产委员会办公室</w:t>
      </w:r>
    </w:p>
    <w:p>
      <w:pPr>
        <w:keepNext w:val="0"/>
        <w:keepLines w:val="0"/>
        <w:pageBreakBefore w:val="0"/>
        <w:kinsoku/>
        <w:wordWrap/>
        <w:overflowPunct/>
        <w:topLinePunct w:val="0"/>
        <w:autoSpaceDE/>
        <w:autoSpaceDN/>
        <w:bidi w:val="0"/>
        <w:spacing w:line="576" w:lineRule="exact"/>
        <w:jc w:val="both"/>
        <w:textAlignment w:val="auto"/>
        <w:rPr>
          <w:rFonts w:hint="eastAsia" w:ascii="Times New Roman" w:hAnsi="Times New Roman" w:eastAsia="仿宋_GB2312" w:cs="Times New Roman"/>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b/>
          <w:bCs/>
          <w:color w:val="auto"/>
          <w:sz w:val="44"/>
          <w:szCs w:val="44"/>
          <w:u w:val="none"/>
          <w:lang w:eastAsia="zh-CN"/>
        </w:rPr>
      </w:pPr>
      <w:bookmarkStart w:id="0" w:name="_GoBack"/>
      <w:r>
        <w:rPr>
          <w:rFonts w:hint="default" w:ascii="Times New Roman" w:hAnsi="Times New Roman" w:eastAsia="方正小标宋简体" w:cs="Times New Roman"/>
          <w:b/>
          <w:bCs/>
          <w:color w:val="auto"/>
          <w:sz w:val="44"/>
          <w:szCs w:val="44"/>
          <w:u w:val="none"/>
          <w:lang w:val="en-US" w:eastAsia="zh-CN"/>
        </w:rPr>
        <w:t>省安委会2024年第四次全体成员会议暨全省元旦春节前后安全和消费促进工作视频会</w:t>
      </w:r>
      <w:r>
        <w:rPr>
          <w:rFonts w:hint="eastAsia" w:ascii="Times New Roman" w:hAnsi="Times New Roman" w:eastAsia="方正小标宋简体" w:cs="Times New Roman"/>
          <w:b/>
          <w:bCs/>
          <w:color w:val="auto"/>
          <w:sz w:val="44"/>
          <w:szCs w:val="44"/>
          <w:u w:val="none"/>
          <w:lang w:val="en-US" w:eastAsia="zh-CN"/>
        </w:rPr>
        <w:t>议、市安委会2024年第四次会议暨全市今冬明春重大事故灾害隐患排查整治专项行动部署和消费促进工作会议</w:t>
      </w:r>
      <w:r>
        <w:rPr>
          <w:rFonts w:hint="default" w:ascii="Times New Roman" w:hAnsi="Times New Roman" w:eastAsia="方正小标宋简体" w:cs="Times New Roman"/>
          <w:b/>
          <w:bCs/>
          <w:color w:val="auto"/>
          <w:sz w:val="44"/>
          <w:szCs w:val="44"/>
          <w:u w:val="none"/>
          <w:lang w:val="en-US" w:eastAsia="zh-CN"/>
        </w:rPr>
        <w:t>精神</w:t>
      </w:r>
      <w:r>
        <w:rPr>
          <w:rFonts w:hint="default" w:ascii="Times New Roman" w:hAnsi="Times New Roman" w:eastAsia="方正小标宋简体" w:cs="Times New Roman"/>
          <w:b/>
          <w:bCs/>
          <w:color w:val="auto"/>
          <w:sz w:val="44"/>
          <w:szCs w:val="44"/>
          <w:u w:val="none"/>
          <w:lang w:eastAsia="zh-CN"/>
        </w:rPr>
        <w:t>传达提纲</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rPr>
          <w:rFonts w:hint="default" w:ascii="Times New Roman" w:hAnsi="Times New Roman" w:eastAsia="仿宋_GB2312" w:cs="Times New Roman"/>
          <w:color w:val="auto"/>
          <w:sz w:val="32"/>
          <w:szCs w:val="32"/>
          <w:lang w:val="en-US" w:eastAsia="zh-CN"/>
        </w:rPr>
      </w:pPr>
    </w:p>
    <w:p>
      <w:pPr>
        <w:pStyle w:val="13"/>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一、省安委会2024年第四次全体成员会议暨全省元旦春节前后安全和消费促进工作视频会议</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（一）会议概况</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12月9日，省安委会2024年第四次全体成员会议暨全省元旦春节前后安全和消费促进工作视频会议召开。省委副书记、省长施小琳出席会议并讲话</w:t>
      </w:r>
      <w:r>
        <w:rPr>
          <w:rFonts w:hint="eastAsia" w:ascii="Times New Roman" w:hAnsi="Times New Roman" w:eastAsia="方正仿宋简体" w:cs="Times New Roman"/>
          <w:b/>
          <w:bCs/>
          <w:kern w:val="2"/>
          <w:sz w:val="32"/>
          <w:szCs w:val="32"/>
          <w:lang w:val="en-US" w:eastAsia="zh-CN" w:bidi="ar-SA"/>
        </w:rPr>
        <w:t>。各位副省长安排部署分管领域相关工作。会议观看了国务院安全生产和消防工作考核巡查有关警示视频片。应急管理厅、交通运输厅、商务厅、文化和旅游厅和成都市、自贡市、甘孜州发言</w:t>
      </w:r>
      <w:r>
        <w:rPr>
          <w:rFonts w:hint="default" w:ascii="Times New Roman" w:hAnsi="Times New Roman" w:eastAsia="方正仿宋简体" w:cs="Times New Roman"/>
          <w:b/>
          <w:bCs/>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（二）会议主要精神</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eastAsia" w:ascii="Times New Roman" w:hAnsi="Times New Roman" w:eastAsia="方正仿宋简体" w:cs="Times New Roman"/>
          <w:b/>
          <w:bCs/>
          <w:kern w:val="2"/>
          <w:sz w:val="32"/>
          <w:szCs w:val="32"/>
          <w:lang w:val="en-US" w:eastAsia="zh-CN" w:bidi="ar-SA"/>
        </w:rPr>
      </w:pPr>
      <w:r>
        <w:rPr>
          <w:rFonts w:hint="eastAsia" w:ascii="Times New Roman" w:hAnsi="Times New Roman" w:eastAsia="方正仿宋简体" w:cs="Times New Roman"/>
          <w:b/>
          <w:bCs/>
          <w:kern w:val="2"/>
          <w:sz w:val="32"/>
          <w:szCs w:val="32"/>
          <w:lang w:val="en-US" w:eastAsia="zh-CN" w:bidi="ar-SA"/>
        </w:rPr>
        <w:t>会议主要精神在</w:t>
      </w:r>
      <w:r>
        <w:rPr>
          <w:rFonts w:hint="default" w:ascii="Times New Roman" w:hAnsi="Times New Roman" w:eastAsia="方正仿宋简体" w:cs="Times New Roman"/>
          <w:b/>
          <w:bCs/>
          <w:kern w:val="2"/>
          <w:sz w:val="32"/>
          <w:szCs w:val="32"/>
          <w:lang w:val="en-US" w:eastAsia="zh-CN" w:bidi="ar-SA"/>
        </w:rPr>
        <w:t>省委副书记、省长施小琳讲话</w:t>
      </w:r>
      <w:r>
        <w:rPr>
          <w:rFonts w:hint="eastAsia" w:ascii="Times New Roman" w:hAnsi="Times New Roman" w:eastAsia="方正仿宋简体" w:cs="Times New Roman"/>
          <w:b/>
          <w:bCs/>
          <w:kern w:val="2"/>
          <w:sz w:val="32"/>
          <w:szCs w:val="32"/>
          <w:lang w:val="en-US" w:eastAsia="zh-CN" w:bidi="ar-SA"/>
        </w:rPr>
        <w:t>中。</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施小琳强调，</w:t>
      </w:r>
      <w:r>
        <w:rPr>
          <w:rFonts w:hint="eastAsia" w:ascii="Times New Roman" w:hAnsi="Times New Roman" w:eastAsia="方正仿宋简体" w:cs="Times New Roman"/>
          <w:b/>
          <w:bCs/>
          <w:kern w:val="2"/>
          <w:sz w:val="32"/>
          <w:szCs w:val="32"/>
          <w:lang w:val="en-US" w:eastAsia="zh-CN" w:bidi="ar-SA"/>
        </w:rPr>
        <w:t>要深入贯彻落实党中央、国务院决策部署，以时时放心不下的责任感牢牢守住安全底线，多措并举挖掘消费潜力激发消费活力，尽心尽责做好“两节”期间各项工作，让人民群众过一个安宁祥和愉快的元旦春节。</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eastAsia" w:ascii="Times New Roman" w:hAnsi="Times New Roman" w:eastAsia="方正仿宋简体" w:cs="Times New Roman"/>
          <w:b/>
          <w:bCs/>
          <w:kern w:val="2"/>
          <w:sz w:val="32"/>
          <w:szCs w:val="32"/>
          <w:lang w:val="en-US" w:eastAsia="zh-CN" w:bidi="ar-SA"/>
        </w:rPr>
      </w:pPr>
      <w:r>
        <w:rPr>
          <w:rFonts w:hint="eastAsia" w:ascii="Times New Roman" w:hAnsi="Times New Roman" w:eastAsia="方正仿宋简体" w:cs="Times New Roman"/>
          <w:b/>
          <w:bCs/>
          <w:kern w:val="2"/>
          <w:sz w:val="32"/>
          <w:szCs w:val="32"/>
          <w:lang w:val="en-US" w:eastAsia="zh-CN" w:bidi="ar-SA"/>
        </w:rPr>
        <w:t>施小琳指出，岁末年初是冲刺全年、新一年开局起步关键期，也是拉动消费、推动发展窗口期，还是安全稳定、社会治理考验期。要筑牢安全底线，持续做好重点领域安全防范工作。扎实推动国务院2024年度省级政府安全生产和消防工作考核巡查反馈问题整改，确保见底清零，举一反三扎实开展今冬明春重大事故灾害隐患排查整治专项行动，切实把整改整治成果转化为安全治理效能。聚焦岁末年初最容易出事的领域、最不安全的因素、最不放心的隐患，主动研究解决问题，抓实抓细道路交通、消防、危化品、矿山、文化旅游、赛事演艺、食品等方面安全监管，做到防在早、防在小、防在准。全面排查化解社会矛盾纠纷，用心用情做好农民工工资支付和困难群体困境人员关心关爱、帮扶救济及就业保障工作，确保群众温暖过冬安心过节。全力做好冬春季森林草原防灭火工作，强化源头治理，加快补齐监测预警、防火通道、消防水源等短板弱项，深化应急响应和联防联训联扑机制，切实提升防范处置水平。坚持眼睛向下向下再向下，主动靠前履职，强化企业主体责任落实、工作闭环、力量前置、科技赋能和群防群治，夯实基层基础，不断提升实质安全水平。</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eastAsia" w:ascii="Times New Roman" w:hAnsi="Times New Roman" w:eastAsia="方正仿宋简体" w:cs="Times New Roman"/>
          <w:b/>
          <w:bCs/>
          <w:kern w:val="2"/>
          <w:sz w:val="32"/>
          <w:szCs w:val="32"/>
          <w:lang w:val="en-US" w:eastAsia="zh-CN" w:bidi="ar-SA"/>
        </w:rPr>
      </w:pPr>
      <w:r>
        <w:rPr>
          <w:rFonts w:hint="eastAsia" w:ascii="Times New Roman" w:hAnsi="Times New Roman" w:eastAsia="方正仿宋简体" w:cs="Times New Roman"/>
          <w:b/>
          <w:bCs/>
          <w:kern w:val="2"/>
          <w:sz w:val="32"/>
          <w:szCs w:val="32"/>
          <w:lang w:val="en-US" w:eastAsia="zh-CN" w:bidi="ar-SA"/>
        </w:rPr>
        <w:t>施小琳强调，要强化优质文旅供给，更好满足人民群众美好生活需要。加强高品质产品供给，坚持以文塑旅、以旅彰文，围绕特色活动、艺术展演、冬游四川等，推出一系列文化特色鲜明、内容丰富多彩、节庆氛围浓厚的文旅产品。加强高质量消费场景供给，创新谋划形式多样的促销活动，协同促进农商文旅体康深度融合，打造一批既有浓郁年味又符合潮流时尚的消费新场景，将促消费与惠民生结合，着力增强群众消费意愿。加强高水平服务体验供给，及时准确了解群众感受和诉求，针对性改进提高服务质量水平，持续整治文旅市场秩序，不断提升“吃住行游购娱”全链条消费品质和体验。要主动担当作为，统筹发展和安全，压紧压实责任、积极研究谋划、加强协同联动、推动共建共享，深入实际、深入群众、深入基层，严防“大而化之”“走过场”等形式主义、官僚主义现象，以各级干部的履职尽责保障人民群众的幸福安康。</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default" w:ascii="Times New Roman" w:hAnsi="Times New Roman" w:eastAsia="方正仿宋简体" w:cs="Times New Roman"/>
          <w:b/>
          <w:bCs/>
          <w:kern w:val="2"/>
          <w:sz w:val="32"/>
          <w:szCs w:val="32"/>
          <w:lang w:val="en-US" w:eastAsia="zh-CN" w:bidi="ar-SA"/>
        </w:rPr>
      </w:pPr>
      <w:r>
        <w:rPr>
          <w:rFonts w:hint="eastAsia" w:ascii="Times New Roman" w:hAnsi="Times New Roman" w:eastAsia="方正仿宋简体" w:cs="Times New Roman"/>
          <w:b/>
          <w:bCs/>
          <w:kern w:val="2"/>
          <w:sz w:val="32"/>
          <w:szCs w:val="32"/>
          <w:lang w:val="en-US" w:eastAsia="zh-CN" w:bidi="ar-SA"/>
        </w:rPr>
        <w:t>施小琳指出，当前距离年底仅剩二十多天，要围绕完成年度目标任务精准分析调度，尽最大努力争取最好结果，奋力打赢全年“收官战”。要抓紧抓实节日市场保供、农业水利工程、冬春季传染病防治和值班值守等工作，认真谋划明年工作和“十五五”规划，在增量政策落地、重大项目策划、财政税源培育、民生实事安排等方面推出一批突破性、牵引性、支撑性强的重点事项，确保政府工作更聚焦更有力更有效。</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二、市安委会2024 年第四次会议暨全市今冬明春重大事故灾害隐患排查整治专项行动部署和消费促进工作会议</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（一）会议概况</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12月13日，市安委会2024年第四次会议暨全市今冬明春重大事故灾害隐患排查整治专项行动部署和消费促进工作会议在市委会议厅召开，市委书记张冬云主持会议并讲话。会议传达学习了四川省安委会2024年第四次全体成员会议暨全省元旦春节前后安全和消费促进工作视频会议精神，通报了有关情况。市委副书记、市长尹念红出席并讲话，市委副书记赵迎春出席会议。市委常委、常务副市长黄志权，副市长文勇就相关工作作了具体安排。有关市领导，市委、市政府秘书长，各县（市、区）党委或政府主要负责同志，市安委会有关成员单位、市级以上部分重点监管企业主要负责同志等参加会议。</w:t>
      </w:r>
    </w:p>
    <w:p>
      <w:pPr>
        <w:pStyle w:val="13"/>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（二）会议主要精神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方正仿宋简体" w:cs="Times New Roman"/>
          <w:b/>
          <w:bCs/>
          <w:sz w:val="32"/>
          <w:szCs w:val="32"/>
          <w:lang w:val="en-US" w:eastAsia="zh-CN"/>
        </w:rPr>
      </w:pPr>
      <w:r>
        <w:rPr>
          <w:rFonts w:hint="eastAsia" w:ascii="Times New Roman" w:hAnsi="Times New Roman" w:eastAsia="方正仿宋简体" w:cs="Times New Roman"/>
          <w:b/>
          <w:bCs/>
          <w:sz w:val="32"/>
          <w:szCs w:val="32"/>
          <w:lang w:val="en-US" w:eastAsia="zh-CN"/>
        </w:rPr>
        <w:t>张冬云强调，要深入学习贯彻习近平总书记关于安全生产的重要论述，认真贯彻中、省有关会议精神，全力抓好安全生产和消费促进工作，为全市经济社会高质量发展提供有力支撑。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方正仿宋简体" w:cs="Times New Roman"/>
          <w:b/>
          <w:bCs/>
          <w:sz w:val="32"/>
          <w:szCs w:val="32"/>
          <w:lang w:val="en-US" w:eastAsia="zh-CN"/>
        </w:rPr>
      </w:pPr>
      <w:r>
        <w:rPr>
          <w:rFonts w:hint="eastAsia" w:ascii="Times New Roman" w:hAnsi="Times New Roman" w:eastAsia="方正仿宋简体" w:cs="Times New Roman"/>
          <w:b/>
          <w:bCs/>
          <w:sz w:val="32"/>
          <w:szCs w:val="32"/>
          <w:lang w:val="en-US" w:eastAsia="zh-CN"/>
        </w:rPr>
        <w:t>会议强调，岁末年初是拉动消费、推动发展的窗口期，也是安全稳定、社会治理的考验期。要全面排查安全隐患，以安全生产治本攻坚三年行动和今冬明春重大事故灾害隐患排查整治专项行动为抓手，围绕道路交通、建筑施工、危化品、烟花爆竹、森林防灭火等重点领域，全覆盖开展新一轮隐患排查，确保预防在先、发现在早、处置在小。要继续用好“专业委员会+专家委员会”力量和举报奖励制度。要较真碰硬监管执法，聚焦突出违法行为，加大执法检查和教育惩戒的力度，切实形成有力震慑。要持续夯实基层基础，深入开展安全宣传“五进”活动，确保人人讲安全、个个会应急。要做好应急准备工作，做到未雨绸缪、有备无患。</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firstLineChars="200"/>
        <w:textAlignment w:val="auto"/>
        <w:rPr>
          <w:rFonts w:hint="default" w:ascii="Times New Roman" w:hAnsi="Times New Roman" w:eastAsia="方正仿宋简体" w:cs="Times New Roman"/>
          <w:b/>
          <w:bCs/>
          <w:kern w:val="2"/>
          <w:sz w:val="32"/>
          <w:szCs w:val="32"/>
          <w:lang w:val="en-US" w:eastAsia="zh-CN" w:bidi="ar-SA"/>
        </w:rPr>
      </w:pPr>
      <w:r>
        <w:rPr>
          <w:rFonts w:hint="eastAsia" w:ascii="Times New Roman" w:hAnsi="Times New Roman" w:eastAsia="方正仿宋简体" w:cs="Times New Roman"/>
          <w:b/>
          <w:bCs/>
          <w:sz w:val="32"/>
          <w:szCs w:val="32"/>
          <w:lang w:val="en-US" w:eastAsia="zh-CN"/>
        </w:rPr>
        <w:t>会议强调，要抢抓岁末年初群众返乡、游客入南的有利契机，精心开展消费促进活动，全力掀起节日消费热潮。要加力推进消费品以旧换新，进一步推动惠民政策直达快享，更好释放各层次消费需求，让消费者愿意消费放心消费。要着力建好消费新场景，重点聚焦商贸、文旅、体育等消费领域，精心打造一批多元融合创新消费新场景，持续聚人气、汇商气、点燃烟火气要紧盯关键环节，筑牢安全防线。</w:t>
      </w:r>
    </w:p>
    <w:p>
      <w:pPr>
        <w:pStyle w:val="13"/>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r>
        <w:rPr>
          <w:rFonts w:hint="eastAsia" w:ascii="Times New Roman" w:hAnsi="Times New Roman" w:eastAsia="黑体" w:cs="Times New Roman"/>
          <w:b/>
          <w:bCs/>
          <w:color w:val="auto"/>
          <w:sz w:val="32"/>
          <w:szCs w:val="32"/>
          <w:lang w:val="en-US" w:eastAsia="zh-CN"/>
        </w:rPr>
        <w:t>三</w:t>
      </w:r>
      <w:r>
        <w:rPr>
          <w:rFonts w:hint="default" w:ascii="Times New Roman" w:hAnsi="Times New Roman" w:eastAsia="黑体" w:cs="Times New Roman"/>
          <w:b/>
          <w:bCs/>
          <w:color w:val="auto"/>
          <w:sz w:val="32"/>
          <w:szCs w:val="32"/>
          <w:lang w:val="en-US" w:eastAsia="zh-CN"/>
        </w:rPr>
        <w:t>、</w:t>
      </w:r>
      <w:r>
        <w:rPr>
          <w:rFonts w:hint="eastAsia" w:ascii="Times New Roman" w:hAnsi="Times New Roman" w:eastAsia="黑体" w:cs="Times New Roman"/>
          <w:b/>
          <w:bCs/>
          <w:color w:val="auto"/>
          <w:sz w:val="32"/>
          <w:szCs w:val="32"/>
          <w:lang w:val="en-US" w:eastAsia="zh-CN"/>
        </w:rPr>
        <w:t>贯彻建议</w:t>
      </w: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r>
        <w:rPr>
          <w:rFonts w:hint="eastAsia" w:ascii="方正楷体简体" w:hAnsi="方正楷体简体" w:eastAsia="方正楷体简体" w:cs="方正楷体简体"/>
          <w:b/>
          <w:bCs/>
          <w:color w:val="auto"/>
          <w:kern w:val="2"/>
          <w:sz w:val="32"/>
          <w:szCs w:val="32"/>
          <w:lang w:val="en-US" w:eastAsia="zh-CN" w:bidi="ar-SA"/>
        </w:rPr>
        <w:t>一要扎实开展今冬明春重大事故灾害隐患排查整治专项行动。</w:t>
      </w:r>
      <w:r>
        <w:rPr>
          <w:rFonts w:hint="eastAsia" w:ascii="Times New Roman" w:hAnsi="Times New Roman" w:eastAsia="方正仿宋简体" w:cs="Times New Roman"/>
          <w:b/>
          <w:bCs/>
          <w:color w:val="auto"/>
          <w:kern w:val="2"/>
          <w:sz w:val="32"/>
          <w:szCs w:val="32"/>
          <w:lang w:val="en-US" w:eastAsia="zh-CN" w:bidi="ar-SA"/>
        </w:rPr>
        <w:t>区安办结合我区实际制定工作方案，督促指导各地各部门组织实施。</w:t>
      </w:r>
      <w:r>
        <w:rPr>
          <w:rFonts w:hint="default" w:ascii="Times New Roman" w:hAnsi="Times New Roman" w:eastAsia="方正仿宋简体" w:cs="Times New Roman"/>
          <w:b/>
          <w:bCs/>
          <w:color w:val="auto"/>
          <w:kern w:val="2"/>
          <w:sz w:val="32"/>
          <w:szCs w:val="32"/>
          <w:lang w:val="en-US" w:eastAsia="zh-CN" w:bidi="ar-SA"/>
        </w:rPr>
        <w:t>以专项行动为抓手，持续压降道路交通、建筑施工领域生产安全事故，确保全</w:t>
      </w:r>
      <w:r>
        <w:rPr>
          <w:rFonts w:hint="eastAsia" w:ascii="Times New Roman" w:hAnsi="Times New Roman" w:eastAsia="方正仿宋简体" w:cs="Times New Roman"/>
          <w:b/>
          <w:bCs/>
          <w:color w:val="auto"/>
          <w:kern w:val="2"/>
          <w:sz w:val="32"/>
          <w:szCs w:val="32"/>
          <w:lang w:val="en-US" w:eastAsia="zh-CN" w:bidi="ar-SA"/>
        </w:rPr>
        <w:t>区</w:t>
      </w:r>
      <w:r>
        <w:rPr>
          <w:rFonts w:hint="default" w:ascii="Times New Roman" w:hAnsi="Times New Roman" w:eastAsia="方正仿宋简体" w:cs="Times New Roman"/>
          <w:b/>
          <w:bCs/>
          <w:color w:val="auto"/>
          <w:kern w:val="2"/>
          <w:sz w:val="32"/>
          <w:szCs w:val="32"/>
          <w:lang w:val="en-US" w:eastAsia="zh-CN" w:bidi="ar-SA"/>
        </w:rPr>
        <w:t>生产安全事故总量持续下降。</w:t>
      </w: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r>
        <w:rPr>
          <w:rFonts w:hint="default" w:ascii="方正楷体简体" w:hAnsi="方正楷体简体" w:eastAsia="方正楷体简体" w:cs="方正楷体简体"/>
          <w:b/>
          <w:bCs/>
          <w:color w:val="auto"/>
          <w:kern w:val="2"/>
          <w:sz w:val="32"/>
          <w:szCs w:val="32"/>
          <w:lang w:val="en-US" w:eastAsia="zh-CN" w:bidi="ar-SA"/>
        </w:rPr>
        <w:t>二要抓好隐患问题整改销号。</w:t>
      </w:r>
      <w:r>
        <w:rPr>
          <w:rFonts w:hint="eastAsia" w:ascii="Times New Roman" w:hAnsi="Times New Roman" w:eastAsia="方正仿宋简体" w:cs="Times New Roman"/>
          <w:b/>
          <w:bCs/>
          <w:color w:val="auto"/>
          <w:kern w:val="2"/>
          <w:sz w:val="32"/>
          <w:szCs w:val="32"/>
          <w:lang w:val="en-US" w:eastAsia="zh-CN" w:bidi="ar-SA"/>
        </w:rPr>
        <w:t>区安办牵头，各地各有关部门负责将市安委会安全生产巡查组巡查发现的问题隐患整改到位。对全区重大事故隐患进行再梳理，建立问题隐患台账，督促整改销号。对区安委会暗访曝光的问题隐患，坚决整改到位。</w:t>
      </w: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eastAsia" w:ascii="Times New Roman" w:hAnsi="Times New Roman" w:eastAsia="方正仿宋简体" w:cs="Times New Roman"/>
          <w:b/>
          <w:bCs/>
          <w:color w:val="auto"/>
          <w:kern w:val="2"/>
          <w:sz w:val="32"/>
          <w:szCs w:val="32"/>
          <w:lang w:val="en-US" w:eastAsia="zh-CN" w:bidi="ar-SA"/>
        </w:rPr>
      </w:pPr>
      <w:r>
        <w:rPr>
          <w:rFonts w:hint="default" w:ascii="方正楷体简体" w:hAnsi="方正楷体简体" w:eastAsia="方正楷体简体" w:cs="方正楷体简体"/>
          <w:b/>
          <w:bCs/>
          <w:color w:val="auto"/>
          <w:kern w:val="2"/>
          <w:sz w:val="32"/>
          <w:szCs w:val="32"/>
          <w:lang w:val="en-US" w:eastAsia="zh-CN" w:bidi="ar-SA"/>
        </w:rPr>
        <w:t>三要</w:t>
      </w:r>
      <w:r>
        <w:rPr>
          <w:rFonts w:hint="eastAsia" w:ascii="方正楷体简体" w:hAnsi="方正楷体简体" w:eastAsia="方正楷体简体" w:cs="方正楷体简体"/>
          <w:b/>
          <w:bCs/>
          <w:color w:val="auto"/>
          <w:kern w:val="2"/>
          <w:sz w:val="32"/>
          <w:szCs w:val="32"/>
          <w:lang w:val="en-US" w:eastAsia="zh-CN" w:bidi="ar-SA"/>
        </w:rPr>
        <w:t>抓好区安委会整合工作</w:t>
      </w:r>
      <w:r>
        <w:rPr>
          <w:rFonts w:hint="default" w:ascii="方正楷体简体" w:hAnsi="方正楷体简体" w:eastAsia="方正楷体简体" w:cs="方正楷体简体"/>
          <w:b/>
          <w:bCs/>
          <w:color w:val="auto"/>
          <w:kern w:val="2"/>
          <w:sz w:val="32"/>
          <w:szCs w:val="32"/>
          <w:lang w:val="en-US" w:eastAsia="zh-CN" w:bidi="ar-SA"/>
        </w:rPr>
        <w:t>。</w:t>
      </w:r>
      <w:r>
        <w:rPr>
          <w:rFonts w:hint="eastAsia" w:ascii="Times New Roman" w:hAnsi="Times New Roman" w:eastAsia="方正仿宋简体" w:cs="Times New Roman"/>
          <w:b/>
          <w:bCs/>
          <w:color w:val="auto"/>
          <w:kern w:val="2"/>
          <w:sz w:val="32"/>
          <w:szCs w:val="32"/>
          <w:lang w:val="en-US" w:eastAsia="zh-CN" w:bidi="ar-SA"/>
        </w:rPr>
        <w:t>区安办统筹，区住建局、区消防救援大队负责，尽快将区安委会、区应急委、区减灾委、区风险普查办公室、区城镇燃气安全隐患排查整治工作领导小组和区自建房专项排查整治工作领导小组整合成区安委会，反复研究、理顺职责，确保高效运转。</w:t>
      </w: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r>
        <w:rPr>
          <w:rFonts w:hint="default" w:ascii="方正楷体简体" w:hAnsi="方正楷体简体" w:eastAsia="方正楷体简体" w:cs="方正楷体简体"/>
          <w:b/>
          <w:bCs/>
          <w:color w:val="auto"/>
          <w:kern w:val="2"/>
          <w:sz w:val="32"/>
          <w:szCs w:val="32"/>
          <w:lang w:val="en-US" w:eastAsia="zh-CN" w:bidi="ar-SA"/>
        </w:rPr>
        <w:t>四要抓好元旦春节安全。</w:t>
      </w:r>
      <w:r>
        <w:rPr>
          <w:rFonts w:hint="default" w:ascii="Times New Roman" w:hAnsi="Times New Roman" w:eastAsia="方正仿宋简体" w:cs="Times New Roman"/>
          <w:b/>
          <w:bCs/>
          <w:color w:val="auto"/>
          <w:kern w:val="2"/>
          <w:sz w:val="32"/>
          <w:szCs w:val="32"/>
          <w:lang w:val="en-US" w:eastAsia="zh-CN" w:bidi="ar-SA"/>
        </w:rPr>
        <w:t>各地各部门要把握工作重点，聚焦节日安全特点，突出建筑施工、交通运输、危化品、烟花爆竹、工贸等重点</w:t>
      </w:r>
      <w:r>
        <w:rPr>
          <w:rFonts w:hint="eastAsia" w:ascii="Times New Roman" w:hAnsi="Times New Roman" w:eastAsia="方正仿宋简体" w:cs="Times New Roman"/>
          <w:b/>
          <w:bCs/>
          <w:color w:val="auto"/>
          <w:kern w:val="2"/>
          <w:sz w:val="32"/>
          <w:szCs w:val="32"/>
          <w:lang w:val="en-US" w:eastAsia="zh-CN" w:bidi="ar-SA"/>
        </w:rPr>
        <w:t>行业</w:t>
      </w:r>
      <w:r>
        <w:rPr>
          <w:rFonts w:hint="default" w:ascii="Times New Roman" w:hAnsi="Times New Roman" w:eastAsia="方正仿宋简体" w:cs="Times New Roman"/>
          <w:b/>
          <w:bCs/>
          <w:color w:val="auto"/>
          <w:kern w:val="2"/>
          <w:sz w:val="32"/>
          <w:szCs w:val="32"/>
          <w:lang w:val="en-US" w:eastAsia="zh-CN" w:bidi="ar-SA"/>
        </w:rPr>
        <w:t>领域，做好节日前后安全检查，确保平安过节。</w:t>
      </w:r>
      <w:r>
        <w:rPr>
          <w:rFonts w:hint="eastAsia" w:ascii="Times New Roman" w:hAnsi="Times New Roman" w:eastAsia="方正仿宋简体" w:cs="Times New Roman"/>
          <w:b/>
          <w:bCs/>
          <w:color w:val="auto"/>
          <w:kern w:val="2"/>
          <w:sz w:val="32"/>
          <w:szCs w:val="32"/>
          <w:lang w:val="en-US" w:eastAsia="zh-CN" w:bidi="ar-SA"/>
        </w:rPr>
        <w:t>同时，加强应急值守，及时、准确上报突发事件信息，高效组织开展应急救援工作。</w:t>
      </w:r>
      <w:bookmarkEnd w:id="0"/>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default" w:ascii="Times New Roman" w:hAnsi="Times New Roman" w:eastAsia="方正仿宋简体" w:cs="Times New Roman"/>
          <w:b/>
          <w:bCs/>
          <w:color w:val="auto"/>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方正仿宋简体" w:cs="Times New Roman"/>
          <w:b/>
          <w:bCs/>
          <w:color w:val="auto"/>
          <w:kern w:val="2"/>
          <w:sz w:val="32"/>
          <w:szCs w:val="32"/>
          <w:lang w:val="en-US" w:eastAsia="zh-CN" w:bidi="ar-SA"/>
        </w:rPr>
      </w:pP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4" name="图片 4" descr="1974dfda51db603d0a84e56ae092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74dfda51db603d0a84e56ae092fb4"/>
                    <pic:cNvPicPr>
                      <a:picLocks noChangeAspect="1"/>
                    </pic:cNvPicPr>
                  </pic:nvPicPr>
                  <pic:blipFill>
                    <a:blip r:embed="rId5"/>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5" name="图片 5" descr="fb13f29d61b3892d3b47ba0b440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13f29d61b3892d3b47ba0b4401561"/>
                    <pic:cNvPicPr>
                      <a:picLocks noChangeAspect="1"/>
                    </pic:cNvPicPr>
                  </pic:nvPicPr>
                  <pic:blipFill>
                    <a:blip r:embed="rId6"/>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6" name="图片 6" descr="065e6b43b639732a26f71dc152a5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5e6b43b639732a26f71dc152a50a7"/>
                    <pic:cNvPicPr>
                      <a:picLocks noChangeAspect="1"/>
                    </pic:cNvPicPr>
                  </pic:nvPicPr>
                  <pic:blipFill>
                    <a:blip r:embed="rId7"/>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7" name="图片 7" descr="473944e4a45606f5eb61edfae962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73944e4a45606f5eb61edfae9629a4"/>
                    <pic:cNvPicPr>
                      <a:picLocks noChangeAspect="1"/>
                    </pic:cNvPicPr>
                  </pic:nvPicPr>
                  <pic:blipFill>
                    <a:blip r:embed="rId8"/>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8" name="图片 8" descr="8e3aa9d8fd9218739de0d903bf44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e3aa9d8fd9218739de0d903bf44dd9"/>
                    <pic:cNvPicPr>
                      <a:picLocks noChangeAspect="1"/>
                    </pic:cNvPicPr>
                  </pic:nvPicPr>
                  <pic:blipFill>
                    <a:blip r:embed="rId9"/>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9" name="图片 9" descr="ac08bdf33522df27a7ee288a5311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c08bdf33522df27a7ee288a5311cd7"/>
                    <pic:cNvPicPr>
                      <a:picLocks noChangeAspect="1"/>
                    </pic:cNvPicPr>
                  </pic:nvPicPr>
                  <pic:blipFill>
                    <a:blip r:embed="rId10"/>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10" name="图片 10" descr="ea9e9c01e332ac8c9cc4379eb658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a9e9c01e332ac8c9cc4379eb6588bc"/>
                    <pic:cNvPicPr>
                      <a:picLocks noChangeAspect="1"/>
                    </pic:cNvPicPr>
                  </pic:nvPicPr>
                  <pic:blipFill>
                    <a:blip r:embed="rId11"/>
                    <a:stretch>
                      <a:fillRect/>
                    </a:stretch>
                  </pic:blipFill>
                  <pic:spPr>
                    <a:xfrm>
                      <a:off x="0" y="0"/>
                      <a:ext cx="5614035" cy="7944485"/>
                    </a:xfrm>
                    <a:prstGeom prst="rect">
                      <a:avLst/>
                    </a:prstGeom>
                  </pic:spPr>
                </pic:pic>
              </a:graphicData>
            </a:graphic>
          </wp:inline>
        </w:drawing>
      </w:r>
      <w:r>
        <w:rPr>
          <w:rFonts w:hint="default" w:ascii="Times New Roman" w:hAnsi="Times New Roman" w:eastAsia="方正仿宋简体" w:cs="Times New Roman"/>
          <w:b/>
          <w:bCs/>
          <w:color w:val="auto"/>
          <w:kern w:val="2"/>
          <w:sz w:val="32"/>
          <w:szCs w:val="32"/>
          <w:lang w:val="en-US" w:eastAsia="zh-CN" w:bidi="ar-SA"/>
        </w:rPr>
        <w:drawing>
          <wp:inline distT="0" distB="0" distL="114300" distR="114300">
            <wp:extent cx="5614035" cy="7944485"/>
            <wp:effectExtent l="0" t="0" r="5715" b="18415"/>
            <wp:docPr id="11" name="图片 11" descr="b8d5edba775588f54ea258d58aa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8d5edba775588f54ea258d58aa2527"/>
                    <pic:cNvPicPr>
                      <a:picLocks noChangeAspect="1"/>
                    </pic:cNvPicPr>
                  </pic:nvPicPr>
                  <pic:blipFill>
                    <a:blip r:embed="rId12"/>
                    <a:stretch>
                      <a:fillRect/>
                    </a:stretch>
                  </pic:blipFill>
                  <pic:spPr>
                    <a:xfrm>
                      <a:off x="0" y="0"/>
                      <a:ext cx="5614035" cy="7944485"/>
                    </a:xfrm>
                    <a:prstGeom prst="rect">
                      <a:avLst/>
                    </a:prstGeom>
                  </pic:spPr>
                </pic:pic>
              </a:graphicData>
            </a:graphic>
          </wp:inline>
        </w:drawing>
      </w:r>
    </w:p>
    <w:sectPr>
      <w:footerReference r:id="rId3" w:type="default"/>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0AFF" w:usb1="00007843" w:usb2="00000001" w:usb3="00000000" w:csb0="400001BF" w:csb1="DFF7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lang w:eastAsia="zh-CN"/>
                            </w:rPr>
                            <w:fldChar w:fldCharType="begin"/>
                          </w:r>
                          <w:r>
                            <w:rPr>
                              <w:rFonts w:hint="eastAsia" w:ascii="仿宋" w:hAnsi="仿宋" w:eastAsia="仿宋" w:cs="仿宋"/>
                              <w:b/>
                              <w:bCs/>
                              <w:sz w:val="32"/>
                              <w:szCs w:val="32"/>
                              <w:lang w:eastAsia="zh-CN"/>
                            </w:rPr>
                            <w:instrText xml:space="preserve"> PAGE  \* MERGEFORMAT </w:instrText>
                          </w:r>
                          <w:r>
                            <w:rPr>
                              <w:rFonts w:hint="eastAsia" w:ascii="仿宋" w:hAnsi="仿宋" w:eastAsia="仿宋" w:cs="仿宋"/>
                              <w:b/>
                              <w:bCs/>
                              <w:sz w:val="32"/>
                              <w:szCs w:val="32"/>
                              <w:lang w:eastAsia="zh-CN"/>
                            </w:rPr>
                            <w:fldChar w:fldCharType="separate"/>
                          </w:r>
                          <w:r>
                            <w:rPr>
                              <w:rFonts w:hint="eastAsia" w:ascii="仿宋" w:hAnsi="仿宋" w:eastAsia="仿宋" w:cs="仿宋"/>
                              <w:b/>
                              <w:bCs/>
                              <w:sz w:val="32"/>
                              <w:szCs w:val="32"/>
                              <w:lang w:eastAsia="zh-CN"/>
                            </w:rPr>
                            <w:t>- 1 -</w:t>
                          </w:r>
                          <w:r>
                            <w:rPr>
                              <w:rFonts w:hint="eastAsia" w:ascii="仿宋" w:hAnsi="仿宋" w:eastAsia="仿宋" w:cs="仿宋"/>
                              <w:b/>
                              <w:bCs/>
                              <w:sz w:val="32"/>
                              <w:szCs w:val="32"/>
                              <w:lang w:eastAsia="zh-CN"/>
                            </w:rPr>
                            <w:fldChar w:fldCharType="end"/>
                          </w:r>
                          <w:r>
                            <w:rPr>
                              <w:rFonts w:hint="eastAsia" w:ascii="仿宋" w:hAnsi="仿宋" w:eastAsia="仿宋" w:cs="仿宋"/>
                              <w:b/>
                              <w:bCs/>
                              <w:sz w:val="32"/>
                              <w:szCs w:val="32"/>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lang w:eastAsia="zh-CN"/>
                      </w:rPr>
                      <w:fldChar w:fldCharType="begin"/>
                    </w:r>
                    <w:r>
                      <w:rPr>
                        <w:rFonts w:hint="eastAsia" w:ascii="仿宋" w:hAnsi="仿宋" w:eastAsia="仿宋" w:cs="仿宋"/>
                        <w:b/>
                        <w:bCs/>
                        <w:sz w:val="32"/>
                        <w:szCs w:val="32"/>
                        <w:lang w:eastAsia="zh-CN"/>
                      </w:rPr>
                      <w:instrText xml:space="preserve"> PAGE  \* MERGEFORMAT </w:instrText>
                    </w:r>
                    <w:r>
                      <w:rPr>
                        <w:rFonts w:hint="eastAsia" w:ascii="仿宋" w:hAnsi="仿宋" w:eastAsia="仿宋" w:cs="仿宋"/>
                        <w:b/>
                        <w:bCs/>
                        <w:sz w:val="32"/>
                        <w:szCs w:val="32"/>
                        <w:lang w:eastAsia="zh-CN"/>
                      </w:rPr>
                      <w:fldChar w:fldCharType="separate"/>
                    </w:r>
                    <w:r>
                      <w:rPr>
                        <w:rFonts w:hint="eastAsia" w:ascii="仿宋" w:hAnsi="仿宋" w:eastAsia="仿宋" w:cs="仿宋"/>
                        <w:b/>
                        <w:bCs/>
                        <w:sz w:val="32"/>
                        <w:szCs w:val="32"/>
                        <w:lang w:eastAsia="zh-CN"/>
                      </w:rPr>
                      <w:t>- 1 -</w:t>
                    </w:r>
                    <w:r>
                      <w:rPr>
                        <w:rFonts w:hint="eastAsia" w:ascii="仿宋" w:hAnsi="仿宋" w:eastAsia="仿宋" w:cs="仿宋"/>
                        <w:b/>
                        <w:bCs/>
                        <w:sz w:val="32"/>
                        <w:szCs w:val="32"/>
                        <w:lang w:eastAsia="zh-CN"/>
                      </w:rPr>
                      <w:fldChar w:fldCharType="end"/>
                    </w:r>
                    <w:r>
                      <w:rPr>
                        <w:rFonts w:hint="eastAsia" w:ascii="仿宋" w:hAnsi="仿宋" w:eastAsia="仿宋" w:cs="仿宋"/>
                        <w:b/>
                        <w:bCs/>
                        <w:sz w:val="32"/>
                        <w:szCs w:val="32"/>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5OWZkZWY2NWZjYWRkOTY3MWRkNmQzMTFjOTgzNTUifQ=="/>
  </w:docVars>
  <w:rsids>
    <w:rsidRoot w:val="00000000"/>
    <w:rsid w:val="0196374E"/>
    <w:rsid w:val="04A55863"/>
    <w:rsid w:val="05F234E6"/>
    <w:rsid w:val="073963F5"/>
    <w:rsid w:val="07BD1D7E"/>
    <w:rsid w:val="0A0E29F8"/>
    <w:rsid w:val="0B2644E6"/>
    <w:rsid w:val="0BAA0AA6"/>
    <w:rsid w:val="0E294196"/>
    <w:rsid w:val="0EA525D6"/>
    <w:rsid w:val="0FED2DE7"/>
    <w:rsid w:val="10B22A23"/>
    <w:rsid w:val="137C7727"/>
    <w:rsid w:val="15EC5799"/>
    <w:rsid w:val="171157C7"/>
    <w:rsid w:val="176877A6"/>
    <w:rsid w:val="1B3A5BBD"/>
    <w:rsid w:val="1B626CBF"/>
    <w:rsid w:val="1CD47CBD"/>
    <w:rsid w:val="1EFD16B0"/>
    <w:rsid w:val="1F8A320F"/>
    <w:rsid w:val="21BC2D52"/>
    <w:rsid w:val="25D07158"/>
    <w:rsid w:val="264E0A35"/>
    <w:rsid w:val="31A14466"/>
    <w:rsid w:val="326A47D9"/>
    <w:rsid w:val="353831E6"/>
    <w:rsid w:val="358A327A"/>
    <w:rsid w:val="37C87AC3"/>
    <w:rsid w:val="385C6687"/>
    <w:rsid w:val="39C044CF"/>
    <w:rsid w:val="3EB9259E"/>
    <w:rsid w:val="40CB79B8"/>
    <w:rsid w:val="420C518F"/>
    <w:rsid w:val="42491AFD"/>
    <w:rsid w:val="42C301B6"/>
    <w:rsid w:val="46933858"/>
    <w:rsid w:val="46AB2DAD"/>
    <w:rsid w:val="486A5BAB"/>
    <w:rsid w:val="48814FA7"/>
    <w:rsid w:val="4A0901BC"/>
    <w:rsid w:val="4B5701AB"/>
    <w:rsid w:val="4BCB1C2B"/>
    <w:rsid w:val="4C2505A4"/>
    <w:rsid w:val="4CDF16B1"/>
    <w:rsid w:val="4DA23041"/>
    <w:rsid w:val="4E5204CA"/>
    <w:rsid w:val="57392849"/>
    <w:rsid w:val="58507B8F"/>
    <w:rsid w:val="5C1E7A5F"/>
    <w:rsid w:val="5F626F0D"/>
    <w:rsid w:val="61483E7F"/>
    <w:rsid w:val="627B04A7"/>
    <w:rsid w:val="65C93AC9"/>
    <w:rsid w:val="65CD3AF3"/>
    <w:rsid w:val="662E7699"/>
    <w:rsid w:val="6985454A"/>
    <w:rsid w:val="6A0D21E2"/>
    <w:rsid w:val="6B173965"/>
    <w:rsid w:val="6FD730EE"/>
    <w:rsid w:val="735A4ECA"/>
    <w:rsid w:val="73E91BA6"/>
    <w:rsid w:val="753F5D51"/>
    <w:rsid w:val="774D14F1"/>
    <w:rsid w:val="793F1E3D"/>
    <w:rsid w:val="7AA0749C"/>
    <w:rsid w:val="7B8F7B83"/>
    <w:rsid w:val="7D7F4768"/>
    <w:rsid w:val="7E7E7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1">
    <w:name w:val="Default Paragraph Font"/>
    <w:autoRedefine/>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line="360" w:lineRule="auto"/>
    </w:pPr>
    <w:rPr>
      <w:color w:val="FF0000"/>
    </w:rPr>
  </w:style>
  <w:style w:type="paragraph" w:styleId="3">
    <w:name w:val="footer"/>
    <w:basedOn w:val="1"/>
    <w:autoRedefine/>
    <w:qFormat/>
    <w:uiPriority w:val="0"/>
    <w:pPr>
      <w:tabs>
        <w:tab w:val="center" w:pos="4153"/>
        <w:tab w:val="right" w:pos="8306"/>
      </w:tabs>
      <w:snapToGrid w:val="0"/>
      <w:jc w:val="left"/>
    </w:pPr>
    <w:rPr>
      <w:sz w:val="18"/>
    </w:rPr>
  </w:style>
  <w:style w:type="paragraph" w:styleId="5">
    <w:name w:val="Body Text Indent"/>
    <w:basedOn w:val="1"/>
    <w:autoRedefine/>
    <w:qFormat/>
    <w:uiPriority w:val="0"/>
    <w:pPr>
      <w:spacing w:before="100" w:beforeAutospacing="1" w:line="180" w:lineRule="exact"/>
      <w:ind w:firstLine="629"/>
    </w:pPr>
    <w:rPr>
      <w:color w:val="FF0000"/>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able of figures"/>
    <w:basedOn w:val="1"/>
    <w:next w:val="1"/>
    <w:autoRedefine/>
    <w:qFormat/>
    <w:uiPriority w:val="0"/>
    <w:pPr>
      <w:widowControl w:val="0"/>
      <w:ind w:left="200" w:leftChars="200" w:hanging="200" w:hangingChars="200"/>
      <w:jc w:val="both"/>
    </w:pPr>
    <w:rPr>
      <w:rFonts w:ascii="Times New Roman" w:hAnsi="Times New Roman" w:eastAsia="仿宋_GB2312" w:cs="Times New Roman"/>
      <w:kern w:val="2"/>
      <w:sz w:val="32"/>
      <w:szCs w:val="24"/>
      <w:lang w:val="en-US" w:eastAsia="zh-CN" w:bidi="ar-SA"/>
    </w:r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5"/>
    <w:next w:val="1"/>
    <w:autoRedefine/>
    <w:qFormat/>
    <w:uiPriority w:val="0"/>
    <w:pPr>
      <w:ind w:firstLine="640" w:firstLineChars="200"/>
    </w:pPr>
  </w:style>
  <w:style w:type="character" w:styleId="12">
    <w:name w:val="Strong"/>
    <w:basedOn w:val="11"/>
    <w:autoRedefine/>
    <w:qFormat/>
    <w:uiPriority w:val="0"/>
    <w:rPr>
      <w:b/>
    </w:rPr>
  </w:style>
  <w:style w:type="paragraph" w:customStyle="1" w:styleId="13">
    <w:name w:val="BodyTextIndent2"/>
    <w:basedOn w:val="1"/>
    <w:autoRedefine/>
    <w:qFormat/>
    <w:uiPriority w:val="0"/>
    <w:pPr>
      <w:spacing w:line="480" w:lineRule="auto"/>
      <w:ind w:left="420" w:leftChars="200"/>
      <w:textAlignment w:val="baseline"/>
    </w:pPr>
  </w:style>
  <w:style w:type="paragraph" w:customStyle="1" w:styleId="14">
    <w:name w:val="主送单位"/>
    <w:basedOn w:val="15"/>
    <w:next w:val="15"/>
    <w:autoRedefine/>
    <w:qFormat/>
    <w:uiPriority w:val="0"/>
    <w:pPr>
      <w:ind w:firstLine="0" w:firstLineChars="0"/>
      <w:outlineLvl w:val="1"/>
    </w:pPr>
  </w:style>
  <w:style w:type="paragraph" w:customStyle="1" w:styleId="15">
    <w:name w:val="公文主体"/>
    <w:basedOn w:val="1"/>
    <w:autoRedefine/>
    <w:qFormat/>
    <w:uiPriority w:val="0"/>
    <w:pPr>
      <w:spacing w:line="580" w:lineRule="exact"/>
      <w:ind w:firstLine="200" w:firstLineChars="200"/>
    </w:pPr>
    <w:rPr>
      <w:rFonts w:ascii="Times New Roman" w:hAnsi="Times New Roman" w:eastAsia="仿宋_GB2312" w:cs="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2323</Words>
  <Characters>2350</Characters>
  <Lines>0</Lines>
  <Paragraphs>0</Paragraphs>
  <TotalTime>16</TotalTime>
  <ScaleCrop>false</ScaleCrop>
  <LinksUpToDate>false</LinksUpToDate>
  <CharactersWithSpaces>2351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2021-01-16T02:55:00Z</dcterms:created>
  <dc:creator>lenovo-3</dc:creator>
  <cp:lastModifiedBy>咸鱼翻身</cp:lastModifiedBy>
  <cp:lastPrinted>2022-01-27T02:12:00Z</cp:lastPrinted>
  <dcterms:modified xsi:type="dcterms:W3CDTF">2024-12-30T03:06:35Z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271200159_btnclosed</vt:lpwstr>
  </property>
  <property fmtid="{D5CDD505-2E9C-101B-9397-08002B2CF9AE}" pid="4" name="ICV">
    <vt:lpwstr>6C81E949DAA14C0FABFCE45CADCCE4E2_12</vt:lpwstr>
  </property>
</Properties>
</file>