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b/>
          <w:w w:val="95"/>
          <w:kern w:val="0"/>
          <w:sz w:val="44"/>
          <w:szCs w:val="44"/>
        </w:rPr>
      </w:pPr>
      <w:r>
        <w:rPr>
          <w:rFonts w:hint="eastAsia" w:eastAsia="仿宋_GB2312"/>
          <w:b/>
          <w:bCs/>
          <w:sz w:val="32"/>
          <w:szCs w:val="32"/>
        </w:rPr>
        <w:t xml:space="preserve">                             </w:t>
      </w:r>
    </w:p>
    <w:p>
      <w:pPr>
        <w:spacing w:line="560" w:lineRule="exact"/>
        <w:jc w:val="center"/>
        <w:rPr>
          <w:rFonts w:hint="default" w:eastAsia="方正小标宋简体"/>
          <w:b/>
          <w:bCs/>
          <w:sz w:val="44"/>
          <w:szCs w:val="44"/>
          <w:lang w:val="en-US" w:eastAsia="zh-CN"/>
        </w:rPr>
      </w:pPr>
      <w:r>
        <w:rPr>
          <w:rFonts w:hint="eastAsia" w:eastAsia="方正小标宋简体"/>
          <w:b/>
          <w:bCs/>
          <w:sz w:val="44"/>
          <w:szCs w:val="44"/>
          <w:lang w:val="en-US" w:eastAsia="zh-CN"/>
        </w:rPr>
        <w:t>南充市高坪区人民政府办公室</w:t>
      </w:r>
    </w:p>
    <w:p>
      <w:pPr>
        <w:spacing w:line="560" w:lineRule="exact"/>
        <w:jc w:val="center"/>
        <w:rPr>
          <w:rFonts w:hint="eastAsia" w:eastAsia="方正小标宋简体"/>
          <w:b/>
          <w:bCs/>
          <w:sz w:val="44"/>
          <w:szCs w:val="44"/>
          <w:lang w:val="en-US" w:eastAsia="zh-CN"/>
        </w:rPr>
      </w:pPr>
      <w:bookmarkStart w:id="0" w:name="_GoBack"/>
      <w:r>
        <w:rPr>
          <w:rFonts w:hint="eastAsia" w:eastAsia="方正小标宋简体"/>
          <w:b/>
          <w:bCs/>
          <w:sz w:val="44"/>
          <w:szCs w:val="44"/>
          <w:lang w:val="en-US" w:eastAsia="zh-CN"/>
        </w:rPr>
        <w:t>全区</w:t>
      </w:r>
      <w:r>
        <w:rPr>
          <w:rFonts w:hint="eastAsia" w:eastAsia="方正小标宋简体"/>
          <w:b/>
          <w:bCs/>
          <w:sz w:val="44"/>
          <w:szCs w:val="44"/>
        </w:rPr>
        <w:t>森林防灭火工作暨安全生产工作</w:t>
      </w:r>
      <w:r>
        <w:rPr>
          <w:rFonts w:hint="eastAsia" w:eastAsia="方正小标宋简体"/>
          <w:b/>
          <w:bCs/>
          <w:sz w:val="44"/>
          <w:szCs w:val="44"/>
          <w:lang w:val="en-US" w:eastAsia="zh-CN"/>
        </w:rPr>
        <w:t>专题</w:t>
      </w:r>
    </w:p>
    <w:p>
      <w:pPr>
        <w:spacing w:line="560" w:lineRule="exact"/>
        <w:jc w:val="center"/>
        <w:rPr>
          <w:rFonts w:eastAsia="方正小标宋简体"/>
          <w:b/>
          <w:bCs/>
          <w:sz w:val="44"/>
          <w:szCs w:val="44"/>
        </w:rPr>
      </w:pPr>
      <w:r>
        <w:rPr>
          <w:rFonts w:hint="eastAsia" w:eastAsia="方正小标宋简体"/>
          <w:b/>
          <w:bCs/>
          <w:sz w:val="44"/>
          <w:szCs w:val="44"/>
          <w:lang w:val="en-US" w:eastAsia="zh-CN"/>
        </w:rPr>
        <w:t>会议</w:t>
      </w:r>
      <w:r>
        <w:rPr>
          <w:rFonts w:hint="eastAsia" w:eastAsia="方正小标宋简体"/>
          <w:b/>
          <w:bCs/>
          <w:sz w:val="44"/>
          <w:szCs w:val="44"/>
        </w:rPr>
        <w:t>建议方案</w:t>
      </w:r>
      <w:bookmarkEnd w:id="0"/>
    </w:p>
    <w:p>
      <w:pPr>
        <w:spacing w:line="700" w:lineRule="exact"/>
        <w:jc w:val="center"/>
        <w:rPr>
          <w:rFonts w:eastAsia="方正小标宋简体"/>
          <w:b/>
          <w:bCs/>
          <w:sz w:val="44"/>
          <w:szCs w:val="44"/>
        </w:rPr>
      </w:pPr>
    </w:p>
    <w:p>
      <w:pPr>
        <w:snapToGrid w:val="0"/>
        <w:spacing w:line="560" w:lineRule="exact"/>
        <w:ind w:firstLine="643" w:firstLineChars="200"/>
        <w:rPr>
          <w:rFonts w:hint="eastAsia" w:ascii="Times New Roman" w:hAnsi="Times New Roman" w:eastAsia="方正仿宋简体" w:cs="Times New Roman"/>
          <w:b/>
          <w:bCs/>
          <w:sz w:val="32"/>
          <w:szCs w:val="32"/>
          <w:lang w:val="en-US" w:eastAsia="zh-CN"/>
        </w:rPr>
      </w:pPr>
      <w:r>
        <w:rPr>
          <w:rFonts w:hint="eastAsia" w:ascii="黑体" w:hAnsi="黑体" w:eastAsia="黑体" w:cs="黑体"/>
          <w:b/>
          <w:bCs/>
          <w:sz w:val="32"/>
          <w:szCs w:val="32"/>
        </w:rPr>
        <w:t>一、</w:t>
      </w:r>
      <w:r>
        <w:rPr>
          <w:rFonts w:eastAsia="黑体"/>
          <w:b/>
          <w:bCs/>
          <w:sz w:val="32"/>
          <w:szCs w:val="32"/>
        </w:rPr>
        <w:t>会议时间：</w:t>
      </w:r>
      <w:r>
        <w:rPr>
          <w:rFonts w:hint="eastAsia" w:ascii="Times New Roman" w:hAnsi="Times New Roman" w:eastAsia="方正仿宋简体" w:cs="Times New Roman"/>
          <w:b/>
          <w:bCs/>
          <w:sz w:val="32"/>
          <w:szCs w:val="32"/>
          <w:lang w:val="en-US" w:eastAsia="zh-CN"/>
        </w:rPr>
        <w:t>2024年4月1日（星期一）1</w:t>
      </w:r>
      <w:r>
        <w:rPr>
          <w:rFonts w:hint="eastAsia" w:eastAsia="方正仿宋简体" w:cs="Times New Roman"/>
          <w:b/>
          <w:bCs/>
          <w:sz w:val="32"/>
          <w:szCs w:val="32"/>
          <w:lang w:val="en-US" w:eastAsia="zh-CN"/>
        </w:rPr>
        <w:t>7</w:t>
      </w:r>
      <w:r>
        <w:rPr>
          <w:rFonts w:hint="eastAsia" w:ascii="Times New Roman" w:hAnsi="Times New Roman" w:eastAsia="方正仿宋简体" w:cs="Times New Roman"/>
          <w:b/>
          <w:bCs/>
          <w:sz w:val="32"/>
          <w:szCs w:val="32"/>
          <w:lang w:val="en-US" w:eastAsia="zh-CN"/>
        </w:rPr>
        <w:t>:</w:t>
      </w:r>
      <w:r>
        <w:rPr>
          <w:rFonts w:hint="eastAsia" w:eastAsia="方正仿宋简体" w:cs="Times New Roman"/>
          <w:b/>
          <w:bCs/>
          <w:sz w:val="32"/>
          <w:szCs w:val="32"/>
          <w:lang w:val="en-US" w:eastAsia="zh-CN"/>
        </w:rPr>
        <w:t>0</w:t>
      </w:r>
      <w:r>
        <w:rPr>
          <w:rFonts w:hint="eastAsia" w:ascii="Times New Roman" w:hAnsi="Times New Roman" w:eastAsia="方正仿宋简体" w:cs="Times New Roman"/>
          <w:b/>
          <w:bCs/>
          <w:sz w:val="32"/>
          <w:szCs w:val="32"/>
          <w:lang w:val="en-US" w:eastAsia="zh-CN"/>
        </w:rPr>
        <w:t>0</w:t>
      </w:r>
    </w:p>
    <w:p>
      <w:pPr>
        <w:snapToGrid w:val="0"/>
        <w:spacing w:line="560" w:lineRule="exact"/>
        <w:ind w:firstLine="643" w:firstLineChars="200"/>
        <w:rPr>
          <w:rFonts w:hint="eastAsia" w:ascii="Times New Roman" w:hAnsi="Times New Roman" w:eastAsia="方正仿宋简体" w:cs="Times New Roman"/>
          <w:b/>
          <w:bCs/>
          <w:sz w:val="32"/>
          <w:szCs w:val="32"/>
          <w:lang w:val="en-US" w:eastAsia="zh-CN"/>
        </w:rPr>
      </w:pPr>
      <w:r>
        <w:rPr>
          <w:rFonts w:hint="eastAsia" w:eastAsia="黑体"/>
          <w:b/>
          <w:bCs/>
          <w:sz w:val="32"/>
          <w:szCs w:val="32"/>
        </w:rPr>
        <w:t>二</w:t>
      </w:r>
      <w:r>
        <w:rPr>
          <w:rFonts w:eastAsia="黑体"/>
          <w:b/>
          <w:bCs/>
          <w:sz w:val="32"/>
          <w:szCs w:val="32"/>
        </w:rPr>
        <w:t>、会议地点：</w:t>
      </w:r>
      <w:r>
        <w:rPr>
          <w:rFonts w:hint="eastAsia" w:ascii="Times New Roman" w:hAnsi="Times New Roman" w:eastAsia="方正仿宋简体" w:cs="Times New Roman"/>
          <w:b/>
          <w:bCs/>
          <w:sz w:val="32"/>
          <w:szCs w:val="32"/>
          <w:lang w:val="en-US" w:eastAsia="zh-CN"/>
        </w:rPr>
        <w:t>区政府二楼报告厅</w:t>
      </w:r>
    </w:p>
    <w:p>
      <w:pPr>
        <w:snapToGrid w:val="0"/>
        <w:spacing w:line="560" w:lineRule="exact"/>
        <w:ind w:firstLine="643" w:firstLineChars="200"/>
        <w:rPr>
          <w:rFonts w:eastAsia="黑体"/>
          <w:b/>
          <w:bCs/>
          <w:sz w:val="32"/>
          <w:szCs w:val="32"/>
        </w:rPr>
      </w:pPr>
      <w:r>
        <w:rPr>
          <w:rFonts w:hint="eastAsia" w:eastAsia="黑体"/>
          <w:b/>
          <w:bCs/>
          <w:sz w:val="32"/>
          <w:szCs w:val="32"/>
          <w:lang w:val="en-US" w:eastAsia="zh-CN"/>
        </w:rPr>
        <w:t>三、</w:t>
      </w:r>
      <w:r>
        <w:rPr>
          <w:rFonts w:eastAsia="黑体"/>
          <w:b/>
          <w:bCs/>
          <w:sz w:val="32"/>
          <w:szCs w:val="32"/>
        </w:rPr>
        <w:t>参会</w:t>
      </w:r>
      <w:r>
        <w:rPr>
          <w:rFonts w:hint="eastAsia" w:eastAsia="黑体"/>
          <w:b/>
          <w:bCs/>
          <w:sz w:val="32"/>
          <w:szCs w:val="32"/>
        </w:rPr>
        <w:t xml:space="preserve">人员   </w:t>
      </w:r>
    </w:p>
    <w:p>
      <w:pPr>
        <w:spacing w:line="560" w:lineRule="exact"/>
        <w:ind w:firstLine="643" w:firstLineChars="200"/>
        <w:rPr>
          <w:rFonts w:eastAsia="方正楷体简体"/>
          <w:b/>
          <w:bCs/>
          <w:sz w:val="32"/>
          <w:szCs w:val="32"/>
        </w:rPr>
      </w:pPr>
      <w:r>
        <w:rPr>
          <w:rFonts w:eastAsia="方正楷体简体"/>
          <w:b/>
          <w:bCs/>
          <w:sz w:val="32"/>
          <w:szCs w:val="32"/>
        </w:rPr>
        <w:t>（一）区级领导</w:t>
      </w:r>
    </w:p>
    <w:p>
      <w:pPr>
        <w:tabs>
          <w:tab w:val="left" w:pos="2063"/>
        </w:tabs>
        <w:snapToGrid w:val="0"/>
        <w:spacing w:line="56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吴翰林</w:t>
      </w:r>
    </w:p>
    <w:p>
      <w:pPr>
        <w:spacing w:line="560" w:lineRule="exact"/>
        <w:ind w:firstLine="643" w:firstLineChars="200"/>
        <w:rPr>
          <w:rFonts w:hint="eastAsia" w:eastAsia="方正楷体简体"/>
          <w:b/>
          <w:bCs/>
          <w:sz w:val="32"/>
          <w:szCs w:val="32"/>
        </w:rPr>
      </w:pPr>
      <w:r>
        <w:rPr>
          <w:rFonts w:eastAsia="方正楷体简体"/>
          <w:b/>
          <w:bCs/>
          <w:sz w:val="32"/>
          <w:szCs w:val="32"/>
        </w:rPr>
        <w:t>（二）区级部门</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1.区应急管理局、区自然资源和规划局、区消防救援大队主要</w:t>
      </w:r>
      <w:r>
        <w:rPr>
          <w:rFonts w:hint="eastAsia" w:eastAsia="方正仿宋简体" w:cs="Times New Roman"/>
          <w:b/>
          <w:bCs/>
          <w:kern w:val="2"/>
          <w:sz w:val="32"/>
          <w:szCs w:val="32"/>
          <w:lang w:val="en-US" w:eastAsia="zh-CN" w:bidi="ar-SA"/>
        </w:rPr>
        <w:t>及分管</w:t>
      </w:r>
      <w:r>
        <w:rPr>
          <w:rFonts w:hint="eastAsia" w:ascii="Times New Roman" w:hAnsi="Times New Roman" w:eastAsia="方正仿宋简体" w:cs="Times New Roman"/>
          <w:b/>
          <w:bCs/>
          <w:kern w:val="2"/>
          <w:sz w:val="32"/>
          <w:szCs w:val="32"/>
          <w:lang w:val="en-US" w:eastAsia="zh-CN" w:bidi="ar-SA"/>
        </w:rPr>
        <w:t>负责同志；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2.</w:t>
      </w:r>
      <w:r>
        <w:rPr>
          <w:rFonts w:hint="eastAsia" w:ascii="Times New Roman" w:hAnsi="Times New Roman" w:eastAsia="方正仿宋简体" w:cs="Times New Roman"/>
          <w:b/>
          <w:bCs/>
          <w:kern w:val="2"/>
          <w:sz w:val="32"/>
          <w:szCs w:val="32"/>
          <w:lang w:val="en-US" w:eastAsia="zh-CN" w:bidi="ar-SA"/>
        </w:rPr>
        <w:t>区委宣传部（区委网信办）、区发</w:t>
      </w:r>
      <w:r>
        <w:rPr>
          <w:rFonts w:hint="eastAsia" w:ascii="Times New Roman" w:hAnsi="Times New Roman" w:eastAsia="方正仿宋简体" w:cs="Times New Roman"/>
          <w:b/>
          <w:bCs/>
          <w:kern w:val="2"/>
          <w:sz w:val="32"/>
          <w:szCs w:val="32"/>
          <w:lang w:val="en-US" w:eastAsia="zh-CN" w:bidi="ar-SA"/>
        </w:rPr>
        <w:t>展和改革局、区经济和信息化局、区教育科技和体育局、区民宗局、区公安分局、区民政局、区城乡建设局、区交通运输局、区农业农村局、区金融工作和商务局、区文化广播电视和旅游局、区国资办、区市场监督管理局、区气象局、区武警中队、区交警直属二大队、航空港管委会、</w:t>
      </w:r>
      <w:r>
        <w:rPr>
          <w:rFonts w:hint="eastAsia" w:ascii="Times New Roman" w:hAnsi="Times New Roman" w:eastAsia="方正仿宋简体" w:cs="Times New Roman"/>
          <w:b/>
          <w:bCs/>
          <w:kern w:val="2"/>
          <w:sz w:val="32"/>
          <w:szCs w:val="32"/>
          <w:lang w:val="en-US" w:eastAsia="zh-CN" w:bidi="ar-SA"/>
        </w:rPr>
        <w:t>临江新区管委会、物流园管委会</w:t>
      </w:r>
      <w:r>
        <w:rPr>
          <w:rFonts w:hint="eastAsia" w:eastAsia="方正仿宋简体" w:cs="Times New Roman"/>
          <w:b/>
          <w:bCs/>
          <w:kern w:val="2"/>
          <w:sz w:val="32"/>
          <w:szCs w:val="32"/>
          <w:lang w:val="en-US" w:eastAsia="zh-CN" w:bidi="ar-SA"/>
        </w:rPr>
        <w:t>、</w:t>
      </w:r>
      <w:r>
        <w:rPr>
          <w:rFonts w:hint="eastAsia" w:ascii="Times New Roman" w:hAnsi="Times New Roman" w:eastAsia="方正仿宋简体" w:cs="Times New Roman"/>
          <w:b/>
          <w:bCs/>
          <w:sz w:val="32"/>
          <w:szCs w:val="32"/>
        </w:rPr>
        <w:t>高坪邮政公司</w:t>
      </w:r>
      <w:r>
        <w:rPr>
          <w:rFonts w:hint="eastAsia" w:ascii="Times New Roman" w:hAnsi="Times New Roman" w:eastAsia="方正仿宋简体" w:cs="Times New Roman"/>
          <w:b/>
          <w:bCs/>
          <w:kern w:val="2"/>
          <w:sz w:val="32"/>
          <w:szCs w:val="32"/>
          <w:lang w:val="en-US" w:eastAsia="zh-CN" w:bidi="ar-SA"/>
        </w:rPr>
        <w:t>分管负责同志。</w:t>
      </w:r>
    </w:p>
    <w:p>
      <w:pPr>
        <w:spacing w:line="560" w:lineRule="exact"/>
        <w:ind w:firstLine="643" w:firstLineChars="200"/>
        <w:rPr>
          <w:rFonts w:eastAsia="方正楷体简体"/>
          <w:b/>
          <w:bCs/>
          <w:sz w:val="32"/>
          <w:szCs w:val="32"/>
        </w:rPr>
      </w:pPr>
      <w:r>
        <w:rPr>
          <w:rFonts w:eastAsia="方正楷体简体"/>
          <w:b/>
          <w:bCs/>
          <w:sz w:val="32"/>
          <w:szCs w:val="32"/>
        </w:rPr>
        <w:t>（三）乡镇</w:t>
      </w:r>
      <w:r>
        <w:rPr>
          <w:rFonts w:hint="eastAsia" w:eastAsia="方正楷体简体"/>
          <w:b/>
          <w:bCs/>
          <w:sz w:val="32"/>
          <w:szCs w:val="32"/>
        </w:rPr>
        <w:t>（</w:t>
      </w:r>
      <w:r>
        <w:rPr>
          <w:rFonts w:eastAsia="方正楷体简体"/>
          <w:b/>
          <w:bCs/>
          <w:sz w:val="32"/>
          <w:szCs w:val="32"/>
        </w:rPr>
        <w:t>街道</w:t>
      </w:r>
      <w:r>
        <w:rPr>
          <w:rFonts w:hint="eastAsia" w:eastAsia="方正楷体简体"/>
          <w:b/>
          <w:bCs/>
          <w:sz w:val="32"/>
          <w:szCs w:val="32"/>
        </w:rPr>
        <w:t>）</w:t>
      </w:r>
    </w:p>
    <w:p>
      <w:pPr>
        <w:tabs>
          <w:tab w:val="left" w:pos="2063"/>
        </w:tabs>
        <w:snapToGrid w:val="0"/>
        <w:spacing w:line="56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白塔街道、清溪街道、龙门街道、小龙街道、都京街道</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青莲街道、螺溪街道、老君街道、长乐镇、东观镇、会龙镇、胜观镇、走马镇、佛门乡、江陵镇、擦耳镇、阙家镇、青居镇、石圭镇</w:t>
      </w:r>
      <w:r>
        <w:rPr>
          <w:rFonts w:hint="eastAsia" w:eastAsia="方正仿宋简体" w:cs="Times New Roman"/>
          <w:b/>
          <w:bCs/>
          <w:sz w:val="32"/>
          <w:szCs w:val="32"/>
          <w:lang w:val="en-US" w:eastAsia="zh-CN"/>
        </w:rPr>
        <w:t>主要</w:t>
      </w:r>
      <w:r>
        <w:rPr>
          <w:rFonts w:ascii="Times New Roman" w:hAnsi="Times New Roman" w:eastAsia="方正仿宋简体" w:cs="Times New Roman"/>
          <w:b/>
          <w:bCs/>
          <w:sz w:val="32"/>
          <w:szCs w:val="32"/>
        </w:rPr>
        <w:t>负责</w:t>
      </w:r>
      <w:r>
        <w:rPr>
          <w:rFonts w:hint="eastAsia" w:ascii="Times New Roman" w:hAnsi="Times New Roman" w:eastAsia="方正仿宋简体" w:cs="Times New Roman"/>
          <w:b/>
          <w:bCs/>
          <w:sz w:val="32"/>
          <w:szCs w:val="32"/>
        </w:rPr>
        <w:t>同志</w:t>
      </w:r>
      <w:r>
        <w:rPr>
          <w:rFonts w:ascii="Times New Roman" w:hAnsi="Times New Roman" w:eastAsia="方正仿宋简体" w:cs="Times New Roman"/>
          <w:b/>
          <w:bCs/>
          <w:sz w:val="32"/>
          <w:szCs w:val="32"/>
        </w:rPr>
        <w:t>。</w:t>
      </w:r>
    </w:p>
    <w:p>
      <w:pPr>
        <w:snapToGrid w:val="0"/>
        <w:spacing w:line="560" w:lineRule="exact"/>
        <w:ind w:firstLine="643" w:firstLineChars="200"/>
        <w:rPr>
          <w:rFonts w:hint="default" w:eastAsia="黑体"/>
          <w:b/>
          <w:bCs/>
          <w:sz w:val="32"/>
          <w:szCs w:val="32"/>
          <w:lang w:val="en-US" w:eastAsia="zh-CN"/>
        </w:rPr>
      </w:pPr>
      <w:r>
        <w:rPr>
          <w:rFonts w:hint="eastAsia" w:eastAsia="黑体"/>
          <w:b/>
          <w:bCs/>
          <w:sz w:val="32"/>
          <w:szCs w:val="32"/>
          <w:lang w:val="en-US" w:eastAsia="zh-CN"/>
        </w:rPr>
        <w:t>五</w:t>
      </w:r>
      <w:r>
        <w:rPr>
          <w:rFonts w:eastAsia="黑体"/>
          <w:b/>
          <w:bCs/>
          <w:sz w:val="32"/>
          <w:szCs w:val="32"/>
        </w:rPr>
        <w:t>、</w:t>
      </w:r>
      <w:r>
        <w:rPr>
          <w:rFonts w:hint="eastAsia" w:eastAsia="黑体"/>
          <w:b/>
          <w:bCs/>
          <w:sz w:val="32"/>
          <w:szCs w:val="32"/>
          <w:lang w:val="en-US" w:eastAsia="zh-CN"/>
        </w:rPr>
        <w:t>会议议程</w:t>
      </w:r>
    </w:p>
    <w:p>
      <w:pPr>
        <w:tabs>
          <w:tab w:val="left" w:pos="2063"/>
        </w:tabs>
        <w:snapToGrid w:val="0"/>
        <w:spacing w:line="560" w:lineRule="exact"/>
        <w:ind w:firstLine="643" w:firstLineChars="200"/>
        <w:rPr>
          <w:rFonts w:hint="default" w:ascii="Times New Roman" w:hAnsi="Times New Roman" w:eastAsia="方正仿宋简体" w:cs="Times New Roman"/>
          <w:b/>
          <w:bCs/>
          <w:sz w:val="32"/>
          <w:szCs w:val="32"/>
          <w:lang w:val="en-US" w:eastAsia="zh-CN"/>
        </w:rPr>
      </w:pPr>
      <w:r>
        <w:rPr>
          <w:rFonts w:hint="eastAsia" w:ascii="方正楷体简体" w:hAnsi="方正楷体简体" w:eastAsia="方正楷体简体" w:cs="方正楷体简体"/>
          <w:b/>
          <w:bCs/>
          <w:sz w:val="32"/>
          <w:szCs w:val="32"/>
          <w:lang w:val="en-US" w:eastAsia="zh-CN"/>
        </w:rPr>
        <w:t>主持人：</w:t>
      </w:r>
      <w:r>
        <w:rPr>
          <w:rFonts w:hint="eastAsia" w:ascii="Times New Roman" w:hAnsi="Times New Roman" w:eastAsia="方正仿宋简体" w:cs="Times New Roman"/>
          <w:b/>
          <w:bCs/>
          <w:sz w:val="32"/>
          <w:szCs w:val="32"/>
          <w:lang w:val="en-US" w:eastAsia="zh-CN"/>
        </w:rPr>
        <w:t>吴翰林  区委常委、区政府副区长</w:t>
      </w:r>
    </w:p>
    <w:p>
      <w:pPr>
        <w:snapToGrid w:val="0"/>
        <w:spacing w:line="560" w:lineRule="exact"/>
        <w:ind w:firstLine="643" w:firstLineChars="200"/>
        <w:rPr>
          <w:rFonts w:hint="default" w:eastAsia="黑体"/>
          <w:b/>
          <w:bCs/>
          <w:sz w:val="32"/>
          <w:szCs w:val="32"/>
          <w:lang w:val="en-US" w:eastAsia="zh-CN"/>
        </w:rPr>
      </w:pP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一</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区应急管理局</w:t>
      </w:r>
      <w:r>
        <w:rPr>
          <w:rFonts w:hint="eastAsia" w:ascii="Times New Roman" w:hAnsi="Times New Roman" w:eastAsia="方正仿宋简体" w:cs="Times New Roman"/>
          <w:b/>
          <w:bCs/>
          <w:spacing w:val="0"/>
          <w:w w:val="100"/>
          <w:kern w:val="0"/>
          <w:sz w:val="32"/>
          <w:szCs w:val="32"/>
          <w:lang w:val="en-US" w:eastAsia="zh-CN"/>
        </w:rPr>
        <w:t>传达</w:t>
      </w:r>
      <w:r>
        <w:rPr>
          <w:rFonts w:hint="eastAsia" w:ascii="Times New Roman" w:hAnsi="Times New Roman" w:eastAsia="方正仿宋简体" w:cs="Times New Roman"/>
          <w:b/>
          <w:bCs/>
          <w:sz w:val="32"/>
          <w:szCs w:val="32"/>
          <w:lang w:val="en-US" w:eastAsia="zh-CN"/>
        </w:rPr>
        <w:t>省、市森林草原防灭火工作暨安会生产工作视频会议精神，</w:t>
      </w:r>
      <w:r>
        <w:rPr>
          <w:rFonts w:hint="eastAsia" w:eastAsia="方正仿宋简体" w:cs="Times New Roman"/>
          <w:b/>
          <w:bCs/>
          <w:sz w:val="32"/>
          <w:szCs w:val="32"/>
          <w:lang w:val="en-US" w:eastAsia="zh-CN"/>
        </w:rPr>
        <w:t>组织学习</w:t>
      </w:r>
      <w:r>
        <w:rPr>
          <w:rFonts w:hint="default" w:ascii="Times New Roman" w:hAnsi="Times New Roman" w:eastAsia="方正仿宋简体" w:cs="Times New Roman"/>
          <w:b/>
          <w:bCs/>
          <w:spacing w:val="0"/>
          <w:w w:val="100"/>
          <w:kern w:val="0"/>
          <w:sz w:val="32"/>
          <w:szCs w:val="32"/>
          <w:lang w:val="en-US" w:eastAsia="zh-CN"/>
        </w:rPr>
        <w:t>《南充市森林防灭火指挥部办公室关于切实做好当前森林防灭火各项工作的通知》（南森防指办函〔2024〕4号）</w:t>
      </w:r>
      <w:r>
        <w:rPr>
          <w:rFonts w:hint="eastAsia" w:ascii="Times New Roman" w:hAnsi="Times New Roman" w:eastAsia="方正仿宋简体" w:cs="Times New Roman"/>
          <w:b/>
          <w:bCs/>
          <w:spacing w:val="0"/>
          <w:w w:val="100"/>
          <w:kern w:val="0"/>
          <w:sz w:val="32"/>
          <w:szCs w:val="32"/>
          <w:lang w:val="en-US" w:eastAsia="zh-CN"/>
        </w:rPr>
        <w:t>，</w:t>
      </w:r>
      <w:r>
        <w:rPr>
          <w:rFonts w:hint="eastAsia" w:ascii="Times New Roman" w:hAnsi="Times New Roman" w:eastAsia="方正仿宋简体" w:cs="Times New Roman"/>
          <w:b/>
          <w:bCs/>
          <w:sz w:val="32"/>
          <w:szCs w:val="32"/>
          <w:lang w:val="en-US" w:eastAsia="zh-CN"/>
        </w:rPr>
        <w:t>通报全区1-3月火情情况；</w:t>
      </w:r>
    </w:p>
    <w:p>
      <w:pPr>
        <w:snapToGrid w:val="0"/>
        <w:spacing w:line="560" w:lineRule="exact"/>
        <w:ind w:firstLine="643" w:firstLineChars="200"/>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（二）区自规局通报1-3月森林防灭火工作情况，针对存在的问题提出下步工作建议；</w:t>
      </w:r>
    </w:p>
    <w:p>
      <w:pPr>
        <w:snapToGrid w:val="0"/>
        <w:spacing w:line="560" w:lineRule="exact"/>
        <w:ind w:firstLine="643" w:firstLineChars="200"/>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（三）部门发言：</w:t>
      </w:r>
    </w:p>
    <w:p>
      <w:pPr>
        <w:snapToGrid w:val="0"/>
        <w:spacing w:line="560" w:lineRule="exact"/>
        <w:ind w:firstLine="643" w:firstLineChars="200"/>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1.东观镇就森林防灭火工作作表态发言；</w:t>
      </w:r>
    </w:p>
    <w:p>
      <w:pPr>
        <w:snapToGrid w:val="0"/>
        <w:spacing w:line="560" w:lineRule="exact"/>
        <w:ind w:firstLine="643" w:firstLineChars="200"/>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2.阙家镇就消防工作作表态发言；</w:t>
      </w:r>
    </w:p>
    <w:p>
      <w:pPr>
        <w:snapToGrid w:val="0"/>
        <w:spacing w:line="560" w:lineRule="exact"/>
        <w:ind w:firstLine="643" w:firstLineChars="200"/>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（四）区委常委、区政府副区长吴翰林讲话。</w:t>
      </w:r>
    </w:p>
    <w:p>
      <w:pPr>
        <w:snapToGrid w:val="0"/>
        <w:spacing w:line="560" w:lineRule="exact"/>
        <w:ind w:firstLine="643" w:firstLineChars="200"/>
      </w:pPr>
      <w:r>
        <w:rPr>
          <w:rFonts w:hint="eastAsia" w:eastAsia="黑体"/>
          <w:b/>
          <w:bCs/>
          <w:sz w:val="32"/>
          <w:szCs w:val="32"/>
          <w:lang w:val="en-US" w:eastAsia="zh-CN"/>
        </w:rPr>
        <w:t>六、</w:t>
      </w:r>
      <w:r>
        <w:rPr>
          <w:rFonts w:eastAsia="黑体"/>
          <w:b/>
          <w:bCs/>
          <w:sz w:val="32"/>
          <w:szCs w:val="32"/>
        </w:rPr>
        <w:t>职责分工</w:t>
      </w:r>
    </w:p>
    <w:p>
      <w:pPr>
        <w:tabs>
          <w:tab w:val="left" w:pos="2063"/>
        </w:tabs>
        <w:snapToGrid w:val="0"/>
        <w:spacing w:line="56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（一）区</w:t>
      </w:r>
      <w:r>
        <w:rPr>
          <w:rFonts w:hint="eastAsia" w:ascii="Times New Roman" w:hAnsi="Times New Roman" w:eastAsia="方正仿宋简体" w:cs="Times New Roman"/>
          <w:b/>
          <w:bCs/>
          <w:sz w:val="32"/>
          <w:szCs w:val="32"/>
        </w:rPr>
        <w:t>政府办</w:t>
      </w:r>
      <w:r>
        <w:rPr>
          <w:rFonts w:ascii="Times New Roman" w:hAnsi="Times New Roman" w:eastAsia="方正仿宋简体" w:cs="Times New Roman"/>
          <w:b/>
          <w:bCs/>
          <w:sz w:val="32"/>
          <w:szCs w:val="32"/>
        </w:rPr>
        <w:t>负责</w:t>
      </w:r>
      <w:r>
        <w:rPr>
          <w:rFonts w:hint="eastAsia" w:ascii="Times New Roman" w:hAnsi="Times New Roman" w:eastAsia="方正仿宋简体" w:cs="Times New Roman"/>
          <w:b/>
          <w:bCs/>
          <w:sz w:val="32"/>
          <w:szCs w:val="32"/>
        </w:rPr>
        <w:t>通知区领导</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rPr>
        <w:t>区级部门和乡镇</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rPr>
        <w:t>街道</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rPr>
        <w:t>参会，督促行业主管部门通知有关企事业单位主要负责人参会。</w:t>
      </w:r>
    </w:p>
    <w:p>
      <w:pPr>
        <w:tabs>
          <w:tab w:val="left" w:pos="2063"/>
        </w:tabs>
        <w:snapToGrid w:val="0"/>
        <w:spacing w:line="56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（二）区应急管理局负责</w:t>
      </w:r>
      <w:r>
        <w:rPr>
          <w:rFonts w:ascii="Times New Roman" w:hAnsi="Times New Roman" w:eastAsia="方正仿宋简体" w:cs="Times New Roman"/>
          <w:b/>
          <w:bCs/>
          <w:sz w:val="32"/>
          <w:szCs w:val="32"/>
        </w:rPr>
        <w:t>草拟会议方案、签到</w:t>
      </w:r>
      <w:r>
        <w:rPr>
          <w:rFonts w:hint="eastAsia" w:ascii="Times New Roman" w:hAnsi="Times New Roman" w:eastAsia="方正仿宋简体" w:cs="Times New Roman"/>
          <w:b/>
          <w:bCs/>
          <w:sz w:val="32"/>
          <w:szCs w:val="32"/>
          <w:lang w:val="en-US" w:eastAsia="zh-CN"/>
        </w:rPr>
        <w:t>和会议记录</w:t>
      </w:r>
      <w:r>
        <w:rPr>
          <w:rFonts w:hint="eastAsia" w:ascii="Times New Roman" w:hAnsi="Times New Roman" w:eastAsia="方正仿宋简体" w:cs="Times New Roman"/>
          <w:b/>
          <w:bCs/>
          <w:sz w:val="32"/>
          <w:szCs w:val="32"/>
        </w:rPr>
        <w:t>。</w:t>
      </w:r>
    </w:p>
    <w:p>
      <w:pPr>
        <w:tabs>
          <w:tab w:val="left" w:pos="2063"/>
        </w:tabs>
        <w:snapToGrid w:val="0"/>
        <w:spacing w:line="56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三</w:t>
      </w:r>
      <w:r>
        <w:rPr>
          <w:rFonts w:hint="eastAsia" w:ascii="Times New Roman" w:hAnsi="Times New Roman" w:eastAsia="方正仿宋简体" w:cs="Times New Roman"/>
          <w:b/>
          <w:bCs/>
          <w:sz w:val="32"/>
          <w:szCs w:val="32"/>
        </w:rPr>
        <w:t xml:space="preserve">）区交通运输局负责通知高坪邮政公司主要负责人参会。   </w:t>
      </w:r>
    </w:p>
    <w:p>
      <w:pPr>
        <w:tabs>
          <w:tab w:val="left" w:pos="2063"/>
        </w:tabs>
        <w:snapToGrid w:val="0"/>
        <w:spacing w:line="56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四</w:t>
      </w:r>
      <w:r>
        <w:rPr>
          <w:rFonts w:hint="eastAsia" w:ascii="Times New Roman" w:hAnsi="Times New Roman" w:eastAsia="方正仿宋简体" w:cs="Times New Roman"/>
          <w:b/>
          <w:bCs/>
          <w:sz w:val="32"/>
          <w:szCs w:val="32"/>
        </w:rPr>
        <w:t>）区机关事务保障中心负责会场服务、布置等相关工作。</w:t>
      </w:r>
    </w:p>
    <w:p>
      <w:pPr>
        <w:tabs>
          <w:tab w:val="left" w:pos="2063"/>
        </w:tabs>
        <w:snapToGrid w:val="0"/>
        <w:spacing w:line="56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五</w:t>
      </w:r>
      <w:r>
        <w:rPr>
          <w:rFonts w:hint="eastAsia" w:ascii="Times New Roman" w:hAnsi="Times New Roman" w:eastAsia="方正仿宋简体" w:cs="Times New Roman"/>
          <w:b/>
          <w:bCs/>
          <w:sz w:val="32"/>
          <w:szCs w:val="32"/>
        </w:rPr>
        <w:t>）区融媒体中心负责宣传报道工作。</w:t>
      </w:r>
    </w:p>
    <w:p>
      <w:pPr>
        <w:tabs>
          <w:tab w:val="left" w:pos="2063"/>
        </w:tabs>
        <w:snapToGrid w:val="0"/>
        <w:spacing w:line="56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w:t>
      </w:r>
      <w:r>
        <w:rPr>
          <w:rFonts w:hint="eastAsia" w:eastAsia="方正仿宋简体" w:cs="Times New Roman"/>
          <w:b/>
          <w:bCs/>
          <w:sz w:val="32"/>
          <w:szCs w:val="32"/>
          <w:lang w:val="en-US" w:eastAsia="zh-CN"/>
        </w:rPr>
        <w:t>六</w:t>
      </w:r>
      <w:r>
        <w:rPr>
          <w:rFonts w:ascii="Times New Roman" w:hAnsi="Times New Roman" w:eastAsia="方正仿宋简体" w:cs="Times New Roman"/>
          <w:b/>
          <w:bCs/>
          <w:sz w:val="32"/>
          <w:szCs w:val="32"/>
        </w:rPr>
        <w:t>）请参会人员提前15分钟进入会场，</w:t>
      </w:r>
      <w:r>
        <w:rPr>
          <w:rFonts w:hint="eastAsia" w:ascii="Times New Roman" w:hAnsi="Times New Roman" w:eastAsia="方正仿宋简体" w:cs="Times New Roman"/>
          <w:b/>
          <w:bCs/>
          <w:sz w:val="32"/>
          <w:szCs w:val="32"/>
        </w:rPr>
        <w:t>会议期间严格遵守会议纪律</w:t>
      </w:r>
      <w:r>
        <w:rPr>
          <w:rFonts w:ascii="Times New Roman" w:hAnsi="Times New Roman" w:eastAsia="方正仿宋简体" w:cs="Times New Roman"/>
          <w:b/>
          <w:bCs/>
          <w:sz w:val="32"/>
          <w:szCs w:val="32"/>
        </w:rPr>
        <w:t>。</w:t>
      </w:r>
    </w:p>
    <w:p>
      <w:pPr>
        <w:pStyle w:val="2"/>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 xml:space="preserve">                    南充市高坪区人民政府办公室</w:t>
      </w:r>
    </w:p>
    <w:p>
      <w:pPr>
        <w:pStyle w:val="3"/>
        <w:ind w:firstLine="5313" w:firstLineChars="1654"/>
        <w:rPr>
          <w:rFonts w:hint="default"/>
          <w:lang w:val="en-US" w:eastAsia="zh-CN"/>
        </w:rPr>
      </w:pPr>
      <w:r>
        <w:rPr>
          <w:rFonts w:hint="eastAsia" w:ascii="Times New Roman" w:eastAsia="方正仿宋简体" w:cs="Times New Roman"/>
          <w:b/>
          <w:bCs/>
          <w:sz w:val="32"/>
          <w:szCs w:val="32"/>
          <w:lang w:val="en-US" w:eastAsia="zh-CN"/>
        </w:rPr>
        <w:t>2024年4月1日</w:t>
      </w:r>
    </w:p>
    <w:sectPr>
      <w:headerReference r:id="rId3" w:type="default"/>
      <w:footerReference r:id="rId4" w:type="default"/>
      <w:pgSz w:w="11907" w:h="16840"/>
      <w:pgMar w:top="1701" w:right="1531" w:bottom="1701" w:left="1531"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46"/>
        <w:tab w:val="center" w:pos="4688"/>
      </w:tabs>
      <w:ind w:firstLine="525"/>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0195" cy="204470"/>
              <wp:effectExtent l="0" t="0" r="0" b="0"/>
              <wp:wrapNone/>
              <wp:docPr id="1" name="文本框 1027"/>
              <wp:cNvGraphicFramePr/>
              <a:graphic xmlns:a="http://schemas.openxmlformats.org/drawingml/2006/main">
                <a:graphicData uri="http://schemas.microsoft.com/office/word/2010/wordprocessingShape">
                  <wps:wsp>
                    <wps:cNvSpPr/>
                    <wps:spPr>
                      <a:xfrm>
                        <a:off x="0" y="0"/>
                        <a:ext cx="290051" cy="204647"/>
                      </a:xfrm>
                      <a:prstGeom prst="rect">
                        <a:avLst/>
                      </a:prstGeom>
                      <a:noFill/>
                      <a:ln w="9525" cap="flat" cmpd="sng">
                        <a:noFill/>
                        <a:prstDash val="solid"/>
                        <a:miter/>
                      </a:ln>
                      <a:effectLst/>
                    </wps:spPr>
                    <wps:txbx>
                      <w:txbxContent>
                        <w:p>
                          <w:pPr>
                            <w:pStyle w:val="8"/>
                            <w:rPr>
                              <w:rFonts w:eastAsia="仿宋_GB2312"/>
                              <w:b/>
                              <w:bCs/>
                              <w:sz w:val="28"/>
                              <w:szCs w:val="28"/>
                            </w:rPr>
                          </w:pPr>
                          <w:r>
                            <w:rPr>
                              <w:rFonts w:eastAsia="仿宋_GB2312"/>
                              <w:b/>
                              <w:bCs/>
                              <w:sz w:val="28"/>
                              <w:szCs w:val="28"/>
                            </w:rPr>
                            <w:t xml:space="preserve">— </w:t>
                          </w:r>
                          <w:r>
                            <w:rPr>
                              <w:rFonts w:eastAsia="仿宋_GB2312"/>
                              <w:b/>
                              <w:bCs/>
                              <w:sz w:val="28"/>
                              <w:szCs w:val="28"/>
                            </w:rPr>
                            <w:fldChar w:fldCharType="begin"/>
                          </w:r>
                          <w:r>
                            <w:rPr>
                              <w:rFonts w:eastAsia="仿宋_GB2312"/>
                              <w:b/>
                              <w:bCs/>
                              <w:sz w:val="28"/>
                              <w:szCs w:val="28"/>
                            </w:rPr>
                            <w:instrText xml:space="preserve"> PAGE  \* MERGEFORMAT </w:instrText>
                          </w:r>
                          <w:r>
                            <w:rPr>
                              <w:rFonts w:eastAsia="仿宋_GB2312"/>
                              <w:b/>
                              <w:bCs/>
                              <w:sz w:val="28"/>
                              <w:szCs w:val="28"/>
                            </w:rPr>
                            <w:fldChar w:fldCharType="separate"/>
                          </w:r>
                          <w:r>
                            <w:rPr>
                              <w:rFonts w:eastAsia="仿宋_GB2312"/>
                              <w:b/>
                              <w:bCs/>
                              <w:sz w:val="28"/>
                              <w:szCs w:val="28"/>
                            </w:rPr>
                            <w:t>1</w:t>
                          </w:r>
                          <w:r>
                            <w:rPr>
                              <w:rFonts w:eastAsia="仿宋_GB2312"/>
                              <w:b/>
                              <w:bCs/>
                              <w:sz w:val="28"/>
                              <w:szCs w:val="28"/>
                            </w:rPr>
                            <w:fldChar w:fldCharType="end"/>
                          </w:r>
                          <w:r>
                            <w:rPr>
                              <w:rFonts w:eastAsia="仿宋_GB2312"/>
                              <w:b/>
                              <w:bCs/>
                              <w:sz w:val="28"/>
                              <w:szCs w:val="28"/>
                            </w:rPr>
                            <w:t xml:space="preserve"> —</w:t>
                          </w:r>
                        </w:p>
                      </w:txbxContent>
                    </wps:txbx>
                    <wps:bodyPr vert="horz" wrap="none" lIns="0" tIns="0" rIns="0" bIns="0" anchor="t" anchorCtr="0" upright="1">
                      <a:spAutoFit/>
                    </wps:bodyPr>
                  </wps:wsp>
                </a:graphicData>
              </a:graphic>
            </wp:anchor>
          </w:drawing>
        </mc:Choice>
        <mc:Fallback>
          <w:pict>
            <v:rect id="文本框 1027" o:spid="_x0000_s1026" o:spt="1" style="position:absolute;left:0pt;margin-top:0pt;height:16.1pt;width:22.85pt;mso-position-horizontal:outside;mso-position-horizontal-relative:margin;mso-wrap-style:none;z-index:251659264;mso-width-relative:page;mso-height-relative:page;" filled="f" stroked="f" coordsize="21600,21600" o:gfxdata="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vwLEr0gAAAAMBAAAPAAAAAAAAAAEAIAAAACIAAABk&#10;cnMvZG93bnJldi54bWxQSwECFAAUAAAACACHTuJAsjqwBgwCAAAFBAAADgAAAAAAAAABACAAAAAh&#10;AQAAZHJzL2Uyb0RvYy54bWxQSwUGAAAAAAYABgBZAQAAnwUAAAAA&#10;">
              <v:fill on="f" focussize="0,0"/>
              <v:stroke on="f" joinstyle="miter"/>
              <v:imagedata o:title=""/>
              <o:lock v:ext="edit" aspectratio="f"/>
              <v:textbox inset="0mm,0mm,0mm,0mm" style="mso-fit-shape-to-text:t;">
                <w:txbxContent>
                  <w:p>
                    <w:pPr>
                      <w:pStyle w:val="8"/>
                      <w:rPr>
                        <w:rFonts w:eastAsia="仿宋_GB2312"/>
                        <w:b/>
                        <w:bCs/>
                        <w:sz w:val="28"/>
                        <w:szCs w:val="28"/>
                      </w:rPr>
                    </w:pPr>
                    <w:r>
                      <w:rPr>
                        <w:rFonts w:eastAsia="仿宋_GB2312"/>
                        <w:b/>
                        <w:bCs/>
                        <w:sz w:val="28"/>
                        <w:szCs w:val="28"/>
                      </w:rPr>
                      <w:t xml:space="preserve">— </w:t>
                    </w:r>
                    <w:r>
                      <w:rPr>
                        <w:rFonts w:eastAsia="仿宋_GB2312"/>
                        <w:b/>
                        <w:bCs/>
                        <w:sz w:val="28"/>
                        <w:szCs w:val="28"/>
                      </w:rPr>
                      <w:fldChar w:fldCharType="begin"/>
                    </w:r>
                    <w:r>
                      <w:rPr>
                        <w:rFonts w:eastAsia="仿宋_GB2312"/>
                        <w:b/>
                        <w:bCs/>
                        <w:sz w:val="28"/>
                        <w:szCs w:val="28"/>
                      </w:rPr>
                      <w:instrText xml:space="preserve"> PAGE  \* MERGEFORMAT </w:instrText>
                    </w:r>
                    <w:r>
                      <w:rPr>
                        <w:rFonts w:eastAsia="仿宋_GB2312"/>
                        <w:b/>
                        <w:bCs/>
                        <w:sz w:val="28"/>
                        <w:szCs w:val="28"/>
                      </w:rPr>
                      <w:fldChar w:fldCharType="separate"/>
                    </w:r>
                    <w:r>
                      <w:rPr>
                        <w:rFonts w:eastAsia="仿宋_GB2312"/>
                        <w:b/>
                        <w:bCs/>
                        <w:sz w:val="28"/>
                        <w:szCs w:val="28"/>
                      </w:rPr>
                      <w:t>1</w:t>
                    </w:r>
                    <w:r>
                      <w:rPr>
                        <w:rFonts w:eastAsia="仿宋_GB2312"/>
                        <w:b/>
                        <w:bCs/>
                        <w:sz w:val="28"/>
                        <w:szCs w:val="28"/>
                      </w:rPr>
                      <w:fldChar w:fldCharType="end"/>
                    </w:r>
                    <w:r>
                      <w:rPr>
                        <w:rFonts w:eastAsia="仿宋_GB2312"/>
                        <w:b/>
                        <w:bCs/>
                        <w:sz w:val="28"/>
                        <w:szCs w:val="28"/>
                      </w:rPr>
                      <w:t xml:space="preserve"> —</w:t>
                    </w: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525" cy="131445"/>
              <wp:effectExtent l="0" t="0" r="0" b="0"/>
              <wp:wrapNone/>
              <wp:docPr id="4" name="文本框 1026"/>
              <wp:cNvGraphicFramePr/>
              <a:graphic xmlns:a="http://schemas.openxmlformats.org/drawingml/2006/main">
                <a:graphicData uri="http://schemas.microsoft.com/office/word/2010/wordprocessingShape">
                  <wps:wsp>
                    <wps:cNvSpPr/>
                    <wps:spPr>
                      <a:xfrm>
                        <a:off x="0" y="0"/>
                        <a:ext cx="9524" cy="131557"/>
                      </a:xfrm>
                      <a:prstGeom prst="rect">
                        <a:avLst/>
                      </a:prstGeom>
                      <a:noFill/>
                      <a:ln w="9525" cap="flat" cmpd="sng">
                        <a:noFill/>
                        <a:prstDash val="solid"/>
                        <a:miter/>
                      </a:ln>
                      <a:effectLst/>
                    </wps:spPr>
                    <wps:txbx>
                      <w:txbxContent>
                        <w:p>
                          <w:pPr>
                            <w:pStyle w:val="8"/>
                            <w:jc w:val="both"/>
                          </w:pPr>
                        </w:p>
                      </w:txbxContent>
                    </wps:txbx>
                    <wps:bodyPr vert="horz" wrap="none" lIns="0" tIns="0" rIns="0" bIns="0" anchor="t" anchorCtr="0" upright="1">
                      <a:spAutoFit/>
                    </wps:bodyPr>
                  </wps:wsp>
                </a:graphicData>
              </a:graphic>
            </wp:anchor>
          </w:drawing>
        </mc:Choice>
        <mc:Fallback>
          <w:pict>
            <v:rect id="文本框 1026" o:spid="_x0000_s1026" o:spt="1" style="position:absolute;left:0pt;margin-top:0pt;height:10.35pt;width:0.75pt;mso-position-horizontal:outside;mso-position-horizontal-relative:margin;mso-wrap-style:none;z-index:251660288;mso-width-relative:page;mso-height-relative:page;" filled="f" stroked="f" coordsize="21600,21600" o:gfxdata="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iV0TrQAAAAAgEAAA8AAAAAAAAAAQAgAAAAIgAAAGRycy9kb3du&#10;cmV2LnhtbFBLAQIUABQAAAAIAIdO4kDc4Nl5BwIAAAMEAAAOAAAAAAAAAAEAIAAAAB8BAABkcnMv&#10;ZTJvRG9jLnhtbFBLBQYAAAAABgAGAFkBAACYBQAAAAA=&#10;">
              <v:fill on="f" focussize="0,0"/>
              <v:stroke on="f" joinstyle="miter"/>
              <v:imagedata o:title=""/>
              <o:lock v:ext="edit" aspectratio="f"/>
              <v:textbox inset="0mm,0mm,0mm,0mm" style="mso-fit-shape-to-text:t;">
                <w:txbxContent>
                  <w:p>
                    <w:pPr>
                      <w:pStyle w:val="8"/>
                      <w:jc w:val="both"/>
                    </w:pPr>
                  </w:p>
                </w:txbxContent>
              </v:textbox>
            </v:rect>
          </w:pict>
        </mc:Fallback>
      </mc:AlternateContent>
    </w:r>
  </w:p>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mirrorMargins w:val="1"/>
  <w:bordersDoNotSurroundHeader w:val="1"/>
  <w:bordersDoNotSurroundFooter w:val="1"/>
  <w:documentProtection w:enforcement="0"/>
  <w:defaultTabStop w:val="420"/>
  <w:drawingGridVerticalSpacing w:val="164"/>
  <w:noPunctuationKerning w:val="1"/>
  <w:characterSpacingControl w:val="compressPunctuation"/>
  <w:hdrShapeDefaults>
    <o:shapelayout v:ext="edit">
      <o:idmap v:ext="edit" data="1"/>
    </o:shapelayout>
  </w:hdrShapeDefault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A84015"/>
    <w:rsid w:val="00016472"/>
    <w:rsid w:val="00020212"/>
    <w:rsid w:val="000533EA"/>
    <w:rsid w:val="001162AE"/>
    <w:rsid w:val="00174BC0"/>
    <w:rsid w:val="001B4E0D"/>
    <w:rsid w:val="001D0480"/>
    <w:rsid w:val="001D67F1"/>
    <w:rsid w:val="00210D21"/>
    <w:rsid w:val="00227342"/>
    <w:rsid w:val="002A5666"/>
    <w:rsid w:val="00307879"/>
    <w:rsid w:val="003E3C92"/>
    <w:rsid w:val="004A0456"/>
    <w:rsid w:val="004D3CB9"/>
    <w:rsid w:val="00644908"/>
    <w:rsid w:val="006743A9"/>
    <w:rsid w:val="00683510"/>
    <w:rsid w:val="006920C7"/>
    <w:rsid w:val="006E2E3B"/>
    <w:rsid w:val="007506A8"/>
    <w:rsid w:val="008A089B"/>
    <w:rsid w:val="008D5FAF"/>
    <w:rsid w:val="00910EC3"/>
    <w:rsid w:val="0097247E"/>
    <w:rsid w:val="00991DE1"/>
    <w:rsid w:val="00A741D7"/>
    <w:rsid w:val="00A84015"/>
    <w:rsid w:val="00AC38F9"/>
    <w:rsid w:val="00B0797F"/>
    <w:rsid w:val="00B321DF"/>
    <w:rsid w:val="00B62F2F"/>
    <w:rsid w:val="00BB4534"/>
    <w:rsid w:val="00BF79B8"/>
    <w:rsid w:val="00C07DCB"/>
    <w:rsid w:val="00C30DAD"/>
    <w:rsid w:val="00C947DB"/>
    <w:rsid w:val="00C9546D"/>
    <w:rsid w:val="00D25830"/>
    <w:rsid w:val="00D31613"/>
    <w:rsid w:val="00DB0F98"/>
    <w:rsid w:val="00DC694D"/>
    <w:rsid w:val="00E456BE"/>
    <w:rsid w:val="00E811F5"/>
    <w:rsid w:val="00ED4A13"/>
    <w:rsid w:val="00F240FA"/>
    <w:rsid w:val="00F77BE0"/>
    <w:rsid w:val="00FA4D55"/>
    <w:rsid w:val="00FD4CEE"/>
    <w:rsid w:val="02076197"/>
    <w:rsid w:val="072C7609"/>
    <w:rsid w:val="07465916"/>
    <w:rsid w:val="0B376CAC"/>
    <w:rsid w:val="0BFC3557"/>
    <w:rsid w:val="0F8567E2"/>
    <w:rsid w:val="109D0E1E"/>
    <w:rsid w:val="123C2076"/>
    <w:rsid w:val="18B64580"/>
    <w:rsid w:val="1D022362"/>
    <w:rsid w:val="1D9402E5"/>
    <w:rsid w:val="1DC00A17"/>
    <w:rsid w:val="1DE1095D"/>
    <w:rsid w:val="21580584"/>
    <w:rsid w:val="2B70390E"/>
    <w:rsid w:val="30BD4AC6"/>
    <w:rsid w:val="33C323F3"/>
    <w:rsid w:val="34701EA6"/>
    <w:rsid w:val="35827503"/>
    <w:rsid w:val="37461371"/>
    <w:rsid w:val="38B92B84"/>
    <w:rsid w:val="3D140584"/>
    <w:rsid w:val="3FAF0A20"/>
    <w:rsid w:val="3FD41E82"/>
    <w:rsid w:val="3FF54AF8"/>
    <w:rsid w:val="41584FFD"/>
    <w:rsid w:val="420E4110"/>
    <w:rsid w:val="432361CC"/>
    <w:rsid w:val="43C95151"/>
    <w:rsid w:val="44AC0EAB"/>
    <w:rsid w:val="45EB7D9E"/>
    <w:rsid w:val="46F361F7"/>
    <w:rsid w:val="47FE3ECE"/>
    <w:rsid w:val="49E84536"/>
    <w:rsid w:val="4DEE049E"/>
    <w:rsid w:val="4E9F7546"/>
    <w:rsid w:val="4F204DF5"/>
    <w:rsid w:val="52A3409E"/>
    <w:rsid w:val="593E6871"/>
    <w:rsid w:val="5B3E5A05"/>
    <w:rsid w:val="5E0F6357"/>
    <w:rsid w:val="5E746F5B"/>
    <w:rsid w:val="5ED6376B"/>
    <w:rsid w:val="616F3F04"/>
    <w:rsid w:val="63B23767"/>
    <w:rsid w:val="646A5DEF"/>
    <w:rsid w:val="65943391"/>
    <w:rsid w:val="6A967BF1"/>
    <w:rsid w:val="6E59098B"/>
    <w:rsid w:val="6EE553A1"/>
    <w:rsid w:val="70DF7B65"/>
    <w:rsid w:val="72CB5F67"/>
    <w:rsid w:val="72FF3793"/>
    <w:rsid w:val="76A61646"/>
    <w:rsid w:val="77225F75"/>
    <w:rsid w:val="78032EA5"/>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ascii="宋体" w:cs="宋体"/>
      <w:b/>
      <w:kern w:val="44"/>
      <w:sz w:val="48"/>
      <w:szCs w:val="48"/>
    </w:rPr>
  </w:style>
  <w:style w:type="paragraph" w:styleId="5">
    <w:name w:val="heading 2"/>
    <w:basedOn w:val="1"/>
    <w:next w:val="1"/>
    <w:qFormat/>
    <w:uiPriority w:val="0"/>
    <w:pPr>
      <w:spacing w:before="100" w:beforeAutospacing="1" w:after="100" w:afterAutospacing="1"/>
      <w:jc w:val="left"/>
      <w:outlineLvl w:val="1"/>
    </w:pPr>
    <w:rPr>
      <w:rFonts w:ascii="宋体" w:cs="宋体"/>
      <w:b/>
      <w:kern w:val="0"/>
      <w:sz w:val="36"/>
      <w:szCs w:val="36"/>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4">
    <w:name w:val="Default Paragraph Font"/>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mbria" w:hAnsi="Cambria"/>
      <w:b/>
      <w:bCs/>
      <w:kern w:val="0"/>
      <w:szCs w:val="32"/>
    </w:rPr>
  </w:style>
  <w:style w:type="paragraph" w:styleId="3">
    <w:name w:val="Body Text Indent"/>
    <w:basedOn w:val="1"/>
    <w:next w:val="1"/>
    <w:qFormat/>
    <w:uiPriority w:val="0"/>
    <w:pPr>
      <w:spacing w:line="500" w:lineRule="exact"/>
      <w:ind w:firstLine="540"/>
    </w:pPr>
    <w:rPr>
      <w:rFonts w:ascii="仿宋_GB2312" w:eastAsia="仿宋_GB2312"/>
      <w:sz w:val="30"/>
    </w:rPr>
  </w:style>
  <w:style w:type="paragraph" w:styleId="7">
    <w:name w:val="Balloon Text"/>
    <w:basedOn w:val="1"/>
    <w:link w:val="3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9"/>
    <w:qFormat/>
    <w:uiPriority w:val="0"/>
    <w:pPr>
      <w:snapToGrid w:val="0"/>
      <w:jc w:val="left"/>
    </w:pPr>
    <w:rPr>
      <w:rFonts w:eastAsia="仿宋_GB2312"/>
      <w:b/>
      <w:bCs/>
      <w:sz w:val="18"/>
      <w:szCs w:val="18"/>
    </w:rPr>
  </w:style>
  <w:style w:type="paragraph" w:styleId="11">
    <w:name w:val="Normal (Web)"/>
    <w:basedOn w:val="1"/>
    <w:qFormat/>
    <w:uiPriority w:val="0"/>
    <w:pPr>
      <w:widowControl/>
      <w:spacing w:before="100" w:beforeAutospacing="1" w:after="100" w:afterAutospacing="1"/>
      <w:jc w:val="left"/>
    </w:pPr>
    <w:rPr>
      <w:rFonts w:ascii="宋体" w:cs="宋体"/>
      <w:kern w:val="0"/>
      <w:sz w:val="24"/>
    </w:rPr>
  </w:style>
  <w:style w:type="paragraph" w:styleId="12">
    <w:name w:val="Body Text First Indent 2"/>
    <w:basedOn w:val="3"/>
    <w:qFormat/>
    <w:uiPriority w:val="0"/>
    <w:pPr>
      <w:ind w:firstLine="200" w:firstLineChars="200"/>
    </w:pPr>
  </w:style>
  <w:style w:type="character" w:styleId="15">
    <w:name w:val="Strong"/>
    <w:qFormat/>
    <w:uiPriority w:val="0"/>
    <w:rPr>
      <w:b/>
      <w:bCs/>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BodyText1I2"/>
    <w:basedOn w:val="19"/>
    <w:next w:val="1"/>
    <w:qFormat/>
    <w:uiPriority w:val="0"/>
    <w:pPr>
      <w:ind w:firstLine="420" w:firstLineChars="200"/>
    </w:pPr>
  </w:style>
  <w:style w:type="paragraph" w:customStyle="1" w:styleId="19">
    <w:name w:val="BodyTextIndent"/>
    <w:basedOn w:val="1"/>
    <w:qFormat/>
    <w:uiPriority w:val="0"/>
    <w:pPr>
      <w:spacing w:after="120"/>
      <w:ind w:left="420" w:leftChars="200"/>
      <w:textAlignment w:val="baseline"/>
    </w:pPr>
  </w:style>
  <w:style w:type="paragraph" w:customStyle="1" w:styleId="20">
    <w:name w:val="Body Text First Indent 21"/>
    <w:basedOn w:val="21"/>
    <w:next w:val="1"/>
    <w:qFormat/>
    <w:uiPriority w:val="0"/>
    <w:pPr>
      <w:spacing w:line="600" w:lineRule="atLeast"/>
      <w:ind w:firstLine="200" w:firstLineChars="200"/>
    </w:pPr>
    <w:rPr>
      <w:rFonts w:ascii="Times New Roman" w:hAnsi="Times New Roman"/>
      <w:b/>
      <w:bCs/>
      <w:sz w:val="30"/>
      <w:szCs w:val="30"/>
    </w:rPr>
  </w:style>
  <w:style w:type="paragraph" w:customStyle="1" w:styleId="21">
    <w:name w:val="Body Text Indent1"/>
    <w:basedOn w:val="1"/>
    <w:next w:val="1"/>
    <w:qFormat/>
    <w:uiPriority w:val="0"/>
    <w:pPr>
      <w:ind w:left="200" w:leftChars="200"/>
    </w:pPr>
    <w:rPr>
      <w:rFonts w:ascii="Calibri" w:hAnsi="Calibri"/>
      <w:sz w:val="24"/>
      <w:szCs w:val="20"/>
    </w:rPr>
  </w:style>
  <w:style w:type="paragraph" w:customStyle="1" w:styleId="22">
    <w:name w:val="公文主体"/>
    <w:basedOn w:val="1"/>
    <w:qFormat/>
    <w:uiPriority w:val="0"/>
    <w:pPr>
      <w:spacing w:line="580" w:lineRule="exact"/>
      <w:ind w:firstLine="200" w:firstLineChars="200"/>
    </w:pPr>
    <w:rPr>
      <w:rFonts w:eastAsia="仿宋_GB2312"/>
      <w:kern w:val="0"/>
      <w:sz w:val="32"/>
    </w:rPr>
  </w:style>
  <w:style w:type="paragraph" w:customStyle="1" w:styleId="23">
    <w:name w:val="主送单位"/>
    <w:basedOn w:val="22"/>
    <w:next w:val="22"/>
    <w:qFormat/>
    <w:uiPriority w:val="0"/>
    <w:pPr>
      <w:ind w:firstLine="0" w:firstLineChars="0"/>
      <w:outlineLvl w:val="1"/>
    </w:pPr>
  </w:style>
  <w:style w:type="paragraph" w:customStyle="1" w:styleId="24">
    <w:name w:val="标题注释"/>
    <w:basedOn w:val="22"/>
    <w:next w:val="23"/>
    <w:qFormat/>
    <w:uiPriority w:val="0"/>
    <w:pPr>
      <w:ind w:firstLine="0" w:firstLineChars="0"/>
      <w:jc w:val="center"/>
      <w:outlineLvl w:val="1"/>
    </w:pPr>
    <w:rPr>
      <w:rFonts w:eastAsia="楷体_GB2312"/>
    </w:rPr>
  </w:style>
  <w:style w:type="paragraph" w:customStyle="1" w:styleId="25">
    <w:name w:val="成文日期"/>
    <w:basedOn w:val="22"/>
    <w:next w:val="22"/>
    <w:qFormat/>
    <w:uiPriority w:val="0"/>
    <w:pPr>
      <w:ind w:right="550" w:rightChars="550" w:firstLine="0" w:firstLineChars="0"/>
      <w:jc w:val="right"/>
      <w:outlineLvl w:val="2"/>
    </w:pPr>
  </w:style>
  <w:style w:type="paragraph" w:customStyle="1" w:styleId="26">
    <w:name w:val="一级标题"/>
    <w:basedOn w:val="22"/>
    <w:next w:val="22"/>
    <w:qFormat/>
    <w:uiPriority w:val="0"/>
    <w:pPr>
      <w:outlineLvl w:val="2"/>
    </w:pPr>
    <w:rPr>
      <w:rFonts w:eastAsia="黑体"/>
    </w:rPr>
  </w:style>
  <w:style w:type="paragraph" w:customStyle="1" w:styleId="27">
    <w:name w:val="大标题"/>
    <w:basedOn w:val="22"/>
    <w:next w:val="24"/>
    <w:qFormat/>
    <w:uiPriority w:val="0"/>
    <w:pPr>
      <w:ind w:firstLine="0" w:firstLineChars="0"/>
      <w:jc w:val="center"/>
      <w:outlineLvl w:val="0"/>
    </w:pPr>
    <w:rPr>
      <w:rFonts w:eastAsia="方正小标宋简体"/>
      <w:sz w:val="44"/>
    </w:rPr>
  </w:style>
  <w:style w:type="paragraph" w:customStyle="1" w:styleId="28">
    <w:name w:val="表格"/>
    <w:basedOn w:val="22"/>
    <w:next w:val="22"/>
    <w:qFormat/>
    <w:uiPriority w:val="0"/>
    <w:pPr>
      <w:spacing w:line="440" w:lineRule="exact"/>
      <w:ind w:firstLine="0" w:firstLineChars="0"/>
      <w:jc w:val="center"/>
    </w:pPr>
    <w:rPr>
      <w:rFonts w:eastAsia="宋体"/>
      <w:sz w:val="28"/>
    </w:rPr>
  </w:style>
  <w:style w:type="character" w:customStyle="1" w:styleId="29">
    <w:name w:val="脚注文本 Char"/>
    <w:basedOn w:val="14"/>
    <w:link w:val="10"/>
    <w:qFormat/>
    <w:uiPriority w:val="0"/>
    <w:rPr>
      <w:rFonts w:eastAsia="仿宋_GB2312"/>
      <w:b/>
      <w:bCs/>
      <w:kern w:val="2"/>
      <w:sz w:val="18"/>
      <w:szCs w:val="18"/>
    </w:rPr>
  </w:style>
  <w:style w:type="character" w:customStyle="1" w:styleId="30">
    <w:name w:val="批注框文本 Char"/>
    <w:basedOn w:val="14"/>
    <w:link w:val="7"/>
    <w:qFormat/>
    <w:uiPriority w:val="0"/>
    <w:rPr>
      <w:kern w:val="2"/>
      <w:sz w:val="18"/>
      <w:szCs w:val="18"/>
    </w:rPr>
  </w:style>
  <w:style w:type="character" w:customStyle="1" w:styleId="3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gaopinganban</Company>
  <Pages>3</Pages>
  <Words>188</Words>
  <Characters>1074</Characters>
  <Lines>8</Lines>
  <Paragraphs>2</Paragraphs>
  <TotalTime>31</TotalTime>
  <ScaleCrop>false</ScaleCrop>
  <LinksUpToDate>false</LinksUpToDate>
  <CharactersWithSpaces>1260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2024-02-28T07:17:00Z</dcterms:created>
  <dc:creator>音乐小虫</dc:creator>
  <cp:lastModifiedBy>Ryze丶</cp:lastModifiedBy>
  <cp:lastPrinted>2024-02-28T08:23:00Z</cp:lastPrinted>
  <dcterms:modified xsi:type="dcterms:W3CDTF">2024-04-01T04:39:32Z</dcterms:modified>
  <dc:title>高府发〔2004〕  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CDAB99A890F947E5BE2D8C089239263E_13</vt:lpwstr>
  </property>
</Properties>
</file>