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安全</w:t>
      </w:r>
      <w:r>
        <w:rPr>
          <w:rFonts w:hint="eastAsia" w:ascii="Times New Roman" w:hAnsi="Times New Roman" w:eastAsia="方正小标宋简体" w:cs="Times New Roman"/>
          <w:b/>
          <w:bCs/>
          <w:sz w:val="44"/>
          <w:szCs w:val="44"/>
          <w:lang w:eastAsia="zh-CN"/>
        </w:rPr>
        <w:t>生产</w:t>
      </w:r>
      <w:r>
        <w:rPr>
          <w:rFonts w:hint="default" w:ascii="Times New Roman" w:hAnsi="Times New Roman" w:eastAsia="方正小标宋简体" w:cs="Times New Roman"/>
          <w:b/>
          <w:bCs/>
          <w:sz w:val="44"/>
          <w:szCs w:val="44"/>
        </w:rPr>
        <w:t>工作</w:t>
      </w:r>
      <w:r>
        <w:rPr>
          <w:rFonts w:hint="eastAsia" w:ascii="Times New Roman" w:hAnsi="Times New Roman" w:eastAsia="方正小标宋简体" w:cs="Times New Roman"/>
          <w:b/>
          <w:bCs/>
          <w:sz w:val="44"/>
          <w:szCs w:val="44"/>
          <w:lang w:eastAsia="zh-CN"/>
        </w:rPr>
        <w:t>述</w:t>
      </w:r>
      <w:bookmarkStart w:id="0" w:name="_GoBack"/>
      <w:bookmarkEnd w:id="0"/>
      <w:r>
        <w:rPr>
          <w:rFonts w:hint="eastAsia" w:ascii="Times New Roman" w:hAnsi="Times New Roman" w:eastAsia="方正小标宋简体" w:cs="Times New Roman"/>
          <w:b/>
          <w:bCs/>
          <w:sz w:val="44"/>
          <w:szCs w:val="44"/>
          <w:lang w:eastAsia="zh-CN"/>
        </w:rPr>
        <w:t>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天宫镇</w:t>
      </w:r>
      <w:r>
        <w:rPr>
          <w:rFonts w:hint="eastAsia" w:ascii="Times New Roman" w:hAnsi="Times New Roman" w:eastAsia="方正仿宋简体" w:cs="Times New Roman"/>
          <w:b/>
          <w:bCs/>
          <w:sz w:val="32"/>
          <w:szCs w:val="32"/>
          <w:lang w:eastAsia="zh-CN"/>
        </w:rPr>
        <w:t>纪委书记</w:t>
      </w:r>
      <w:r>
        <w:rPr>
          <w:rFonts w:hint="eastAsia" w:ascii="Times New Roman" w:hAnsi="Times New Roman" w:eastAsia="方正仿宋简体" w:cs="Times New Roman"/>
          <w:b/>
          <w:bCs/>
          <w:sz w:val="32"/>
          <w:szCs w:val="32"/>
          <w:lang w:val="en-US" w:eastAsia="zh-CN"/>
        </w:rPr>
        <w:t xml:space="preserve"> 孙国川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2023年12月25日）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w:t>
      </w:r>
      <w:r>
        <w:rPr>
          <w:rFonts w:hint="eastAsia"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委、</w:t>
      </w:r>
      <w:r>
        <w:rPr>
          <w:rFonts w:hint="eastAsia"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政府的正确领导下，按照“三个代表”重要思想的要求，坚持科学发展观，站在“以人为本、安全发展’的高度，以对党和人民事业高度负责的态度，展职尽责，尽心尽力，认真贯彻落实安全生产年“三项建设”和“三项行动”的目标任务。现将职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rPr>
        <w:t>、抓学习，铸党性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(一)坚持勤学善思，强化理论素养。”</w:t>
      </w:r>
      <w:r>
        <w:rPr>
          <w:rFonts w:hint="default" w:ascii="Times New Roman" w:hAnsi="Times New Roman" w:eastAsia="方正仿宋简体" w:cs="Times New Roman"/>
          <w:b/>
          <w:bCs/>
          <w:sz w:val="32"/>
          <w:szCs w:val="32"/>
        </w:rPr>
        <w:t>刻苦学习，勤于思考不仅是提高自身素质的需要，更是做好本职工作的要求。虽然安监工作任务十分繁重，相对来说“静”的时间不多，没有整块时间专门学习，但是自己始终保持共产党员的“挤劲”和“海绵”精神，利用点滴时间学习与积累。我积极参与了县委县政府组织的“学习实践科学发展观”和“学决定、抓制度、树形象、促发展”学教活动，在学习中结合我县的安全生产形势与安全生产任务，认真摘录和撰写心得体会，得到了学习实践科学发展观督导组的一致好评，使自己的所学所思所想，跃然纸上，厚积薄发，用于改造思想、扩展思路、指导实践、创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二)学习业务知识，提高服务质量。</w:t>
      </w:r>
      <w:r>
        <w:rPr>
          <w:rFonts w:hint="default" w:ascii="Times New Roman" w:hAnsi="Times New Roman" w:eastAsia="方正仿宋简体" w:cs="Times New Roman"/>
          <w:b/>
          <w:bCs/>
          <w:sz w:val="32"/>
          <w:szCs w:val="32"/>
        </w:rPr>
        <w:t>在继续深入学习《安全生产法》的同时，认真学习了生产安全事故报告和调查处理条例》(国务院第493号令)等安全生产法律法规和各级政府下发的规范性文件，提高了安全生产监管工作的组织领导能力和依法行政水平</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三)强化政治理论学习与实践。</w:t>
      </w:r>
      <w:r>
        <w:rPr>
          <w:rFonts w:hint="default" w:ascii="Times New Roman" w:hAnsi="Times New Roman" w:eastAsia="方正仿宋简体" w:cs="Times New Roman"/>
          <w:b/>
          <w:bCs/>
          <w:sz w:val="32"/>
          <w:szCs w:val="32"/>
        </w:rPr>
        <w:t>通过学习深感</w:t>
      </w:r>
      <w:r>
        <w:rPr>
          <w:rFonts w:hint="eastAsia" w:ascii="Times New Roman" w:hAnsi="Times New Roman" w:eastAsia="方正仿宋简体" w:cs="Times New Roman"/>
          <w:b/>
          <w:bCs/>
          <w:sz w:val="32"/>
          <w:szCs w:val="32"/>
          <w:lang w:eastAsia="zh-CN"/>
        </w:rPr>
        <w:t>二十</w:t>
      </w:r>
      <w:r>
        <w:rPr>
          <w:rFonts w:hint="default" w:ascii="Times New Roman" w:hAnsi="Times New Roman" w:eastAsia="方正仿宋简体" w:cs="Times New Roman"/>
          <w:b/>
          <w:bCs/>
          <w:sz w:val="32"/>
          <w:szCs w:val="32"/>
        </w:rPr>
        <w:t>大报告首次对科学发展作出了科学定位，专门强调“要坚持安全发展，强化安全生产管理和监督，有效遏制重特大安全事故”，给安全生产工作提出了更高要求。只有用科学发展观武装头脑，才能牢牢把握安全生产的正确方向:只有用安全发展的理念指导实践，才能寻求解决安全生产深层次矛盾的方法:只有用求真务实的精神推动工作，才能再创安全生产监管工作的新业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通过多形式、多层面的学习，有效提高了我本人在新形势下驾驭全局、谋划发展、依法行自我创新的能力。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rPr>
        <w:t>、抓安全，保稳定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三个代表”重要思想为指导，坚持科学发展观，全面贯彻落实与安全生产有关的法律法规及国家、省、市、县领导关于安全生产工作的一系列重要指示精神，牢固树立“以人为本”的执政理念，坚持“安全第一、预防为主、综合治理”的方针，紧紧围绕安全生产三项建设”和“三项行动”的总体要求，加强安全生产监管工作，较好地完成了市政府下达的安全生产控制指标，各项指标控制位居全市前茅。促进了全</w:t>
      </w:r>
      <w:r>
        <w:rPr>
          <w:rFonts w:hint="eastAsia"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安全生产状况的稳定好转，为县域经济发展和构建和谐社会创造了良好的社会环境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1、强化目标管理，严格落实安全生产责任制。分管领导负直接责任的安全生产管理机制;目标责任的严格落实，有力地促进了全县安全生产工作的顺利开展，为年度全县的社会经济的稳定发展提供了有力保障.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加强安全检查，消除事故隐患。今年以来，采取明查与暗访、普查与抽查、单位自查与检查组检查和督导组督查相结合监督和联合重点领域的监管部门的方法，对危险化学品、道路交通、景区游乐设施、公众聚集场所消防安全、建筑工地、特种设督等高危领域或行业以及食品卫生、学校、供电供水、广播电视等重点部门和单位，持续开展安全生产大检查多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、严格市场准入制度，加强安全生产源头管理。按照“三同时”要求，我们还对新建、改建、扩建项目的设计审查、施工建设、竣工验收</w:t>
      </w:r>
      <w:r>
        <w:rPr>
          <w:rFonts w:hint="eastAsia" w:ascii="Times New Roman" w:hAnsi="Times New Roman" w:eastAsia="方正仿宋简体" w:cs="Times New Roman"/>
          <w:b/>
          <w:bCs/>
          <w:sz w:val="32"/>
          <w:szCs w:val="32"/>
          <w:lang w:eastAsia="zh-CN"/>
        </w:rPr>
        <w:t>严格进行了核实。</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jdjNTdmZjNhZjQ5NjYyYzYzNjEwN2Q1OTA1MjAifQ=="/>
  </w:docVars>
  <w:rsids>
    <w:rsidRoot w:val="7C505B18"/>
    <w:rsid w:val="76CA4E03"/>
    <w:rsid w:val="7C50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2023-12-25T03:01:00Z</dcterms:created>
  <dc:creator>Petrichor</dc:creator>
  <cp:lastModifiedBy>Petrichor</cp:lastModifiedBy>
  <dcterms:modified xsi:type="dcterms:W3CDTF">2023-12-25T03:06:25Z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6809223AE3764DDEB98F0CA1C0320B84_11</vt:lpwstr>
  </property>
</Properties>
</file>