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9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26日</w:t>
      </w:r>
      <w:bookmarkStart w:id="0" w:name="_GoBack"/>
      <w:bookmarkEnd w:id="0"/>
      <w:r>
        <w:rPr>
          <w:rFonts w:ascii="宋体" w:cs="宋体"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2023年第三季度已告一段落，现将第三季度的安全生产工作做如下总结：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1、建立建全各项安全生产制度。依据国家安全生产的规范化标准，建立和完善了各项安全管理制度，并将具体情况进行登记。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2、强化了隐患的检查和整改。本季度共开展了4次安全检查发现安全隐患20个，对各项隐患进行了逐条的监督整改，整改率达到了100％。重点开展了学校秋季入学安全大检查，开展了国庆中秋节前安全大检查。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3、本季度召开专题会议3次，安全例会3次。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4、利用广播、横幅、宣传栏、微信群等方式，进行了各种安全知识的宣传，营造了“人人讲安全、人人懂安全、人人守安全”的良好氛围。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5、开展安全专题培训会议2次，把各种安全知识、消防知识、各种危机时刻的疏散和逃生知识、地震知识开展培训，提升安全生产能力和意识。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小结：从第三季度的“安全生产”工作来看，在今后的工作中仍然把“安全生产”做为主题，安全管理从事后被动变为事前主动，在第四季度将协同消防部门开展马蜂窝治理，并继续开展行业安全大检查、现场隐患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排查等系列活动外，重点推行和营造人人重视安全，人人维护安全，时时处处安全的和谐氛围。</w:t>
      </w:r>
    </w:p>
    <w:p>
      <w:pPr>
        <w:spacing w:line="560" w:lineRule="exact"/>
        <w:jc w:val="center"/>
        <w:rPr>
          <w:rFonts w:hint="eastAsia" w:asci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1687CDD"/>
    <w:rsid w:val="071E058B"/>
    <w:rsid w:val="0AA17693"/>
    <w:rsid w:val="49ED3916"/>
    <w:rsid w:val="5D4832E7"/>
    <w:rsid w:val="69AB2B01"/>
    <w:rsid w:val="731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2023-11-27T10:44:52Z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383281AEA612479689D7B3450260917E_12</vt:lpwstr>
  </property>
</Properties>
</file>