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黑体" w:eastAsia="方正小标宋简体" w:cs="黑体"/>
          <w:b/>
          <w:bCs/>
          <w:sz w:val="44"/>
          <w:szCs w:val="44"/>
        </w:rPr>
      </w:pPr>
      <w:r>
        <w:rPr>
          <w:rFonts w:hint="eastAsia" w:ascii="方正小标宋简体" w:hAnsi="黑体" w:eastAsia="方正小标宋简体" w:cs="黑体"/>
          <w:b/>
          <w:bCs/>
          <w:sz w:val="44"/>
          <w:szCs w:val="44"/>
          <w:lang w:eastAsia="zh-CN"/>
        </w:rPr>
        <w:t>新园</w:t>
      </w:r>
      <w:r>
        <w:rPr>
          <w:rFonts w:hint="eastAsia" w:ascii="方正小标宋简体" w:hAnsi="黑体" w:eastAsia="方正小标宋简体" w:cs="黑体"/>
          <w:b/>
          <w:bCs/>
          <w:sz w:val="44"/>
          <w:szCs w:val="44"/>
        </w:rPr>
        <w:t>乡</w:t>
      </w:r>
      <w:r>
        <w:rPr>
          <w:rFonts w:hint="eastAsia" w:ascii="方正小标宋简体" w:hAnsi="黑体" w:eastAsia="方正小标宋简体" w:cs="黑体"/>
          <w:b/>
          <w:bCs/>
          <w:sz w:val="44"/>
          <w:szCs w:val="44"/>
          <w:lang w:eastAsia="zh-CN"/>
        </w:rPr>
        <w:t>202</w:t>
      </w:r>
      <w:r>
        <w:rPr>
          <w:rFonts w:hint="eastAsia" w:ascii="方正小标宋简体" w:hAnsi="黑体" w:eastAsia="方正小标宋简体" w:cs="黑体"/>
          <w:b/>
          <w:bCs/>
          <w:sz w:val="44"/>
          <w:szCs w:val="44"/>
          <w:lang w:val="en-US" w:eastAsia="zh-CN"/>
        </w:rPr>
        <w:t>3</w:t>
      </w:r>
      <w:r>
        <w:rPr>
          <w:rFonts w:hint="eastAsia" w:ascii="方正小标宋简体" w:hAnsi="黑体" w:eastAsia="方正小标宋简体" w:cs="黑体"/>
          <w:b/>
          <w:bCs/>
          <w:sz w:val="44"/>
          <w:szCs w:val="44"/>
        </w:rPr>
        <w:t>年度</w:t>
      </w:r>
      <w:r>
        <w:rPr>
          <w:rFonts w:hint="eastAsia" w:ascii="方正小标宋简体" w:hAnsi="黑体" w:eastAsia="方正小标宋简体" w:cs="黑体"/>
          <w:b/>
          <w:bCs/>
          <w:sz w:val="44"/>
          <w:szCs w:val="44"/>
          <w:lang w:val="en-US" w:eastAsia="zh-CN"/>
        </w:rPr>
        <w:t>第一季度</w:t>
      </w:r>
      <w:r>
        <w:rPr>
          <w:rFonts w:hint="eastAsia" w:ascii="方正小标宋简体" w:hAnsi="黑体" w:eastAsia="方正小标宋简体" w:cs="黑体"/>
          <w:b/>
          <w:bCs/>
          <w:sz w:val="44"/>
          <w:szCs w:val="44"/>
        </w:rPr>
        <w:t>安全生产工作</w:t>
      </w:r>
    </w:p>
    <w:p>
      <w:pPr>
        <w:spacing w:line="700" w:lineRule="exact"/>
        <w:jc w:val="center"/>
        <w:rPr>
          <w:rFonts w:ascii="仿宋" w:hAnsi="仿宋" w:eastAsia="仿宋" w:cs="黑体"/>
          <w:b/>
          <w:bCs/>
          <w:sz w:val="28"/>
          <w:szCs w:val="28"/>
        </w:rPr>
      </w:pPr>
      <w:r>
        <w:rPr>
          <w:rFonts w:hint="eastAsia" w:ascii="方正小标宋简体" w:hAnsi="黑体" w:eastAsia="方正小标宋简体" w:cs="黑体"/>
          <w:b/>
          <w:bCs/>
          <w:sz w:val="44"/>
          <w:szCs w:val="44"/>
        </w:rPr>
        <w:t>述职报告</w:t>
      </w:r>
    </w:p>
    <w:p>
      <w:pPr>
        <w:jc w:val="center"/>
        <w:rPr>
          <w:rFonts w:hint="default" w:ascii="仿宋" w:hAnsi="仿宋" w:eastAsia="仿宋" w:cs="宋体"/>
          <w:sz w:val="32"/>
          <w:szCs w:val="32"/>
          <w:lang w:val="en-US" w:eastAsia="zh-CN"/>
        </w:rPr>
      </w:pPr>
      <w:r>
        <w:rPr>
          <w:rFonts w:ascii="仿宋" w:hAnsi="仿宋" w:eastAsia="仿宋" w:cs="宋体"/>
          <w:sz w:val="32"/>
          <w:szCs w:val="32"/>
        </w:rPr>
        <w:t xml:space="preserve"> </w:t>
      </w:r>
      <w:r>
        <w:rPr>
          <w:rFonts w:hint="eastAsia" w:ascii="仿宋" w:hAnsi="仿宋" w:eastAsia="仿宋" w:cs="宋体"/>
          <w:sz w:val="32"/>
          <w:szCs w:val="32"/>
          <w:lang w:eastAsia="zh-CN"/>
        </w:rPr>
        <w:t>新园</w:t>
      </w:r>
      <w:r>
        <w:rPr>
          <w:rFonts w:hint="eastAsia" w:ascii="仿宋" w:hAnsi="仿宋" w:eastAsia="仿宋" w:cs="宋体"/>
          <w:sz w:val="32"/>
          <w:szCs w:val="32"/>
        </w:rPr>
        <w:t>乡人民政府乡长</w:t>
      </w:r>
      <w:r>
        <w:rPr>
          <w:rFonts w:ascii="仿宋" w:hAnsi="仿宋" w:eastAsia="仿宋" w:cs="宋体"/>
          <w:sz w:val="32"/>
          <w:szCs w:val="32"/>
        </w:rPr>
        <w:t xml:space="preserve">  </w:t>
      </w:r>
      <w:r>
        <w:rPr>
          <w:rFonts w:hint="eastAsia" w:ascii="仿宋" w:hAnsi="仿宋" w:eastAsia="仿宋" w:cs="宋体"/>
          <w:sz w:val="32"/>
          <w:szCs w:val="32"/>
          <w:lang w:val="en-US" w:eastAsia="zh-CN"/>
        </w:rPr>
        <w:t>母道立</w:t>
      </w:r>
    </w:p>
    <w:p>
      <w:pPr>
        <w:spacing w:line="560" w:lineRule="exact"/>
        <w:jc w:val="center"/>
        <w:rPr>
          <w:rFonts w:ascii="宋体" w:cs="宋体"/>
          <w:sz w:val="28"/>
          <w:szCs w:val="28"/>
        </w:rPr>
      </w:pPr>
      <w:r>
        <w:rPr>
          <w:rFonts w:ascii="宋体" w:cs="宋体"/>
          <w:sz w:val="28"/>
          <w:szCs w:val="28"/>
        </w:rPr>
        <w:t>(</w:t>
      </w:r>
      <w:r>
        <w:rPr>
          <w:rFonts w:hint="eastAsia" w:ascii="宋体" w:cs="宋体"/>
          <w:sz w:val="28"/>
          <w:szCs w:val="28"/>
          <w:lang w:eastAsia="zh-CN"/>
        </w:rPr>
        <w:t>202</w:t>
      </w:r>
      <w:r>
        <w:rPr>
          <w:rFonts w:hint="eastAsia" w:ascii="宋体" w:cs="宋体"/>
          <w:sz w:val="28"/>
          <w:szCs w:val="28"/>
          <w:lang w:val="en-US" w:eastAsia="zh-CN"/>
        </w:rPr>
        <w:t>3</w:t>
      </w:r>
      <w:r>
        <w:rPr>
          <w:rFonts w:hint="eastAsia" w:ascii="宋体" w:cs="宋体"/>
          <w:sz w:val="28"/>
          <w:szCs w:val="28"/>
        </w:rPr>
        <w:t>年</w:t>
      </w:r>
      <w:r>
        <w:rPr>
          <w:rFonts w:hint="eastAsia" w:ascii="宋体" w:cs="宋体"/>
          <w:sz w:val="28"/>
          <w:szCs w:val="28"/>
          <w:lang w:val="en-US" w:eastAsia="zh-CN"/>
        </w:rPr>
        <w:t>3</w:t>
      </w:r>
      <w:r>
        <w:rPr>
          <w:rFonts w:hint="eastAsia" w:ascii="宋体" w:cs="宋体"/>
          <w:sz w:val="28"/>
          <w:szCs w:val="28"/>
        </w:rPr>
        <w:t>月</w:t>
      </w:r>
      <w:r>
        <w:rPr>
          <w:rFonts w:hint="eastAsia" w:ascii="宋体" w:cs="宋体"/>
          <w:sz w:val="28"/>
          <w:szCs w:val="28"/>
          <w:lang w:val="en-US" w:eastAsia="zh-CN"/>
        </w:rPr>
        <w:t>28日</w:t>
      </w:r>
      <w:bookmarkStart w:id="0" w:name="_GoBack"/>
      <w:bookmarkEnd w:id="0"/>
      <w:r>
        <w:rPr>
          <w:rFonts w:ascii="宋体" w:cs="宋体"/>
          <w:sz w:val="28"/>
          <w:szCs w:val="28"/>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一季度以来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认真贯彻落实中央、省、市、</w:t>
      </w:r>
      <w:r>
        <w:rPr>
          <w:rFonts w:hint="eastAsia" w:ascii="仿宋_GB2312" w:hAnsi="仿宋_GB2312" w:eastAsia="仿宋_GB2312" w:cs="仿宋_GB2312"/>
          <w:sz w:val="32"/>
          <w:szCs w:val="32"/>
          <w:lang w:val="en-US" w:eastAsia="zh-CN"/>
        </w:rPr>
        <w:t>县安全生产</w:t>
      </w:r>
      <w:r>
        <w:rPr>
          <w:rFonts w:hint="eastAsia" w:ascii="仿宋_GB2312" w:hAnsi="仿宋_GB2312" w:eastAsia="仿宋_GB2312" w:cs="仿宋_GB2312"/>
          <w:sz w:val="32"/>
          <w:szCs w:val="32"/>
        </w:rPr>
        <w:t>电视电话会议精神，认真履职、加强监管，始终牢记“红线”意识，把安全工作放在首位，保护好人民群众的生命财产，认真开展</w:t>
      </w:r>
      <w:r>
        <w:rPr>
          <w:rFonts w:hint="eastAsia" w:ascii="仿宋_GB2312" w:hAnsi="仿宋_GB2312" w:eastAsia="仿宋_GB2312" w:cs="仿宋_GB2312"/>
          <w:sz w:val="32"/>
          <w:szCs w:val="32"/>
          <w:lang w:val="en-US" w:eastAsia="zh-CN"/>
        </w:rPr>
        <w:t>安全生产</w:t>
      </w:r>
      <w:r>
        <w:rPr>
          <w:rFonts w:hint="eastAsia" w:ascii="仿宋_GB2312" w:hAnsi="仿宋_GB2312" w:eastAsia="仿宋_GB2312" w:cs="仿宋_GB2312"/>
          <w:sz w:val="32"/>
          <w:szCs w:val="32"/>
        </w:rPr>
        <w:t>大排查、大整治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大提升</w:t>
      </w:r>
      <w:r>
        <w:rPr>
          <w:rFonts w:hint="eastAsia" w:ascii="仿宋_GB2312" w:hAnsi="仿宋_GB2312" w:eastAsia="仿宋_GB2312" w:cs="仿宋_GB2312"/>
          <w:sz w:val="32"/>
          <w:szCs w:val="32"/>
        </w:rPr>
        <w:t>工作，做到检查不走过场，隐患整改不放过，责任追究“零容忍”的工作思路，有序在全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开展安全生产活动，确保全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不发生安全生产事故，使全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安全工作稳步、健康发展。</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 xml:space="preserve">就一季度工作情况汇报如下： </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加强领导，调整充实安委会人员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成立以书记、</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长为主任的安全生产领导小组，</w:t>
      </w:r>
      <w:r>
        <w:rPr>
          <w:rFonts w:hint="eastAsia" w:ascii="仿宋_GB2312" w:hAnsi="仿宋_GB2312" w:eastAsia="仿宋_GB2312" w:cs="仿宋_GB2312"/>
          <w:sz w:val="32"/>
          <w:szCs w:val="32"/>
          <w:lang w:val="en-US" w:eastAsia="zh-CN"/>
        </w:rPr>
        <w:t>由1名党委副书记、组织委员和1名党委委员、副乡长分管安全生产工作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副职为副组长的领导班子，调整不在岗人员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保证了安全生产工作正常运行。  　　</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签订目标责任书，落实目标任务</w:t>
      </w:r>
    </w:p>
    <w:p>
      <w:pPr>
        <w:numPr>
          <w:ilvl w:val="0"/>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为使安全工作有力推进，落实企业、单位安全生产主体责任，做到安全工作心中有数。年初</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政府与</w:t>
      </w:r>
      <w:r>
        <w:rPr>
          <w:rFonts w:hint="eastAsia" w:ascii="仿宋_GB2312" w:hAnsi="仿宋_GB2312" w:eastAsia="仿宋_GB2312" w:cs="仿宋_GB2312"/>
          <w:sz w:val="32"/>
          <w:szCs w:val="32"/>
          <w:lang w:val="en-US" w:eastAsia="zh-CN"/>
        </w:rPr>
        <w:t>10个</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社区签订了</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年安全生产目标责任书，并要求各单位根据目标责任书的内容进行分解细化。守住安全生产的底线，并认真落实到位。</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大力开展</w:t>
      </w:r>
      <w:r>
        <w:rPr>
          <w:rFonts w:hint="eastAsia" w:ascii="仿宋_GB2312" w:hAnsi="仿宋_GB2312" w:eastAsia="仿宋_GB2312" w:cs="仿宋_GB2312"/>
          <w:sz w:val="32"/>
          <w:szCs w:val="32"/>
          <w:lang w:val="en-US" w:eastAsia="zh-CN"/>
        </w:rPr>
        <w:t>安全隐患</w:t>
      </w:r>
      <w:r>
        <w:rPr>
          <w:rFonts w:hint="eastAsia" w:ascii="仿宋_GB2312" w:hAnsi="仿宋_GB2312" w:eastAsia="仿宋_GB2312" w:cs="仿宋_GB2312"/>
          <w:sz w:val="32"/>
          <w:szCs w:val="32"/>
        </w:rPr>
        <w:t>大排查、大整治活动  　</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坚持每月对全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企业和</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家烟花爆竹经营户开展大检查。本季度共排查出存在安全隐患</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个单位，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处隐患，已整改到位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重点开展了春节期间的安全生产宣传和检查工作，开展了3.30期间的森林防灭火宣传和检查工作，开展了学校开学前安全专项检查工作</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存在的安全问题  　　</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虽经常性的开展食品安全检查，但店主与检查人员玩躲猫猫游戏，校园周边小卖部售卖非正规厂商生产的零食和过期食品的现象时有发生，</w:t>
      </w:r>
      <w:r>
        <w:rPr>
          <w:rFonts w:hint="eastAsia" w:ascii="仿宋" w:hAnsi="仿宋" w:eastAsia="仿宋" w:cs="宋体"/>
          <w:sz w:val="32"/>
          <w:szCs w:val="32"/>
          <w:lang w:val="en-US" w:eastAsia="zh-CN"/>
        </w:rPr>
        <w:t>5毛食品、1元食品还大量存在，</w:t>
      </w:r>
      <w:r>
        <w:rPr>
          <w:rFonts w:hint="eastAsia" w:ascii="仿宋" w:hAnsi="仿宋" w:eastAsia="仿宋" w:cs="宋体"/>
          <w:sz w:val="32"/>
          <w:szCs w:val="32"/>
        </w:rPr>
        <w:t>学生的健康安全令人堪忧。</w:t>
      </w:r>
    </w:p>
    <w:p>
      <w:pPr>
        <w:numPr>
          <w:ilvl w:val="0"/>
          <w:numId w:val="0"/>
        </w:numPr>
        <w:ind w:leftChars="2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72F1CB"/>
    <w:multiLevelType w:val="singleLevel"/>
    <w:tmpl w:val="4B72F1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MDVlY2M1MWY3MjQ5MGU2MTZmOGE0OTNkNDk3NWIifQ=="/>
  </w:docVars>
  <w:rsids>
    <w:rsidRoot w:val="00000000"/>
    <w:rsid w:val="09177348"/>
    <w:rsid w:val="25E371E3"/>
    <w:rsid w:val="5D483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2023-11-27T07:45:00Z</dcterms:created>
  <dc:creator>Lenovo</dc:creator>
  <cp:lastModifiedBy>承</cp:lastModifiedBy>
  <dcterms:modified xsi:type="dcterms:W3CDTF">2023-11-27T10:42:28Z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383281AEA612479689D7B3450260917E_12</vt:lpwstr>
  </property>
</Properties>
</file>