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  <w:b/>
        </w:rPr>
      </w:pPr>
    </w:p>
    <w:p>
      <w:pPr>
        <w:spacing w:line="600" w:lineRule="exact"/>
        <w:jc w:val="center"/>
        <w:rPr>
          <w:rFonts w:hint="eastAsia" w:eastAsia="方正小标宋_GBK" w:cs="Times New Roman"/>
          <w:b w:val="0"/>
          <w:bCs w:val="0"/>
          <w:color w:val="000000"/>
          <w:w w:val="100"/>
          <w:sz w:val="44"/>
          <w:szCs w:val="44"/>
          <w:lang w:eastAsia="zh-CN"/>
        </w:rPr>
      </w:pPr>
      <w:r>
        <w:rPr>
          <w:rFonts w:hint="eastAsia" w:eastAsia="方正小标宋_GBK" w:cs="Times New Roman"/>
          <w:b w:val="0"/>
          <w:bCs w:val="0"/>
          <w:color w:val="000000"/>
          <w:w w:val="100"/>
          <w:sz w:val="44"/>
          <w:szCs w:val="44"/>
          <w:lang w:eastAsia="zh-CN"/>
        </w:rPr>
        <w:t>专题研究南充火车站、南充北站交通安全组织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w w:val="100"/>
          <w:sz w:val="44"/>
          <w:szCs w:val="44"/>
        </w:rPr>
      </w:pPr>
      <w:r>
        <w:rPr>
          <w:rFonts w:hint="eastAsia" w:eastAsia="方正小标宋_GBK" w:cs="Times New Roman"/>
          <w:b w:val="0"/>
          <w:bCs w:val="0"/>
          <w:color w:val="000000"/>
          <w:w w:val="100"/>
          <w:sz w:val="44"/>
          <w:szCs w:val="44"/>
          <w:lang w:eastAsia="zh-CN"/>
        </w:rPr>
        <w:t>有关事宜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w w:val="100"/>
          <w:sz w:val="44"/>
          <w:szCs w:val="44"/>
        </w:rPr>
        <w:t>会议方案</w:t>
      </w:r>
    </w:p>
    <w:p>
      <w:pPr>
        <w:pStyle w:val="11"/>
        <w:rPr>
          <w:rFonts w:hint="default"/>
        </w:rPr>
      </w:pPr>
    </w:p>
    <w:p>
      <w:pPr>
        <w:numPr>
          <w:ilvl w:val="0"/>
          <w:numId w:val="0"/>
        </w:numPr>
        <w:spacing w:line="600" w:lineRule="exact"/>
        <w:ind w:firstLine="642" w:firstLineChars="200"/>
        <w:textAlignment w:val="baseline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时间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日（星期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午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15:00—18:00</w:t>
      </w:r>
    </w:p>
    <w:p>
      <w:pPr>
        <w:spacing w:line="600" w:lineRule="exact"/>
        <w:ind w:firstLine="642" w:firstLineChars="200"/>
        <w:textAlignment w:val="baseline"/>
        <w:rPr>
          <w:rFonts w:hint="default" w:ascii="方正黑体_GBK" w:hAnsi="方正黑体_GBK" w:eastAsia="方正黑体_GBK" w:cs="方正黑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zh-CN" w:eastAsia="zh-CN"/>
        </w:rPr>
        <w:t>二、</w:t>
      </w:r>
      <w:r>
        <w:rPr>
          <w:rFonts w:hint="default" w:ascii="方正黑体_GBK" w:hAnsi="方正黑体_GBK" w:eastAsia="方正黑体_GBK" w:cs="方正黑体_GBK"/>
          <w:b/>
          <w:bCs/>
          <w:color w:val="000000"/>
          <w:sz w:val="32"/>
          <w:szCs w:val="32"/>
          <w:lang w:val="zh-CN" w:eastAsia="zh-CN"/>
        </w:rPr>
        <w:t>参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zh-CN" w:eastAsia="zh-CN"/>
        </w:rPr>
        <w:t>加</w:t>
      </w:r>
      <w:r>
        <w:rPr>
          <w:rFonts w:hint="default" w:ascii="方正黑体_GBK" w:hAnsi="方正黑体_GBK" w:eastAsia="方正黑体_GBK" w:cs="方正黑体_GBK"/>
          <w:b/>
          <w:bCs/>
          <w:color w:val="000000"/>
          <w:sz w:val="32"/>
          <w:szCs w:val="32"/>
          <w:lang w:val="zh-CN" w:eastAsia="zh-CN"/>
        </w:rPr>
        <w:t>人员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zh-CN" w:eastAsia="zh-CN"/>
        </w:rPr>
        <w:t>（</w:t>
      </w:r>
      <w:r>
        <w:rPr>
          <w:rFonts w:hint="eastAsia" w:eastAsia="方正黑体_GBK" w:cs="Times New Roman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baseline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（一）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市政府副市长崔竹君；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市政府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办公室一级调研员何兴甫，市政府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副秘书长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袁兴果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）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市城管执法局主要和分管负责同志，市铁建办主要负责同志，市财政局、市交通运输局、市自然资源规划局、市市场监管局、市公安局交警支队分管负责同志，市规划设计院、市交通运输综合行政执法支队、市道路运输事务中心主要负责同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（四）顺庆区政府分管负责同志，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顺庆区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城管执法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、交警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部门主要负责同志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南充火车站、南充北站、市公交公司主要负责同志。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val="en-US" w:eastAsia="zh-CN"/>
        </w:rPr>
        <w:t>三、行程安排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>（一）现场调研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0  市政府一号楼出发至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南充北站；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现场调研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南充北站交通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组织及出站换乘情况；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前往南充火车站；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2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15:50 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现场调研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南充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火车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站交通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组织及出站换乘情况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baseline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eastAsia="方正仿宋_GBK" w:cs="Times New Roman"/>
          <w:b/>
          <w:bCs/>
          <w:color w:val="000000"/>
          <w:sz w:val="32"/>
          <w:szCs w:val="32"/>
          <w:lang w:val="en-US" w:eastAsia="zh-CN"/>
        </w:rPr>
        <w:t>16:10  返回市政府一号楼。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  <w:t>（二）召开会议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会议时间：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日（星期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午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16:30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  <w:t>主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  <w:t>持</w:t>
      </w:r>
      <w:r>
        <w:rPr>
          <w:rFonts w:hint="eastAsia" w:ascii="方正楷体_GBK" w:hAnsi="方正楷体_GBK" w:eastAsia="方正楷体_GBK" w:cs="方正楷体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b/>
          <w:sz w:val="32"/>
          <w:szCs w:val="32"/>
          <w:lang w:val="en-US" w:eastAsia="zh-CN"/>
        </w:rPr>
        <w:t>人：市政府副市长  崔竹君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74" w:leftChars="200" w:hanging="334" w:hangingChars="104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会议地点：市政府一号楼301会议室；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259" w:leftChars="200" w:hanging="1619" w:hangingChars="504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会议议程：1.市自然资源规划局、市交通运输局、市市场监管局、市城管执法局、市公安局交警支队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结合自身职能职责，围绕“优化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南充火车站、南充北站交通组织，方便群众出行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”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lang w:eastAsia="zh-CN"/>
        </w:rPr>
        <w:t>发言；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248" w:firstLineChars="7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2.其他参会单位发言；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248" w:firstLineChars="7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3.崔竹君同志讲话。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baseline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lang w:eastAsia="zh-CN"/>
        </w:rPr>
        <w:t>四、有关事项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参加人员于14: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0前在市政府一号楼梯步下统一乘车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南充火车站、南充北站参加人员提前在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各自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点位等候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，调研结束后参加会议。</w:t>
      </w:r>
    </w:p>
    <w:p>
      <w:pPr>
        <w:numPr>
          <w:ilvl w:val="0"/>
          <w:numId w:val="0"/>
        </w:numPr>
        <w:spacing w:line="600" w:lineRule="exact"/>
        <w:ind w:firstLine="642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请</w:t>
      </w:r>
      <w:r>
        <w:rPr>
          <w:rFonts w:hint="eastAsia" w:eastAsia="方正仿宋_GBK" w:cs="Times New Roman"/>
          <w:b/>
          <w:sz w:val="32"/>
          <w:szCs w:val="32"/>
          <w:lang w:eastAsia="zh-CN"/>
        </w:rPr>
        <w:t>各参会人员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提前10分钟进入会场，原则上不得请假，确需请假的须</w:t>
      </w:r>
      <w:r>
        <w:rPr>
          <w:rFonts w:hint="eastAsia" w:eastAsia="方正仿宋_GBK" w:cs="Times New Roman"/>
          <w:b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按程序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履行书面请假手续</w:t>
      </w:r>
      <w:r>
        <w:rPr>
          <w:rFonts w:hint="eastAsia" w:eastAsia="方正仿宋_GBK" w:cs="Times New Roman"/>
          <w:b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南充市人民政府办公室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2098" w:right="1474" w:bottom="1417" w:left="1531" w:header="851" w:footer="992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true"/>
  <w:bordersDoNotSurroundFooter w:val="true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U2YWI5NjVjZTM3Y2NiYjVlMGRkZGVmNTFmYTkifQ=="/>
  </w:docVars>
  <w:rsids>
    <w:rsidRoot w:val="00000000"/>
    <w:rsid w:val="00D26D9F"/>
    <w:rsid w:val="05B2412A"/>
    <w:rsid w:val="0C4C20FB"/>
    <w:rsid w:val="0E702425"/>
    <w:rsid w:val="12EF47E9"/>
    <w:rsid w:val="16A019F0"/>
    <w:rsid w:val="192218F9"/>
    <w:rsid w:val="1B8A10B7"/>
    <w:rsid w:val="1BFFD56E"/>
    <w:rsid w:val="1FFB1D1D"/>
    <w:rsid w:val="1FFF9C62"/>
    <w:rsid w:val="201B522A"/>
    <w:rsid w:val="20A35C0A"/>
    <w:rsid w:val="24B310A0"/>
    <w:rsid w:val="2B8A6344"/>
    <w:rsid w:val="2CFC5020"/>
    <w:rsid w:val="32F5AA64"/>
    <w:rsid w:val="33024CD1"/>
    <w:rsid w:val="36B73B40"/>
    <w:rsid w:val="377FAFEA"/>
    <w:rsid w:val="39479C63"/>
    <w:rsid w:val="39FF963A"/>
    <w:rsid w:val="3A7EBE5E"/>
    <w:rsid w:val="3ABA858A"/>
    <w:rsid w:val="3B3FED32"/>
    <w:rsid w:val="3F37F2DF"/>
    <w:rsid w:val="3F9B19EB"/>
    <w:rsid w:val="3FDE60F6"/>
    <w:rsid w:val="3FFC3A40"/>
    <w:rsid w:val="3FFD0704"/>
    <w:rsid w:val="3FFF0D29"/>
    <w:rsid w:val="41180ABE"/>
    <w:rsid w:val="44CB7CED"/>
    <w:rsid w:val="45CB00FC"/>
    <w:rsid w:val="47FFD3A8"/>
    <w:rsid w:val="496F3EF8"/>
    <w:rsid w:val="4A5727BE"/>
    <w:rsid w:val="4ABF1555"/>
    <w:rsid w:val="4AE10893"/>
    <w:rsid w:val="4CECF7B7"/>
    <w:rsid w:val="4E796078"/>
    <w:rsid w:val="4EC7074A"/>
    <w:rsid w:val="4EE80B08"/>
    <w:rsid w:val="4F247D92"/>
    <w:rsid w:val="4FFFAD3A"/>
    <w:rsid w:val="543813B4"/>
    <w:rsid w:val="561B610C"/>
    <w:rsid w:val="57EB5B78"/>
    <w:rsid w:val="57EF079B"/>
    <w:rsid w:val="5AFF0763"/>
    <w:rsid w:val="5B6FDDEA"/>
    <w:rsid w:val="5CDB2E6B"/>
    <w:rsid w:val="5D5977A1"/>
    <w:rsid w:val="5DCF6F35"/>
    <w:rsid w:val="5DFFDD4D"/>
    <w:rsid w:val="5F77F8BF"/>
    <w:rsid w:val="5FF7D68B"/>
    <w:rsid w:val="61FA4982"/>
    <w:rsid w:val="67F74820"/>
    <w:rsid w:val="68CBA116"/>
    <w:rsid w:val="6AB5A95D"/>
    <w:rsid w:val="6AFE87CC"/>
    <w:rsid w:val="6B4F2158"/>
    <w:rsid w:val="6EA62F40"/>
    <w:rsid w:val="6EDFCDCC"/>
    <w:rsid w:val="6EE26D4C"/>
    <w:rsid w:val="6EFE8348"/>
    <w:rsid w:val="6EFFAEE1"/>
    <w:rsid w:val="6FBF1FD9"/>
    <w:rsid w:val="6FEF2ADB"/>
    <w:rsid w:val="74AF2DDE"/>
    <w:rsid w:val="74F69B43"/>
    <w:rsid w:val="7556118F"/>
    <w:rsid w:val="76065F76"/>
    <w:rsid w:val="76ADDDA0"/>
    <w:rsid w:val="77EFA607"/>
    <w:rsid w:val="77F6DEC1"/>
    <w:rsid w:val="79BF76E0"/>
    <w:rsid w:val="7AAFFDE3"/>
    <w:rsid w:val="7AF9CB76"/>
    <w:rsid w:val="7BDFB6F7"/>
    <w:rsid w:val="7BFF5CE4"/>
    <w:rsid w:val="7CD7362C"/>
    <w:rsid w:val="7DBFE645"/>
    <w:rsid w:val="7DEC9E8D"/>
    <w:rsid w:val="7DEDA9E0"/>
    <w:rsid w:val="7DF7C532"/>
    <w:rsid w:val="7DFB02A5"/>
    <w:rsid w:val="7DFBC940"/>
    <w:rsid w:val="7E5F64F9"/>
    <w:rsid w:val="7E7E392C"/>
    <w:rsid w:val="7E7F3ABB"/>
    <w:rsid w:val="7E9D151A"/>
    <w:rsid w:val="7EE9CDE3"/>
    <w:rsid w:val="7EFFB2D2"/>
    <w:rsid w:val="7F0F06EB"/>
    <w:rsid w:val="7F544200"/>
    <w:rsid w:val="7F7B2EF1"/>
    <w:rsid w:val="7F7FFA5D"/>
    <w:rsid w:val="7F99D297"/>
    <w:rsid w:val="7FB543F3"/>
    <w:rsid w:val="7FB67CAA"/>
    <w:rsid w:val="7FB7F7A5"/>
    <w:rsid w:val="7FBF5126"/>
    <w:rsid w:val="7FDE33A1"/>
    <w:rsid w:val="7FE443D4"/>
    <w:rsid w:val="7FE739CF"/>
    <w:rsid w:val="7FFAD07F"/>
    <w:rsid w:val="7FFE4891"/>
    <w:rsid w:val="7FFF6362"/>
    <w:rsid w:val="7FFFE2D1"/>
    <w:rsid w:val="963CF05A"/>
    <w:rsid w:val="9B79FE5D"/>
    <w:rsid w:val="9BDD9878"/>
    <w:rsid w:val="A7E798A7"/>
    <w:rsid w:val="ABD3F3AF"/>
    <w:rsid w:val="AEF7E9CB"/>
    <w:rsid w:val="AF3F8175"/>
    <w:rsid w:val="AFFC2814"/>
    <w:rsid w:val="B7FFA6E9"/>
    <w:rsid w:val="B8BE862F"/>
    <w:rsid w:val="BDFE7E87"/>
    <w:rsid w:val="BEBE35F7"/>
    <w:rsid w:val="BEE74DE6"/>
    <w:rsid w:val="C3CF126B"/>
    <w:rsid w:val="CB3B4C80"/>
    <w:rsid w:val="CC7F30D0"/>
    <w:rsid w:val="CFD7FEA6"/>
    <w:rsid w:val="D3BB3E78"/>
    <w:rsid w:val="D77DBABA"/>
    <w:rsid w:val="D7BF5A5C"/>
    <w:rsid w:val="D7F6AB41"/>
    <w:rsid w:val="D9FF17ED"/>
    <w:rsid w:val="DA77E847"/>
    <w:rsid w:val="DB793819"/>
    <w:rsid w:val="DBDFA1AE"/>
    <w:rsid w:val="DBE7AA5D"/>
    <w:rsid w:val="DD6707FE"/>
    <w:rsid w:val="DED76989"/>
    <w:rsid w:val="DEDBA286"/>
    <w:rsid w:val="DF7F579A"/>
    <w:rsid w:val="DFFF705A"/>
    <w:rsid w:val="E37D58C4"/>
    <w:rsid w:val="E73B70D1"/>
    <w:rsid w:val="EBBF0CBD"/>
    <w:rsid w:val="EDFF06EB"/>
    <w:rsid w:val="EFB3AFE5"/>
    <w:rsid w:val="EFD6364C"/>
    <w:rsid w:val="EFF5A56F"/>
    <w:rsid w:val="F1C0AFED"/>
    <w:rsid w:val="F3E92600"/>
    <w:rsid w:val="F3FF89E3"/>
    <w:rsid w:val="F6BFB9B2"/>
    <w:rsid w:val="F6CF2BAE"/>
    <w:rsid w:val="F6FE5BF6"/>
    <w:rsid w:val="F7DF6476"/>
    <w:rsid w:val="F7EE550E"/>
    <w:rsid w:val="F7FFBD7C"/>
    <w:rsid w:val="F9BA69E7"/>
    <w:rsid w:val="FB6B5BDD"/>
    <w:rsid w:val="FB73EEDA"/>
    <w:rsid w:val="FB77B33E"/>
    <w:rsid w:val="FBEF3797"/>
    <w:rsid w:val="FBF3C680"/>
    <w:rsid w:val="FBFD6ED3"/>
    <w:rsid w:val="FCBD87DA"/>
    <w:rsid w:val="FCF709CE"/>
    <w:rsid w:val="FDAB3E2A"/>
    <w:rsid w:val="FDDA97E2"/>
    <w:rsid w:val="FDDF0595"/>
    <w:rsid w:val="FDFF76B0"/>
    <w:rsid w:val="FDFFAFF2"/>
    <w:rsid w:val="FEDF9ADB"/>
    <w:rsid w:val="FF4DBD27"/>
    <w:rsid w:val="FF529FEF"/>
    <w:rsid w:val="FF7AB74B"/>
    <w:rsid w:val="FFCE766A"/>
    <w:rsid w:val="FFEBB517"/>
    <w:rsid w:val="FFF6CFC7"/>
    <w:rsid w:val="FFF93680"/>
    <w:rsid w:val="FFFBD661"/>
    <w:rsid w:val="FFFBDC50"/>
    <w:rsid w:val="FFFF11D3"/>
    <w:rsid w:val="FFFFF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next w:val="8"/>
    <w:qFormat/>
    <w:uiPriority w:val="0"/>
    <w:pPr>
      <w:spacing w:after="140" w:line="276" w:lineRule="auto"/>
    </w:pPr>
  </w:style>
  <w:style w:type="paragraph" w:styleId="8">
    <w:name w:val="index 9"/>
    <w:basedOn w:val="1"/>
    <w:next w:val="1"/>
    <w:qFormat/>
    <w:uiPriority w:val="0"/>
    <w:pPr>
      <w:ind w:left="336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2"/>
    <w:qFormat/>
    <w:uiPriority w:val="0"/>
    <w:pPr>
      <w:ind w:firstLine="200" w:firstLineChars="200"/>
    </w:pPr>
  </w:style>
  <w:style w:type="paragraph" w:customStyle="1" w:styleId="14">
    <w:name w:val="p0"/>
    <w:basedOn w:val="1"/>
    <w:qFormat/>
    <w:uiPriority w:val="99"/>
    <w:pPr>
      <w:widowControl/>
    </w:pPr>
    <w:rPr>
      <w:kern w:val="0"/>
    </w:rPr>
  </w:style>
  <w:style w:type="paragraph" w:customStyle="1" w:styleId="15">
    <w:name w:val="正文2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600</Words>
  <Characters>652</Characters>
  <Lines>48</Lines>
  <Paragraphs>28</Paragraphs>
  <TotalTime>2</TotalTime>
  <ScaleCrop>false</ScaleCrop>
  <LinksUpToDate>false</LinksUpToDate>
  <CharactersWithSpaces>666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2021-10-20T22:39:00Z</dcterms:created>
  <dc:creator>zy</dc:creator>
  <cp:lastModifiedBy>没有名字</cp:lastModifiedBy>
  <cp:lastPrinted>2023-04-03T22:46:00Z</cp:lastPrinted>
  <dcterms:modified xsi:type="dcterms:W3CDTF">2023-04-17T10:49:12Z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5CBAB963E35541CBBA58092F5C83A8B3</vt:lpwstr>
  </property>
</Properties>
</file>