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rPr>
      </w:pPr>
    </w:p>
    <w:p>
      <w:pPr>
        <w:widowControl w:val="0"/>
        <w:spacing w:line="600" w:lineRule="exact"/>
        <w:rPr>
          <w:rFonts w:ascii="方正仿宋简体" w:eastAsia="方正仿宋简体"/>
        </w:rPr>
      </w:pPr>
    </w:p>
    <w:p>
      <w:pPr>
        <w:widowControl w:val="0"/>
        <w:spacing w:line="600" w:lineRule="exact"/>
        <w:rPr>
          <w:rFonts w:ascii="方正仿宋简体" w:eastAsia="方正仿宋简体"/>
        </w:rPr>
      </w:pPr>
    </w:p>
    <w:p>
      <w:pPr>
        <w:widowControl w:val="0"/>
        <w:spacing w:line="1600" w:lineRule="exact"/>
        <w:jc w:val="distribute"/>
        <w:rPr>
          <w:rFonts w:ascii="方正小标宋简体" w:eastAsia="方正小标宋简体"/>
          <w:b/>
          <w:color w:val="FF0000"/>
          <w:w w:val="65"/>
          <w:sz w:val="128"/>
          <w:szCs w:val="110"/>
        </w:rPr>
      </w:pPr>
      <w:r>
        <w:rPr>
          <w:rFonts w:hint="eastAsia" w:ascii="方正小标宋简体" w:eastAsia="方正小标宋简体"/>
          <w:b/>
          <w:color w:val="FF0000"/>
          <w:w w:val="65"/>
          <w:sz w:val="128"/>
          <w:szCs w:val="110"/>
        </w:rPr>
        <w:t>蓬安县应急管理局文件</w:t>
      </w:r>
    </w:p>
    <w:p>
      <w:pPr>
        <w:widowControl w:val="0"/>
        <w:spacing w:line="560" w:lineRule="exact"/>
        <w:jc w:val="both"/>
        <w:rPr>
          <w:rFonts w:ascii="Times New Roman" w:hAnsi="Times New Roman" w:eastAsia="仿宋_GB2312"/>
          <w:b/>
          <w:kern w:val="2"/>
          <w:sz w:val="32"/>
          <w:szCs w:val="32"/>
        </w:rPr>
      </w:pPr>
    </w:p>
    <w:p>
      <w:pPr>
        <w:widowControl w:val="0"/>
        <w:pBdr>
          <w:bottom w:val="single" w:color="FF0000" w:sz="24" w:space="1"/>
        </w:pBdr>
        <w:spacing w:line="600" w:lineRule="exact"/>
        <w:jc w:val="both"/>
        <w:rPr>
          <w:rFonts w:hint="eastAsia" w:eastAsia="仿宋_GB2312"/>
          <w:lang w:eastAsia="zh-CN"/>
        </w:rPr>
      </w:pPr>
      <w:r>
        <w:rPr>
          <w:rFonts w:ascii="Times New Roman" w:hAnsi="Times New Roman" w:eastAsia="仿宋_GB2312"/>
          <w:bCs/>
          <w:kern w:val="2"/>
          <w:sz w:val="32"/>
          <w:szCs w:val="32"/>
        </w:rPr>
        <w:t>蓬应急〔202</w:t>
      </w:r>
      <w:r>
        <w:rPr>
          <w:rFonts w:hint="eastAsia" w:ascii="Times New Roman" w:hAnsi="Times New Roman" w:eastAsia="仿宋_GB2312"/>
          <w:bCs/>
          <w:kern w:val="2"/>
          <w:sz w:val="32"/>
          <w:szCs w:val="32"/>
          <w:lang w:val="en-US" w:eastAsia="zh-CN"/>
        </w:rPr>
        <w:t>3</w:t>
      </w:r>
      <w:r>
        <w:rPr>
          <w:rFonts w:ascii="Times New Roman" w:hAnsi="Times New Roman" w:eastAsia="仿宋_GB2312"/>
          <w:bCs/>
          <w:kern w:val="2"/>
          <w:sz w:val="32"/>
          <w:szCs w:val="32"/>
        </w:rPr>
        <w:t>〕</w:t>
      </w:r>
      <w:r>
        <w:rPr>
          <w:rFonts w:hint="eastAsia" w:ascii="Times New Roman" w:hAnsi="Times New Roman" w:eastAsia="仿宋_GB2312"/>
          <w:bCs/>
          <w:kern w:val="2"/>
          <w:sz w:val="32"/>
          <w:szCs w:val="32"/>
          <w:lang w:val="en-US" w:eastAsia="zh-CN"/>
        </w:rPr>
        <w:t>5</w:t>
      </w:r>
      <w:r>
        <w:rPr>
          <w:rFonts w:ascii="Times New Roman" w:hAnsi="Times New Roman" w:eastAsia="仿宋_GB2312"/>
          <w:bCs/>
          <w:kern w:val="2"/>
          <w:sz w:val="32"/>
          <w:szCs w:val="32"/>
        </w:rPr>
        <w:t xml:space="preserve">号           </w:t>
      </w:r>
      <w:r>
        <w:rPr>
          <w:rFonts w:hint="eastAsia"/>
          <w:bCs/>
          <w:kern w:val="2"/>
          <w:sz w:val="32"/>
          <w:szCs w:val="32"/>
          <w:lang w:val="en-US" w:eastAsia="zh-CN"/>
        </w:rPr>
        <w:t xml:space="preserve">     </w:t>
      </w:r>
      <w:r>
        <w:rPr>
          <w:rFonts w:ascii="Times New Roman" w:hAnsi="Times New Roman" w:eastAsia="仿宋_GB2312"/>
          <w:bCs/>
          <w:kern w:val="2"/>
          <w:sz w:val="32"/>
          <w:szCs w:val="32"/>
        </w:rPr>
        <w:t xml:space="preserve">         签发人：苏熙</w:t>
      </w:r>
      <w:r>
        <w:rPr>
          <w:rFonts w:hint="eastAsia"/>
          <w:bCs/>
          <w:kern w:val="2"/>
          <w:sz w:val="32"/>
          <w:szCs w:val="32"/>
          <w:lang w:eastAsia="zh-CN"/>
        </w:rPr>
        <w:t>鸿</w:t>
      </w:r>
    </w:p>
    <w:p>
      <w:pPr>
        <w:widowControl w:val="0"/>
        <w:spacing w:line="600" w:lineRule="exact"/>
        <w:ind w:firstLine="622" w:firstLineChars="200"/>
        <w:jc w:val="both"/>
        <w:rPr>
          <w:rFonts w:eastAsia="方正仿宋简体"/>
        </w:rPr>
      </w:pPr>
    </w:p>
    <w:p>
      <w:pPr>
        <w:widowControl w:val="0"/>
        <w:spacing w:line="560" w:lineRule="exact"/>
        <w:jc w:val="center"/>
        <w:rPr>
          <w:rFonts w:ascii="Times New Roman" w:hAnsi="Times New Roman" w:eastAsia="方正小标宋简体"/>
          <w:b/>
          <w:bCs/>
          <w:kern w:val="2"/>
          <w:sz w:val="44"/>
          <w:szCs w:val="44"/>
        </w:rPr>
      </w:pPr>
      <w:r>
        <w:rPr>
          <w:rFonts w:ascii="Times New Roman" w:hAnsi="Times New Roman" w:eastAsia="方正小标宋简体"/>
          <w:b/>
          <w:bCs/>
          <w:kern w:val="2"/>
          <w:sz w:val="44"/>
          <w:szCs w:val="44"/>
        </w:rPr>
        <w:t>蓬安县应急管理局</w:t>
      </w:r>
    </w:p>
    <w:p>
      <w:pPr>
        <w:widowControl w:val="0"/>
        <w:spacing w:line="560" w:lineRule="exact"/>
        <w:jc w:val="center"/>
        <w:rPr>
          <w:rFonts w:ascii="Times New Roman" w:hAnsi="Times New Roman" w:eastAsia="方正小标宋简体"/>
          <w:b/>
          <w:bCs/>
          <w:spacing w:val="-6"/>
          <w:sz w:val="44"/>
          <w:szCs w:val="44"/>
        </w:rPr>
      </w:pPr>
      <w:r>
        <w:rPr>
          <w:rFonts w:ascii="Times New Roman" w:hAnsi="Times New Roman" w:eastAsia="方正小标宋简体"/>
          <w:b/>
          <w:bCs/>
          <w:kern w:val="2"/>
          <w:sz w:val="44"/>
          <w:szCs w:val="44"/>
        </w:rPr>
        <w:t>关于</w:t>
      </w:r>
      <w:r>
        <w:rPr>
          <w:rFonts w:hint="eastAsia" w:ascii="Times New Roman" w:hAnsi="Times New Roman" w:eastAsia="方正小标宋简体"/>
          <w:b/>
          <w:bCs/>
          <w:kern w:val="2"/>
          <w:sz w:val="44"/>
          <w:szCs w:val="44"/>
        </w:rPr>
        <w:t>送审</w:t>
      </w:r>
      <w:r>
        <w:rPr>
          <w:rFonts w:ascii="Times New Roman" w:hAnsi="Times New Roman" w:eastAsia="方正小标宋简体"/>
          <w:b/>
          <w:bCs/>
          <w:kern w:val="2"/>
          <w:sz w:val="44"/>
          <w:szCs w:val="44"/>
        </w:rPr>
        <w:t>《蓬安县应急管理局202</w:t>
      </w:r>
      <w:r>
        <w:rPr>
          <w:rFonts w:hint="eastAsia" w:ascii="Times New Roman" w:hAnsi="Times New Roman" w:eastAsia="方正小标宋简体"/>
          <w:b/>
          <w:bCs/>
          <w:kern w:val="2"/>
          <w:sz w:val="44"/>
          <w:szCs w:val="44"/>
          <w:lang w:val="en-US" w:eastAsia="zh-CN"/>
        </w:rPr>
        <w:t>3</w:t>
      </w:r>
      <w:r>
        <w:rPr>
          <w:rFonts w:ascii="Times New Roman" w:hAnsi="Times New Roman" w:eastAsia="方正小标宋简体"/>
          <w:b/>
          <w:bCs/>
          <w:kern w:val="2"/>
          <w:sz w:val="44"/>
          <w:szCs w:val="44"/>
        </w:rPr>
        <w:t>年度安全生产监察执法计划》的请示</w:t>
      </w:r>
    </w:p>
    <w:p>
      <w:pPr>
        <w:spacing w:line="560" w:lineRule="exact"/>
        <w:rPr>
          <w:rFonts w:ascii="Times New Roman" w:hAnsi="Times New Roman" w:eastAsia="方正仿宋简体"/>
          <w:spacing w:val="-6"/>
          <w:sz w:val="32"/>
          <w:szCs w:val="32"/>
        </w:rPr>
      </w:pPr>
    </w:p>
    <w:p>
      <w:pPr>
        <w:widowControl w:val="0"/>
        <w:spacing w:line="560" w:lineRule="exact"/>
        <w:jc w:val="both"/>
        <w:rPr>
          <w:rFonts w:ascii="Times New Roman" w:hAnsi="Times New Roman" w:eastAsia="仿宋_GB2312"/>
          <w:bCs/>
          <w:kern w:val="2"/>
          <w:sz w:val="32"/>
          <w:szCs w:val="32"/>
        </w:rPr>
      </w:pPr>
      <w:r>
        <w:rPr>
          <w:rFonts w:ascii="Times New Roman" w:hAnsi="Times New Roman" w:eastAsia="仿宋_GB2312"/>
          <w:bCs/>
          <w:kern w:val="2"/>
          <w:sz w:val="32"/>
          <w:szCs w:val="32"/>
        </w:rPr>
        <w:t>县人民政府：</w:t>
      </w:r>
    </w:p>
    <w:p>
      <w:pPr>
        <w:widowControl w:val="0"/>
        <w:spacing w:line="560" w:lineRule="exact"/>
        <w:ind w:firstLine="622" w:firstLineChars="200"/>
        <w:jc w:val="both"/>
        <w:rPr>
          <w:rFonts w:ascii="Times New Roman" w:hAnsi="Times New Roman" w:eastAsia="仿宋_GB2312"/>
          <w:bCs/>
          <w:kern w:val="2"/>
          <w:sz w:val="32"/>
          <w:szCs w:val="32"/>
        </w:rPr>
      </w:pPr>
      <w:r>
        <w:rPr>
          <w:rFonts w:hint="eastAsia" w:ascii="Times New Roman" w:hAnsi="Times New Roman" w:eastAsia="仿宋_GB2312"/>
          <w:bCs/>
          <w:kern w:val="2"/>
          <w:sz w:val="32"/>
          <w:szCs w:val="32"/>
        </w:rPr>
        <w:t>为进一步加强安全生产依法行政工作</w:t>
      </w:r>
      <w:r>
        <w:rPr>
          <w:rFonts w:ascii="Times New Roman" w:hAnsi="Times New Roman" w:eastAsia="仿宋_GB2312"/>
          <w:bCs/>
          <w:kern w:val="2"/>
          <w:sz w:val="32"/>
          <w:szCs w:val="32"/>
        </w:rPr>
        <w:t>，正确履行安全生产监管职责，规范监督检查行为，提高监督检查效能，防范和减少生产安全事故的发生，确保全县安全生产形势持续稳定好转，根据《中华人民共和国安全生产法》和《国家安全监管总局关于印发安全生产监管年度执法工作计划编制办法的通知》（安监总政法〔2017〕150号）的规定，结合全县实际情况，特制定《蓬安县应急管理局202</w:t>
      </w:r>
      <w:r>
        <w:rPr>
          <w:rFonts w:hint="eastAsia" w:ascii="Times New Roman" w:hAnsi="Times New Roman" w:eastAsia="仿宋_GB2312"/>
          <w:bCs/>
          <w:kern w:val="2"/>
          <w:sz w:val="32"/>
          <w:szCs w:val="32"/>
          <w:lang w:val="en-US" w:eastAsia="zh-CN"/>
        </w:rPr>
        <w:t>3</w:t>
      </w:r>
      <w:r>
        <w:rPr>
          <w:rFonts w:ascii="Times New Roman" w:hAnsi="Times New Roman" w:eastAsia="仿宋_GB2312"/>
          <w:bCs/>
          <w:kern w:val="2"/>
          <w:sz w:val="32"/>
          <w:szCs w:val="32"/>
        </w:rPr>
        <w:t>年度安全生产监察执法计划》报送县政府批准后实施。</w:t>
      </w:r>
    </w:p>
    <w:p>
      <w:pPr>
        <w:widowControl w:val="0"/>
        <w:spacing w:line="560" w:lineRule="exact"/>
        <w:ind w:firstLine="622"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妥否，请批示。</w:t>
      </w:r>
    </w:p>
    <w:p>
      <w:pPr>
        <w:widowControl w:val="0"/>
        <w:spacing w:line="560" w:lineRule="exact"/>
        <w:jc w:val="both"/>
        <w:rPr>
          <w:rFonts w:ascii="Times New Roman" w:hAnsi="Times New Roman" w:eastAsia="仿宋_GB2312"/>
          <w:bCs/>
          <w:kern w:val="2"/>
          <w:sz w:val="32"/>
          <w:szCs w:val="32"/>
        </w:rPr>
      </w:pPr>
    </w:p>
    <w:p>
      <w:pPr>
        <w:widowControl w:val="0"/>
        <w:spacing w:line="560" w:lineRule="exact"/>
        <w:ind w:firstLine="622"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附件：蓬安县应急管理局202</w:t>
      </w:r>
      <w:r>
        <w:rPr>
          <w:rFonts w:hint="eastAsia" w:ascii="Times New Roman" w:hAnsi="Times New Roman" w:eastAsia="仿宋_GB2312"/>
          <w:bCs/>
          <w:kern w:val="2"/>
          <w:sz w:val="32"/>
          <w:szCs w:val="32"/>
          <w:lang w:val="en-US" w:eastAsia="zh-CN"/>
        </w:rPr>
        <w:t>3</w:t>
      </w:r>
      <w:r>
        <w:rPr>
          <w:rFonts w:ascii="Times New Roman" w:hAnsi="Times New Roman" w:eastAsia="仿宋_GB2312"/>
          <w:bCs/>
          <w:kern w:val="2"/>
          <w:sz w:val="32"/>
          <w:szCs w:val="32"/>
        </w:rPr>
        <w:t>年度安全生产监察执法计划</w:t>
      </w:r>
    </w:p>
    <w:p>
      <w:pPr>
        <w:widowControl w:val="0"/>
        <w:spacing w:line="560" w:lineRule="exact"/>
        <w:jc w:val="both"/>
        <w:rPr>
          <w:rFonts w:ascii="Times New Roman" w:hAnsi="Times New Roman" w:eastAsia="仿宋_GB2312"/>
          <w:b/>
          <w:kern w:val="2"/>
          <w:sz w:val="32"/>
          <w:szCs w:val="32"/>
        </w:rPr>
      </w:pPr>
    </w:p>
    <w:p>
      <w:pPr>
        <w:widowControl w:val="0"/>
        <w:spacing w:line="560" w:lineRule="exact"/>
        <w:jc w:val="center"/>
        <w:rPr>
          <w:rFonts w:ascii="Times New Roman" w:hAnsi="Times New Roman" w:eastAsia="仿宋_GB2312"/>
          <w:b/>
          <w:kern w:val="2"/>
          <w:sz w:val="32"/>
          <w:szCs w:val="32"/>
        </w:rPr>
      </w:pPr>
    </w:p>
    <w:p>
      <w:pPr>
        <w:widowControl w:val="0"/>
        <w:spacing w:line="560" w:lineRule="exact"/>
        <w:jc w:val="center"/>
        <w:rPr>
          <w:rFonts w:ascii="Times New Roman" w:hAnsi="Times New Roman" w:eastAsia="仿宋_GB2312"/>
          <w:bCs/>
          <w:kern w:val="2"/>
          <w:sz w:val="32"/>
          <w:szCs w:val="32"/>
        </w:rPr>
      </w:pPr>
      <w:r>
        <w:rPr>
          <w:rFonts w:ascii="Times New Roman" w:hAnsi="Times New Roman" w:eastAsia="仿宋_GB2312"/>
          <w:b/>
          <w:kern w:val="2"/>
          <w:sz w:val="32"/>
          <w:szCs w:val="32"/>
        </w:rPr>
        <w:t xml:space="preserve">                               </w:t>
      </w:r>
      <w:r>
        <w:rPr>
          <w:rFonts w:ascii="Times New Roman" w:hAnsi="Times New Roman" w:eastAsia="仿宋_GB2312"/>
          <w:bCs/>
          <w:kern w:val="2"/>
          <w:sz w:val="32"/>
          <w:szCs w:val="32"/>
        </w:rPr>
        <w:t>蓬安县应急管理局</w:t>
      </w:r>
    </w:p>
    <w:p>
      <w:pPr>
        <w:widowControl w:val="0"/>
        <w:spacing w:line="560" w:lineRule="exact"/>
        <w:jc w:val="both"/>
        <w:rPr>
          <w:rFonts w:ascii="Times New Roman" w:hAnsi="Times New Roman" w:eastAsia="仿宋_GB2312"/>
          <w:bCs/>
          <w:kern w:val="2"/>
          <w:sz w:val="32"/>
          <w:szCs w:val="32"/>
        </w:rPr>
      </w:pPr>
      <w:r>
        <w:rPr>
          <w:rFonts w:ascii="Times New Roman" w:hAnsi="Times New Roman" w:eastAsia="仿宋_GB2312"/>
          <w:bCs/>
          <w:kern w:val="2"/>
          <w:sz w:val="32"/>
          <w:szCs w:val="32"/>
        </w:rPr>
        <w:t xml:space="preserve">                                  </w:t>
      </w:r>
      <w:r>
        <w:rPr>
          <w:rFonts w:hint="eastAsia"/>
          <w:bCs/>
          <w:kern w:val="2"/>
          <w:sz w:val="32"/>
          <w:szCs w:val="32"/>
          <w:lang w:val="en-US" w:eastAsia="zh-CN"/>
        </w:rPr>
        <w:t xml:space="preserve">  </w:t>
      </w:r>
      <w:r>
        <w:rPr>
          <w:rFonts w:ascii="Times New Roman" w:hAnsi="Times New Roman" w:eastAsia="仿宋_GB2312"/>
          <w:bCs/>
          <w:kern w:val="2"/>
          <w:sz w:val="32"/>
          <w:szCs w:val="32"/>
        </w:rPr>
        <w:t>202</w:t>
      </w:r>
      <w:r>
        <w:rPr>
          <w:rFonts w:hint="eastAsia" w:ascii="Times New Roman" w:hAnsi="Times New Roman" w:eastAsia="仿宋_GB2312"/>
          <w:bCs/>
          <w:kern w:val="2"/>
          <w:sz w:val="32"/>
          <w:szCs w:val="32"/>
          <w:lang w:val="en-US" w:eastAsia="zh-CN"/>
        </w:rPr>
        <w:t>3</w:t>
      </w:r>
      <w:r>
        <w:rPr>
          <w:rFonts w:ascii="Times New Roman" w:hAnsi="Times New Roman" w:eastAsia="仿宋_GB2312"/>
          <w:bCs/>
          <w:kern w:val="2"/>
          <w:sz w:val="32"/>
          <w:szCs w:val="32"/>
        </w:rPr>
        <w:t>年</w:t>
      </w:r>
      <w:r>
        <w:rPr>
          <w:rFonts w:hint="eastAsia" w:ascii="Times New Roman" w:hAnsi="Times New Roman" w:eastAsia="仿宋_GB2312"/>
          <w:bCs/>
          <w:kern w:val="2"/>
          <w:sz w:val="32"/>
          <w:szCs w:val="32"/>
          <w:lang w:val="en-US" w:eastAsia="zh-CN"/>
        </w:rPr>
        <w:t>2</w:t>
      </w:r>
      <w:r>
        <w:rPr>
          <w:rFonts w:ascii="Times New Roman" w:hAnsi="Times New Roman" w:eastAsia="仿宋_GB2312"/>
          <w:bCs/>
          <w:kern w:val="2"/>
          <w:sz w:val="32"/>
          <w:szCs w:val="32"/>
        </w:rPr>
        <w:t>月</w:t>
      </w:r>
      <w:r>
        <w:rPr>
          <w:rFonts w:hint="eastAsia"/>
          <w:bCs/>
          <w:kern w:val="2"/>
          <w:sz w:val="32"/>
          <w:szCs w:val="32"/>
          <w:lang w:val="en-US" w:eastAsia="zh-CN"/>
        </w:rPr>
        <w:t>21</w:t>
      </w:r>
      <w:r>
        <w:rPr>
          <w:rFonts w:ascii="Times New Roman" w:hAnsi="Times New Roman" w:eastAsia="仿宋_GB2312"/>
          <w:bCs/>
          <w:kern w:val="2"/>
          <w:sz w:val="32"/>
          <w:szCs w:val="32"/>
        </w:rPr>
        <w:t>日</w:t>
      </w:r>
    </w:p>
    <w:p>
      <w:pPr>
        <w:widowControl w:val="0"/>
        <w:spacing w:line="560" w:lineRule="exact"/>
        <w:jc w:val="both"/>
        <w:rPr>
          <w:rFonts w:ascii="Times New Roman" w:hAnsi="Times New Roman" w:eastAsia="仿宋_GB2312"/>
          <w:bCs/>
          <w:kern w:val="2"/>
          <w:sz w:val="32"/>
          <w:szCs w:val="32"/>
        </w:rPr>
      </w:pPr>
    </w:p>
    <w:p>
      <w:pPr>
        <w:pStyle w:val="6"/>
        <w:spacing w:before="100" w:beforeAutospacing="0" w:after="100" w:afterAutospacing="0" w:line="560" w:lineRule="exact"/>
        <w:jc w:val="both"/>
        <w:rPr>
          <w:rFonts w:ascii="Times New Roman" w:hAnsi="Times New Roman" w:eastAsia="仿宋_GB2312"/>
          <w:bCs/>
          <w:kern w:val="2"/>
          <w:sz w:val="32"/>
          <w:szCs w:val="32"/>
        </w:rPr>
      </w:pPr>
    </w:p>
    <w:p>
      <w:pPr>
        <w:pStyle w:val="6"/>
        <w:spacing w:before="100" w:beforeAutospacing="0" w:after="100" w:afterAutospacing="0" w:line="560" w:lineRule="exact"/>
        <w:jc w:val="both"/>
        <w:rPr>
          <w:rFonts w:ascii="Times New Roman" w:hAnsi="Times New Roman" w:eastAsia="仿宋_GB2312"/>
          <w:bCs/>
          <w:kern w:val="2"/>
          <w:sz w:val="32"/>
          <w:szCs w:val="32"/>
        </w:rPr>
      </w:pPr>
      <w:r>
        <w:rPr>
          <w:rFonts w:ascii="Times New Roman" w:hAnsi="Times New Roman" w:eastAsia="仿宋_GB2312"/>
          <w:bCs/>
          <w:kern w:val="2"/>
          <w:sz w:val="32"/>
          <w:szCs w:val="32"/>
        </w:rPr>
        <w:t>（联系人：余坪  联系电话：18080356886）</w:t>
      </w:r>
    </w:p>
    <w:p>
      <w:pPr>
        <w:pStyle w:val="6"/>
        <w:spacing w:before="100" w:beforeAutospacing="0" w:after="100" w:afterAutospacing="0" w:line="560" w:lineRule="exact"/>
        <w:ind w:firstLine="311" w:firstLineChars="100"/>
        <w:rPr>
          <w:rFonts w:ascii="Times New Roman" w:hAnsi="Times New Roman" w:eastAsia="方正黑体简体"/>
          <w:b/>
          <w:bCs/>
          <w:sz w:val="32"/>
          <w:szCs w:val="32"/>
        </w:rPr>
      </w:pPr>
    </w:p>
    <w:p>
      <w:pPr>
        <w:pStyle w:val="6"/>
        <w:spacing w:before="100" w:beforeAutospacing="0" w:after="100" w:afterAutospacing="0" w:line="600" w:lineRule="exact"/>
        <w:ind w:firstLine="311" w:firstLineChars="100"/>
        <w:rPr>
          <w:rFonts w:ascii="Times New Roman" w:hAnsi="Times New Roman" w:eastAsia="方正黑体简体"/>
          <w:b/>
          <w:bCs/>
          <w:sz w:val="32"/>
          <w:szCs w:val="32"/>
        </w:rPr>
      </w:pPr>
    </w:p>
    <w:p>
      <w:pPr>
        <w:pStyle w:val="6"/>
        <w:spacing w:before="100" w:beforeAutospacing="0" w:after="100" w:afterAutospacing="0" w:line="600" w:lineRule="exact"/>
        <w:rPr>
          <w:rFonts w:ascii="Times New Roman" w:hAnsi="Times New Roman" w:eastAsia="方正黑体简体"/>
          <w:b/>
          <w:bCs/>
          <w:sz w:val="32"/>
          <w:szCs w:val="32"/>
        </w:rPr>
      </w:pPr>
    </w:p>
    <w:p>
      <w:pPr>
        <w:bidi w:val="0"/>
        <w:jc w:val="left"/>
        <w:rPr>
          <w:rFonts w:hint="eastAsia"/>
          <w:u w:val="thick"/>
          <w:lang w:val="en-US" w:eastAsia="zh-CN"/>
        </w:rPr>
      </w:pPr>
    </w:p>
    <w:p>
      <w:pPr>
        <w:bidi w:val="0"/>
        <w:jc w:val="both"/>
        <w:rPr>
          <w:rFonts w:hint="default" w:ascii="Times New Roman" w:hAnsi="Times New Roman" w:eastAsia="仿宋_GB2312" w:cs="Times New Roman"/>
          <w:kern w:val="2"/>
          <w:sz w:val="32"/>
          <w:szCs w:val="32"/>
          <w:u w:val="single"/>
          <w:lang w:val="en-US" w:eastAsia="zh-CN" w:bidi="ar-SA"/>
        </w:rPr>
      </w:pPr>
    </w:p>
    <w:p>
      <w:pPr>
        <w:bidi w:val="0"/>
        <w:jc w:val="both"/>
        <w:rPr>
          <w:rFonts w:hint="default" w:ascii="Times New Roman" w:hAnsi="Times New Roman" w:eastAsia="仿宋_GB2312" w:cs="Times New Roman"/>
          <w:kern w:val="2"/>
          <w:sz w:val="32"/>
          <w:szCs w:val="32"/>
          <w:u w:val="single"/>
          <w:lang w:val="en-US" w:eastAsia="zh-CN" w:bidi="ar-SA"/>
        </w:rPr>
      </w:pPr>
    </w:p>
    <w:p>
      <w:pPr>
        <w:bidi w:val="0"/>
        <w:jc w:val="both"/>
        <w:rPr>
          <w:rFonts w:hint="default" w:ascii="Times New Roman" w:hAnsi="Times New Roman" w:eastAsia="仿宋_GB2312" w:cs="Times New Roman"/>
          <w:kern w:val="2"/>
          <w:sz w:val="32"/>
          <w:szCs w:val="32"/>
          <w:u w:val="single"/>
          <w:lang w:val="en-US" w:eastAsia="zh-CN" w:bidi="ar-SA"/>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jc w:val="left"/>
        <w:textAlignment w:val="auto"/>
        <w:rPr>
          <w:rFonts w:hint="eastAsia"/>
          <w:u w:val="none"/>
          <w:lang w:val="en-US" w:eastAsia="zh-CN"/>
        </w:rPr>
      </w:pPr>
      <w:r>
        <w:rPr>
          <w:rFonts w:hint="eastAsia"/>
          <w:u w:val="none"/>
          <w:lang w:val="en-US" w:eastAsia="zh-CN"/>
        </w:rPr>
        <w:t>蓬安县应急管理局                       2023年2月21日印发</w:t>
      </w:r>
    </w:p>
    <w:p>
      <w:pPr>
        <w:pStyle w:val="6"/>
        <w:spacing w:beforeAutospacing="0" w:afterAutospacing="0" w:line="560" w:lineRule="exact"/>
        <w:jc w:val="left"/>
        <w:rPr>
          <w:rFonts w:ascii="Times New Roman" w:hAnsi="Times New Roman" w:eastAsia="方正小标宋简体"/>
          <w:b/>
          <w:kern w:val="2"/>
          <w:sz w:val="44"/>
          <w:szCs w:val="44"/>
        </w:rPr>
      </w:pPr>
      <w:r>
        <w:rPr>
          <w:rFonts w:ascii="Times New Roman" w:hAnsi="Times New Roman" w:eastAsia="黑体"/>
          <w:b/>
          <w:kern w:val="2"/>
          <w:sz w:val="32"/>
          <w:szCs w:val="32"/>
        </w:rPr>
        <w:t>附件</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蓬安县应急管理局</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202</w:t>
      </w:r>
      <w:r>
        <w:rPr>
          <w:rFonts w:hint="eastAsia" w:ascii="Times New Roman" w:hAnsi="Times New Roman" w:eastAsia="方正小标宋简体"/>
          <w:b/>
          <w:kern w:val="2"/>
          <w:sz w:val="44"/>
          <w:szCs w:val="44"/>
          <w:lang w:val="en-US" w:eastAsia="zh-CN"/>
        </w:rPr>
        <w:t>3</w:t>
      </w:r>
      <w:r>
        <w:rPr>
          <w:rFonts w:ascii="Times New Roman" w:hAnsi="Times New Roman" w:eastAsia="方正小标宋简体"/>
          <w:b/>
          <w:kern w:val="2"/>
          <w:sz w:val="44"/>
          <w:szCs w:val="44"/>
        </w:rPr>
        <w:t>年度安全生产监察执法计划</w:t>
      </w:r>
    </w:p>
    <w:p>
      <w:pPr>
        <w:spacing w:line="560" w:lineRule="exact"/>
        <w:jc w:val="both"/>
        <w:rPr>
          <w:rFonts w:ascii="Times New Roman" w:hAnsi="Times New Roman" w:eastAsia="仿宋_GB2312"/>
          <w:bCs/>
          <w:kern w:val="2"/>
          <w:sz w:val="32"/>
          <w:szCs w:val="32"/>
        </w:rPr>
      </w:pPr>
    </w:p>
    <w:p>
      <w:pPr>
        <w:spacing w:line="560" w:lineRule="exact"/>
        <w:ind w:firstLine="622" w:firstLineChars="200"/>
        <w:jc w:val="both"/>
        <w:rPr>
          <w:rFonts w:ascii="Times New Roman" w:hAnsi="Times New Roman" w:eastAsia="方正仿宋简体"/>
          <w:bCs/>
          <w:color w:val="000000" w:themeColor="text1"/>
          <w:sz w:val="32"/>
          <w:szCs w:val="32"/>
          <w14:textFill>
            <w14:solidFill>
              <w14:schemeClr w14:val="tx1"/>
            </w14:solidFill>
          </w14:textFill>
        </w:rPr>
      </w:pPr>
      <w:r>
        <w:rPr>
          <w:rFonts w:ascii="Times New Roman" w:hAnsi="Times New Roman" w:eastAsia="仿宋_GB2312"/>
          <w:bCs/>
          <w:kern w:val="2"/>
          <w:sz w:val="32"/>
          <w:szCs w:val="32"/>
        </w:rPr>
        <w:t>进一步规范安全生产行政执法行为，提高执法能力，促进企业落实安全生产主体责任，提升企业本质安全水平。根据《安全生产监管监察职责和行政执法责任追究的暂行规定》（国家安监总局令第24号）、《国家安全监管总局关于印发安全生产年度监督检查计划编制办法》的通知（安监总政法〔2017〕150号）、《国务院关于在市场监管领域全面推行部门联合“双随机、一公开”监管的意见》（国发〔2019〕5号）要求，结合我县安全生产工作实际，编制202</w:t>
      </w:r>
      <w:r>
        <w:rPr>
          <w:rFonts w:hint="eastAsia" w:ascii="Times New Roman" w:hAnsi="Times New Roman" w:eastAsia="仿宋_GB2312"/>
          <w:bCs/>
          <w:kern w:val="2"/>
          <w:sz w:val="32"/>
          <w:szCs w:val="32"/>
          <w:lang w:val="en-US" w:eastAsia="zh-CN"/>
        </w:rPr>
        <w:t>3</w:t>
      </w:r>
      <w:r>
        <w:rPr>
          <w:rFonts w:ascii="Times New Roman" w:hAnsi="Times New Roman" w:eastAsia="仿宋_GB2312"/>
          <w:bCs/>
          <w:kern w:val="2"/>
          <w:sz w:val="32"/>
          <w:szCs w:val="32"/>
        </w:rPr>
        <w:t>年度安全生产监察执法计划。</w:t>
      </w:r>
    </w:p>
    <w:p>
      <w:pPr>
        <w:pStyle w:val="6"/>
        <w:spacing w:beforeAutospacing="0" w:afterAutospacing="0" w:line="560" w:lineRule="exact"/>
        <w:ind w:firstLine="622" w:firstLineChars="200"/>
        <w:jc w:val="both"/>
        <w:rPr>
          <w:rFonts w:ascii="Times New Roman" w:hAnsi="Times New Roman" w:eastAsia="方正黑体简体"/>
          <w:b/>
          <w:color w:val="000000" w:themeColor="text1"/>
          <w:sz w:val="32"/>
          <w:szCs w:val="32"/>
          <w14:textFill>
            <w14:solidFill>
              <w14:schemeClr w14:val="tx1"/>
            </w14:solidFill>
          </w14:textFill>
        </w:rPr>
      </w:pPr>
      <w:r>
        <w:rPr>
          <w:rFonts w:ascii="Times New Roman" w:hAnsi="Times New Roman" w:eastAsia="黑体"/>
          <w:b/>
          <w:kern w:val="2"/>
          <w:sz w:val="32"/>
          <w:szCs w:val="32"/>
        </w:rPr>
        <w:t>一、指导思想和工作目标</w:t>
      </w:r>
    </w:p>
    <w:p>
      <w:pPr>
        <w:pStyle w:val="3"/>
        <w:spacing w:line="560" w:lineRule="exact"/>
        <w:ind w:firstLine="622" w:firstLineChars="200"/>
        <w:jc w:val="both"/>
        <w:outlineLvl w:val="0"/>
        <w:rPr>
          <w:rFonts w:ascii="Times New Roman" w:hAnsi="Times New Roman" w:eastAsia="仿宋_GB2312" w:cs="Times New Roman"/>
          <w:bCs/>
          <w:kern w:val="2"/>
          <w:sz w:val="32"/>
          <w:szCs w:val="32"/>
        </w:rPr>
      </w:pPr>
      <w:r>
        <w:rPr>
          <w:rFonts w:ascii="Times New Roman" w:hAnsi="Times New Roman" w:eastAsia="仿宋_GB2312" w:cs="Times New Roman"/>
          <w:b/>
          <w:kern w:val="2"/>
          <w:sz w:val="32"/>
          <w:szCs w:val="32"/>
        </w:rPr>
        <w:t>（一）指导思想：</w:t>
      </w:r>
      <w:r>
        <w:rPr>
          <w:rFonts w:hint="eastAsia" w:ascii="Times New Roman" w:hAnsi="Times New Roman" w:eastAsia="仿宋_GB2312" w:cs="Times New Roman"/>
          <w:bCs/>
          <w:kern w:val="2"/>
          <w:sz w:val="32"/>
          <w:szCs w:val="32"/>
        </w:rPr>
        <w:t>以习近平新时代中国特色社会主义思想为指引，深入贯彻落实习近平总书记关于安全生产重要论述和指示批示精神，全面准确贯彻落实党的二十大精神</w:t>
      </w: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牢固树立安全发展理念，坚持人民至上、生命至上，统筹发展和安全</w:t>
      </w:r>
      <w:r>
        <w:rPr>
          <w:rFonts w:hint="eastAsia" w:ascii="Times New Roman" w:hAnsi="Times New Roman" w:eastAsia="仿宋_GB2312" w:cs="Times New Roman"/>
          <w:bCs/>
          <w:kern w:val="2"/>
          <w:sz w:val="32"/>
          <w:szCs w:val="32"/>
          <w:lang w:eastAsia="zh-CN"/>
        </w:rPr>
        <w:t>，坚持“安全第一、预防为主、综合治理”方针，严格规范公正文明精准执法，持续压实生产经营单位的安全生产主体责任，以整治安全事故隐患和打击安全生产违法行为为抓手，以有效遏制较大以上事故和全面压降一般事故为目标，努力维护广大人民群众生命财产安全，</w:t>
      </w:r>
      <w:r>
        <w:rPr>
          <w:rFonts w:ascii="Times New Roman" w:hAnsi="Times New Roman" w:eastAsia="仿宋_GB2312" w:cs="Times New Roman"/>
          <w:bCs/>
          <w:kern w:val="2"/>
          <w:sz w:val="32"/>
          <w:szCs w:val="32"/>
        </w:rPr>
        <w:t>促进全县安全生产形势持续稳定好转。</w:t>
      </w:r>
    </w:p>
    <w:p>
      <w:pPr>
        <w:pStyle w:val="11"/>
        <w:spacing w:line="560" w:lineRule="exact"/>
        <w:ind w:firstLine="631"/>
        <w:jc w:val="both"/>
        <w:rPr>
          <w:rFonts w:ascii="Times New Roman" w:hAnsi="Times New Roman" w:eastAsia="仿宋_GB2312"/>
          <w:bCs/>
          <w:kern w:val="2"/>
          <w:sz w:val="32"/>
          <w:szCs w:val="32"/>
        </w:rPr>
      </w:pPr>
      <w:r>
        <w:rPr>
          <w:rFonts w:ascii="Times New Roman" w:hAnsi="Times New Roman" w:eastAsia="仿宋_GB2312"/>
          <w:b/>
          <w:kern w:val="2"/>
          <w:sz w:val="32"/>
          <w:szCs w:val="32"/>
        </w:rPr>
        <w:t>（二）工作目标：</w:t>
      </w:r>
      <w:r>
        <w:rPr>
          <w:rFonts w:hint="eastAsia" w:ascii="Times New Roman" w:hAnsi="Times New Roman" w:eastAsia="仿宋_GB2312"/>
          <w:bCs/>
          <w:kern w:val="2"/>
          <w:sz w:val="32"/>
          <w:szCs w:val="32"/>
        </w:rPr>
        <w:t>以深化应急管理综合行政执法改革为契机，提高运用法治思维和法治方式解决安全生产问题的能力和水平，全面强化安全生产法治意识，全面落实行政执法“三项制度”</w:t>
      </w:r>
      <w:r>
        <w:rPr>
          <w:rFonts w:hint="eastAsia" w:ascii="Times New Roman" w:hAnsi="Times New Roman" w:eastAsia="仿宋_GB2312"/>
          <w:bCs/>
          <w:kern w:val="2"/>
          <w:sz w:val="32"/>
          <w:szCs w:val="32"/>
          <w:lang w:eastAsia="zh-CN"/>
        </w:rPr>
        <w:t>，坚持严格规范公正文明执法，严厉打击非法违法生产经营行为，有效促进企业安全生产主体责任落实，努力实现事故总量持续下降，从根本上消除事故隐患。确保实现以下工作目标：年度执法计划完成率达100%，安全生产行政处罚案件法定期限内结案率100%，法律适用和执法程序正确率100%，安全生产涉嫌犯罪移送率100%，应急管理部典型案例报送完成率100%，确保行政复议、行政诉讼实现“零撤销、零败诉”，</w:t>
      </w:r>
      <w:r>
        <w:rPr>
          <w:rFonts w:ascii="Times New Roman" w:hAnsi="Times New Roman" w:eastAsia="仿宋_GB2312"/>
          <w:bCs/>
          <w:kern w:val="2"/>
          <w:sz w:val="32"/>
          <w:szCs w:val="32"/>
        </w:rPr>
        <w:t>行政处罚案件无重大失误</w:t>
      </w:r>
      <w:r>
        <w:rPr>
          <w:rFonts w:hint="eastAsia" w:ascii="Times New Roman" w:hAnsi="Times New Roman" w:eastAsia="仿宋_GB2312"/>
          <w:bCs/>
          <w:kern w:val="2"/>
          <w:sz w:val="32"/>
          <w:szCs w:val="32"/>
          <w:lang w:eastAsia="zh-CN"/>
        </w:rPr>
        <w:t>。同时</w:t>
      </w:r>
      <w:r>
        <w:rPr>
          <w:rFonts w:ascii="Times New Roman" w:hAnsi="Times New Roman" w:eastAsia="仿宋_GB2312"/>
          <w:bCs/>
          <w:kern w:val="2"/>
          <w:sz w:val="32"/>
          <w:szCs w:val="32"/>
        </w:rPr>
        <w:t>加强对各乡镇监察执法工作业务培训和指导，完成上级</w:t>
      </w:r>
      <w:r>
        <w:rPr>
          <w:rFonts w:ascii="Times New Roman" w:hAnsi="Times New Roman" w:eastAsia="仿宋_GB2312"/>
          <w:bCs/>
          <w:color w:val="000000"/>
          <w:sz w:val="32"/>
          <w:szCs w:val="32"/>
        </w:rPr>
        <w:t>应急管理部门</w:t>
      </w:r>
      <w:r>
        <w:rPr>
          <w:rFonts w:ascii="Times New Roman" w:hAnsi="Times New Roman" w:eastAsia="仿宋_GB2312"/>
          <w:bCs/>
          <w:kern w:val="2"/>
          <w:sz w:val="32"/>
          <w:szCs w:val="32"/>
        </w:rPr>
        <w:t>下达的相关执法工作任务。</w:t>
      </w:r>
    </w:p>
    <w:p>
      <w:pPr>
        <w:pStyle w:val="6"/>
        <w:spacing w:beforeAutospacing="0" w:afterAutospacing="0" w:line="560" w:lineRule="exact"/>
        <w:ind w:firstLine="622" w:firstLineChars="200"/>
        <w:jc w:val="both"/>
        <w:rPr>
          <w:rFonts w:ascii="Times New Roman" w:hAnsi="Times New Roman" w:eastAsia="方正仿宋简体"/>
          <w:bCs/>
          <w:color w:val="000000" w:themeColor="text1"/>
          <w:sz w:val="32"/>
          <w:szCs w:val="32"/>
          <w:lang w:bidi="ar"/>
          <w14:textFill>
            <w14:solidFill>
              <w14:schemeClr w14:val="tx1"/>
            </w14:solidFill>
          </w14:textFill>
        </w:rPr>
      </w:pPr>
      <w:r>
        <w:rPr>
          <w:rFonts w:ascii="Times New Roman" w:hAnsi="Times New Roman" w:eastAsia="仿宋_GB2312"/>
          <w:b/>
          <w:kern w:val="2"/>
          <w:sz w:val="32"/>
          <w:szCs w:val="32"/>
        </w:rPr>
        <w:t>（三）主要任务：</w:t>
      </w:r>
      <w:r>
        <w:rPr>
          <w:rFonts w:ascii="Times New Roman" w:hAnsi="Times New Roman" w:eastAsia="仿宋_GB2312"/>
          <w:bCs/>
          <w:color w:val="000000"/>
          <w:sz w:val="32"/>
          <w:szCs w:val="32"/>
        </w:rPr>
        <w:t>紧紧围绕上级应急管理部门及县委、县政府关于安全生产工作部署要求，立足全县安全生产工作实际，</w:t>
      </w:r>
      <w:r>
        <w:rPr>
          <w:rFonts w:ascii="Times New Roman" w:hAnsi="Times New Roman" w:eastAsia="仿宋_GB2312"/>
          <w:bCs/>
          <w:sz w:val="32"/>
          <w:szCs w:val="32"/>
        </w:rPr>
        <w:t>开展执法监督检查。一是</w:t>
      </w:r>
      <w:r>
        <w:rPr>
          <w:rFonts w:ascii="Times New Roman" w:hAnsi="Times New Roman" w:eastAsia="仿宋_GB2312"/>
          <w:bCs/>
          <w:color w:val="000000"/>
          <w:sz w:val="32"/>
          <w:szCs w:val="32"/>
        </w:rPr>
        <w:t>通过开展年度计划监督检查、专项</w:t>
      </w:r>
      <w:r>
        <w:rPr>
          <w:rFonts w:ascii="Times New Roman" w:hAnsi="Times New Roman" w:eastAsia="仿宋_GB2312"/>
          <w:bCs/>
          <w:sz w:val="32"/>
          <w:szCs w:val="32"/>
        </w:rPr>
        <w:t>执法检查、“双随机”抽查和重点督查等活动，严厉打击安全生产领域非法违法行为，及时消除事故隐患，强化生产经营单位主体责任，督促建立完善应急响应机制；二是依法查处生产安全责任事故，严格问责追责，同时加强行刑衔接，推行查处分离，提高执法效能，增强刚性；三是依法查处举报投诉电话、信访办理反馈的案件，提高查处力度；四是完成省、市应急部门以及其他行业主管部门部署的联合检查、重点督查等工作任务。</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二、行政执法力量和工作日测算</w:t>
      </w:r>
    </w:p>
    <w:p>
      <w:pPr>
        <w:pStyle w:val="3"/>
        <w:spacing w:line="560" w:lineRule="exact"/>
        <w:ind w:firstLine="622" w:firstLineChars="200"/>
        <w:jc w:val="both"/>
        <w:outlineLvl w:val="0"/>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（一）执法人员数量</w:t>
      </w:r>
    </w:p>
    <w:p>
      <w:pPr>
        <w:pStyle w:val="6"/>
        <w:spacing w:beforeAutospacing="0" w:afterAutospacing="0"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lang w:bidi="ar"/>
        </w:rPr>
        <w:t>本机关包括执法大队共有行政执法编制14人，其中，局机关股室3人。符合《国家安全监管总局关于印发安全生产监管年度执法工作计划编制办法的通知》“县级安全生产监督管理部门不得低于在册人数的80%”的要求。分为3个执法中队，覆盖全县执法检查。</w:t>
      </w:r>
    </w:p>
    <w:p>
      <w:pPr>
        <w:pStyle w:val="3"/>
        <w:spacing w:line="560" w:lineRule="exact"/>
        <w:ind w:firstLine="622" w:firstLineChars="200"/>
        <w:jc w:val="both"/>
        <w:outlineLvl w:val="0"/>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（二）法定工作日分配</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1.总法定工作日2750天</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总法定工作日=法定工作日×行政执法人员数。</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总法定工作日：（365－115）日×11人，共2750个工作日。</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（1）202</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年全年365天；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（2）全年52周，每周法定假日2天，计入元旦、春节、清明、五一、端午、中秋和国庆节法定节假日时间，全年共计法定假日115天；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（3）行政执法人员按11人计算。</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2.其他执法工作日，共1500个工作日。按前3年平均数测算包括：</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（1）事故调查处理：200个工作日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（2）举报查处：150个工作日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（3）联合执法、安全生产隐患排查治理：600个工作日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（4）有关报告、制度、安全措施的备案：100个工作日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（5）执法听证、行政复议、行政应诉：50个工作日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（6）上级部门安排的工作任务：400个工作日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3.非执法工作日，共660个工作日。按前3年平均数测算约为60日×11人。包括值班、学习、培训、会议、病事假、检查指导下级安全监管、法定年休假、参加党群活动等。</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4.执法检查工作日=总法定工作日－其他执法工作日－非执法工作日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执法检查工作日：2750－1500－660，共590个工作日。</w:t>
      </w:r>
    </w:p>
    <w:p>
      <w:pPr>
        <w:spacing w:line="560" w:lineRule="exact"/>
        <w:ind w:firstLine="622" w:firstLineChars="200"/>
        <w:jc w:val="both"/>
        <w:rPr>
          <w:rFonts w:ascii="Times New Roman" w:hAnsi="Times New Roman" w:eastAsia="方正黑体简体"/>
          <w:bCs/>
          <w:sz w:val="32"/>
          <w:szCs w:val="32"/>
        </w:rPr>
      </w:pPr>
      <w:r>
        <w:rPr>
          <w:rFonts w:ascii="Times New Roman" w:hAnsi="Times New Roman" w:eastAsia="黑体"/>
          <w:b/>
          <w:kern w:val="2"/>
          <w:sz w:val="32"/>
          <w:szCs w:val="32"/>
        </w:rPr>
        <w:t>三、监察执法具体任务</w:t>
      </w:r>
    </w:p>
    <w:p>
      <w:pPr>
        <w:pStyle w:val="3"/>
        <w:spacing w:line="560" w:lineRule="exact"/>
        <w:ind w:firstLine="622" w:firstLineChars="200"/>
        <w:jc w:val="both"/>
        <w:outlineLvl w:val="0"/>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（一）监察执法的责任分工</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lang w:eastAsia="zh-CN"/>
        </w:rPr>
        <w:t>依照</w:t>
      </w:r>
      <w:r>
        <w:rPr>
          <w:rFonts w:hint="eastAsia" w:ascii="Times New Roman" w:hAnsi="Times New Roman" w:eastAsia="仿宋_GB2312"/>
          <w:bCs/>
          <w:sz w:val="32"/>
          <w:szCs w:val="32"/>
        </w:rPr>
        <w:t>《安全生产执法</w:t>
      </w:r>
      <w:r>
        <w:rPr>
          <w:rFonts w:hint="eastAsia" w:ascii="Times New Roman" w:hAnsi="Times New Roman" w:eastAsia="仿宋_GB2312"/>
          <w:bCs/>
          <w:sz w:val="32"/>
          <w:szCs w:val="32"/>
          <w:lang w:eastAsia="zh-CN"/>
        </w:rPr>
        <w:t>实用</w:t>
      </w:r>
      <w:r>
        <w:rPr>
          <w:rFonts w:hint="eastAsia" w:ascii="Times New Roman" w:hAnsi="Times New Roman" w:eastAsia="仿宋_GB2312"/>
          <w:bCs/>
          <w:sz w:val="32"/>
          <w:szCs w:val="32"/>
        </w:rPr>
        <w:t>手册（202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版）》</w:t>
      </w:r>
      <w:r>
        <w:rPr>
          <w:rFonts w:hint="eastAsia" w:ascii="Times New Roman" w:hAnsi="Times New Roman" w:eastAsia="仿宋_GB2312"/>
          <w:bCs/>
          <w:sz w:val="32"/>
          <w:szCs w:val="32"/>
          <w:lang w:eastAsia="zh-CN"/>
        </w:rPr>
        <w:t>要求，年度监督检查计划包括重点检查、一般检查两个部分，以重点检查为主，重点检查的比例不低于年度监督检查计划拟检查单位总数的</w:t>
      </w:r>
      <w:r>
        <w:rPr>
          <w:rFonts w:hint="eastAsia" w:ascii="Times New Roman" w:hAnsi="Times New Roman" w:eastAsia="仿宋_GB2312"/>
          <w:bCs/>
          <w:sz w:val="32"/>
          <w:szCs w:val="32"/>
          <w:lang w:val="en-US" w:eastAsia="zh-CN"/>
        </w:rPr>
        <w:t>60%。</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2.重点检查单位范围如下。</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（1）安全生产风险等级较高的生产经营单位：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default" w:ascii="Times New Roman" w:hAnsi="Times New Roman" w:eastAsia="仿宋_GB2312"/>
          <w:bCs/>
          <w:sz w:val="32"/>
          <w:szCs w:val="32"/>
          <w:lang w:val="en-US" w:eastAsia="zh-CN"/>
        </w:rPr>
        <w:t>①</w:t>
      </w:r>
      <w:r>
        <w:rPr>
          <w:rFonts w:hint="eastAsia" w:ascii="Times New Roman" w:hAnsi="Times New Roman" w:eastAsia="仿宋_GB2312"/>
          <w:bCs/>
          <w:sz w:val="32"/>
          <w:szCs w:val="32"/>
          <w:lang w:val="en-US" w:eastAsia="zh-CN"/>
        </w:rPr>
        <w:t>涉及重点监管化学品、重点监管危险化工工艺和危险化学品重大危险源的生产经营单位；</w:t>
      </w:r>
      <w:r>
        <w:rPr>
          <w:rFonts w:hint="default" w:ascii="Times New Roman" w:hAnsi="Times New Roman" w:eastAsia="仿宋_GB2312"/>
          <w:bCs/>
          <w:sz w:val="32"/>
          <w:szCs w:val="32"/>
          <w:lang w:val="en-US" w:eastAsia="zh-CN"/>
        </w:rPr>
        <w:t>②</w:t>
      </w:r>
      <w:r>
        <w:rPr>
          <w:rFonts w:hint="eastAsia" w:ascii="Times New Roman" w:hAnsi="Times New Roman" w:eastAsia="仿宋_GB2312"/>
          <w:bCs/>
          <w:sz w:val="32"/>
          <w:szCs w:val="32"/>
          <w:lang w:val="en-US" w:eastAsia="zh-CN"/>
        </w:rPr>
        <w:t>烟花爆竹生产、批发单位；</w:t>
      </w:r>
      <w:r>
        <w:rPr>
          <w:rFonts w:hint="default" w:ascii="Times New Roman" w:hAnsi="Times New Roman" w:eastAsia="仿宋_GB2312"/>
          <w:bCs/>
          <w:sz w:val="32"/>
          <w:szCs w:val="32"/>
          <w:lang w:val="en-US" w:eastAsia="zh-CN"/>
        </w:rPr>
        <w:t>③</w:t>
      </w:r>
      <w:r>
        <w:rPr>
          <w:rFonts w:hint="eastAsia" w:ascii="Times New Roman" w:hAnsi="Times New Roman" w:eastAsia="仿宋_GB2312"/>
          <w:bCs/>
          <w:sz w:val="32"/>
          <w:szCs w:val="32"/>
          <w:lang w:val="en-US" w:eastAsia="zh-CN"/>
        </w:rPr>
        <w:t>金属冶炼生产经营单位；</w:t>
      </w:r>
      <w:r>
        <w:rPr>
          <w:rFonts w:hint="default" w:ascii="Times New Roman" w:hAnsi="Times New Roman" w:eastAsia="仿宋_GB2312" w:cs="Times New Roman"/>
          <w:bCs/>
          <w:sz w:val="32"/>
          <w:szCs w:val="32"/>
          <w:lang w:val="en-US" w:eastAsia="zh-CN"/>
        </w:rPr>
        <w:t>④</w:t>
      </w:r>
      <w:r>
        <w:rPr>
          <w:rFonts w:hint="eastAsia" w:ascii="Times New Roman" w:hAnsi="Times New Roman" w:eastAsia="仿宋_GB2312"/>
          <w:bCs/>
          <w:sz w:val="32"/>
          <w:szCs w:val="32"/>
          <w:lang w:val="en-US" w:eastAsia="zh-CN"/>
        </w:rPr>
        <w:t>涉爆粉尘生产经营单位；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（2）近三年发生过人员死亡的生产安全事故的生产经营单位；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（3）纳入安全生产失信行为联合惩戒对象的生产经营单位；</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22" w:firstLineChars="200"/>
        <w:jc w:val="both"/>
        <w:textAlignment w:val="auto"/>
        <w:rPr>
          <w:rFonts w:hint="eastAsia"/>
          <w:lang w:val="en-US" w:eastAsia="zh-CN"/>
        </w:rPr>
      </w:pPr>
      <w:r>
        <w:rPr>
          <w:rFonts w:hint="eastAsia" w:ascii="Times New Roman" w:hAnsi="Times New Roman" w:eastAsia="仿宋_GB2312"/>
          <w:bCs/>
          <w:sz w:val="32"/>
          <w:szCs w:val="32"/>
          <w:lang w:val="en-US" w:eastAsia="zh-CN"/>
        </w:rPr>
        <w:t>（4）其他应当纳入重点检查安排的生产经营单位。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3.对重点检查单位的检查频次如下。</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40"/>
        <w:jc w:val="both"/>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对上述第（1）项至第（3）项规定的重点检查单位，一般每年至少进行一次监督检查；对上述第（4）项规定的重点检查单位，根据实际情况合理确定监督检查频次。</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bCs/>
          <w:sz w:val="32"/>
          <w:szCs w:val="32"/>
          <w:lang w:val="en-US" w:eastAsia="zh-CN" w:bidi="ar-SA"/>
        </w:rPr>
      </w:pPr>
      <w:r>
        <w:rPr>
          <w:rFonts w:hint="eastAsia" w:ascii="Times New Roman" w:hAnsi="Times New Roman" w:eastAsia="仿宋_GB2312" w:cs="Times New Roman"/>
          <w:bCs/>
          <w:sz w:val="32"/>
          <w:szCs w:val="32"/>
          <w:lang w:val="en-US" w:eastAsia="zh-CN" w:bidi="ar-SA"/>
        </w:rPr>
        <w:t>4.结合我局各股室和执法大队职能职责，具体责任分工如下：</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bCs/>
          <w:sz w:val="32"/>
          <w:szCs w:val="32"/>
          <w:lang w:val="en-US" w:eastAsia="zh-CN" w:bidi="ar-SA"/>
        </w:rPr>
      </w:pPr>
      <w:r>
        <w:rPr>
          <w:rFonts w:hint="eastAsia" w:ascii="Times New Roman" w:hAnsi="Times New Roman" w:eastAsia="仿宋_GB2312" w:cs="Times New Roman"/>
          <w:bCs/>
          <w:sz w:val="32"/>
          <w:szCs w:val="32"/>
          <w:lang w:val="en-US" w:eastAsia="zh-CN" w:bidi="ar-SA"/>
        </w:rPr>
        <w:t>（1）危化股：牵头对24家危险化学品、烟花爆竹行业的重点检查单位进行监察执法。</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安全基础股：</w:t>
      </w:r>
      <w:r>
        <w:rPr>
          <w:rFonts w:hint="eastAsia" w:ascii="Times New Roman" w:hAnsi="Times New Roman" w:eastAsia="仿宋_GB2312"/>
          <w:bCs/>
          <w:sz w:val="32"/>
          <w:szCs w:val="32"/>
          <w:lang w:eastAsia="zh-CN"/>
        </w:rPr>
        <w:t>牵头</w:t>
      </w:r>
      <w:r>
        <w:rPr>
          <w:rFonts w:ascii="Times New Roman" w:hAnsi="Times New Roman" w:eastAsia="仿宋_GB2312"/>
          <w:bCs/>
          <w:sz w:val="32"/>
          <w:szCs w:val="32"/>
        </w:rPr>
        <w:t>对</w:t>
      </w:r>
      <w:r>
        <w:rPr>
          <w:rFonts w:ascii="Times New Roman" w:hAnsi="Times New Roman" w:eastAsia="仿宋_GB2312"/>
          <w:bCs/>
          <w:color w:val="auto"/>
          <w:sz w:val="32"/>
          <w:szCs w:val="32"/>
        </w:rPr>
        <w:t>1</w:t>
      </w:r>
      <w:r>
        <w:rPr>
          <w:rFonts w:hint="eastAsia" w:ascii="Times New Roman" w:hAnsi="Times New Roman" w:eastAsia="仿宋_GB2312"/>
          <w:bCs/>
          <w:color w:val="auto"/>
          <w:sz w:val="32"/>
          <w:szCs w:val="32"/>
          <w:lang w:val="en-US" w:eastAsia="zh-CN"/>
        </w:rPr>
        <w:t>5</w:t>
      </w:r>
      <w:r>
        <w:rPr>
          <w:rFonts w:ascii="Times New Roman" w:hAnsi="Times New Roman" w:eastAsia="仿宋_GB2312"/>
          <w:bCs/>
          <w:sz w:val="32"/>
          <w:szCs w:val="32"/>
        </w:rPr>
        <w:t>家工业行业砖瓦窑厂、金属冶炼、涉爆粉尘等重点检查单位进行监察执法。</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3</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执法大队：</w:t>
      </w:r>
      <w:r>
        <w:rPr>
          <w:rFonts w:hint="eastAsia" w:ascii="Times New Roman" w:hAnsi="Times New Roman" w:eastAsia="仿宋_GB2312"/>
          <w:bCs/>
          <w:sz w:val="32"/>
          <w:szCs w:val="32"/>
          <w:lang w:eastAsia="zh-CN"/>
        </w:rPr>
        <w:t>牵头</w:t>
      </w:r>
      <w:r>
        <w:rPr>
          <w:rFonts w:ascii="Times New Roman" w:hAnsi="Times New Roman" w:eastAsia="仿宋_GB2312"/>
          <w:bCs/>
          <w:sz w:val="32"/>
          <w:szCs w:val="32"/>
        </w:rPr>
        <w:t>对</w:t>
      </w:r>
      <w:r>
        <w:rPr>
          <w:rFonts w:hint="eastAsia" w:ascii="Times New Roman" w:hAnsi="Times New Roman" w:eastAsia="仿宋_GB2312"/>
          <w:bCs/>
          <w:color w:val="auto"/>
          <w:sz w:val="32"/>
          <w:szCs w:val="32"/>
          <w:lang w:val="en-US" w:eastAsia="zh-CN"/>
        </w:rPr>
        <w:t>21</w:t>
      </w:r>
      <w:r>
        <w:rPr>
          <w:rFonts w:ascii="Times New Roman" w:hAnsi="Times New Roman" w:eastAsia="仿宋_GB2312"/>
          <w:bCs/>
          <w:sz w:val="32"/>
          <w:szCs w:val="32"/>
        </w:rPr>
        <w:t>家一般检查单位进行监察执法。</w:t>
      </w:r>
    </w:p>
    <w:p>
      <w:pPr>
        <w:pStyle w:val="3"/>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outlineLvl w:val="0"/>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（二）监察执法主要内容</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按照《</w:t>
      </w:r>
      <w:r>
        <w:rPr>
          <w:rFonts w:ascii="Times New Roman" w:hAnsi="Times New Roman" w:eastAsia="仿宋_GB2312"/>
          <w:bCs/>
          <w:kern w:val="2"/>
          <w:sz w:val="32"/>
          <w:szCs w:val="32"/>
        </w:rPr>
        <w:t>中华人民共和国</w:t>
      </w:r>
      <w:r>
        <w:rPr>
          <w:rFonts w:ascii="Times New Roman" w:hAnsi="Times New Roman" w:eastAsia="仿宋_GB2312"/>
          <w:bCs/>
          <w:sz w:val="32"/>
          <w:szCs w:val="32"/>
        </w:rPr>
        <w:t>安全生产法》和《安全生产监管监察职责和行政执法责任追究的暂行规定》的相关规定，重点检查以下1</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个方面的内容：</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1.依法取得有关安全生产行政许可的情况；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建立和落实安全生产责任制，建立安全生产检查、教育培训、奖惩以及设施设备安全管理、劳动防护用品配备和管理、危险作业安全管理、特种作业管理、事故报告处理等规章制度和操作规程、作业规程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3.按照国家规定提取和使用安全生产费用、安全责任险投保，以及其他安全生产投入（资金）的情况；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4.依法设置安全生产管理机构和配备安全生产管理人员的情况；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5.从业人员受到安全生产教育和培训，取得有关安全资格证书的情况；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6.新建、改建、扩建工程项目的安全设施与主体工程同时设计、同时施工、同时投入生产和使用，以及按规定办理设计审查和竣工验收的情况；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7.危险作业相关负责人现场带班、制定安全防范措施、设置作业现场安全区域等情况；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8.对承包单位、承租单位的安全生产工作实行统一协调、管理的情况；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9.为从业人员提供符合国家标准或者行业标准的劳动防护用品，及教育、督促从业人员正确佩戴和使用的情况；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10.组织安全生产日常检查，及时排查、上报治理事故隐患，建立健全日常检查记录和隐患排查治理档案的情况；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11.作业场所安全设施（检测报警设施、设备安全防护设施、防爆设施、作业场所防护设施、安全警示标志、泄压和止逆设施、紧急处理设施、逃生避难设施、劳动防护用品等）的配置配备、检测检验、日常检查、维护保养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12.制定、实施生产安全事故应急预案以及应急预案备案，建立应急救援组织、配备应急救援器材、设备、应急物资储备、开展应预案演练的情况；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13.按照规定报告生急救援产安全事故的情况；</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14.风险分级管控和隐患排查治理情况；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.其它有关生产安全检查的事项。</w:t>
      </w:r>
    </w:p>
    <w:p>
      <w:pPr>
        <w:spacing w:line="560" w:lineRule="exact"/>
        <w:ind w:firstLine="622" w:firstLineChars="200"/>
        <w:jc w:val="both"/>
        <w:rPr>
          <w:rFonts w:ascii="Times New Roman" w:hAnsi="Times New Roman" w:eastAsia="方正楷体简体"/>
          <w:bCs/>
          <w:sz w:val="32"/>
          <w:szCs w:val="32"/>
        </w:rPr>
      </w:pPr>
      <w:r>
        <w:rPr>
          <w:rFonts w:ascii="Times New Roman" w:hAnsi="Times New Roman" w:eastAsia="楷体_GB2312"/>
          <w:b/>
          <w:kern w:val="2"/>
          <w:sz w:val="32"/>
          <w:szCs w:val="32"/>
        </w:rPr>
        <w:t>（三）监察执法的方式</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方正仿宋简体"/>
          <w:bCs/>
          <w:sz w:val="32"/>
          <w:szCs w:val="32"/>
        </w:rPr>
        <w:t>1</w:t>
      </w:r>
      <w:r>
        <w:rPr>
          <w:rFonts w:ascii="Times New Roman" w:hAnsi="Times New Roman" w:eastAsia="仿宋_GB2312"/>
          <w:bCs/>
          <w:sz w:val="32"/>
          <w:szCs w:val="32"/>
        </w:rPr>
        <w:t>.各股室、执法大队要将全年监察执法计划按月进行分解，随机从名录库抽取被检查单位；</w:t>
      </w:r>
      <w:r>
        <w:rPr>
          <w:rFonts w:hint="eastAsia" w:ascii="Times New Roman" w:hAnsi="Times New Roman" w:eastAsia="仿宋_GB2312"/>
          <w:bCs/>
          <w:sz w:val="32"/>
          <w:szCs w:val="32"/>
          <w:lang w:eastAsia="zh-CN"/>
        </w:rPr>
        <w:t>涉及对工业园区企业的执法活动，邀请园区管委会及相关行业主管部门参与共同执法；</w:t>
      </w:r>
      <w:r>
        <w:rPr>
          <w:rFonts w:ascii="Times New Roman" w:hAnsi="Times New Roman" w:eastAsia="仿宋_GB2312"/>
          <w:bCs/>
          <w:sz w:val="32"/>
          <w:szCs w:val="32"/>
        </w:rPr>
        <w:t>每次检查前要做好书面检查方案，明确检查人员、时间、场所、内容等并报主要领导审批后实施。</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执法检查通过现场检查、查阅资料、调查询问等方式进行。参与监察执法的行政执法人员不得少于2人，必须亮证执法。每次监察执法应当填写《现场检查记录》或《调查询问笔录》，并由被检查单位相关人员或被询问人签字确认。</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3.对检查发现的事故隐患必须下达《责令限期整改指令书》，按期复查并下达《整改复查意见书》。</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4.对监察执法中发现的安全生产违法行为应当依法实施行政处罚，涉嫌追究刑事责任的，应当及时移交司法机关。</w:t>
      </w:r>
    </w:p>
    <w:p>
      <w:pPr>
        <w:spacing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四、工作要求</w:t>
      </w:r>
    </w:p>
    <w:p>
      <w:pPr>
        <w:spacing w:line="560" w:lineRule="exact"/>
        <w:ind w:firstLine="622" w:firstLineChars="200"/>
        <w:jc w:val="both"/>
        <w:rPr>
          <w:rFonts w:hint="eastAsia" w:ascii="Times New Roman" w:hAnsi="Times New Roman" w:eastAsia="仿宋_GB2312"/>
          <w:bCs/>
          <w:sz w:val="32"/>
          <w:szCs w:val="32"/>
        </w:rPr>
      </w:pPr>
      <w:r>
        <w:rPr>
          <w:rFonts w:ascii="Times New Roman" w:hAnsi="Times New Roman" w:eastAsia="仿宋_GB2312"/>
          <w:b/>
          <w:sz w:val="32"/>
          <w:szCs w:val="32"/>
        </w:rPr>
        <w:t>（一）加强组织领导。</w:t>
      </w:r>
      <w:r>
        <w:rPr>
          <w:rFonts w:hint="eastAsia" w:ascii="Times New Roman" w:hAnsi="Times New Roman" w:eastAsia="仿宋_GB2312"/>
          <w:bCs/>
          <w:sz w:val="32"/>
          <w:szCs w:val="32"/>
        </w:rPr>
        <w:t>依法开展安全生产监督检查工作，是贯彻执行《安全生产法》、《</w:t>
      </w:r>
      <w:r>
        <w:rPr>
          <w:rFonts w:hint="eastAsia" w:ascii="Times New Roman" w:hAnsi="Times New Roman" w:eastAsia="仿宋_GB2312"/>
          <w:bCs/>
          <w:sz w:val="32"/>
          <w:szCs w:val="32"/>
          <w:lang w:eastAsia="zh-CN"/>
        </w:rPr>
        <w:t>四川省</w:t>
      </w:r>
      <w:r>
        <w:rPr>
          <w:rFonts w:hint="eastAsia" w:ascii="Times New Roman" w:hAnsi="Times New Roman" w:eastAsia="仿宋_GB2312"/>
          <w:bCs/>
          <w:sz w:val="32"/>
          <w:szCs w:val="32"/>
        </w:rPr>
        <w:t>安全生产条例》，加强安全生产监管工作的重大举措。各承担执法检查任务的</w:t>
      </w:r>
      <w:r>
        <w:rPr>
          <w:rFonts w:hint="eastAsia" w:ascii="Times New Roman" w:hAnsi="Times New Roman" w:eastAsia="仿宋_GB2312"/>
          <w:bCs/>
          <w:sz w:val="32"/>
          <w:szCs w:val="32"/>
          <w:lang w:eastAsia="zh-CN"/>
        </w:rPr>
        <w:t>股室、大队</w:t>
      </w:r>
      <w:r>
        <w:rPr>
          <w:rFonts w:hint="eastAsia" w:ascii="Times New Roman" w:hAnsi="Times New Roman" w:eastAsia="仿宋_GB2312"/>
          <w:bCs/>
          <w:sz w:val="32"/>
          <w:szCs w:val="32"/>
        </w:rPr>
        <w:t>应加强组织领导，高度重视安全生产行政执法检查工作，并将其作为全年的重点工作抓紧抓好，保证执法检查工作落到实处。</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
          <w:sz w:val="32"/>
          <w:szCs w:val="32"/>
        </w:rPr>
        <w:t>（二）规范执法程序。</w:t>
      </w:r>
      <w:r>
        <w:rPr>
          <w:rFonts w:hint="eastAsia" w:ascii="Times New Roman" w:hAnsi="Times New Roman" w:eastAsia="仿宋_GB2312"/>
          <w:bCs/>
          <w:sz w:val="32"/>
          <w:szCs w:val="32"/>
        </w:rPr>
        <w:t>要严格按照行政执法“三项制度”开展执法活动，规范行政执法行为，严格执法程序，提升行政执法水平。要按照《安全生产执法</w:t>
      </w:r>
      <w:r>
        <w:rPr>
          <w:rFonts w:hint="eastAsia" w:ascii="Times New Roman" w:hAnsi="Times New Roman" w:eastAsia="仿宋_GB2312"/>
          <w:bCs/>
          <w:sz w:val="32"/>
          <w:szCs w:val="32"/>
          <w:lang w:eastAsia="zh-CN"/>
        </w:rPr>
        <w:t>实用</w:t>
      </w:r>
      <w:r>
        <w:rPr>
          <w:rFonts w:hint="eastAsia" w:ascii="Times New Roman" w:hAnsi="Times New Roman" w:eastAsia="仿宋_GB2312"/>
          <w:bCs/>
          <w:sz w:val="32"/>
          <w:szCs w:val="32"/>
        </w:rPr>
        <w:t>手册（202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版）》、</w:t>
      </w:r>
      <w:r>
        <w:rPr>
          <w:rFonts w:hint="eastAsia" w:ascii="Times New Roman" w:hAnsi="Times New Roman" w:eastAsia="仿宋_GB2312"/>
          <w:bCs/>
          <w:sz w:val="32"/>
          <w:szCs w:val="32"/>
          <w:lang w:eastAsia="zh-CN"/>
        </w:rPr>
        <w:t>《安全生产执法检查重点事项表》</w:t>
      </w:r>
      <w:r>
        <w:rPr>
          <w:rFonts w:hint="eastAsia" w:ascii="Times New Roman" w:hAnsi="Times New Roman" w:eastAsia="仿宋_GB2312"/>
          <w:bCs/>
          <w:sz w:val="32"/>
          <w:szCs w:val="32"/>
        </w:rPr>
        <w:t>等执法规范性文件规定，严格现场检查，规范执法文书使用，严格现场处理措施、行政处罚和行政强制程序，依法行使自由裁量权，形成执法闭环，规范执法活动。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both"/>
        <w:rPr>
          <w:rFonts w:hint="eastAsia" w:ascii="Times New Roman" w:hAnsi="Times New Roman" w:eastAsia="仿宋_GB2312" w:cs="Times New Roman"/>
          <w:bCs/>
          <w:sz w:val="32"/>
          <w:szCs w:val="32"/>
          <w:lang w:val="en-US" w:eastAsia="zh-CN" w:bidi="ar-SA"/>
        </w:rPr>
      </w:pPr>
      <w:r>
        <w:rPr>
          <w:rFonts w:hint="eastAsia" w:ascii="Times New Roman" w:hAnsi="Times New Roman" w:eastAsia="仿宋_GB2312" w:cs="Times New Roman"/>
          <w:b/>
          <w:sz w:val="32"/>
          <w:szCs w:val="32"/>
          <w:lang w:val="en-US" w:eastAsia="zh-CN" w:bidi="ar-SA"/>
        </w:rPr>
        <w:t>（三）注重普法宣传。</w:t>
      </w:r>
      <w:r>
        <w:rPr>
          <w:rFonts w:hint="eastAsia" w:ascii="Times New Roman" w:hAnsi="Times New Roman" w:eastAsia="仿宋_GB2312" w:cs="Times New Roman"/>
          <w:bCs/>
          <w:sz w:val="32"/>
          <w:szCs w:val="32"/>
          <w:lang w:val="en-US" w:eastAsia="zh-CN" w:bidi="ar-SA"/>
        </w:rPr>
        <w:t>要按照“谁执法、谁普法”要求，把安全生产法律法规的宣传教育融入执法检查全过程，把矛盾纠纷排查化解与安全生产法律法规宣传教育有机结合起来，结合案情充分释法说理，说清、阐明相关法律依据，提高宣传教育的实际效果，增强社会公众的安全生产法治意识和水平，提升社会治理法治化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left"/>
        <w:rPr>
          <w:rFonts w:hint="eastAsia" w:ascii="Times New Roman" w:hAnsi="Times New Roman" w:eastAsia="仿宋_GB2312" w:cs="Times New Roman"/>
          <w:bCs/>
          <w:sz w:val="32"/>
          <w:szCs w:val="32"/>
          <w:lang w:val="en-US" w:eastAsia="zh-CN" w:bidi="ar-SA"/>
        </w:rPr>
      </w:pPr>
      <w:r>
        <w:rPr>
          <w:rFonts w:hint="eastAsia" w:ascii="Times New Roman" w:hAnsi="Times New Roman" w:eastAsia="仿宋_GB2312" w:cs="Times New Roman"/>
          <w:b/>
          <w:sz w:val="32"/>
          <w:szCs w:val="32"/>
          <w:lang w:val="en-US" w:eastAsia="zh-CN" w:bidi="ar-SA"/>
        </w:rPr>
        <w:t>（四）严格执法检查纪律。</w:t>
      </w:r>
      <w:r>
        <w:rPr>
          <w:rFonts w:hint="eastAsia" w:ascii="Times New Roman" w:hAnsi="Times New Roman" w:eastAsia="仿宋_GB2312" w:cs="Times New Roman"/>
          <w:bCs/>
          <w:sz w:val="32"/>
          <w:szCs w:val="32"/>
          <w:lang w:val="en-US" w:eastAsia="zh-CN" w:bidi="ar-SA"/>
        </w:rPr>
        <w:t>执法人员要严格执行《应急管理行政执法人员依法履职管理规定》（应急管理部9号令）及党风廉政相关规定，严格依法行政，公正公开公平执法，并接受执法检查对象的监督。要按照安全生产法律法规的要求严格执法检查，对检查中发现的安全生产违法违规行为严格依法处理。对不依法履行职责或者违反法定权限和程序不作为、乱作为的，依照相关规定，严肃追究责任单位和责任人员的责任。</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五、其他事项</w:t>
      </w:r>
    </w:p>
    <w:p>
      <w:pPr>
        <w:pStyle w:val="6"/>
        <w:spacing w:beforeAutospacing="0" w:afterAutospacing="0" w:line="560" w:lineRule="exact"/>
        <w:ind w:firstLine="64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本执法计划经县政府批准后实施。</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附件：1.蓬安县应急管理局重点检查单位名录库</w:t>
      </w:r>
    </w:p>
    <w:p>
      <w:pPr>
        <w:pStyle w:val="6"/>
        <w:spacing w:beforeAutospacing="0" w:afterAutospacing="0" w:line="560" w:lineRule="exact"/>
        <w:ind w:firstLine="1555" w:firstLineChars="500"/>
        <w:jc w:val="both"/>
        <w:rPr>
          <w:rFonts w:ascii="Times New Roman" w:hAnsi="Times New Roman" w:eastAsia="仿宋_GB2312"/>
          <w:b/>
          <w:bCs/>
          <w:sz w:val="32"/>
          <w:szCs w:val="32"/>
          <w:lang w:bidi="ar"/>
        </w:rPr>
      </w:pPr>
      <w:r>
        <w:rPr>
          <w:rFonts w:ascii="Times New Roman" w:hAnsi="Times New Roman" w:eastAsia="仿宋_GB2312"/>
          <w:bCs/>
          <w:sz w:val="32"/>
          <w:szCs w:val="32"/>
          <w:lang w:bidi="ar"/>
        </w:rPr>
        <w:t>2.蓬安县应急管理局一般检查单位名单名录库</w:t>
      </w:r>
    </w:p>
    <w:p>
      <w:pPr>
        <w:jc w:val="both"/>
        <w:rPr>
          <w:rFonts w:ascii="Times New Roman" w:hAnsi="Times New Roman" w:eastAsia="黑体"/>
          <w:b/>
          <w:bCs/>
          <w:sz w:val="32"/>
          <w:szCs w:val="32"/>
        </w:rPr>
      </w:pPr>
      <w:r>
        <w:rPr>
          <w:rFonts w:ascii="Times New Roman" w:hAnsi="Times New Roman" w:eastAsia="黑体"/>
          <w:b/>
          <w:bCs/>
          <w:sz w:val="32"/>
          <w:szCs w:val="32"/>
        </w:rPr>
        <w:t>附件1</w:t>
      </w:r>
    </w:p>
    <w:p>
      <w:pPr>
        <w:spacing w:line="52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蓬安县应急管理局重点检查单位名录库</w:t>
      </w:r>
    </w:p>
    <w:tbl>
      <w:tblPr>
        <w:tblStyle w:val="7"/>
        <w:tblpPr w:leftFromText="180" w:rightFromText="180" w:vertAnchor="text" w:horzAnchor="margin" w:tblpXSpec="center" w:tblpY="452"/>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937"/>
        <w:gridCol w:w="148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序号</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单位名称</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牵头领导</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中油蓬安清溪桥加油站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2</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中油蓬南加油站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3</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中油凤凰加油站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4</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中油嘉陵江大桥加油站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5</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中油徐家加油站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6</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中油相如加油站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7</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中油城北加油站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8</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中石化燕山加油站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9</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中石油新园加油站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10</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蓬安县国道加油站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11</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蓬安县杨家小垭口加油站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12</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蓬安县茶亭加油站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13</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蓬安县徐家通达加油站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14</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蓬安县城北加油站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15</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蓬安县平头农机加油站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16</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蓬安县两路加油站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17</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蓬安县兴旺镇加油站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18</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蓬安县福德加油站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19</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蓬安县金溪农机加油站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20</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蓬安县高庙隆鑫加油站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21</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蓬安县罗家镇农机加油站</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22</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蓬安县蓬州制氧厂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23</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蓬安县聚腾建材有限公司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24</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蓬安县河舒荣兴页岩砖厂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25</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南燕泰安页岩砖厂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26</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蓬安县恒丰建材有限公司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27</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蓬安县睦坝乡琪栋页岩砖厂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28</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徐家千佛页岩砖厂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29</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蓬安县龙蚕镇苏家桥页岩机砖厂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30</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蓬安县杨家四通建材厂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31</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蓬安县展鸿建材有限公司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32</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蓬安金坛冶金有限公司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33</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南充特驱饲料有限公司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34</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南充力锦乐饲料有限公司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35</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南充市旺达饲料有限公司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36</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蓬安县明森家居制造有限责任公司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37</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auto"/>
                <w:sz w:val="30"/>
                <w:szCs w:val="30"/>
              </w:rPr>
              <w:t>南充市佳美食品工业有限公司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38</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南充顺百安商贸有限公司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39</w:t>
            </w:r>
          </w:p>
        </w:tc>
        <w:tc>
          <w:tcPr>
            <w:tcW w:w="4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蓬安县盛景烟花爆竹有限公司</w:t>
            </w: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余坪</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危化股</w:t>
            </w:r>
          </w:p>
        </w:tc>
      </w:tr>
    </w:tbl>
    <w:p>
      <w:pPr>
        <w:jc w:val="center"/>
        <w:rPr>
          <w:rFonts w:ascii="Times New Roman" w:hAnsi="Times New Roman" w:eastAsia="方正小标宋简体"/>
          <w:b/>
          <w:bCs/>
          <w:sz w:val="48"/>
          <w:szCs w:val="48"/>
        </w:rPr>
      </w:pPr>
      <w:r>
        <w:rPr>
          <w:rFonts w:ascii="Times New Roman" w:hAnsi="Times New Roman" w:eastAsia="方正小标宋简体"/>
          <w:b/>
          <w:bCs/>
          <w:sz w:val="48"/>
          <w:szCs w:val="48"/>
        </w:rPr>
        <w:br w:type="page"/>
      </w:r>
      <w:bookmarkStart w:id="0" w:name="_GoBack"/>
      <w:bookmarkEnd w:id="0"/>
    </w:p>
    <w:p>
      <w:pPr>
        <w:jc w:val="both"/>
        <w:rPr>
          <w:rFonts w:ascii="Times New Roman" w:hAnsi="Times New Roman" w:eastAsia="黑体"/>
          <w:b/>
          <w:bCs/>
          <w:w w:val="90"/>
          <w:sz w:val="32"/>
          <w:szCs w:val="32"/>
        </w:rPr>
      </w:pPr>
      <w:r>
        <w:rPr>
          <w:rFonts w:ascii="Times New Roman" w:hAnsi="Times New Roman" w:eastAsia="黑体"/>
          <w:b/>
          <w:bCs/>
          <w:w w:val="90"/>
          <w:sz w:val="32"/>
          <w:szCs w:val="32"/>
        </w:rPr>
        <w:t>附件2</w:t>
      </w:r>
    </w:p>
    <w:p>
      <w:pPr>
        <w:spacing w:line="520" w:lineRule="exact"/>
        <w:jc w:val="center"/>
        <w:rPr>
          <w:rFonts w:ascii="Times New Roman" w:hAnsi="Times New Roman" w:eastAsia="方正小标宋简体"/>
          <w:b/>
          <w:bCs/>
          <w:w w:val="90"/>
          <w:sz w:val="44"/>
          <w:szCs w:val="44"/>
        </w:rPr>
      </w:pPr>
      <w:r>
        <w:rPr>
          <w:rFonts w:ascii="Times New Roman" w:hAnsi="Times New Roman" w:eastAsia="方正小标宋简体"/>
          <w:b/>
          <w:bCs/>
          <w:w w:val="90"/>
          <w:sz w:val="44"/>
          <w:szCs w:val="44"/>
        </w:rPr>
        <w:t>蓬安县应急管理局一般检查单位名录库</w:t>
      </w:r>
    </w:p>
    <w:tbl>
      <w:tblPr>
        <w:tblStyle w:val="7"/>
        <w:tblpPr w:leftFromText="180" w:rightFromText="180" w:vertAnchor="text" w:horzAnchor="margin" w:tblpXSpec="center" w:tblpY="45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059"/>
        <w:gridCol w:w="151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序号</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单位名称</w:t>
            </w:r>
          </w:p>
        </w:tc>
        <w:tc>
          <w:tcPr>
            <w:tcW w:w="1512"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牵头领导</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四川省汉闵威智能设备有限责任公司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四川建投铝模板租赁有限公司</w:t>
            </w:r>
          </w:p>
        </w:tc>
        <w:tc>
          <w:tcPr>
            <w:tcW w:w="1512" w:type="dxa"/>
            <w:vAlign w:val="center"/>
          </w:tcPr>
          <w:p>
            <w:pPr>
              <w:spacing w:line="400" w:lineRule="exact"/>
              <w:jc w:val="center"/>
              <w:rPr>
                <w:rFonts w:hint="eastAsia" w:ascii="Times New Roman" w:hAnsi="Times New Roman" w:eastAsia="仿宋_GB2312"/>
                <w:color w:val="000000"/>
                <w:sz w:val="30"/>
                <w:szCs w:val="30"/>
                <w:lang w:eastAsia="zh-CN"/>
              </w:rPr>
            </w:pPr>
            <w:r>
              <w:rPr>
                <w:rFonts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四川博萨汽车部件有限公司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4</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南充隆固机械工业有限公司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5</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四川智启贵金属有限公司</w:t>
            </w:r>
          </w:p>
        </w:tc>
        <w:tc>
          <w:tcPr>
            <w:tcW w:w="1512"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6</w:t>
            </w:r>
          </w:p>
        </w:tc>
        <w:tc>
          <w:tcPr>
            <w:tcW w:w="5059"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rPr>
              <w:t>南充运升源实业有限公司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7</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蓬安县马回金辉砂石有限公司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8</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蓬安富丽砂石有限公司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9</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南充市先力建材有限公司蓬安县公司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10</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蓬安嘉运来砂石有限公司</w:t>
            </w:r>
          </w:p>
        </w:tc>
        <w:tc>
          <w:tcPr>
            <w:tcW w:w="1512"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lang w:eastAsia="zh-CN"/>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11</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蓬安永顺建材有限责任公司</w:t>
            </w:r>
          </w:p>
        </w:tc>
        <w:tc>
          <w:tcPr>
            <w:tcW w:w="1512"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lang w:eastAsia="zh-CN"/>
              </w:rPr>
              <w:t>姚剑波</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12</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蓬安县新生砂石经销部</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13</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蓬安县永强砂石开采有限公司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14</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蓬安神舟砂石有限公司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15</w:t>
            </w:r>
          </w:p>
        </w:tc>
        <w:tc>
          <w:tcPr>
            <w:tcW w:w="5059" w:type="dxa"/>
            <w:vAlign w:val="center"/>
          </w:tcPr>
          <w:p>
            <w:pPr>
              <w:spacing w:line="400" w:lineRule="exact"/>
              <w:jc w:val="center"/>
              <w:rPr>
                <w:rFonts w:hint="eastAsia" w:ascii="Times New Roman" w:hAnsi="Times New Roman" w:eastAsia="仿宋_GB2312"/>
                <w:color w:val="000000"/>
                <w:sz w:val="30"/>
                <w:szCs w:val="30"/>
                <w:lang w:eastAsia="zh-CN"/>
              </w:rPr>
            </w:pPr>
            <w:r>
              <w:rPr>
                <w:rFonts w:ascii="Times New Roman" w:hAnsi="Times New Roman" w:eastAsia="仿宋_GB2312"/>
                <w:color w:val="000000"/>
                <w:sz w:val="30"/>
                <w:szCs w:val="30"/>
              </w:rPr>
              <w:t xml:space="preserve">南充铸之坚建材有限公司 </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16</w:t>
            </w:r>
          </w:p>
        </w:tc>
        <w:tc>
          <w:tcPr>
            <w:tcW w:w="5059"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蓬安民建商品混凝土有限公司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17</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蓬安兴博木制品有限公司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18</w:t>
            </w:r>
          </w:p>
        </w:tc>
        <w:tc>
          <w:tcPr>
            <w:tcW w:w="5059" w:type="dxa"/>
            <w:vAlign w:val="center"/>
          </w:tcPr>
          <w:p>
            <w:pPr>
              <w:spacing w:line="400" w:lineRule="exact"/>
              <w:jc w:val="cente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南充市镱发不锈钢制品有限公司</w:t>
            </w:r>
          </w:p>
        </w:tc>
        <w:tc>
          <w:tcPr>
            <w:tcW w:w="1512" w:type="dxa"/>
            <w:vAlign w:val="center"/>
          </w:tcPr>
          <w:p>
            <w:pPr>
              <w:spacing w:line="400" w:lineRule="exact"/>
              <w:jc w:val="cente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19</w:t>
            </w:r>
          </w:p>
        </w:tc>
        <w:tc>
          <w:tcPr>
            <w:tcW w:w="5059" w:type="dxa"/>
            <w:vAlign w:val="center"/>
          </w:tcPr>
          <w:p>
            <w:pPr>
              <w:spacing w:line="400" w:lineRule="exact"/>
              <w:jc w:val="cente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四川陶土建材有限公司</w:t>
            </w:r>
          </w:p>
        </w:tc>
        <w:tc>
          <w:tcPr>
            <w:tcW w:w="1512" w:type="dxa"/>
            <w:vAlign w:val="center"/>
          </w:tcPr>
          <w:p>
            <w:pPr>
              <w:spacing w:line="400" w:lineRule="exact"/>
              <w:jc w:val="cente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hint="eastAsia"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四川正颐家具有限公司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21</w:t>
            </w:r>
          </w:p>
        </w:tc>
        <w:tc>
          <w:tcPr>
            <w:tcW w:w="5059"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蓬安县龙旺制衣印花有限责任公司</w:t>
            </w:r>
          </w:p>
        </w:tc>
        <w:tc>
          <w:tcPr>
            <w:tcW w:w="1512" w:type="dxa"/>
            <w:vAlign w:val="center"/>
          </w:tcPr>
          <w:p>
            <w:pPr>
              <w:spacing w:line="400" w:lineRule="exact"/>
              <w:jc w:val="center"/>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余坪</w:t>
            </w:r>
          </w:p>
        </w:tc>
        <w:tc>
          <w:tcPr>
            <w:tcW w:w="1448"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执法大队</w:t>
            </w:r>
          </w:p>
        </w:tc>
      </w:tr>
    </w:tbl>
    <w:p>
      <w:pPr>
        <w:jc w:val="both"/>
        <w:rPr>
          <w:rFonts w:ascii="Times New Roman" w:hAnsi="Times New Roman" w:eastAsia="方正小标宋简体"/>
          <w:b/>
          <w:bCs/>
          <w:sz w:val="48"/>
          <w:szCs w:val="48"/>
        </w:rPr>
      </w:pPr>
    </w:p>
    <w:p>
      <w:pPr>
        <w:pStyle w:val="2"/>
        <w:rPr>
          <w:rFonts w:hint="default"/>
          <w:lang w:val="en-US" w:eastAsia="zh-CN"/>
        </w:rPr>
      </w:pPr>
    </w:p>
    <w:sectPr>
      <w:footerReference r:id="rId3" w:type="default"/>
      <w:pgSz w:w="11907" w:h="16840"/>
      <w:pgMar w:top="2098" w:right="1418" w:bottom="1985" w:left="1418" w:header="851" w:footer="1588" w:gutter="0"/>
      <w:pgNumType w:fmt="decimal"/>
      <w:cols w:space="425" w:num="1"/>
      <w:docGrid w:type="linesAndChars" w:linePitch="579" w:charSpace="-19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311"/>
  <w:drawingGridVerticalSpacing w:val="57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zZhNDA2ZmQ4ZGZjM2JkMGY5MzdhOWNiMzY1ZTQifQ=="/>
  </w:docVars>
  <w:rsids>
    <w:rsidRoot w:val="00CB054B"/>
    <w:rsid w:val="000D70F8"/>
    <w:rsid w:val="0014638B"/>
    <w:rsid w:val="00154023"/>
    <w:rsid w:val="00180542"/>
    <w:rsid w:val="001A4120"/>
    <w:rsid w:val="001C2FE4"/>
    <w:rsid w:val="00230D80"/>
    <w:rsid w:val="00304250"/>
    <w:rsid w:val="00380B67"/>
    <w:rsid w:val="00390FF8"/>
    <w:rsid w:val="003D4032"/>
    <w:rsid w:val="003F5185"/>
    <w:rsid w:val="004464B3"/>
    <w:rsid w:val="004D2DBA"/>
    <w:rsid w:val="005A4578"/>
    <w:rsid w:val="00607606"/>
    <w:rsid w:val="0064639A"/>
    <w:rsid w:val="00667936"/>
    <w:rsid w:val="0069057E"/>
    <w:rsid w:val="006B332B"/>
    <w:rsid w:val="006C294C"/>
    <w:rsid w:val="006F7C9F"/>
    <w:rsid w:val="00730CEB"/>
    <w:rsid w:val="00757A85"/>
    <w:rsid w:val="00783CB2"/>
    <w:rsid w:val="00872AEC"/>
    <w:rsid w:val="00927D29"/>
    <w:rsid w:val="00944EEF"/>
    <w:rsid w:val="009E1529"/>
    <w:rsid w:val="00B175C8"/>
    <w:rsid w:val="00B934CA"/>
    <w:rsid w:val="00CB054B"/>
    <w:rsid w:val="00CE7DB8"/>
    <w:rsid w:val="00D0716B"/>
    <w:rsid w:val="00D124B4"/>
    <w:rsid w:val="00D32D1B"/>
    <w:rsid w:val="00DB2EF2"/>
    <w:rsid w:val="00E436F8"/>
    <w:rsid w:val="00E85355"/>
    <w:rsid w:val="00E941D8"/>
    <w:rsid w:val="00EA7195"/>
    <w:rsid w:val="00F75234"/>
    <w:rsid w:val="00FA0D0F"/>
    <w:rsid w:val="29B669AE"/>
    <w:rsid w:val="4F6D75FA"/>
    <w:rsid w:val="5D2B7FF5"/>
    <w:rsid w:val="79162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ascii="宋体" w:hAnsi="Courier New" w:eastAsia="宋体"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pPr>
    <w:rPr>
      <w:sz w:val="18"/>
      <w:szCs w:val="18"/>
    </w:rPr>
  </w:style>
  <w:style w:type="paragraph" w:styleId="6">
    <w:name w:val="Normal (Web)"/>
    <w:basedOn w:val="1"/>
    <w:qFormat/>
    <w:uiPriority w:val="0"/>
    <w:pPr>
      <w:spacing w:beforeAutospacing="1" w:afterAutospacing="1"/>
    </w:pPr>
  </w:style>
  <w:style w:type="character" w:customStyle="1" w:styleId="9">
    <w:name w:val="页眉 Char"/>
    <w:link w:val="5"/>
    <w:qFormat/>
    <w:uiPriority w:val="99"/>
    <w:rPr>
      <w:kern w:val="2"/>
      <w:sz w:val="18"/>
      <w:szCs w:val="18"/>
    </w:rPr>
  </w:style>
  <w:style w:type="character" w:customStyle="1" w:styleId="10">
    <w:name w:val="页脚 Char"/>
    <w:link w:val="4"/>
    <w:qFormat/>
    <w:uiPriority w:val="99"/>
    <w:rPr>
      <w:kern w:val="2"/>
      <w:sz w:val="18"/>
      <w:szCs w:val="18"/>
    </w:rPr>
  </w:style>
  <w:style w:type="paragraph" w:customStyle="1" w:styleId="11">
    <w:name w:val="p0"/>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577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新设模板.dotm</Template>
  <Company>Microsoft</Company>
  <Pages>15</Pages>
  <Words>5393</Words>
  <Characters>5601</Characters>
  <Lines>1</Lines>
  <Paragraphs>1</Paragraphs>
  <TotalTime>46</TotalTime>
  <ScaleCrop>false</ScaleCrop>
  <LinksUpToDate>false</LinksUpToDate>
  <CharactersWithSpaces>5719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2019-03-04T03:06:00Z</dcterms:created>
  <dc:creator>Microsoft</dc:creator>
  <cp:lastModifiedBy>我是一个粉刷匠</cp:lastModifiedBy>
  <cp:lastPrinted>2023-02-22T02:07:00Z</cp:lastPrinted>
  <dcterms:modified xsi:type="dcterms:W3CDTF">2023-02-23T02:26:16Z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B5EBC3F41420407A9964D5C8DD23303C</vt:lpwstr>
  </property>
</Properties>
</file>