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24" w:space="3"/>
        </w:pBdr>
        <w:spacing w:line="1400" w:lineRule="exact"/>
        <w:jc w:val="distribute"/>
        <w:rPr>
          <w:rFonts w:ascii="Times New Roman" w:hAnsi="Times New Roman" w:eastAsia="方正小标宋简体" w:cs="Times New Roman"/>
          <w:b/>
          <w:bCs/>
          <w:color w:val="FF0000"/>
          <w:w w:val="75"/>
          <w:sz w:val="120"/>
          <w:szCs w:val="130"/>
        </w:rPr>
      </w:pPr>
      <w:r>
        <w:rPr>
          <w:rFonts w:ascii="Times New Roman" w:hAnsi="Times New Roman" w:eastAsia="方正小标宋简体" w:cs="Times New Roman"/>
          <w:b/>
          <w:bCs/>
          <w:color w:val="FF0000"/>
          <w:w w:val="75"/>
          <w:sz w:val="120"/>
          <w:szCs w:val="130"/>
        </w:rPr>
        <w:t>蓬安县应急管理局</w:t>
      </w:r>
    </w:p>
    <w:p>
      <w:pPr>
        <w:pStyle w:val="2"/>
        <w:spacing w:line="420" w:lineRule="exact"/>
        <w:ind w:left="403" w:leftChars="47" w:hanging="304" w:hangingChars="95"/>
        <w:rPr>
          <w:rFonts w:hint="eastAsia" w:ascii="方正黑体简体" w:eastAsia="方正黑体简体"/>
          <w:sz w:val="32"/>
          <w:szCs w:val="32"/>
        </w:rPr>
      </w:pPr>
      <w:r>
        <w:rPr>
          <w:rFonts w:hint="eastAsia" w:ascii="方正黑体简体" w:eastAsia="方正黑体简体"/>
          <w:sz w:val="32"/>
          <w:szCs w:val="32"/>
        </w:rPr>
        <w:t>内部资料</w:t>
      </w:r>
    </w:p>
    <w:p>
      <w:pPr>
        <w:pStyle w:val="2"/>
        <w:spacing w:line="420" w:lineRule="exact"/>
        <w:ind w:left="403" w:leftChars="47" w:hanging="304" w:hangingChars="95"/>
        <w:rPr>
          <w:rFonts w:hint="eastAsia" w:ascii="方正黑体简体" w:eastAsia="方正黑体简体"/>
          <w:sz w:val="32"/>
          <w:szCs w:val="32"/>
        </w:rPr>
      </w:pPr>
      <w:r>
        <w:rPr>
          <w:rFonts w:hint="eastAsia" w:ascii="方正黑体简体" w:eastAsia="方正黑体简体"/>
          <w:sz w:val="32"/>
          <w:szCs w:val="32"/>
        </w:rPr>
        <w:t>妥善保存</w:t>
      </w:r>
    </w:p>
    <w:p>
      <w:pPr>
        <w:pStyle w:val="2"/>
        <w:ind w:left="840" w:hanging="420"/>
      </w:pP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习近平总书记关于内蒙古阿拉善左旗露天煤矿坍塌事故的重要指示精神及近期安全生产、</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森林防灭火工作视频会议精神传达提纲</w:t>
      </w:r>
    </w:p>
    <w:p>
      <w:pPr>
        <w:spacing w:line="560" w:lineRule="exact"/>
        <w:rPr>
          <w:rFonts w:ascii="Times New Roman" w:hAnsi="Times New Roman" w:eastAsia="宋体" w:cs="Times New Roman"/>
        </w:rPr>
      </w:pP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一、习近平总书记关于内蒙古阿拉善左旗露天煤矿坍塌事故的重要指示批示精神</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2月22日13时许，内蒙古阿拉善盟阿拉善左旗新井煤业有限公司露天煤矿发生大面积坍塌，据报道，事故当时造成2人死亡、6人受伤、53人失联。事故发生后，习近平总书记作出重要指示。</w:t>
      </w:r>
    </w:p>
    <w:p>
      <w:pPr>
        <w:spacing w:line="560" w:lineRule="exact"/>
        <w:ind w:firstLine="643" w:firstLineChars="200"/>
        <w:rPr>
          <w:rFonts w:ascii="Times New Roman" w:hAnsi="Times New Roman" w:eastAsia="仿宋" w:cs="Times New Roman"/>
          <w:bCs/>
          <w:sz w:val="32"/>
          <w:szCs w:val="32"/>
        </w:rPr>
      </w:pPr>
      <w:r>
        <w:rPr>
          <w:rFonts w:ascii="Times New Roman" w:hAnsi="Times New Roman" w:eastAsia="方正仿宋简体" w:cs="Times New Roman"/>
          <w:b/>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-38735</wp:posOffset>
                </wp:positionH>
                <wp:positionV relativeFrom="paragraph">
                  <wp:posOffset>2861945</wp:posOffset>
                </wp:positionV>
                <wp:extent cx="5723890" cy="50800"/>
                <wp:effectExtent l="0" t="0" r="10160" b="25400"/>
                <wp:wrapNone/>
                <wp:docPr id="7" name="组合 7"/>
                <wp:cNvGraphicFramePr/>
                <a:graphic xmlns:a="http://schemas.openxmlformats.org/drawingml/2006/main">
                  <a:graphicData uri="http://schemas.microsoft.com/office/word/2010/wordprocessingGroup">
                    <wpg:wgp>
                      <wpg:cNvGrpSpPr/>
                      <wpg:grpSpPr>
                        <a:xfrm>
                          <a:off x="0" y="0"/>
                          <a:ext cx="5723890" cy="50800"/>
                          <a:chOff x="1465" y="3251"/>
                          <a:chExt cx="9014" cy="80"/>
                        </a:xfrm>
                      </wpg:grpSpPr>
                      <wps:wsp>
                        <wps:cNvPr id="8" name="AutoShape 6"/>
                        <wps:cNvCnPr>
                          <a:cxnSpLocks noChangeShapeType="1"/>
                        </wps:cNvCnPr>
                        <wps:spPr bwMode="auto">
                          <a:xfrm>
                            <a:off x="1465" y="3331"/>
                            <a:ext cx="9014" cy="0"/>
                          </a:xfrm>
                          <a:prstGeom prst="straightConnector1">
                            <a:avLst/>
                          </a:prstGeom>
                          <a:noFill/>
                          <a:ln w="38100">
                            <a:solidFill>
                              <a:srgbClr val="FF0000"/>
                            </a:solidFill>
                            <a:round/>
                          </a:ln>
                        </wps:spPr>
                        <wps:bodyPr/>
                      </wps:wsp>
                      <wps:wsp>
                        <wps:cNvPr id="9" name="AutoShape 7"/>
                        <wps:cNvCnPr>
                          <a:cxnSpLocks noChangeShapeType="1"/>
                        </wps:cNvCnPr>
                        <wps:spPr bwMode="auto">
                          <a:xfrm>
                            <a:off x="1465" y="3251"/>
                            <a:ext cx="9014" cy="0"/>
                          </a:xfrm>
                          <a:prstGeom prst="straightConnector1">
                            <a:avLst/>
                          </a:prstGeom>
                          <a:noFill/>
                          <a:ln w="19050">
                            <a:solidFill>
                              <a:srgbClr val="FF0000"/>
                            </a:solidFill>
                            <a:round/>
                          </a:ln>
                        </wps:spPr>
                        <wps:bodyPr/>
                      </wps:wsp>
                    </wpg:wgp>
                  </a:graphicData>
                </a:graphic>
              </wp:anchor>
            </w:drawing>
          </mc:Choice>
          <mc:Fallback>
            <w:pict>
              <v:group id="_x0000_s1026" o:spid="_x0000_s1026" o:spt="203" style="position:absolute;left:0pt;margin-left:-3.05pt;margin-top:225.35pt;height:4pt;width:450.7pt;z-index:251659264;mso-width-relative:page;mso-height-relative:page;" coordorigin="1465,3251" coordsize="9014,80" o:gfxdata="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SrNyvbAAAACgEAAA8AAAAAAAAAAQAgAAAAIgAAAGRycy9k&#10;b3ducmV2LnhtbFBLAQIUABQAAAAIAIdO4kAO9QChcQIAALsGAAAOAAAAAAAAAAEAIAAAACoBAABk&#10;cnMvZTJvRG9jLnhtbFBLBQYAAAAABgAGAFkBAAANBgAAAAA=&#10;">
                <o:lock v:ext="edit" aspectratio="f"/>
                <v:shape id="AutoShape 6" o:spid="_x0000_s1026" o:spt="32" type="#_x0000_t32" style="position:absolute;left:1465;top:3331;height:0;width:9014;" filled="f" stroked="t" coordsize="21600,21600" o:gfxdata="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31PA62AAAA2gAAAA8A&#10;AAAAAAAAAQAgAAAAIgAAAGRycy9kb3ducmV2LnhtbFBLAQIUABQAAAAIAIdO4kAzLwWeOwAAADkA&#10;AAAQAAAAAAAAAAEAIAAAAAUBAABkcnMvc2hhcGV4bWwueG1sUEsFBgAAAAAGAAYAWwEAAK8DAAAA&#10;AA==&#10;">
                  <v:fill on="f" focussize="0,0"/>
                  <v:stroke weight="3pt" color="#FF0000" joinstyle="round"/>
                  <v:imagedata o:title=""/>
                  <o:lock v:ext="edit" aspectratio="f"/>
                </v:shape>
                <v:shape id="AutoShape 7" o:spid="_x0000_s1026" o:spt="32" type="#_x0000_t32" style="position:absolute;left:1465;top:3251;height:0;width:9014;" filled="f" stroked="t" coordsize="21600,21600" o:gfxdata="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W66S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shape>
              </v:group>
            </w:pict>
          </mc:Fallback>
        </mc:AlternateContent>
      </w:r>
      <w:r>
        <w:rPr>
          <w:rFonts w:ascii="Times New Roman" w:hAnsi="Times New Roman" w:eastAsia="仿宋" w:cs="Times New Roman"/>
          <w:bCs/>
          <w:sz w:val="32"/>
          <w:szCs w:val="32"/>
        </w:rPr>
        <w:t>中共中央总书记、国家主席、中央军委主席习近平高度重视并作出重要指示：内蒙古阿拉善左旗新井煤业有限公司露天煤矿坍塌事故造成多人失联和人员伤亡，要千方百计搜救失联人员，全力救治受伤人员，妥善做好安抚善后等工作。要科学组织施救，加强监测预警，防止发生次生灾害。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pPr>
        <w:pStyle w:val="3"/>
        <w:shd w:val="clear" w:color="auto" w:fill="FFFFFF"/>
        <w:spacing w:before="0" w:beforeAutospacing="0" w:after="0" w:afterAutospacing="0" w:line="560" w:lineRule="exact"/>
        <w:ind w:firstLine="643" w:firstLineChars="200"/>
        <w:jc w:val="both"/>
        <w:rPr>
          <w:rFonts w:hint="default" w:ascii="Times New Roman" w:hAnsi="Times New Roman" w:eastAsia="黑体"/>
          <w:b w:val="0"/>
          <w:kern w:val="2"/>
          <w:sz w:val="32"/>
          <w:szCs w:val="32"/>
        </w:rPr>
      </w:pPr>
      <w:r>
        <w:rPr>
          <w:rFonts w:hint="default" w:ascii="Times New Roman" w:hAnsi="Times New Roman" w:eastAsia="黑体"/>
          <w:kern w:val="2"/>
          <w:sz w:val="32"/>
          <w:szCs w:val="32"/>
        </w:rPr>
        <w:t>二、</w:t>
      </w:r>
      <w:r>
        <w:rPr>
          <w:rFonts w:hint="default" w:ascii="Times New Roman" w:hAnsi="Times New Roman" w:eastAsia="黑体"/>
          <w:b w:val="0"/>
          <w:kern w:val="2"/>
          <w:sz w:val="32"/>
          <w:szCs w:val="32"/>
        </w:rPr>
        <w:t>全国森林草原防灭火工作电视电话会议精神</w:t>
      </w:r>
    </w:p>
    <w:p>
      <w:pPr>
        <w:spacing w:line="560" w:lineRule="exact"/>
        <w:ind w:firstLine="640" w:firstLineChars="200"/>
        <w:rPr>
          <w:rFonts w:ascii="Times New Roman" w:hAnsi="Times New Roman" w:eastAsia="方正仿宋简体" w:cs="Times New Roman"/>
          <w:color w:val="333333"/>
          <w:sz w:val="32"/>
          <w:szCs w:val="32"/>
          <w:shd w:val="clear" w:color="auto" w:fill="FFFFFF"/>
        </w:rPr>
      </w:pPr>
      <w:r>
        <w:rPr>
          <w:rFonts w:ascii="Times New Roman" w:hAnsi="Times New Roman" w:eastAsia="方正仿宋简体" w:cs="Times New Roman"/>
          <w:color w:val="333333"/>
          <w:sz w:val="32"/>
          <w:szCs w:val="32"/>
          <w:shd w:val="clear" w:color="auto" w:fill="FFFFFF"/>
        </w:rPr>
        <w:t>3月29日电全国森林草原防灭火工作电视电话会议29日在京召开，中共中央政治局委员、国务院副总理张国清出席会议并讲话。</w:t>
      </w:r>
    </w:p>
    <w:p>
      <w:pPr>
        <w:spacing w:line="560" w:lineRule="exact"/>
        <w:ind w:firstLine="640" w:firstLineChars="200"/>
        <w:rPr>
          <w:rFonts w:ascii="Times New Roman" w:hAnsi="Times New Roman" w:eastAsia="方正仿宋简体" w:cs="Times New Roman"/>
          <w:color w:val="333333"/>
          <w:sz w:val="32"/>
          <w:szCs w:val="32"/>
          <w:shd w:val="clear" w:color="auto" w:fill="FFFFFF"/>
        </w:rPr>
      </w:pPr>
      <w:r>
        <w:rPr>
          <w:rFonts w:ascii="Times New Roman" w:hAnsi="Times New Roman" w:eastAsia="方正仿宋简体" w:cs="Times New Roman"/>
          <w:color w:val="333333"/>
          <w:sz w:val="32"/>
          <w:szCs w:val="32"/>
          <w:shd w:val="clear" w:color="auto" w:fill="FFFFFF"/>
        </w:rPr>
        <w:t>他强调，要深入学习贯彻习近平总书记关于森林草原防灭火工作的重要讲话和重要指示批示精神，落实李强总理要求，树牢底线思维、极限思维，坚持以防为主、防灭结合，扎实做好各项工作，坚决防范遏制重特大火灾发生，更好保障人民生命财产安全和国家生态安全。</w:t>
      </w:r>
    </w:p>
    <w:p>
      <w:pPr>
        <w:spacing w:line="560" w:lineRule="exact"/>
        <w:ind w:firstLine="640" w:firstLineChars="200"/>
        <w:rPr>
          <w:rFonts w:ascii="Times New Roman" w:hAnsi="Times New Roman" w:eastAsia="方正仿宋简体" w:cs="Times New Roman"/>
          <w:color w:val="333333"/>
          <w:sz w:val="32"/>
          <w:szCs w:val="32"/>
          <w:shd w:val="clear" w:color="auto" w:fill="FFFFFF"/>
        </w:rPr>
      </w:pPr>
      <w:r>
        <w:rPr>
          <w:rFonts w:ascii="Times New Roman" w:hAnsi="Times New Roman" w:eastAsia="方正仿宋简体" w:cs="Times New Roman"/>
          <w:color w:val="333333"/>
          <w:sz w:val="32"/>
          <w:szCs w:val="32"/>
          <w:shd w:val="clear" w:color="auto" w:fill="FFFFFF"/>
        </w:rPr>
        <w:t>张国清指出，当前已进入森林草原火灾春防紧要期，必须保持高度警醒。要进一步完善指挥协调机制，加强统筹协调和监督检查，把责任措施层层压实到岗到人。要坚持关口前移、源头治理，广泛开展宣传教育，强化基层群防群控，严格野外火源管理，严查违法违规用火，切实提高风险隐患排查整改质量，积极主动开展事前防范。要立足打早打小打了，聚焦重点区域、重要目标、敏感时段，实行指挥、力量、装备靠前驻防，强化监测预警和应急响应联动，快速科学高效处置突发火情，确保群众和扑火人员安全。要加强防灭火队伍建设，完善应急预案和标准规范，经常性开展实战演练，加快补齐防灭火装备和基础设施短板，夯实基层基础，为确保森林草原防灭火形势持续稳定向好提供有力支撑。</w:t>
      </w:r>
    </w:p>
    <w:p>
      <w:pPr>
        <w:pStyle w:val="2"/>
        <w:spacing w:line="560" w:lineRule="exact"/>
        <w:ind w:left="0" w:leftChars="0"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三、省委晓晖书记、省政府黄强省长对巴中市南江县五铜包铁矿“2.26”事故重要批示精神</w:t>
      </w:r>
    </w:p>
    <w:p>
      <w:pPr>
        <w:pStyle w:val="2"/>
        <w:spacing w:line="560" w:lineRule="exact"/>
        <w:ind w:left="0" w:leftChars="0" w:firstLine="640" w:firstLineChars="200"/>
        <w:rPr>
          <w:rFonts w:ascii="Times New Roman" w:hAnsi="Times New Roman" w:eastAsia="黑体" w:cs="Times New Roman"/>
          <w:bCs/>
          <w:sz w:val="32"/>
          <w:szCs w:val="32"/>
        </w:rPr>
      </w:pPr>
      <w:r>
        <w:rPr>
          <w:rFonts w:ascii="Times New Roman" w:hAnsi="Times New Roman" w:eastAsia="仿宋" w:cs="Times New Roman"/>
          <w:bCs/>
          <w:sz w:val="32"/>
          <w:szCs w:val="32"/>
        </w:rPr>
        <w:t>2023年2月26日，巴中市南江县五铜包铁矿发生一起事故，造成5人死亡、3人受伤。事故发生后，省委晓晖书记批示：请凤俭同志抓紧组织救援。省政府黄强省长批示：全力施救和救治，确保施救人员安全。全省要举一反三，引以为戒。一定要更好统筹发展和安全。</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简体"/>
          <w:b w:val="0"/>
          <w:color w:val="333333"/>
          <w:sz w:val="32"/>
          <w:szCs w:val="32"/>
          <w:shd w:val="clear" w:color="auto" w:fill="FFFFFF"/>
        </w:rPr>
      </w:pPr>
      <w:r>
        <w:rPr>
          <w:rFonts w:hint="default" w:ascii="Times New Roman" w:hAnsi="Times New Roman" w:eastAsia="黑体"/>
          <w:b w:val="0"/>
          <w:kern w:val="2"/>
          <w:sz w:val="32"/>
          <w:szCs w:val="32"/>
        </w:rPr>
        <w:t>四、应急管理部王祥喜部长在市县党政正职、应急管理网络专题培训班上的讲话精神</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月18日，按照中共中央组织部安排，应急管理部党委书记、部长王祥喜在市县党政正职应急管理网络专题培训班上，围绕“深入学习贯彻习近平总书记关于总体国家安全观重要论述积极推进应急管理体系和能力现代化”主题作了网络专题讲座。</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他强调，要准确理解把握总体国家安全观，坚持党的绝对领导，更好统筹发展和安全，既要抓好国家安全这件“头等大事”，又要抓好发展这个“第一要务”。</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他指出，2019年11月29日，习近平总书记在中央政治局第十九次集体学习时强调，加强应急管理体系和能力建设，积极推进我国应急管理体系和能力现代化。他强调，当前全国应急管理的系统治理水平还不强，本质安全水平还不高，管理还不够精准，应急预案、力量建设布局、物资储备等长期以来管理粗放。要从应急管理责任体系、风险防范体系、科技支撑和人才保障、基层应急和社会共治体系等方面积极推进应急管理体系和能力现代化。</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他强调，要始终坚持党和国家的利益高于一切、坚持“人民至上、生命至上”、坚持党的领导“三个原则”开展应急处突，不断提升领导干部应急处突能力。</w:t>
      </w:r>
    </w:p>
    <w:p>
      <w:pPr>
        <w:pStyle w:val="2"/>
        <w:spacing w:line="560" w:lineRule="exact"/>
        <w:ind w:left="0" w:leftChars="0"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五、2023年第二季度全省安全生产和生态环境保护工作电视电话会议精神</w:t>
      </w:r>
    </w:p>
    <w:p>
      <w:pPr>
        <w:pStyle w:val="2"/>
        <w:spacing w:line="560" w:lineRule="exact"/>
        <w:ind w:left="0" w:leftChars="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月4日，省委副书记、省长黄强主持召开2023年第二季度全省安全生产和生态环境保护工作电视电话会议，强调要学深悟透习近平总书记关于安全生产重要论述精神和习近平生态文明思想，牢牢把握高质量发展这个首要任务，从讲政治的高度审视安全生产和生态环保问题，清醒认识当前形势和工作差距，切实增强责任感紧迫感，把各方面工作抓紧抓实抓到位，坚决守护好人民群众生命财产安全和良好生态本底。</w:t>
      </w:r>
    </w:p>
    <w:p>
      <w:pPr>
        <w:pStyle w:val="2"/>
        <w:spacing w:line="560" w:lineRule="exact"/>
        <w:ind w:left="0" w:leftChars="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黄强指出，一季度全省安全生产形势和生态环保工作总体平稳，为推动经济“开门红”营造了良好环境。但要清醒看到，安全生产制度落实不彻底、责任不到位、隐患未解决和大气环境质量不容乐观、生态环境突出问题改而不绝等情况依然存在，必须引起高度警觉。今年是全面贯彻党的二十大精神的开局之年，我省还将举办成都第31届世界大学生夏季运动会，责任重大。必须坚持问题导向、发扬斗争精神，持之以恒、毫不松懈做好各项工作，切实筑牢安全生产防线，推动生态环境质量持续向好。</w:t>
      </w:r>
    </w:p>
    <w:p>
      <w:pPr>
        <w:pStyle w:val="2"/>
        <w:spacing w:line="560" w:lineRule="exact"/>
        <w:ind w:left="0" w:leftChars="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黄强强调，要对照习近平总书记关于从根本上消除隐患、从根本上解决问题重要要求，从严从实、查漏补缺，守牢安全底线。全面落实全国森林草原防灭火工作电视电话会议精神，谨记“3·30”教训，坚持行之有效的制度措施，持续提升人防物防技防水平，强化野外火源管控，严格落实扑救现场由消防救援人员担任指挥等要求，坚决巩固住来之不易的森林草原防灭火成果。大兴调查研究，把问题、短板、弱项找出来，拿出根本上解决问题的办法，坚持把隐患当事故对待，对重大隐患整改不力、久拖不决的严格落实停产整顿、关闭退出等措施。要严格落实“党政同责、一岗双责、齐抓共管、失职追责”和“三管三必须”要求，对新业态新领域依法依规加强监管、消除盲区，严防企业转包责任，真正把安全责任落实到最小工作单元，坚决遏制重特大事故发生。</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黑体"/>
          <w:b w:val="0"/>
          <w:kern w:val="2"/>
          <w:sz w:val="32"/>
          <w:szCs w:val="32"/>
        </w:rPr>
      </w:pPr>
      <w:r>
        <w:rPr>
          <w:rFonts w:hint="default" w:ascii="Times New Roman" w:hAnsi="Times New Roman" w:eastAsia="黑体"/>
          <w:b w:val="0"/>
          <w:kern w:val="2"/>
          <w:sz w:val="32"/>
          <w:szCs w:val="32"/>
        </w:rPr>
        <w:t>六、全省森林草原防灭火工作视频调度会议精神</w:t>
      </w:r>
    </w:p>
    <w:p>
      <w:pPr>
        <w:spacing w:line="560" w:lineRule="exact"/>
        <w:ind w:firstLine="640" w:firstLineChars="200"/>
        <w:rPr>
          <w:rFonts w:ascii="Times New Roman" w:hAnsi="Times New Roman" w:eastAsia="方正仿宋简体" w:cs="Times New Roman"/>
          <w:color w:val="333333"/>
          <w:sz w:val="32"/>
          <w:szCs w:val="32"/>
          <w:shd w:val="clear" w:color="auto" w:fill="FFFFFF"/>
        </w:rPr>
      </w:pPr>
      <w:r>
        <w:rPr>
          <w:rFonts w:ascii="Times New Roman" w:hAnsi="Times New Roman" w:eastAsia="方正仿宋简体" w:cs="Times New Roman"/>
          <w:color w:val="333333"/>
          <w:sz w:val="32"/>
          <w:szCs w:val="32"/>
          <w:shd w:val="clear" w:color="auto" w:fill="FFFFFF"/>
        </w:rPr>
        <w:t>3月29日，我省召开全省森林草原防灭火工作视频调度会议，深入学习贯彻习近平总书记关于森林草原防灭火工作重要指示精神，传达学习全国森林草原防灭火工作电视电话会议精神，通报近期全省森林草原防灭火工作情况，对下一步森林草原防灭火重点工作进行安排部署。副省长段毅君出席会议并讲话。</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方正仿宋简体" w:cs="Times New Roman"/>
          <w:color w:val="333333"/>
          <w:sz w:val="32"/>
          <w:szCs w:val="32"/>
          <w:shd w:val="clear" w:color="auto" w:fill="FFFFFF"/>
        </w:rPr>
        <w:t>当前，我省已进入森林草原防灭火最紧要时段，诸多因素交织叠加引发森林草原火灾的风险明显增大。会议强调，要进一步强化源头防控。开展好森林草原防火宣传月系列宣传教育活动，围绕重点区域和重点目标全覆盖开展隐患排查“回头看”，全面加强野外用火管控巡查，依法打击野外违法违规用火行为，加强省际等边界地区火灾防范应对，加大巡查巡护力度，坚决避免人为因素引发森林草原火灾；要进一步强化应急准备。加强火险形势会商，强化空天地一体化监测，各类救援力量保持全时全员全装在位；要坚决守牢安全底线。出现火情，要把确保人员安全放在首位，政府主要领导要第一时间赶赴火场，第一时间疏散转移安置受威胁群众，严格执行“三先四不打”要求；要加强督导检查，确保工作落地落实。</w:t>
      </w:r>
    </w:p>
    <w:p>
      <w:pPr>
        <w:pStyle w:val="2"/>
        <w:spacing w:line="560" w:lineRule="exact"/>
        <w:ind w:left="0" w:leftChars="0"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七、2023年市安委会第二次全体会议暨第二季度全市安全生产电视电话会议精神</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月7日上午，市委副书记、市长尹念红主持召开2023年市安委会第二次全体会议暨第二季度全市安全生产电视电话会议。他强调，要坚持人民至上、生命至上，牢固树立安全发展理念，扎实做好安全生产各项工作，以高水平安全服务高质量发展。</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尹念红要求，要坚持安全第一、预防为主。要增强危机感，树牢底线思维、极限思维，着力查隐患、抓整改、建机制。要铆紧责任链，严格落实属地管理责任、行业监管责任和综合监管责任，严格督促企业落实好主体责任。要打好主动仗，定期研究部署安全生产工作，督促落实好预防措施，确保全市社会大局安全稳定。</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尹念红强调，要坚持条块结合、全域联动。要突出抓好森林防灭火工作，严格执行《南充市人民政府2023年森林防火命令》。要突出抓好防汛减灾，抓细抓实汛前各项准备工作，做到防患于未然。要突出抓好学校安全，强化家校联动，扎实开展学生安全教育、法治教育、生命教育和心理健康教育，织密织牢安全防护网。要突出抓好道路交通安全，坚持综合施策、系统治理，严查违法行为。要突出抓好建筑施工安全，加强施工工地管理，督促企业落细安全生产措施，确保施工安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尹念红强调，要坚持强基固本、筑牢底板。要持续夯实基层基础，推动各级安办实战化运行和清单制管理信息化建设试点工作，大力推进省级安全发展示范城市创建，全面筑牢安全生产“基本盘”。要大力提升应急能力，更新完善应急预案，组织开展各类实战演练，加强值班备勤和应急物资配备。要切实强化检查督导，扎实开展“强安2023”监管执法专项行动，各县（市、区）要深入企业开展调查研究，进一步优化营商环境，切实以高水平安全服务经济社会高质量发展。</w:t>
      </w:r>
    </w:p>
    <w:p>
      <w:pPr>
        <w:pStyle w:val="2"/>
        <w:spacing w:line="560" w:lineRule="exact"/>
        <w:ind w:left="0" w:leftChars="0" w:firstLine="640" w:firstLineChars="200"/>
        <w:rPr>
          <w:rFonts w:ascii="Times New Roman" w:hAnsi="Times New Roman" w:eastAsia="仿宋" w:cs="Times New Roman"/>
          <w:bCs/>
          <w:sz w:val="32"/>
          <w:szCs w:val="32"/>
        </w:rPr>
      </w:pPr>
      <w:r>
        <w:rPr>
          <w:rFonts w:hint="eastAsia" w:ascii="Times New Roman" w:hAnsi="Times New Roman" w:eastAsia="黑体" w:cs="Times New Roman"/>
          <w:bCs/>
          <w:sz w:val="32"/>
          <w:szCs w:val="32"/>
        </w:rPr>
        <w:t>八</w:t>
      </w:r>
      <w:r>
        <w:rPr>
          <w:rFonts w:ascii="Times New Roman" w:hAnsi="Times New Roman" w:eastAsia="黑体" w:cs="Times New Roman"/>
          <w:bCs/>
          <w:sz w:val="32"/>
          <w:szCs w:val="32"/>
        </w:rPr>
        <w:t>、贯彻意见</w:t>
      </w:r>
    </w:p>
    <w:p>
      <w:pPr>
        <w:spacing w:line="560" w:lineRule="exact"/>
        <w:ind w:firstLine="643"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楷体" w:cs="Times New Roman"/>
          <w:b/>
          <w:bCs/>
          <w:sz w:val="32"/>
          <w:szCs w:val="32"/>
        </w:rPr>
        <w:t>一要抓好传达学习，提高思想认识。</w:t>
      </w:r>
      <w:r>
        <w:rPr>
          <w:rFonts w:ascii="Times New Roman" w:hAnsi="Times New Roman" w:eastAsia="仿宋" w:cs="Times New Roman"/>
          <w:bCs/>
          <w:color w:val="000000" w:themeColor="text1"/>
          <w:sz w:val="32"/>
          <w:szCs w:val="32"/>
          <w14:textFill>
            <w14:solidFill>
              <w14:schemeClr w14:val="tx1"/>
            </w14:solidFill>
          </w14:textFill>
        </w:rPr>
        <w:t>各级各部门要提高政治站位，迅速传达贯彻习近平总书记指示及相关会议精神。增强时时放心不下的责任感，坚持守土有责、守土尽责，以最坚决的态度、最严格的要求、最扎实的举措抓实抓细安全生产及森林防灭火工作，坚决防范化解重大安全风险，坚决遏制重特大事故发生，切实担负起促一方发展、保一方平安的政治责任。</w:t>
      </w:r>
      <w:bookmarkStart w:id="0" w:name="_GoBack"/>
      <w:bookmarkEnd w:id="0"/>
    </w:p>
    <w:p>
      <w:pPr>
        <w:pStyle w:val="5"/>
        <w:spacing w:line="560" w:lineRule="exact"/>
        <w:ind w:firstLine="643" w:firstLineChars="200"/>
        <w:jc w:val="both"/>
        <w:rPr>
          <w:rFonts w:ascii="Times New Roman" w:hAnsi="Times New Roman" w:eastAsia="仿宋" w:cs="Times New Roman"/>
          <w:bCs/>
          <w:sz w:val="32"/>
          <w:szCs w:val="32"/>
        </w:rPr>
      </w:pPr>
      <w:r>
        <w:rPr>
          <w:rFonts w:ascii="Times New Roman" w:hAnsi="Times New Roman" w:eastAsia="楷体" w:cs="Times New Roman"/>
          <w:b/>
          <w:bCs/>
          <w:sz w:val="32"/>
          <w:szCs w:val="32"/>
        </w:rPr>
        <w:t>二要压实安全责任,筑牢安全防线。</w:t>
      </w:r>
      <w:r>
        <w:rPr>
          <w:rFonts w:ascii="Times New Roman" w:hAnsi="Times New Roman" w:eastAsia="仿宋" w:cs="Times New Roman"/>
          <w:bCs/>
          <w:sz w:val="32"/>
          <w:szCs w:val="32"/>
        </w:rPr>
        <w:t>要严格压实安全生产责任，形成严密责任闭环，强化“万无一失”和“一失万无”的底线思维。以安全清单制信息化建设为契机，压紧压实党政领导责任、部门监管责任、乡镇属地责任，按照“党政同责、一岗双责”和“三管三必须”的原则，把安全责任落实到各环节、各岗位；压实企业主体责任，把工作部署和安全责任切实传导到企业基层，落实到生产、作业、施工一线，要加大明察暗访力度，倒逼责任落实。</w:t>
      </w:r>
    </w:p>
    <w:p>
      <w:pPr>
        <w:pStyle w:val="5"/>
        <w:spacing w:line="560" w:lineRule="exact"/>
        <w:ind w:firstLine="643" w:firstLineChars="200"/>
        <w:jc w:val="both"/>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楷体" w:cs="Times New Roman"/>
          <w:b/>
          <w:bCs/>
          <w:sz w:val="32"/>
          <w:szCs w:val="32"/>
        </w:rPr>
        <w:t>三要聚焦重点领域，深化排查整治。</w:t>
      </w:r>
      <w:r>
        <w:rPr>
          <w:rFonts w:ascii="Times New Roman" w:hAnsi="Times New Roman" w:eastAsia="仿宋" w:cs="Times New Roman"/>
          <w:bCs/>
          <w:color w:val="000000" w:themeColor="text1"/>
          <w:sz w:val="32"/>
          <w:szCs w:val="32"/>
          <w14:textFill>
            <w14:solidFill>
              <w14:schemeClr w14:val="tx1"/>
            </w14:solidFill>
          </w14:textFill>
        </w:rPr>
        <w:t>深刻汲取内蒙古露天煤矿坍塌事故和</w:t>
      </w:r>
      <w:r>
        <w:rPr>
          <w:rFonts w:ascii="Times New Roman" w:hAnsi="Times New Roman" w:eastAsia="仿宋" w:cs="Times New Roman"/>
          <w:bCs/>
          <w:sz w:val="32"/>
          <w:szCs w:val="32"/>
        </w:rPr>
        <w:t>南江县五铜包铁矿事故</w:t>
      </w:r>
      <w:r>
        <w:rPr>
          <w:rFonts w:ascii="Times New Roman" w:hAnsi="Times New Roman" w:eastAsia="仿宋" w:cs="Times New Roman"/>
          <w:bCs/>
          <w:color w:val="000000" w:themeColor="text1"/>
          <w:sz w:val="32"/>
          <w:szCs w:val="32"/>
          <w14:textFill>
            <w14:solidFill>
              <w14:schemeClr w14:val="tx1"/>
            </w14:solidFill>
          </w14:textFill>
        </w:rPr>
        <w:t>教训，持续开展非煤矿山领域隐患排查治理，要树牢“与其事后追责不如事前尽责”的理念，聚焦高危领域，突出加强危化、燃气、消防、交通运输、建筑施工等重点行业、重点领域安全监管执法，强化常态化监管，做到严管、重罚、问责、曝光一体推进，有力震慑违法行为。同时对商场、网吧、学校、医院等人员密集场所，迅速全面排查整治各类风险隐患，抓早抓小抓苗头，坚决把风险隐患消除在萌芽状态。</w:t>
      </w:r>
    </w:p>
    <w:p>
      <w:pPr>
        <w:pStyle w:val="5"/>
        <w:spacing w:line="560" w:lineRule="exact"/>
        <w:ind w:firstLine="643" w:firstLineChars="200"/>
        <w:jc w:val="both"/>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楷体" w:cs="Times New Roman"/>
          <w:b/>
          <w:bCs/>
          <w:sz w:val="32"/>
          <w:szCs w:val="32"/>
        </w:rPr>
        <w:t>四要加强应急值守，提升防范能力。</w:t>
      </w:r>
      <w:r>
        <w:rPr>
          <w:rFonts w:ascii="Times New Roman" w:hAnsi="Times New Roman" w:eastAsia="仿宋" w:cs="Times New Roman"/>
          <w:bCs/>
          <w:color w:val="000000" w:themeColor="text1"/>
          <w:sz w:val="32"/>
          <w:szCs w:val="32"/>
          <w14:textFill>
            <w14:solidFill>
              <w14:schemeClr w14:val="tx1"/>
            </w14:solidFill>
          </w14:textFill>
        </w:rPr>
        <w:t>及时修订完善各类安全生产应急预案，强化实战演练，储备完善应急救授物资，不断提升应急应对能力。加强“五一”、汛期等重点时段应急值班值守，畅通信息报送渠道，规范报送各类突发事件信息，遇到紧急情况第一时间科学稳妥处置，把问题解决在成灾之前。结合当前森林高火险期特点，统筹抓好火源管控、宣传教育、科学扑救等常态化治理工作，严防森林火灾和大面积火情发生，切实做到打早、打小打了。</w:t>
      </w:r>
    </w:p>
    <w:sectPr>
      <w:footerReference r:id="rId3" w:type="default"/>
      <w:footerReference r:id="rId4" w:type="even"/>
      <w:pgSz w:w="11906" w:h="16838"/>
      <w:pgMar w:top="1701" w:right="1474" w:bottom="1701"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Times New Roman" w:hAnsi="Times New Roman" w:eastAsia="仿宋_GB2312" w:cs="Times New Roman"/>
        <w:b/>
        <w:sz w:val="24"/>
      </w:rPr>
    </w:pPr>
    <w:r>
      <w:rPr>
        <w:rFonts w:ascii="Times New Roman" w:hAnsi="Times New Roman" w:eastAsia="仿宋_GB2312" w:cs="Times New Roman"/>
        <w:b/>
        <w:sz w:val="24"/>
      </w:rPr>
      <w:t xml:space="preserve">— </w:t>
    </w:r>
    <w:r>
      <w:rPr>
        <w:rFonts w:ascii="Times New Roman" w:hAnsi="Times New Roman" w:eastAsia="仿宋_GB2312" w:cs="Times New Roman"/>
        <w:b/>
        <w:sz w:val="24"/>
      </w:rPr>
      <w:fldChar w:fldCharType="begin"/>
    </w:r>
    <w:r>
      <w:rPr>
        <w:rFonts w:ascii="Times New Roman" w:hAnsi="Times New Roman" w:eastAsia="仿宋_GB2312" w:cs="Times New Roman"/>
        <w:b/>
        <w:sz w:val="24"/>
      </w:rPr>
      <w:instrText xml:space="preserve">PAGE   \* MERGEFORMAT</w:instrText>
    </w:r>
    <w:r>
      <w:rPr>
        <w:rFonts w:ascii="Times New Roman" w:hAnsi="Times New Roman" w:eastAsia="仿宋_GB2312" w:cs="Times New Roman"/>
        <w:b/>
        <w:sz w:val="24"/>
      </w:rPr>
      <w:fldChar w:fldCharType="separate"/>
    </w:r>
    <w:r>
      <w:rPr>
        <w:rFonts w:ascii="Times New Roman" w:hAnsi="Times New Roman" w:eastAsia="仿宋_GB2312" w:cs="Times New Roman"/>
        <w:b/>
        <w:sz w:val="24"/>
        <w:lang w:val="zh-CN"/>
      </w:rPr>
      <w:t>3</w:t>
    </w:r>
    <w:r>
      <w:rPr>
        <w:rFonts w:ascii="Times New Roman" w:hAnsi="Times New Roman" w:eastAsia="仿宋_GB2312" w:cs="Times New Roman"/>
        <w:b/>
        <w:sz w:val="24"/>
      </w:rPr>
      <w:fldChar w:fldCharType="end"/>
    </w:r>
    <w:r>
      <w:rPr>
        <w:rFonts w:ascii="Times New Roman" w:hAnsi="Times New Roman" w:eastAsia="仿宋_GB2312" w:cs="Times New Roman"/>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仿宋_GB2312" w:cs="Times New Roman"/>
        <w:b/>
        <w:sz w:val="24"/>
      </w:rPr>
    </w:pPr>
    <w:r>
      <w:rPr>
        <w:rFonts w:ascii="Times New Roman" w:hAnsi="Times New Roman" w:eastAsia="仿宋_GB2312" w:cs="Times New Roman"/>
        <w:b/>
        <w:sz w:val="24"/>
      </w:rPr>
      <w:t xml:space="preserve">— </w:t>
    </w:r>
    <w:r>
      <w:rPr>
        <w:rFonts w:ascii="Times New Roman" w:hAnsi="Times New Roman" w:eastAsia="仿宋_GB2312" w:cs="Times New Roman"/>
        <w:b/>
        <w:sz w:val="24"/>
      </w:rPr>
      <w:fldChar w:fldCharType="begin"/>
    </w:r>
    <w:r>
      <w:rPr>
        <w:rFonts w:ascii="Times New Roman" w:hAnsi="Times New Roman" w:eastAsia="仿宋_GB2312" w:cs="Times New Roman"/>
        <w:b/>
        <w:sz w:val="24"/>
      </w:rPr>
      <w:instrText xml:space="preserve">PAGE   \* MERGEFORMAT</w:instrText>
    </w:r>
    <w:r>
      <w:rPr>
        <w:rFonts w:ascii="Times New Roman" w:hAnsi="Times New Roman" w:eastAsia="仿宋_GB2312" w:cs="Times New Roman"/>
        <w:b/>
        <w:sz w:val="24"/>
      </w:rPr>
      <w:fldChar w:fldCharType="separate"/>
    </w:r>
    <w:r>
      <w:rPr>
        <w:rFonts w:ascii="Times New Roman" w:hAnsi="Times New Roman" w:eastAsia="仿宋_GB2312" w:cs="Times New Roman"/>
        <w:b/>
        <w:sz w:val="24"/>
        <w:lang w:val="zh-CN"/>
      </w:rPr>
      <w:t>4</w:t>
    </w:r>
    <w:r>
      <w:rPr>
        <w:rFonts w:ascii="Times New Roman" w:hAnsi="Times New Roman" w:eastAsia="仿宋_GB2312" w:cs="Times New Roman"/>
        <w:b/>
        <w:sz w:val="24"/>
      </w:rPr>
      <w:fldChar w:fldCharType="end"/>
    </w:r>
    <w:r>
      <w:rPr>
        <w:rFonts w:ascii="Times New Roman" w:hAnsi="Times New Roman" w:eastAsia="仿宋_GB2312" w:cs="Times New Roman"/>
        <w:b/>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YwNGIxMmU3ZDEyMTRmY2Y2NGVlOWY5NjcwOGMifQ=="/>
    <w:docVar w:name="KSO_WPS_MARK_KEY" w:val="7562e891-93a5-4355-87cc-cd5fec7f757f"/>
  </w:docVars>
  <w:rsids>
    <w:rsidRoot w:val="25DB61D9"/>
    <w:rsid w:val="000B0833"/>
    <w:rsid w:val="004A2F47"/>
    <w:rsid w:val="00597DE8"/>
    <w:rsid w:val="005D161D"/>
    <w:rsid w:val="0076380D"/>
    <w:rsid w:val="0090688F"/>
    <w:rsid w:val="00A24FC1"/>
    <w:rsid w:val="00D44E7F"/>
    <w:rsid w:val="00DC3DC9"/>
    <w:rsid w:val="04041965"/>
    <w:rsid w:val="04333FF8"/>
    <w:rsid w:val="058E679D"/>
    <w:rsid w:val="0AE27629"/>
    <w:rsid w:val="0E3544F2"/>
    <w:rsid w:val="0E772D33"/>
    <w:rsid w:val="0F2C7FC2"/>
    <w:rsid w:val="0FC14BAE"/>
    <w:rsid w:val="19D43730"/>
    <w:rsid w:val="1D47564B"/>
    <w:rsid w:val="200D1749"/>
    <w:rsid w:val="214A01DA"/>
    <w:rsid w:val="24712EC3"/>
    <w:rsid w:val="24D40A88"/>
    <w:rsid w:val="25DB61D9"/>
    <w:rsid w:val="27BD1CA7"/>
    <w:rsid w:val="2D503837"/>
    <w:rsid w:val="2E5901E4"/>
    <w:rsid w:val="323929D8"/>
    <w:rsid w:val="32F05654"/>
    <w:rsid w:val="37695060"/>
    <w:rsid w:val="3A217E73"/>
    <w:rsid w:val="42E87780"/>
    <w:rsid w:val="43AA2C88"/>
    <w:rsid w:val="45765517"/>
    <w:rsid w:val="464B4833"/>
    <w:rsid w:val="469E7F98"/>
    <w:rsid w:val="4BF058F8"/>
    <w:rsid w:val="542E520F"/>
    <w:rsid w:val="5EBF0583"/>
    <w:rsid w:val="601F371F"/>
    <w:rsid w:val="607B7A2E"/>
    <w:rsid w:val="661045AD"/>
    <w:rsid w:val="66D35124"/>
    <w:rsid w:val="6A2D474B"/>
    <w:rsid w:val="6DA73C10"/>
    <w:rsid w:val="6DC5053A"/>
    <w:rsid w:val="71324139"/>
    <w:rsid w:val="718972B5"/>
    <w:rsid w:val="73BB1A28"/>
    <w:rsid w:val="75513EC1"/>
    <w:rsid w:val="76B33873"/>
    <w:rsid w:val="795B7FA5"/>
    <w:rsid w:val="7C13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公文主体"/>
    <w:basedOn w:val="1"/>
    <w:next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4493</Words>
  <Characters>4539</Characters>
  <Lines>32</Lines>
  <Paragraphs>9</Paragraphs>
  <TotalTime>24</TotalTime>
  <ScaleCrop>false</ScaleCrop>
  <LinksUpToDate>false</LinksUpToDate>
  <CharactersWithSpaces>4539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2023-03-01T06:56:00Z</dcterms:created>
  <dc:creator>　iEdward</dc:creator>
  <cp:lastModifiedBy>Administrator</cp:lastModifiedBy>
  <cp:lastPrinted>2023-04-12T07:21:00Z</cp:lastPrinted>
  <dcterms:modified xsi:type="dcterms:W3CDTF">2023-04-13T01:17:19Z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64D684CCD057498D9AAA36AAF8724964_13</vt:lpwstr>
  </property>
</Properties>
</file>