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before="0" w:beforeAutospacing="0" w:after="0" w:afterAutospacing="0" w:line="180" w:lineRule="atLeast"/>
        <w:ind w:firstLine="600"/>
        <w:jc w:val="center"/>
        <w:rPr>
          <w:rFonts w:ascii="微软雅黑" w:hAnsi="微软雅黑" w:eastAsia="微软雅黑"/>
          <w:b/>
          <w:bCs/>
          <w:color w:val="444444"/>
          <w:sz w:val="30"/>
          <w:szCs w:val="30"/>
        </w:rPr>
      </w:pPr>
      <w:r>
        <w:rPr>
          <w:rFonts w:hint="eastAsia" w:ascii="微软雅黑" w:hAnsi="微软雅黑" w:eastAsia="微软雅黑"/>
          <w:b/>
          <w:bCs/>
          <w:color w:val="444444"/>
          <w:sz w:val="30"/>
          <w:szCs w:val="30"/>
        </w:rPr>
        <w:t>中华人民共和国职业病防治法（2016.7.2修改实施）</w:t>
      </w:r>
    </w:p>
    <w:p>
      <w:pPr>
        <w:pStyle w:val="7"/>
        <w:spacing w:before="0" w:beforeAutospacing="0" w:after="0" w:afterAutospacing="0" w:line="615" w:lineRule="atLeast"/>
        <w:ind w:firstLine="480"/>
        <w:jc w:val="center"/>
        <w:rPr>
          <w:rFonts w:hint="eastAsia"/>
          <w:color w:val="333333"/>
          <w:sz w:val="27"/>
          <w:szCs w:val="27"/>
        </w:rPr>
      </w:pPr>
      <w:r>
        <w:rPr>
          <w:rFonts w:hint="eastAsia" w:ascii="仿宋_GB2312" w:eastAsia="仿宋_GB2312"/>
          <w:color w:val="333333"/>
          <w:sz w:val="32"/>
          <w:szCs w:val="32"/>
        </w:rPr>
        <w:t>中华人民共和国主席令第四十八号</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《全国人民代表大会常务委员会关于修改〈中华人民共和国节约能源法〉等六部法律的决定》已由中华人民共和国第十二届全国人民代表大会常务委员会第二十一次会议于2016年7月2日通过，现予公布。</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《全国人民代表大会常务委员会关于修改〈中华人民共和国节约能源法〉等六部法律的决定》对《中华人民共和国节约能源法》、《中华人民共和国水法》、《中华人民共和国防洪法》、《</w:t>
      </w:r>
      <w:r>
        <w:rPr>
          <w:rFonts w:hint="eastAsia" w:ascii="仿宋_GB2312" w:eastAsia="仿宋_GB2312"/>
          <w:color w:val="0000FF"/>
          <w:sz w:val="32"/>
          <w:szCs w:val="32"/>
        </w:rPr>
        <w:t>中华人民共和国职业病防治法</w:t>
      </w:r>
      <w:r>
        <w:rPr>
          <w:rFonts w:hint="eastAsia" w:ascii="仿宋_GB2312" w:eastAsia="仿宋_GB2312"/>
          <w:color w:val="333333"/>
          <w:sz w:val="32"/>
          <w:szCs w:val="32"/>
        </w:rPr>
        <w:t>》、《中华人民共和国航道法》所作的修改，自公布之日起施行；对《中华人民共和国环境影响评价法》所作的修改，自2016年9月1日起施行。</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中华人民共和国主席　习近平</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2016年7月2日</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480"/>
        <w:jc w:val="center"/>
        <w:rPr>
          <w:rFonts w:hint="eastAsia"/>
          <w:color w:val="333333"/>
          <w:sz w:val="27"/>
          <w:szCs w:val="27"/>
        </w:rPr>
      </w:pPr>
      <w:r>
        <w:rPr>
          <w:rStyle w:val="9"/>
          <w:rFonts w:hint="eastAsia" w:ascii="仿宋_GB2312"/>
          <w:color w:val="333333"/>
          <w:sz w:val="36"/>
          <w:szCs w:val="36"/>
        </w:rPr>
        <w:t>全国人民代表大会常务委员会关于修改</w:t>
      </w:r>
    </w:p>
    <w:p>
      <w:pPr>
        <w:pStyle w:val="7"/>
        <w:spacing w:before="0" w:beforeAutospacing="0" w:after="0" w:afterAutospacing="0" w:line="615" w:lineRule="atLeast"/>
        <w:ind w:firstLine="480"/>
        <w:jc w:val="center"/>
        <w:rPr>
          <w:rFonts w:hint="eastAsia"/>
          <w:color w:val="333333"/>
          <w:sz w:val="27"/>
          <w:szCs w:val="27"/>
        </w:rPr>
      </w:pPr>
      <w:r>
        <w:rPr>
          <w:rStyle w:val="9"/>
          <w:rFonts w:hint="eastAsia" w:ascii="仿宋_GB2312"/>
          <w:color w:val="333333"/>
          <w:sz w:val="36"/>
          <w:szCs w:val="36"/>
        </w:rPr>
        <w:t>《中华人民共和国节约能源法》等六部法律的决定（节选）</w:t>
      </w:r>
    </w:p>
    <w:p>
      <w:pPr>
        <w:pStyle w:val="7"/>
        <w:spacing w:before="0" w:beforeAutospacing="0" w:after="0" w:afterAutospacing="0" w:line="615" w:lineRule="atLeast"/>
        <w:ind w:firstLine="645"/>
        <w:jc w:val="both"/>
        <w:rPr>
          <w:rFonts w:hint="eastAsia" w:ascii="仿宋_GB2312" w:eastAsia="仿宋_GB2312"/>
          <w:color w:val="333333"/>
          <w:sz w:val="32"/>
          <w:szCs w:val="32"/>
        </w:rPr>
      </w:pPr>
    </w:p>
    <w:p>
      <w:pPr>
        <w:pStyle w:val="7"/>
        <w:spacing w:before="0" w:beforeAutospacing="0" w:after="0" w:afterAutospacing="0" w:line="615" w:lineRule="atLeast"/>
        <w:ind w:firstLine="645"/>
        <w:jc w:val="both"/>
        <w:rPr>
          <w:rFonts w:hint="eastAsia"/>
          <w:color w:val="333333"/>
          <w:sz w:val="27"/>
          <w:szCs w:val="27"/>
        </w:rPr>
      </w:pPr>
      <w:bookmarkStart w:id="0" w:name="_GoBack"/>
      <w:bookmarkEnd w:id="0"/>
      <w:r>
        <w:rPr>
          <w:rFonts w:hint="eastAsia" w:ascii="仿宋_GB2312" w:eastAsia="仿宋_GB2312"/>
          <w:color w:val="333333"/>
          <w:sz w:val="32"/>
          <w:szCs w:val="32"/>
        </w:rPr>
        <w:t>四、对《中华人民共和国职业病防治法》作出修改</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（一）将第十七条第一款修改为：“新建、扩建、改建建设项目和技术改造、技术引进项目（以下统称建设项目）可能产生职业病危害的，建设单位在可行性论证阶段应当进行</w:t>
      </w:r>
      <w:r>
        <w:rPr>
          <w:rFonts w:hint="eastAsia" w:ascii="仿宋_GB2312" w:eastAsia="仿宋_GB2312"/>
          <w:color w:val="FF0000"/>
          <w:sz w:val="32"/>
          <w:szCs w:val="32"/>
        </w:rPr>
        <w:t>职业病危害预评价</w:t>
      </w:r>
      <w:r>
        <w:rPr>
          <w:rFonts w:hint="eastAsia" w:ascii="仿宋_GB2312" w:eastAsia="仿宋_GB2312"/>
          <w:color w:val="333333"/>
          <w:sz w:val="32"/>
          <w:szCs w:val="32"/>
        </w:rPr>
        <w:t>。”</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增加一款，作为第二款：“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将第十八条第二款修改为：“建设项目的职业病防护设施设计应当符合国家职业卫生标准和卫生要求；其中，医疗机构放射性职业病危害严重的建设项目的防护设施设计，应当经卫生行政部门审查同意后，方可施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第三款修改为：“建设项目在竣工验收前，建设单位应当进行</w:t>
      </w:r>
      <w:r>
        <w:rPr>
          <w:rFonts w:hint="eastAsia" w:ascii="仿宋_GB2312" w:eastAsia="仿宋_GB2312"/>
          <w:color w:val="FF0000"/>
          <w:sz w:val="32"/>
          <w:szCs w:val="32"/>
        </w:rPr>
        <w:t>职业病危害控制效果评价</w:t>
      </w:r>
      <w:r>
        <w:rPr>
          <w:rFonts w:hint="eastAsia" w:ascii="仿宋_GB2312" w:eastAsia="仿宋_GB2312"/>
          <w:color w:val="333333"/>
          <w:sz w:val="32"/>
          <w:szCs w:val="32"/>
        </w:rPr>
        <w:t>。”</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增加一款，作为第四款：“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（三）删去第十九条。</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（四）第六十八条改为第六十七条，将其中的“安全生产监督管理部门”修改为“卫生行政部门、安全生产监督管理部门”。</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第七十条改为第六十九条，修改为：“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“（一）未按照规定进行职业病危害预评价的；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“（二）医疗机构可能产生放射性职业病危害的建设项目未按照规定提交放射性职业病危害预评价报告，或者放射性职业病危害预评价报告未经卫生行政部门审核同意，开工建设的；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“（三）建设项目的职业病防护设施未按照规定与主体工程同时设计、同时施工、同时投入生产和使用的；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“（四）建设项目的职业病防护设施设计不符合国家职业卫生标准和卫生要求，或者医疗机构放射性职业病危害严重的建设项目的防护设施设计未经卫生行政部门审查同意擅自施工的；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“（五）未按照规定对职业病防护设施进行职业病危害控制效果评价的；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“（六）建设项目竣工投入生产和使用前，职业病防护设施未按照规定验收合格的。”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（六）删去第八十四条。</w:t>
      </w:r>
    </w:p>
    <w:p>
      <w:pPr>
        <w:pStyle w:val="7"/>
        <w:spacing w:before="0" w:beforeAutospacing="0" w:after="0" w:afterAutospacing="0" w:line="405" w:lineRule="atLeast"/>
        <w:ind w:firstLine="480"/>
        <w:rPr>
          <w:rFonts w:hint="eastAsia"/>
          <w:color w:val="333333"/>
          <w:sz w:val="27"/>
          <w:szCs w:val="27"/>
        </w:rPr>
      </w:pPr>
      <w:r>
        <w:rPr>
          <w:rFonts w:hint="eastAsia" w:ascii="仿宋_GB2312" w:eastAsia="仿宋_GB2312"/>
          <w:color w:val="333333"/>
          <w:sz w:val="32"/>
          <w:szCs w:val="32"/>
        </w:rPr>
        <w:br w:type="page"/>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480"/>
        <w:jc w:val="center"/>
        <w:rPr>
          <w:rFonts w:hint="eastAsia"/>
          <w:color w:val="333333"/>
          <w:sz w:val="27"/>
          <w:szCs w:val="27"/>
        </w:rPr>
      </w:pPr>
      <w:r>
        <w:rPr>
          <w:rStyle w:val="9"/>
          <w:rFonts w:hint="eastAsia"/>
          <w:color w:val="333333"/>
          <w:sz w:val="44"/>
          <w:szCs w:val="44"/>
        </w:rPr>
        <w:t>中华人民共和国职业病防治法</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2001年10月27日第九届全国人民代表大会常务委员会第二十四次会议通过，根据2011年12月31日第十一届全国人民代表大会常务委员会第二十四次会议《关于修改〈中华人民共和国职业病防治法〉的决定》修正，2016年7月2日第十二届全国人民代表大会常务委员会第二十一次会议通过）</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480"/>
        <w:jc w:val="center"/>
        <w:rPr>
          <w:rFonts w:hint="eastAsia"/>
          <w:color w:val="333333"/>
          <w:sz w:val="27"/>
          <w:szCs w:val="27"/>
        </w:rPr>
      </w:pPr>
      <w:r>
        <w:rPr>
          <w:rFonts w:hint="eastAsia" w:ascii="仿宋_GB2312" w:eastAsia="仿宋_GB2312"/>
          <w:color w:val="333333"/>
          <w:sz w:val="32"/>
          <w:szCs w:val="32"/>
        </w:rPr>
        <w:t>目  录</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第一章　 总 则</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第二章 　前期预防</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第三章   劳动过程中的防护与管理</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第四章   职业病诊断与职业病病人保障</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第五章   监督检查</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第六章   法律责任</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第七章   附 则</w:t>
      </w:r>
    </w:p>
    <w:p>
      <w:pPr>
        <w:pStyle w:val="7"/>
        <w:spacing w:before="0" w:beforeAutospacing="0" w:after="0" w:afterAutospacing="0" w:line="615" w:lineRule="atLeast"/>
        <w:ind w:firstLine="645"/>
        <w:rPr>
          <w:rFonts w:hint="eastAsia"/>
          <w:color w:val="333333"/>
          <w:sz w:val="27"/>
          <w:szCs w:val="27"/>
        </w:rPr>
      </w:pPr>
      <w:r>
        <w:rPr>
          <w:rFonts w:hint="eastAsia" w:ascii="仿宋_GB2312" w:eastAsia="仿宋_GB2312"/>
          <w:color w:val="333333"/>
          <w:sz w:val="32"/>
          <w:szCs w:val="32"/>
        </w:rPr>
        <w:t> </w:t>
      </w:r>
    </w:p>
    <w:p>
      <w:pPr>
        <w:pStyle w:val="7"/>
        <w:spacing w:before="0" w:beforeAutospacing="0" w:after="0" w:afterAutospacing="0" w:line="615" w:lineRule="atLeast"/>
        <w:ind w:firstLine="480"/>
        <w:jc w:val="center"/>
        <w:rPr>
          <w:rFonts w:hint="eastAsia"/>
          <w:color w:val="333333"/>
          <w:sz w:val="27"/>
          <w:szCs w:val="27"/>
        </w:rPr>
      </w:pPr>
      <w:r>
        <w:rPr>
          <w:rFonts w:hint="eastAsia" w:ascii="仿宋_GB2312" w:eastAsia="仿宋_GB2312"/>
          <w:color w:val="333333"/>
          <w:sz w:val="32"/>
          <w:szCs w:val="32"/>
        </w:rPr>
        <w:t>第一章  总 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第一条  为了预防、控制和消除职业病危害，防治职业病，保护劳动者健康及其相关权益，促进经济社会发展，根据宪法，制定本法。</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第二条  本法适用于中华人民共和国领域内的职业病防治活动。</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本法所称职业病，是指企业、事业单位和个体经济组织等用人单位的劳动者在职业活动中，因接触粉尘、放射性物质和其他有毒、有害因素而引起的疾病。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职业病的分类和目录由国务院卫生行政部门会同国务院安全生产监督管理部门、劳动保障行政部门制定、调整并公布。</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第三条  职业病防治工作坚持预防为主、防治结合的方针，建立用人单位负责、行政机关监管、行业自律、职工参与和社会监督的机制，实行分类管理、综合治理。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第四条  劳动者依法享有职业卫生保护的权利。</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用人单位应当为劳动者创造符合国家职业卫生标准和卫生要求的工作环境和条件，并采取措施保障劳动者获得职业卫生保护。</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工会组织依法对职业病防治工作进行监督，维护劳动者的合法权益。用人单位制定或者修改有关职业病防治的规章制度，应当听取工会组织的意见。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第五条  用人单位应当建立、健全职业病防治责任制，加强对职业病防治的管理，提高职业病防治水平，对本单位产生的职业病危害承担责任。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第六条  用人单位的主要负责人对本单位的职业病防治工作全面负责。</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第七条  用人单位必须依法参加工伤保险。</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国务院和县级以上地方人民政府劳动保障行政部门应当加强对工伤保险的监督管理，确保劳动者依法享受工伤保险待遇。</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国家鼓励和支持职业病医疗康复机构的建设。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第九条  国家实行职业卫生监督制度。</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县级以上人民政府安全生产监督管理部门、卫生行政部门、劳动保障行政部门（以下统称职业卫生监督管理部门）应当加强沟通，密切配合，按照各自职责分工，依法行使职权，承担责任。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第十条  国务院和县级以上地方人民政府应当制定职业病防治规划，将其纳入国民经济和社会发展计划，并组织实施。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乡、民族乡、镇的人民政府应当认真执行本法，支持职业卫生监督管理部门依法履行职责。</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第十二条  有关防治职业病的国家职业卫生标准，由国务院卫生行政部门组织制定并公布。</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国务院卫生行政部门应当组织开展重点职业病监测和专项调查，对职业健康风险进行评估，为制定职业卫生标准和职业病防治政策提供科学依据。</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县级以上地方人民政府卫生行政部门应当定期对本行政区域的职业病防治情况进行统计和调查分析。</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第十三条  任何单位和个人有权对违反本法的行为进行检举和控告。有关部门收到相关的检举和控告后，应当及时处理。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对防治职业病成绩显著的单位和个人，给予奖励。</w:t>
      </w:r>
    </w:p>
    <w:p>
      <w:pPr>
        <w:pStyle w:val="7"/>
        <w:spacing w:before="0" w:beforeAutospacing="0" w:after="0" w:afterAutospacing="0" w:line="615" w:lineRule="atLeast"/>
        <w:ind w:firstLine="480"/>
        <w:jc w:val="both"/>
        <w:rPr>
          <w:rFonts w:hint="eastAsia"/>
          <w:color w:val="333333"/>
          <w:sz w:val="27"/>
          <w:szCs w:val="27"/>
        </w:rPr>
      </w:pPr>
      <w:r>
        <w:rPr>
          <w:rFonts w:hint="eastAsia" w:ascii="仿宋_GB2312" w:eastAsia="仿宋_GB2312"/>
          <w:color w:val="333333"/>
          <w:sz w:val="32"/>
          <w:szCs w:val="32"/>
        </w:rPr>
        <w:t>第二章  前期预防</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第十四条  用人单位应当依照法律、法规要求，严格遵守国家职业卫生标准，落实职业病预防措施，从源头上控制和消除职业病危害。</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第十五条  产生职业病危害的用人单位的设立除应当符合法律、行政法规规定的设立条件外，其工作场所还应当符合下列职业卫生要求：</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（一）职业病危害因素的强度或者浓度符合国家职业卫生标准；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（二）有与职业病危害防护相适应的设施；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（三）生产布局合理，符合有害与无害作业分开的原则；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（四）有配套的更衣间、洗浴间、孕妇休息间等卫生设施；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（五）设备、工具、用具等设施符合保护劳动者生理、心理健康的要求；</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（六）法律、行政法规和国务院卫生行政部门、安全生产监督管理部门关于保护劳动者健康的其他要求。</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第十六条  国家建立职业病危害项目申报制度。</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用人单位工作场所存在职业病目录所列职业病的危害因素的，应当及时、如实向所在地安全生产监督管理部门申报危害项目，接受监督。</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职业病危害因素分类目录由国务院卫生行政部门会同国务院安全生产监督管理部门制定、调整并公布。职业病危害项目申报的具体办法由国务院安全生产监督管理部门制定。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第十七条  新建、扩建、改建建设项目和技术改造、技术引进项目（以下统称建设项目）可能产生职业病危害的，建设单位在可行性论证阶段应当进行职业病危害预评价。</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职业病危害预评价报告应当对建设项目可能产生的职业病危害因素及其对工作场所和劳动者健康的影响作出评价，确定危害类别和职业病防护措施。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建设项目职业病危害分类管理办法由国务院安全生产监督管理部门制定。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第十八条  建设项目的职业病防护设施所需费用应当纳入建设项目工程预算，并与主体工程同时设计，同时施工，同时投入生产和使用。</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建设项目的职业病防护设施设计应当符合国家职业卫生标准和卫生要求；其中，医疗机构放射性职业病危害严重的建设项目的防护设施设计，应当经卫生行政部门审查同意后，方可施工。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建设项目在竣工验收前，建设单位应当进行职业病危害控制效果评价。</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第十九条  国家对从事放射性、高毒、高危粉尘等作业实行特殊管理。具体管理办法由国务院制定。</w:t>
      </w:r>
    </w:p>
    <w:p>
      <w:pPr>
        <w:pStyle w:val="7"/>
        <w:spacing w:before="0" w:beforeAutospacing="0" w:after="0" w:afterAutospacing="0" w:line="615" w:lineRule="atLeast"/>
        <w:ind w:firstLine="480"/>
        <w:jc w:val="both"/>
        <w:rPr>
          <w:rFonts w:hint="eastAsia"/>
          <w:color w:val="333333"/>
          <w:sz w:val="27"/>
          <w:szCs w:val="27"/>
        </w:rPr>
      </w:pPr>
      <w:r>
        <w:rPr>
          <w:rFonts w:hint="eastAsia" w:ascii="仿宋_GB2312" w:eastAsia="仿宋_GB2312"/>
          <w:color w:val="333333"/>
          <w:sz w:val="32"/>
          <w:szCs w:val="32"/>
        </w:rPr>
        <w:t>第三章  劳动过程中的防护与管理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第二十条  用人单位应当采取下列职业病防治管理措施：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（一）设置或者指定职业卫生管理机构或者组织，配备专职或者兼职的职业卫生管理人员，负责本单位的职业病防治工作；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（二）制定职业病防治计划和实施方案；</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（三）建立、健全职业卫生管理制度和操作规程；</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（四）建立、健全职业卫生档案和劳动者健康监护档案；</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（五）建立、健全工作场所职业病危害因素监测及评价制度；</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（六）建立、健全职业病危害事故应急救援预案。</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第二十一条  用人单位应当保障职业病防治所需的资金投入，不得挤占、挪用，并对因资金投入不足导致的后果承担责任。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第二十二条  用人单位必须采用有效的职业病防护设施，并为劳动者提供个人使用的职业病防护用品。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用人单位为劳动者个人提供的职业病防护用品必须符合防治职业病的要求；不符合要求的，不得使用。</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第二十三条  用人单位应当优先采用有利于防治职业病和保护劳动者健康的新技术、新工艺、新设备、新材料，逐步替代职业病危害严重的技术、工艺、设备、材料。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第二十四条  产生职业病危害的用人单位，应当在醒目位置设置公告栏，公布有关职业病防治的规章制度、操作规程、职业病危害事故应急救援措施和工作场所职业病危害因素检测结果。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对产生严重职业病危害的作业岗位，应当在其醒目位置，设置警示标识和中文警示说明。警示说明应当载明产生职业病危害的种类、后果、预防以及应急救治措施等内容。</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第二十五条  对可能发生急性职业损伤的有毒、有害工作场所，用人单位应当设置报警装置，配置现场急救用品、冲洗设备、应急撤离通道和必要的泄险区。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对放射工作场所和放射性同位素的运输、贮存，用人单位必须配置防护设备和报警装置，保证接触放射线的工作人员佩戴个人剂量计。</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对职业病防护设备、应急救援设施和个人使用的职业病防护用品，用人单位应当进行经常性的维护、检修，定期检测其性能和效果，确保其处于正常状态，不得擅自拆除或者停止使用。</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第二十六条  用人单位应当实施由专人负责的职业病危害因素日常监测，并确保监测系统处于正常运行状态。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第二十七条  职业卫生技术服务机构依法从事职业病危害因素检测、评价工作，接受安全生产监督管理部门的监督检查。安全生产监督管理部门应当依法履行监督职责。</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进口放射性同位素、射线装置和含有放射性物质的物品的，按照国家有关规定办理。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第三十条  任何单位和个人不得生产、经营、进口和使用国家明令禁止使用的可能产生职业病危害的设备或者材料。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第三十一条  任何单位和个人不得将产生职业病危害的作业转移给不具备职业病防护条件的单位和个人。不具备职业病防护条件的单位和个人不得接受产生职业病危害的作业。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第三十二条  用人单位对采用的技术、工艺、设备、材料，应当知悉其产生的职业病危害，对有职业病危害的技术、工艺、设备、材料隐瞒其危害而采用的，对所造成的职业病危害后果承担责任。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第三十三条  用人单位与劳动者订立劳动合同（含聘用合同，下同）时，应当将工作过程中可能产生的职业病危害及其后果、职业病防护措施和待遇等如实告知劳动者，并在劳动合同中写明，不得隐瞒或者欺骗。</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用人单位违反前两款规定的，劳动者有权拒绝从事存在职业病危害的作业，用人单位不得因此解除与劳动者所订立的劳动合同。</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第三十四条  用人单位的主要负责人和职业卫生管理人员应当接受职业卫生培训，遵守职业病防治法律、法规，依法组织本单位的职业病防治工作。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劳动者不履行前款规定义务的，用人单位应当对其进行教育。</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第三十五条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职业健康检查应当由省级以上人民政府卫生行政部门批准的医疗卫生机构承担。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第三十六条  用人单位应当为劳动者建立职业健康监护档案，并按照规定的期限妥善保存。</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职业健康监护档案应当包括劳动者的职业史、职业病危害接触史、职业健康检查结果和职业病诊疗等有关个人健康资料。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劳动者离开用人单位时，有权索取本人职业健康监护档案复印件，用人单位应当如实、无偿提供，并在所提供的复印件上签章。</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对遭受或者可能遭受急性职业病危害的劳动者，用人单位应当及时组织救治、进行健康检查和医学观察，所需费用由用人单位承担。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第三十八条  用人单位不得安排未成年工从事接触职业病危害的作业；不得安排孕期、哺乳期的女职工从事对本人和胎儿、婴儿有危害的作业。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第三十九条  劳动者享有下列职业卫生保护权利：</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（一）获得职业卫生教育、培训；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（二）获得职业健康检查、职业病诊疗、康复等职业病防治服务；</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（三）了解工作场所产生或者可能产生的职业病危害因素、危害后果和应当采取的职业病防护措施；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（四）要求用人单位提供符合防治职业病要求的职业病防护设施和个人使用的职业病防护用品，改善工作条件；</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（五）对违反职业病防治法律、法规以及危及生命健康的行为提出批评、检举和控告；</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（六）拒绝违章指挥和强令进行没有职业病防护措施的作业；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（七）参与用人单位职业卫生工作的民主管理，对职业病防治工作提出意见和建议。</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用人单位应当保障劳动者行使前款所列权利。因劳动者依法行使正当权利而降低其工资、福利等待遇或者解除、终止与其订立的劳动合同的，其行为无效。</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第四十一条  用人单位按照职业病防治要求，用于预防和治理职业病危害、工作场所卫生检测、健康监护和职业卫生培训等费用，按照国家有关规定，在生产成本中据实列支。</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第四十二条  职业卫生监督管理部门应当按照职责分工，加强对用人单位落实职业病防护管理措施情况的监督检查，依法行使职权，承担责任。</w:t>
      </w:r>
    </w:p>
    <w:p>
      <w:pPr>
        <w:pStyle w:val="7"/>
        <w:spacing w:before="0" w:beforeAutospacing="0" w:after="0" w:afterAutospacing="0" w:line="615" w:lineRule="atLeast"/>
        <w:ind w:firstLine="480"/>
        <w:jc w:val="both"/>
        <w:rPr>
          <w:rFonts w:hint="eastAsia"/>
          <w:color w:val="333333"/>
          <w:sz w:val="27"/>
          <w:szCs w:val="27"/>
        </w:rPr>
      </w:pPr>
      <w:r>
        <w:rPr>
          <w:rFonts w:hint="eastAsia" w:ascii="仿宋_GB2312" w:eastAsia="仿宋_GB2312"/>
          <w:color w:val="333333"/>
          <w:sz w:val="32"/>
          <w:szCs w:val="32"/>
        </w:rPr>
        <w:t>第四章  职业病诊断与职业病病人保障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第四十三条  医疗卫生机构承担职业病诊断，应当经省、自治区、直辖市人民政府卫生行政部门批准。省、自治区、直辖市人民政府卫生行政部门应当向社会公布本行政区域内承担职业病诊断的医疗卫生机构的名单。</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承担职业病诊断的医疗卫生机构应当具备下列条件：</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（一）持有《医疗机构执业许可证》；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（二）具有与开展职业病诊断相适应的医疗卫生技术人员；</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（三）具有与开展职业病诊断相适应的仪器、设备；</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（四）具有健全的职业病诊断质量管理制度。</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承担职业病诊断的医疗卫生机构不得拒绝劳动者进行职业病诊断的要求。</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第四十四条  劳动者可以在用人单位所在地、本人户籍所在地或者经常居住地依法承担职业病诊断的医疗卫生机构进行职业病诊断。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第四十五条  职业病诊断标准和职业病诊断、鉴定办法由国务院卫生行政部门制定。职业病伤残等级的鉴定办法由国务院劳动保障行政部门会同国务院卫生行政部门制定。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第四十六条  职业病诊断，应当综合分析下列因素：</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（一）病人的职业史；</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（二）职业病危害接触史和工作场所职业病危害因素情况；</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（三）临床表现以及辅助检查结果等。</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没有证据否定职业病危害因素与病人临床表现之间的必然联系的，应当诊断为职业病。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承担职业病诊断的医疗卫生机构在进行职业病诊断时，应当组织三名以上取得职业病诊断资格的执业医师集体诊断。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职业病诊断证明书应当由参与诊断的医师共同签署，并经承担职业病诊断的医疗卫生机构审核盖章。</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第四十七条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诊断、鉴定机构需要了解工作场所职业病危害因素情况时，可以对工作场所进行现场调查，也可以向安全生产监督管理部门提出，安全生产监督管理部门应当在十日内组织现场调查。用人单位不得拒绝、阻挠。</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第四十八条  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劳动者对仲裁裁决不服的，可以依法向人民法院提起诉讼。</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用人单位对仲裁裁决不服的，可以在职业病诊断、鉴定程序结束之日起十五日内依法向人民法院提起诉讼；诉讼期间，劳动者的治疗费用按照职业病待遇规定的途径支付。</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第五十条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第五十一条  县级以上地方人民政府卫生行政部门负责本行政区域内的职业病统计报告的管理工作，并按照规定上报。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第五十二条  当事人对职业病诊断有异议的，可以向作出诊断的医疗卫生机构所在地地方人民政府卫生行政部门申请鉴定。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职业病诊断争议由设区的市级以上地方人民政府卫生行政部门根据当事人的申请，组织职业病诊断鉴定委员会进行鉴定。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当事人对设区的市级职业病诊断鉴定委员会的鉴定结论不服的，可以向省、自治区、直辖市人民政府卫生行政部门申请再鉴定。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第五十三条  职业病诊断鉴定委员会由相关专业的专家组成。</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人民法院受理有关案件需要进行职业病鉴定时，应当从省、自治区、直辖市人民政府卫生行政部门依法设立的相关的专家库中选取参加鉴定的专家。</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第五十五条  医疗卫生机构发现疑似职业病病人时，应当告知劳动者本人并及时通知用人单位。</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用人单位应当及时安排对疑似职业病病人进行诊断；在疑似职业病病人诊断或者医学观察期间，不得解除或者终止与其订立的劳动合同。</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疑似职业病病人在诊断、医学观察期间的费用，由用人单位承担。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第五十六条  用人单位应当保障职业病病人依法享受国家规定的职业病待遇。</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用人单位应当按照国家有关规定，安排职业病病人进行治疗、康复和定期检查。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用人单位对不适宜继续从事原工作的职业病病人，应当调离原岗位，并妥善安置。</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用人单位对从事接触职业病危害的作业的劳动者，应当给予适当岗位津贴。</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第五十七条  职业病病人的诊疗、康复费用，伤残以及丧失劳动能力的职业病病人的社会保障，按照国家有关工伤保险的规定执行。</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第五十八条  职业病病人除依法享有工伤保险外，依照有关民事法律，尚有获得赔偿的权利的，有权向用人单位提出赔偿要求。</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第五十九条  劳动者被诊断患有职业病，但用人单位没有依法参加工伤保险的，其医疗和生活保障由该用人单位承担。</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第六十条  职业病病人变动工作单位，其依法享有的待遇不变。</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用人单位在发生分立、合并、解散、破产等情形时，应当对从事接触职业病危害的作业的劳动者进行健康检查，并按照国家有关规定妥善安置职业病病人。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第六十一条  用人单位已经不存在或者无法确认劳动关系的职业病病人，可以向地方人民政府民政部门申请医疗救助和生活等方面的救助。</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地方各级人民政府应当根据本地区的实际情况，采取其他措施，使前款规定的职业病病人获得医疗救治。</w:t>
      </w:r>
    </w:p>
    <w:p>
      <w:pPr>
        <w:pStyle w:val="7"/>
        <w:spacing w:before="0" w:beforeAutospacing="0" w:after="0" w:afterAutospacing="0" w:line="615" w:lineRule="atLeast"/>
        <w:ind w:firstLine="480"/>
        <w:jc w:val="both"/>
        <w:rPr>
          <w:rFonts w:hint="eastAsia"/>
          <w:color w:val="333333"/>
          <w:sz w:val="27"/>
          <w:szCs w:val="27"/>
        </w:rPr>
      </w:pPr>
      <w:r>
        <w:rPr>
          <w:rFonts w:hint="eastAsia" w:ascii="仿宋_GB2312" w:eastAsia="仿宋_GB2312"/>
          <w:color w:val="333333"/>
          <w:sz w:val="32"/>
          <w:szCs w:val="32"/>
        </w:rPr>
        <w:t>第五章  监督检查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第六十二条  县级以上人民政府职业卫生监督管理部门依照职业病防治法律、法规、国家职业卫生标准和卫生要求，依据职责划分，对职业病防治工作进行监督检查。</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第六十三条  安全生产监督管理部门履行监督检查职责时，有权采取下列措施：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（一）进入被检查单位和职业病危害现场，了解情况，调查取证；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（二）查阅或者复制与违反职业病防治法律、法规的行为有关的资料和采集样品；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（三）责令违反职业病防治法律、法规的单位和个人停止违法行为。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第六十四条  发生职业病危害事故或者有证据证明危害状态可能导致职业病危害事故发生时，安全生产监督管理部门可以采取下列临时控制措施：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（一）责令暂停导致职业病危害事故的作业；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（二）封存造成职业病危害事故或者可能导致职业病危害事故发生的材料和设备；</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（三）组织控制职业病危害事故现场。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在职业病危害事故或者危害状态得到有效控制后，安全生产监督管理部门应当及时解除控制措施。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第六十五条  职业卫生监督执法人员依法执行职务时，应当出示监督执法证件。</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职业卫生监督执法人员应当忠于职守，秉公执法，严格遵守执法规范；涉及用人单位的秘密的，应当为其保密。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第六十六条  职业卫生监督执法人员依法执行职务时，被检查单位应当接受检查并予以支持配合，不得拒绝和阻碍。</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第六十七条  卫生行政部门、安全生产监督管理部门及其职业卫生监督执法人员履行职责时，不得有下列行为：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（一）对不符合法定条件的，发给建设项目有关证明文件、资质证明文件或者予以批准；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（二）对已经取得有关证明文件的，不履行监督检查职责；</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（三）发现用人单位存在职业病危害的，可能造成职业病危害事故，不及时依法采取控制措施；</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（四）其他违反本法的行为。</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第六十八条  职业卫生监督执法人员应当依法经过资格认定。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pStyle w:val="7"/>
        <w:spacing w:before="0" w:beforeAutospacing="0" w:after="0" w:afterAutospacing="0" w:line="615" w:lineRule="atLeast"/>
        <w:ind w:firstLine="480"/>
        <w:jc w:val="both"/>
        <w:rPr>
          <w:rFonts w:hint="eastAsia"/>
          <w:color w:val="333333"/>
          <w:sz w:val="27"/>
          <w:szCs w:val="27"/>
        </w:rPr>
      </w:pPr>
      <w:r>
        <w:rPr>
          <w:rFonts w:hint="eastAsia" w:ascii="仿宋_GB2312" w:eastAsia="仿宋_GB2312"/>
          <w:color w:val="333333"/>
          <w:sz w:val="32"/>
          <w:szCs w:val="32"/>
        </w:rPr>
        <w:t>第六章 法律责任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（一）未按照规定进行职业病危害预评价的；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（二）医疗机构可能产生放射性职业病危害的建设项目未按照规定提交放射性职业病危害预评价报告，或者放射性职业病危害预评价报告未经卫生行政部门审核同意，开工建设的；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（三）建设项目的职业病防护设施未按照规定与主体工程同时设计、同时施工、同时投入生产和使用的；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（四）建设项目的职业病防护设施设计不符合国家职业卫生标准和卫生要求，或者医疗机构放射性职业病危害严重的建设项目的防护设施设计未经卫生行政部门审查同意擅自施工的；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（五）未按照规定对职业病防护设施进行职业病危害控制效果评价的；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（六）建设项目竣工投入生产和使用前，职业病防护设施未按照规定验收合格的。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第七十条  违反本法规定，有下列行为之一的，由安全生产监督管理部门给予警告，责令限期改正；逾期不改正的，处十万元以下的罚款：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（一）工作场所职业病危害因素检测、评价结果没有存档、上报、公布的；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（二）未采取本法第二十一条规定的职业病防治管理措施的；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（三）未按照规定公布有关职业病防治的规章制度、操作规程、职业病危害事故应急救援措施的；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（四）未按照规定组织劳动者进行职业卫生培训，或者未对劳动者个人职业病防护采取指导、督促措施的；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（五）国内首次使用或者首次进口与职业病危害有关的化学材料，未按照规定报送毒性鉴定资料以及经有关部门登记注册或者批准进口的文件的。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第七十一条  用人单位违反本法规定，有下列行为之一的，由安全生产监督管理部门责令限期改正，给予警告，可以并处五万元以上十万元以下的罚款：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（一）未按照规定及时、如实向安全生产监督管理部门申报产生职业病危害的项目的；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（二）未实施由专人负责的职业病危害因素日常监测，或者监测系统不能正常监测的；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（三）订立或者变更劳动合同时，未告知劳动者职业病危害真实情况的；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（四）未按照规定组织职业健康检查、建立职业健康监护档案或者未将检查结果书面告知劳动者的；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（五）未依照本法规定在劳动者离开用人单位时提供职业健康监护档案复印件的。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（一）工作场所职业病危害因素的强度或者浓度超过国家职业卫生标准的；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（二）未提供职业病防护设施和个人使用的职业病防护用品，或者提供的职业病防护设施和个人使用的职业病防护用品不符合国家职业卫生标准和卫生要求的；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（三）对职业病防护设备、应急救援设施和个人使用的职业病防护用品未按照规定进行维护、检修、检测，或者不能保持正常运行、使用状态的；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（四）未按照规定对工作场所职业病危害因素进行检测、评价的；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（五）工作场所职业病危害因素经治理仍然达不到国家职业卫生标准和卫生要求时，未停止存在职业病危害因素的作业的；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（六）未按照规定安排职业病病人、疑似职业病病人进行诊治的；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（七）发生或者可能发生急性职业病危害事故时，未立即采取应急救援和控制措施或者未按照规定及时报告的；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（八）未按照规定在产生严重职业病危害的作业岗位醒目位置设置警示标识和中文警示说明的；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（九）拒绝职业卫生监督管理部门监督检查的；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（十）隐瞒、伪造、篡改、毁损职业健康监护档案、工作场所职业病危害因素检测评价结果等相关资料，或者拒不提供职业病诊断、鉴定所需资料的；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（十一）未按照规定承担职业病诊断、鉴定费用和职业病病人的医疗、生活保障费用的。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第七十三条  向用人单位提供可能产生职业病危害的设备、材料，未按照规定提供中文说明书或者设置警示标识和中文警示说明的，由安全生产监督管理部门责令限期改正，给予警告，并处五万元以上二十万元以下的罚款。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（一）隐瞒技术、工艺、设备、材料所产生的职业病危害而采用的；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（二）隐瞒本单位职业卫生真实情况的；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（三）可能发生急性职业损伤的有毒、有害工作场所、放射工作场所或者放射性同位素的运输、贮存不符合本法第二十六条规定的；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（四）使用国家明令禁止使用的可能产生职业病危害的设备或者材料的；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（五）将产生职业病危害的作业转移给没有职业病防护条件的单位和个人，或者没有职业病防护条件的单位和个人接受产生职业病危害的作业的；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（六）擅自拆除、停止使用职业病防护设备或者应急救援设施的；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（七）安排未经职业健康检查的劳动者、有职业禁忌的劳动者、未成年工或者孕期、哺乳期女职工从事接触职业病危害的作业或者禁忌作业的；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（八）违章指挥和强令劳动者进行没有职业病防护措施的作业的。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第七十六条  生产、经营或者进口国家明令禁止使用的可能产生职业病危害的设备或者材料的，依照有关法律、行政法规的规定给予处罚。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第七十八条  用人单位违反本法规定，造成重大职业病危害事故或者其他严重后果，构成犯罪的，对直接负责的主管人员和其他直接责任人员，依法追究刑事责任。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（一）超出资质认可或者批准范围从事职业卫生技术服务或者职业健康检查、职业病诊断的；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（二）不按照本法规定履行法定职责的；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（三）出具虚假证明文件的。</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第八十二条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第八十四条  违反本法规定，构成犯罪的，依法追究刑事责任。</w:t>
      </w:r>
    </w:p>
    <w:p>
      <w:pPr>
        <w:pStyle w:val="7"/>
        <w:spacing w:before="0" w:beforeAutospacing="0" w:after="0" w:afterAutospacing="0" w:line="615" w:lineRule="atLeast"/>
        <w:ind w:firstLine="480"/>
        <w:jc w:val="both"/>
        <w:rPr>
          <w:rFonts w:hint="eastAsia"/>
          <w:color w:val="333333"/>
          <w:sz w:val="27"/>
          <w:szCs w:val="27"/>
        </w:rPr>
      </w:pPr>
      <w:r>
        <w:rPr>
          <w:rFonts w:hint="eastAsia" w:ascii="仿宋_GB2312" w:eastAsia="仿宋_GB2312"/>
          <w:color w:val="333333"/>
          <w:sz w:val="32"/>
          <w:szCs w:val="32"/>
        </w:rPr>
        <w:t>第七章  附 则</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第八十五条  本法下列用语的含义：</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职业病危害，是指对从事职业活动的劳动者可能导致职业病的各种危害。职业病危害因素包括：职业活动中存在的各种有害的化学、物理、生物因素以及在作业过程中产生的其他职业有害因素。</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第八十六条  本法第二条规定的用人单位以外的单位，产生职业病危害的，其职业病防治活动可以参照本法执行。</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劳务派遣用工单位应当履行本法规定的用人单位的义务。</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中国人民解放军参照执行本法的办法，由国务院、中央军事委员会制定。</w:t>
      </w:r>
    </w:p>
    <w:p>
      <w:pPr>
        <w:pStyle w:val="7"/>
        <w:spacing w:before="0" w:beforeAutospacing="0" w:after="0" w:afterAutospacing="0" w:line="615" w:lineRule="atLeast"/>
        <w:ind w:firstLine="645"/>
        <w:jc w:val="both"/>
        <w:rPr>
          <w:rFonts w:hint="eastAsia"/>
          <w:color w:val="333333"/>
          <w:sz w:val="27"/>
          <w:szCs w:val="27"/>
        </w:rPr>
      </w:pPr>
      <w:r>
        <w:rPr>
          <w:rFonts w:hint="eastAsia" w:ascii="仿宋_GB2312" w:eastAsia="仿宋_GB2312"/>
          <w:color w:val="333333"/>
          <w:sz w:val="32"/>
          <w:szCs w:val="32"/>
        </w:rPr>
        <w:t>第八十七条  对医疗机构放射性职业病危害控制的监督管理，由卫生行政部门依照本法的规定实施。</w:t>
      </w:r>
    </w:p>
    <w:p>
      <w:pPr>
        <w:pStyle w:val="7"/>
        <w:spacing w:before="0" w:beforeAutospacing="0" w:after="0" w:afterAutospacing="0" w:line="615" w:lineRule="atLeast"/>
        <w:ind w:firstLine="640"/>
        <w:jc w:val="both"/>
        <w:rPr>
          <w:rFonts w:hint="eastAsia"/>
          <w:color w:val="333333"/>
          <w:sz w:val="27"/>
          <w:szCs w:val="27"/>
        </w:rPr>
      </w:pPr>
      <w:r>
        <w:rPr>
          <w:rFonts w:hint="eastAsia" w:ascii="仿宋_GB2312" w:eastAsia="仿宋_GB2312"/>
          <w:color w:val="333333"/>
          <w:sz w:val="32"/>
          <w:szCs w:val="32"/>
        </w:rPr>
        <w:t>第八十八条  本法自2002年5月1日起施行。</w:t>
      </w: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75AE"/>
    <w:rsid w:val="00011FFD"/>
    <w:rsid w:val="002503E5"/>
    <w:rsid w:val="002C0D77"/>
    <w:rsid w:val="00315449"/>
    <w:rsid w:val="003912C1"/>
    <w:rsid w:val="003C71F5"/>
    <w:rsid w:val="005475AE"/>
    <w:rsid w:val="007960A6"/>
    <w:rsid w:val="007965E3"/>
    <w:rsid w:val="00860390"/>
    <w:rsid w:val="00B75F66"/>
    <w:rsid w:val="4DF6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link w:val="12"/>
    <w:qFormat/>
    <w:uiPriority w:val="9"/>
    <w:pPr>
      <w:keepNext/>
      <w:keepLines/>
      <w:jc w:val="center"/>
      <w:outlineLvl w:val="0"/>
    </w:pPr>
    <w:rPr>
      <w:rFonts w:eastAsia="方正小标宋简体"/>
      <w:bCs/>
      <w:kern w:val="44"/>
      <w:sz w:val="44"/>
      <w:szCs w:val="44"/>
    </w:rPr>
  </w:style>
  <w:style w:type="paragraph" w:styleId="3">
    <w:name w:val="heading 2"/>
    <w:basedOn w:val="1"/>
    <w:next w:val="1"/>
    <w:link w:val="13"/>
    <w:qFormat/>
    <w:uiPriority w:val="9"/>
    <w:pPr>
      <w:widowControl/>
      <w:spacing w:line="360" w:lineRule="auto"/>
      <w:jc w:val="center"/>
      <w:outlineLvl w:val="1"/>
    </w:pPr>
    <w:rPr>
      <w:rFonts w:ascii="宋体" w:hAnsi="宋体" w:eastAsia="方正小标宋简体" w:cs="宋体"/>
      <w:bCs/>
      <w:kern w:val="0"/>
      <w:szCs w:val="36"/>
    </w:rPr>
  </w:style>
  <w:style w:type="paragraph" w:styleId="4">
    <w:name w:val="heading 3"/>
    <w:basedOn w:val="1"/>
    <w:next w:val="1"/>
    <w:link w:val="26"/>
    <w:unhideWhenUsed/>
    <w:uiPriority w:val="9"/>
    <w:pPr>
      <w:keepNext/>
      <w:keepLines/>
      <w:spacing w:before="260" w:after="260" w:line="416" w:lineRule="atLeast"/>
      <w:outlineLvl w:val="2"/>
    </w:pPr>
    <w:rPr>
      <w:b/>
      <w:bCs/>
    </w:rPr>
  </w:style>
  <w:style w:type="paragraph" w:styleId="5">
    <w:name w:val="heading 4"/>
    <w:basedOn w:val="1"/>
    <w:next w:val="1"/>
    <w:link w:val="27"/>
    <w:unhideWhenUs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6">
    <w:name w:val="Subtitle"/>
    <w:basedOn w:val="1"/>
    <w:next w:val="1"/>
    <w:link w:val="15"/>
    <w:qFormat/>
    <w:uiPriority w:val="11"/>
    <w:pPr>
      <w:ind w:firstLine="0" w:firstLineChars="0"/>
      <w:jc w:val="center"/>
    </w:pPr>
    <w:rPr>
      <w:rFonts w:asciiTheme="majorHAnsi" w:hAnsiTheme="majorHAnsi" w:cstheme="majorBidi"/>
      <w:bCs/>
      <w:kern w:val="28"/>
    </w:rPr>
  </w:style>
  <w:style w:type="paragraph" w:styleId="7">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uiPriority w:val="20"/>
    <w:rPr>
      <w:i/>
      <w:iCs/>
    </w:rPr>
  </w:style>
  <w:style w:type="character" w:customStyle="1" w:styleId="12">
    <w:name w:val="标题 1 Char"/>
    <w:basedOn w:val="8"/>
    <w:link w:val="2"/>
    <w:uiPriority w:val="9"/>
    <w:rPr>
      <w:rFonts w:eastAsia="方正小标宋简体"/>
      <w:bCs/>
      <w:kern w:val="44"/>
      <w:sz w:val="44"/>
      <w:szCs w:val="44"/>
    </w:rPr>
  </w:style>
  <w:style w:type="character" w:customStyle="1" w:styleId="13">
    <w:name w:val="标题 2 Char"/>
    <w:basedOn w:val="8"/>
    <w:link w:val="3"/>
    <w:uiPriority w:val="9"/>
    <w:rPr>
      <w:rFonts w:ascii="宋体" w:hAnsi="宋体" w:eastAsia="方正小标宋简体" w:cs="宋体"/>
      <w:bCs/>
      <w:kern w:val="0"/>
      <w:szCs w:val="36"/>
    </w:rPr>
  </w:style>
  <w:style w:type="paragraph" w:customStyle="1" w:styleId="14">
    <w:name w:val="No Spacing"/>
    <w:qFormat/>
    <w:uiPriority w:val="1"/>
    <w:pPr>
      <w:widowControl w:val="0"/>
      <w:spacing w:line="360" w:lineRule="auto"/>
      <w:ind w:firstLine="200" w:firstLineChars="200"/>
      <w:jc w:val="both"/>
    </w:pPr>
    <w:rPr>
      <w:rFonts w:asciiTheme="minorHAnsi" w:hAnsiTheme="minorHAnsi" w:eastAsiaTheme="minorEastAsia" w:cstheme="minorBidi"/>
      <w:kern w:val="2"/>
      <w:sz w:val="21"/>
      <w:szCs w:val="32"/>
      <w:lang w:val="en-US" w:eastAsia="zh-CN" w:bidi="ar-SA"/>
    </w:rPr>
  </w:style>
  <w:style w:type="character" w:customStyle="1" w:styleId="15">
    <w:name w:val="副标题 Char"/>
    <w:basedOn w:val="8"/>
    <w:link w:val="6"/>
    <w:uiPriority w:val="11"/>
    <w:rPr>
      <w:rFonts w:eastAsia="仿宋_GB2312" w:asciiTheme="majorHAnsi" w:hAnsiTheme="majorHAnsi" w:cstheme="majorBidi"/>
      <w:bCs/>
      <w:kern w:val="28"/>
    </w:rPr>
  </w:style>
  <w:style w:type="paragraph" w:customStyle="1" w:styleId="16">
    <w:name w:val="List Paragraph"/>
    <w:basedOn w:val="1"/>
    <w:uiPriority w:val="34"/>
    <w:pPr>
      <w:ind w:firstLine="420"/>
    </w:pPr>
  </w:style>
  <w:style w:type="character" w:customStyle="1" w:styleId="17">
    <w:name w:val="Subtle Reference"/>
    <w:basedOn w:val="8"/>
    <w:uiPriority w:val="31"/>
    <w:rPr>
      <w:smallCaps/>
      <w:color w:val="C0504D" w:themeColor="accent2"/>
      <w:u w:val="single"/>
    </w:rPr>
  </w:style>
  <w:style w:type="character" w:customStyle="1" w:styleId="18">
    <w:name w:val="Intense Reference"/>
    <w:basedOn w:val="8"/>
    <w:uiPriority w:val="32"/>
    <w:rPr>
      <w:b/>
      <w:bCs/>
      <w:smallCaps/>
      <w:color w:val="C0504D" w:themeColor="accent2"/>
      <w:spacing w:val="5"/>
      <w:u w:val="single"/>
    </w:rPr>
  </w:style>
  <w:style w:type="character" w:customStyle="1" w:styleId="19">
    <w:name w:val="Book Title"/>
    <w:basedOn w:val="8"/>
    <w:uiPriority w:val="33"/>
    <w:rPr>
      <w:b/>
      <w:bCs/>
      <w:smallCaps/>
      <w:spacing w:val="5"/>
    </w:rPr>
  </w:style>
  <w:style w:type="paragraph" w:customStyle="1" w:styleId="20">
    <w:name w:val="Intense Quote"/>
    <w:basedOn w:val="1"/>
    <w:next w:val="1"/>
    <w:link w:val="21"/>
    <w:uiPriority w:val="30"/>
    <w:pPr>
      <w:pBdr>
        <w:bottom w:val="single" w:color="4F81BD" w:themeColor="accent1" w:sz="4" w:space="4"/>
      </w:pBdr>
      <w:spacing w:before="200" w:after="280"/>
      <w:ind w:left="936" w:right="936"/>
    </w:pPr>
    <w:rPr>
      <w:b/>
      <w:bCs/>
      <w:i/>
      <w:iCs/>
      <w:color w:val="4F81BD" w:themeColor="accent1"/>
    </w:rPr>
  </w:style>
  <w:style w:type="character" w:customStyle="1" w:styleId="21">
    <w:name w:val="明显引用 Char"/>
    <w:basedOn w:val="8"/>
    <w:link w:val="20"/>
    <w:uiPriority w:val="30"/>
    <w:rPr>
      <w:rFonts w:eastAsia="仿宋_GB2312"/>
      <w:b/>
      <w:bCs/>
      <w:i/>
      <w:iCs/>
      <w:color w:val="4F81BD" w:themeColor="accent1"/>
    </w:rPr>
  </w:style>
  <w:style w:type="paragraph" w:customStyle="1" w:styleId="22">
    <w:name w:val="Quote"/>
    <w:basedOn w:val="1"/>
    <w:next w:val="1"/>
    <w:link w:val="23"/>
    <w:uiPriority w:val="29"/>
    <w:rPr>
      <w:i/>
      <w:iCs/>
      <w:color w:val="000000" w:themeColor="text1"/>
    </w:rPr>
  </w:style>
  <w:style w:type="character" w:customStyle="1" w:styleId="23">
    <w:name w:val="引用 Char"/>
    <w:basedOn w:val="8"/>
    <w:link w:val="22"/>
    <w:uiPriority w:val="29"/>
    <w:rPr>
      <w:rFonts w:eastAsia="仿宋_GB2312"/>
      <w:i/>
      <w:iCs/>
      <w:color w:val="000000" w:themeColor="text1"/>
    </w:rPr>
  </w:style>
  <w:style w:type="character" w:customStyle="1" w:styleId="24">
    <w:name w:val="Intense Emphasis"/>
    <w:uiPriority w:val="21"/>
  </w:style>
  <w:style w:type="character" w:customStyle="1" w:styleId="25">
    <w:name w:val="Subtle Emphasis"/>
    <w:basedOn w:val="8"/>
    <w:uiPriority w:val="19"/>
    <w:rPr>
      <w:i/>
      <w:iCs/>
      <w:color w:val="7F7F7F" w:themeColor="text1" w:themeTint="7F"/>
    </w:rPr>
  </w:style>
  <w:style w:type="character" w:customStyle="1" w:styleId="26">
    <w:name w:val="标题 3 Char"/>
    <w:basedOn w:val="8"/>
    <w:link w:val="4"/>
    <w:uiPriority w:val="9"/>
    <w:rPr>
      <w:rFonts w:eastAsia="仿宋_GB2312"/>
      <w:b/>
      <w:bCs/>
    </w:rPr>
  </w:style>
  <w:style w:type="character" w:customStyle="1" w:styleId="27">
    <w:name w:val="标题 4 Char"/>
    <w:basedOn w:val="8"/>
    <w:link w:val="5"/>
    <w:semiHidden/>
    <w:uiPriority w:val="9"/>
    <w:rPr>
      <w:rFonts w:asciiTheme="majorHAnsi" w:hAnsiTheme="majorHAnsi" w:eastAsiaTheme="majorEastAsia" w:cstheme="majorBidi"/>
      <w:b/>
      <w:bCs/>
      <w:sz w:val="28"/>
      <w:szCs w:val="28"/>
    </w:rPr>
  </w:style>
  <w:style w:type="paragraph" w:customStyle="1" w:styleId="28">
    <w:name w:val="info_co_name"/>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9">
    <w:name w:val="info_co_time"/>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0">
    <w:name w:val="apple-converted-space"/>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2408</Words>
  <Characters>13731</Characters>
  <Lines>114</Lines>
  <Paragraphs>32</Paragraphs>
  <TotalTime>0</TotalTime>
  <ScaleCrop>false</ScaleCrop>
  <LinksUpToDate>false</LinksUpToDate>
  <CharactersWithSpaces>16107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2016-08-01T12:44:00Z</dcterms:created>
  <dc:creator>张佚名</dc:creator>
  <cp:lastModifiedBy>官伟平</cp:lastModifiedBy>
  <dcterms:modified xsi:type="dcterms:W3CDTF">2017-10-14T15:17:36Z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