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0A" w:rsidRPr="00EA147C" w:rsidRDefault="00B6580A" w:rsidP="00B6580A">
      <w:pPr>
        <w:widowControl/>
        <w:shd w:val="clear" w:color="auto" w:fill="FFFFFF"/>
        <w:spacing w:after="150" w:line="24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 w:rsidRPr="00EA147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《</w:t>
      </w:r>
      <w:r w:rsidRPr="00EA147C">
        <w:rPr>
          <w:rFonts w:ascii="Arial" w:hAnsi="Arial" w:cs="Arial"/>
          <w:color w:val="333333"/>
          <w:sz w:val="28"/>
          <w:szCs w:val="28"/>
          <w:shd w:val="clear" w:color="auto" w:fill="FFFFFF"/>
        </w:rPr>
        <w:t>危险化学品重大危险源辨识》</w:t>
      </w:r>
      <w:r w:rsidRPr="00EA147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（</w:t>
      </w:r>
      <w:r w:rsidRPr="00EA147C">
        <w:rPr>
          <w:rFonts w:ascii="Arial" w:hAnsi="Arial" w:cs="Arial"/>
          <w:color w:val="333333"/>
          <w:sz w:val="28"/>
          <w:szCs w:val="28"/>
          <w:shd w:val="clear" w:color="auto" w:fill="FFFFFF"/>
        </w:rPr>
        <w:t>GB 18218-2009</w:t>
      </w:r>
      <w:r w:rsidRPr="00EA147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）</w:t>
      </w:r>
    </w:p>
    <w:p w:rsidR="00B6580A" w:rsidRPr="00B6580A" w:rsidRDefault="00B6580A" w:rsidP="00B6580A">
      <w:pPr>
        <w:widowControl/>
        <w:shd w:val="clear" w:color="auto" w:fill="FFFFFF"/>
        <w:spacing w:after="150" w:line="240" w:lineRule="atLeast"/>
        <w:jc w:val="center"/>
        <w:rPr>
          <w:rFonts w:ascii="Arial" w:eastAsia="宋体" w:hAnsi="Arial" w:cs="Arial"/>
          <w:color w:val="C00000"/>
          <w:kern w:val="0"/>
          <w:sz w:val="28"/>
          <w:szCs w:val="28"/>
        </w:rPr>
      </w:pP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>表</w:t>
      </w: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 xml:space="preserve">1 </w:t>
      </w: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>危险化学品名称及其临界量</w:t>
      </w:r>
    </w:p>
    <w:tbl>
      <w:tblPr>
        <w:tblW w:w="8060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2139"/>
        <w:gridCol w:w="4105"/>
        <w:gridCol w:w="1485"/>
      </w:tblGrid>
      <w:tr w:rsidR="00B6580A" w:rsidRPr="00B6580A" w:rsidTr="00EA147C"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39" w:type="dxa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4105" w:type="dxa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危险化学品名称和说明</w:t>
            </w:r>
          </w:p>
        </w:tc>
        <w:tc>
          <w:tcPr>
            <w:tcW w:w="1485" w:type="dxa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临界量(T)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爆炸品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叠氮化钡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叠氮化铅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雷酸汞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三硝基苯甲醚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三硝基甲苯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硝化甘油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硝化纤维素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  <w:bookmarkStart w:id="0" w:name="_GoBack"/>
            <w:bookmarkEnd w:id="0"/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硝酸铵(含可燃物&gt;0.2%)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易燃气体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丁二烯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二甲醚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C00000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C00000"/>
                <w:kern w:val="0"/>
                <w:szCs w:val="21"/>
              </w:rPr>
              <w:t>甲烷，天然气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C00000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C00000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氮乙烯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氢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液化石油气(含丙烷，丁烷及其混合物)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一甲胺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乙炔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乙烯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毒性气体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氨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二氟化氧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二氧化氮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二氧化硫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氟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光气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0.3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环氧乙烷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甲醛(含量&gt;90%)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磷化氢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硫化氢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氯化氢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氯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煤气(CO、CO和H2、CH4的混合物等)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砷化三氢(胂)</w:t>
            </w:r>
          </w:p>
        </w:tc>
        <w:tc>
          <w:tcPr>
            <w:tcW w:w="148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毒性气体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锑化氢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硒化氢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溴甲烷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易燃液体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苯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苯乙烯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丙酮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丙烯腈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二硫化碳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环己烷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环氧丙烷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甲苯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甲醇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C00000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C00000"/>
                <w:kern w:val="0"/>
                <w:szCs w:val="21"/>
              </w:rPr>
              <w:t>汽油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C00000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C00000"/>
                <w:kern w:val="0"/>
                <w:szCs w:val="21"/>
              </w:rPr>
              <w:t>200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乙醇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乙醚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乙酸乙酯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正己烷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易于自燃的物质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黄磷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烷基铝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戌硼烷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遇水放出易燃气体的物质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电石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钾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钠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氧化性物质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发烟硫酸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过氧化钾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过氧化钠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氯酸钾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氯酸钠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硝酸(发红烟的)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硝酸(发红烟的除外，含硝酸&gt;70%)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硝酸铵(含可燃物≤0.2%)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300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硝酸铵基化肥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有机过氧化物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过氧乙酸(含量≥60%)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过氧化甲乙酮(含量≥60%)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2139" w:type="dxa"/>
            <w:vMerge w:val="restart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毒性物质</w:t>
            </w: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丙酮合氰化氢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丙烯醛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氟化氢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环氧氯丙烷(3-氯-1，2-环氧丙烷)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环氧溴丙烷(表溴醇)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71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甲苯二异氰酸酯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氯化硫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氰化氢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三氧化硫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75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烯丙胺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溴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乙撑亚胺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</w:tr>
      <w:tr w:rsidR="00B6580A" w:rsidRPr="00B6580A" w:rsidTr="00EA147C"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2139" w:type="dxa"/>
            <w:vMerge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异氰酸甲酯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0.75</w:t>
            </w:r>
          </w:p>
        </w:tc>
      </w:tr>
    </w:tbl>
    <w:p w:rsidR="00B6580A" w:rsidRPr="00B6580A" w:rsidRDefault="00B6580A" w:rsidP="00B6580A">
      <w:pPr>
        <w:widowControl/>
        <w:shd w:val="clear" w:color="auto" w:fill="FFFFFF"/>
        <w:jc w:val="center"/>
        <w:rPr>
          <w:rFonts w:ascii="Arial" w:eastAsia="宋体" w:hAnsi="Arial" w:cs="Arial"/>
          <w:color w:val="777777"/>
          <w:kern w:val="0"/>
          <w:szCs w:val="21"/>
        </w:rPr>
      </w:pPr>
      <w:r w:rsidRPr="00B6580A">
        <w:rPr>
          <w:rFonts w:ascii="Arial" w:eastAsia="宋体" w:hAnsi="Arial" w:cs="Arial"/>
          <w:color w:val="777777"/>
          <w:kern w:val="0"/>
          <w:szCs w:val="21"/>
        </w:rPr>
        <w:t>展开</w:t>
      </w:r>
    </w:p>
    <w:p w:rsidR="00B6580A" w:rsidRPr="00B6580A" w:rsidRDefault="00B6580A" w:rsidP="00B6580A">
      <w:pPr>
        <w:widowControl/>
        <w:shd w:val="clear" w:color="auto" w:fill="FFFFFF"/>
        <w:spacing w:after="150" w:line="240" w:lineRule="atLeast"/>
        <w:ind w:firstLine="480"/>
        <w:jc w:val="left"/>
        <w:rPr>
          <w:rFonts w:ascii="Arial" w:eastAsia="宋体" w:hAnsi="Arial" w:cs="Arial"/>
          <w:color w:val="C00000"/>
          <w:kern w:val="0"/>
          <w:sz w:val="28"/>
          <w:szCs w:val="28"/>
        </w:rPr>
      </w:pP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>表</w:t>
      </w: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 xml:space="preserve">2 </w:t>
      </w:r>
      <w:r w:rsidRPr="00EA147C">
        <w:rPr>
          <w:rFonts w:ascii="Arial" w:eastAsia="宋体" w:hAnsi="Arial" w:cs="Arial" w:hint="eastAsia"/>
          <w:b/>
          <w:bCs/>
          <w:color w:val="C00000"/>
          <w:kern w:val="0"/>
          <w:sz w:val="28"/>
          <w:szCs w:val="28"/>
        </w:rPr>
        <w:t xml:space="preserve">     </w:t>
      </w: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>未在表</w:t>
      </w: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>1</w:t>
      </w:r>
      <w:r w:rsidRPr="00EA147C">
        <w:rPr>
          <w:rFonts w:ascii="Arial" w:eastAsia="宋体" w:hAnsi="Arial" w:cs="Arial"/>
          <w:b/>
          <w:bCs/>
          <w:color w:val="C00000"/>
          <w:kern w:val="0"/>
          <w:sz w:val="28"/>
          <w:szCs w:val="28"/>
        </w:rPr>
        <w:t>中列举的危险化学品类别及其临界量</w:t>
      </w:r>
    </w:p>
    <w:tbl>
      <w:tblPr>
        <w:tblW w:w="5000" w:type="pct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5287"/>
        <w:gridCol w:w="388"/>
        <w:gridCol w:w="837"/>
      </w:tblGrid>
      <w:tr w:rsidR="00B6580A" w:rsidRPr="00B6580A" w:rsidTr="00B6580A">
        <w:tc>
          <w:tcPr>
            <w:tcW w:w="1674" w:type="dxa"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4654" w:type="dxa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危险性分类及说明</w:t>
            </w:r>
          </w:p>
        </w:tc>
        <w:tc>
          <w:tcPr>
            <w:tcW w:w="2098" w:type="dxa"/>
            <w:gridSpan w:val="2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临界量(T)</w:t>
            </w:r>
          </w:p>
        </w:tc>
      </w:tr>
      <w:tr w:rsidR="00B6580A" w:rsidRPr="00B6580A" w:rsidTr="00B6580A">
        <w:tc>
          <w:tcPr>
            <w:tcW w:w="1674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爆炸品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1.1A项爆炸品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除1.1A以外的其他项1.1项爆炸品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除1.1项以外的其他爆炸品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B6580A">
        <w:tc>
          <w:tcPr>
            <w:tcW w:w="1674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气体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易燃气体、危险性属于2.2项非易燃无毒气体且次要危险性为3类的气体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剧毒气体:危险性属于2.3项且急性毒性为类别1的毒性气体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200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有毒气体:危险性属于2.3项的其他毒性气体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</w:tr>
      <w:tr w:rsidR="00B6580A" w:rsidRPr="00B6580A" w:rsidTr="00B6580A">
        <w:tc>
          <w:tcPr>
            <w:tcW w:w="1674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易燃液体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极易燃液体:沸点≤35℃且闪点&lt;0℃的液体;或保存温度一直在其沸点以上的易燃液体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高度易燃液体:闪点23℃的液体(不包括极易燃液体);液态退敏爆炸品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易燃液体:23℃≤闪点&lt;61℃的液体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1000</w:t>
            </w:r>
          </w:p>
        </w:tc>
      </w:tr>
      <w:tr w:rsidR="00B6580A" w:rsidRPr="00B6580A" w:rsidTr="00B6580A">
        <w:tc>
          <w:tcPr>
            <w:tcW w:w="167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易燃固体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危险性属于4.1项且包装为Ⅰ类的物质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5000</w:t>
            </w:r>
          </w:p>
        </w:tc>
      </w:tr>
      <w:tr w:rsidR="00B6580A" w:rsidRPr="00B6580A" w:rsidTr="00B6580A">
        <w:tc>
          <w:tcPr>
            <w:tcW w:w="167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易于自燃的物质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危险性属于4.2项且包装为Ⅰ或Ⅱ类的物质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200</w:t>
            </w:r>
          </w:p>
        </w:tc>
      </w:tr>
      <w:tr w:rsidR="00B6580A" w:rsidRPr="00B6580A" w:rsidTr="00B6580A">
        <w:tc>
          <w:tcPr>
            <w:tcW w:w="167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遇水放出易燃气体的物质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危险性属于4.3项且包装为Ⅰ或Ⅱ类的物质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200</w:t>
            </w:r>
          </w:p>
        </w:tc>
      </w:tr>
      <w:tr w:rsidR="00B6580A" w:rsidRPr="00B6580A" w:rsidTr="00B6580A">
        <w:tc>
          <w:tcPr>
            <w:tcW w:w="1674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氧化性物质</w:t>
            </w: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危险性属于5.1项且包装为Ⅰ类的物质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B6580A"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65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危险性属于5.1项且包装为Ⅱ或Ⅲ类的物质</w:t>
            </w:r>
          </w:p>
        </w:tc>
        <w:tc>
          <w:tcPr>
            <w:tcW w:w="209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580A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200</w:t>
            </w:r>
          </w:p>
        </w:tc>
      </w:tr>
      <w:tr w:rsidR="00B6580A" w:rsidRPr="00B6580A" w:rsidTr="00B6580A">
        <w:tblPrEx>
          <w:shd w:val="clear" w:color="auto" w:fill="FFFFFF"/>
        </w:tblPrEx>
        <w:trPr>
          <w:gridAfter w:val="1"/>
          <w:wAfter w:w="366" w:type="dxa"/>
        </w:trPr>
        <w:tc>
          <w:tcPr>
            <w:tcW w:w="0" w:type="auto"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6580A" w:rsidRPr="00B6580A" w:rsidTr="00B6580A">
        <w:tblPrEx>
          <w:shd w:val="clear" w:color="auto" w:fill="FFFFFF"/>
        </w:tblPrEx>
        <w:trPr>
          <w:gridAfter w:val="1"/>
          <w:wAfter w:w="366" w:type="dxa"/>
        </w:trPr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有机过氧化物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危险性属于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5.2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项的物质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B6580A">
        <w:tblPrEx>
          <w:shd w:val="clear" w:color="auto" w:fill="FFFFFF"/>
        </w:tblPrEx>
        <w:trPr>
          <w:gridAfter w:val="1"/>
          <w:wAfter w:w="366" w:type="dxa"/>
        </w:trPr>
        <w:tc>
          <w:tcPr>
            <w:tcW w:w="0" w:type="auto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毒性物质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危险性属于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6.1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项且急性毒性为类别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的物质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</w:tr>
      <w:tr w:rsidR="00B6580A" w:rsidRPr="00B6580A" w:rsidTr="00B6580A">
        <w:tblPrEx>
          <w:shd w:val="clear" w:color="auto" w:fill="FFFFFF"/>
        </w:tblPrEx>
        <w:trPr>
          <w:gridAfter w:val="1"/>
          <w:wAfter w:w="366" w:type="dxa"/>
        </w:trPr>
        <w:tc>
          <w:tcPr>
            <w:tcW w:w="0" w:type="auto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580A" w:rsidRPr="00B6580A" w:rsidRDefault="00B6580A" w:rsidP="00B6580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危险性属于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6.1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项且急性毒性为类别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的物质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</w:tr>
      <w:tr w:rsidR="00B6580A" w:rsidRPr="00B6580A" w:rsidTr="00B6580A">
        <w:tblPrEx>
          <w:shd w:val="clear" w:color="auto" w:fill="FFFFFF"/>
        </w:tblPrEx>
        <w:trPr>
          <w:gridAfter w:val="1"/>
          <w:wAfter w:w="366" w:type="dxa"/>
        </w:trPr>
        <w:tc>
          <w:tcPr>
            <w:tcW w:w="0" w:type="auto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  <w:hideMark/>
          </w:tcPr>
          <w:p w:rsidR="00B6580A" w:rsidRPr="00B6580A" w:rsidRDefault="00B6580A" w:rsidP="00B6580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注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: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以上危险化学品危险性类别及包装类别依据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GB12268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确定，急性毒性类别依据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GB20592</w:t>
            </w:r>
            <w:r w:rsidRPr="00B6580A">
              <w:rPr>
                <w:rFonts w:ascii="Arial" w:eastAsia="宋体" w:hAnsi="Arial" w:cs="Arial"/>
                <w:color w:val="333333"/>
                <w:kern w:val="0"/>
                <w:szCs w:val="21"/>
              </w:rPr>
              <w:t>确定。</w:t>
            </w:r>
          </w:p>
        </w:tc>
      </w:tr>
    </w:tbl>
    <w:p w:rsidR="009F6F04" w:rsidRPr="00B6580A" w:rsidRDefault="009F6F04">
      <w:pPr>
        <w:rPr>
          <w:szCs w:val="21"/>
        </w:rPr>
      </w:pPr>
    </w:p>
    <w:sectPr w:rsidR="009F6F04" w:rsidRPr="00B6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9B" w:rsidRDefault="00E07A9B" w:rsidP="00B6580A">
      <w:r>
        <w:separator/>
      </w:r>
    </w:p>
  </w:endnote>
  <w:endnote w:type="continuationSeparator" w:id="0">
    <w:p w:rsidR="00E07A9B" w:rsidRDefault="00E07A9B" w:rsidP="00B6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9B" w:rsidRDefault="00E07A9B" w:rsidP="00B6580A">
      <w:r>
        <w:separator/>
      </w:r>
    </w:p>
  </w:footnote>
  <w:footnote w:type="continuationSeparator" w:id="0">
    <w:p w:rsidR="00E07A9B" w:rsidRDefault="00E07A9B" w:rsidP="00B65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0A"/>
    <w:rsid w:val="002353B0"/>
    <w:rsid w:val="009F6F04"/>
    <w:rsid w:val="00B6580A"/>
    <w:rsid w:val="00D06D45"/>
    <w:rsid w:val="00E07A9B"/>
    <w:rsid w:val="00E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03B90-3003-46CE-B444-23182751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80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5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5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155">
          <w:marLeft w:val="0"/>
          <w:marRight w:val="0"/>
          <w:marTop w:val="0"/>
          <w:marBottom w:val="0"/>
          <w:divBdr>
            <w:top w:val="single" w:sz="4" w:space="0" w:color="DFDFDF"/>
            <w:left w:val="single" w:sz="4" w:space="0" w:color="DFDFDF"/>
            <w:bottom w:val="single" w:sz="4" w:space="0" w:color="DFDFDF"/>
            <w:right w:val="single" w:sz="4" w:space="0" w:color="DFDFDF"/>
          </w:divBdr>
        </w:div>
        <w:div w:id="1541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497">
          <w:marLeft w:val="0"/>
          <w:marRight w:val="0"/>
          <w:marTop w:val="0"/>
          <w:marBottom w:val="0"/>
          <w:divBdr>
            <w:top w:val="single" w:sz="4" w:space="0" w:color="DFDFDF"/>
            <w:left w:val="single" w:sz="4" w:space="0" w:color="DFDFDF"/>
            <w:bottom w:val="single" w:sz="4" w:space="0" w:color="DFDFDF"/>
            <w:right w:val="single" w:sz="4" w:space="0" w:color="DFDFDF"/>
          </w:divBdr>
        </w:div>
        <w:div w:id="1672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913">
          <w:marLeft w:val="0"/>
          <w:marRight w:val="0"/>
          <w:marTop w:val="0"/>
          <w:marBottom w:val="0"/>
          <w:divBdr>
            <w:top w:val="single" w:sz="4" w:space="0" w:color="DFDFDF"/>
            <w:left w:val="single" w:sz="4" w:space="0" w:color="DFDFDF"/>
            <w:bottom w:val="single" w:sz="4" w:space="0" w:color="DFDFDF"/>
            <w:right w:val="single" w:sz="4" w:space="0" w:color="DFDFDF"/>
          </w:divBdr>
        </w:div>
        <w:div w:id="1722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808">
          <w:marLeft w:val="0"/>
          <w:marRight w:val="0"/>
          <w:marTop w:val="0"/>
          <w:marBottom w:val="0"/>
          <w:divBdr>
            <w:top w:val="single" w:sz="4" w:space="0" w:color="DFDFDF"/>
            <w:left w:val="single" w:sz="4" w:space="0" w:color="DFDFDF"/>
            <w:bottom w:val="single" w:sz="4" w:space="0" w:color="DFDFDF"/>
            <w:right w:val="single" w:sz="4" w:space="0" w:color="DFDFD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官伟平</dc:creator>
  <cp:keywords/>
  <dc:description/>
  <cp:lastModifiedBy>官伟平</cp:lastModifiedBy>
  <cp:revision>2</cp:revision>
  <dcterms:created xsi:type="dcterms:W3CDTF">2017-11-02T03:04:00Z</dcterms:created>
  <dcterms:modified xsi:type="dcterms:W3CDTF">2017-11-02T03:04:00Z</dcterms:modified>
</cp:coreProperties>
</file>