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color w:val="auto"/>
          <w:sz w:val="40"/>
          <w:szCs w:val="40"/>
          <w:lang w:val="en-US" w:eastAsia="zh-CN"/>
        </w:rPr>
      </w:pPr>
      <w:bookmarkStart w:id="0" w:name="_Toc459150227"/>
      <w:r>
        <w:rPr>
          <w:rFonts w:hint="eastAsia" w:ascii="宋体" w:hAnsi="宋体" w:cs="宋体"/>
          <w:b/>
          <w:bCs/>
          <w:color w:val="auto"/>
          <w:sz w:val="40"/>
          <w:szCs w:val="40"/>
          <w:lang w:val="en-US" w:eastAsia="zh-CN"/>
        </w:rPr>
        <w:t>附录B</w:t>
      </w:r>
    </w:p>
    <w:p>
      <w:pPr>
        <w:spacing w:line="360" w:lineRule="auto"/>
        <w:jc w:val="center"/>
        <w:rPr>
          <w:rFonts w:hint="eastAsia" w:ascii="宋体" w:hAnsi="宋体" w:eastAsia="宋体" w:cs="宋体"/>
          <w:b/>
          <w:bCs/>
          <w:caps/>
          <w:color w:val="auto"/>
          <w:sz w:val="48"/>
          <w:szCs w:val="48"/>
        </w:rPr>
      </w:pPr>
    </w:p>
    <w:p>
      <w:pPr>
        <w:pStyle w:val="2"/>
        <w:rPr>
          <w:rFonts w:hint="eastAsia" w:ascii="宋体" w:hAnsi="宋体" w:eastAsia="宋体" w:cs="宋体"/>
          <w:b/>
          <w:bCs/>
          <w:caps/>
          <w:color w:val="auto"/>
          <w:sz w:val="48"/>
          <w:szCs w:val="48"/>
        </w:rPr>
      </w:pPr>
    </w:p>
    <w:p>
      <w:pPr>
        <w:rPr>
          <w:rFonts w:hint="eastAsia"/>
        </w:rPr>
      </w:pP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lang w:val="en-US" w:eastAsia="zh-CN"/>
        </w:rPr>
      </w:pPr>
      <w:r>
        <w:rPr>
          <w:rFonts w:hint="eastAsia" w:ascii="宋体" w:hAnsi="宋体" w:cs="Times New Roman"/>
          <w:b/>
          <w:color w:val="auto"/>
          <w:sz w:val="52"/>
          <w:szCs w:val="20"/>
          <w:lang w:val="en-US" w:eastAsia="zh-CN"/>
        </w:rPr>
        <w:t>南充市顺庆区双桥加油站</w:t>
      </w:r>
    </w:p>
    <w:p>
      <w:pPr>
        <w:adjustRightInd w:val="0"/>
        <w:snapToGrid w:val="0"/>
        <w:spacing w:before="156" w:beforeLines="50" w:after="156" w:afterLines="50" w:line="360" w:lineRule="auto"/>
        <w:jc w:val="center"/>
        <w:rPr>
          <w:rFonts w:hint="eastAsia" w:ascii="宋体" w:hAnsi="宋体" w:eastAsia="宋体" w:cs="Times New Roman"/>
          <w:b/>
          <w:color w:val="auto"/>
          <w:sz w:val="52"/>
          <w:szCs w:val="20"/>
        </w:rPr>
      </w:pPr>
      <w:r>
        <w:rPr>
          <w:rFonts w:hint="eastAsia" w:ascii="宋体" w:hAnsi="宋体" w:eastAsia="宋体" w:cs="Times New Roman"/>
          <w:b/>
          <w:color w:val="auto"/>
          <w:sz w:val="52"/>
          <w:szCs w:val="20"/>
          <w:lang w:eastAsia="zh-CN"/>
        </w:rPr>
        <w:t>生产安全</w:t>
      </w:r>
      <w:r>
        <w:rPr>
          <w:rFonts w:hint="eastAsia" w:ascii="宋体" w:hAnsi="宋体" w:eastAsia="宋体" w:cs="Times New Roman"/>
          <w:b/>
          <w:color w:val="auto"/>
          <w:sz w:val="52"/>
          <w:szCs w:val="20"/>
        </w:rPr>
        <w:t>事故风险辨识评估报告</w:t>
      </w:r>
    </w:p>
    <w:p>
      <w:pPr>
        <w:jc w:val="center"/>
        <w:rPr>
          <w:rFonts w:hint="eastAsia" w:ascii="宋体" w:hAnsi="宋体" w:eastAsia="宋体" w:cs="宋体"/>
          <w:color w:val="auto"/>
          <w:sz w:val="32"/>
          <w:szCs w:val="32"/>
        </w:rPr>
      </w:pPr>
    </w:p>
    <w:p>
      <w:pPr>
        <w:jc w:val="cente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pStyle w:val="2"/>
        <w:rPr>
          <w:rFonts w:hint="eastAsia"/>
        </w:rPr>
      </w:pPr>
    </w:p>
    <w:p>
      <w:pPr>
        <w:jc w:val="center"/>
        <w:rPr>
          <w:rFonts w:hint="eastAsia" w:ascii="宋体" w:hAnsi="宋体" w:eastAsia="宋体" w:cs="宋体"/>
          <w:color w:val="auto"/>
          <w:sz w:val="32"/>
          <w:szCs w:val="32"/>
        </w:rPr>
      </w:pPr>
    </w:p>
    <w:p>
      <w:pPr>
        <w:tabs>
          <w:tab w:val="left" w:pos="5453"/>
        </w:tabs>
        <w:jc w:val="both"/>
        <w:rPr>
          <w:rFonts w:hint="eastAsia" w:ascii="宋体" w:hAnsi="宋体" w:eastAsia="宋体" w:cs="宋体"/>
          <w:color w:val="auto"/>
        </w:rPr>
      </w:pPr>
      <w:r>
        <w:rPr>
          <w:rFonts w:hint="eastAsia" w:ascii="宋体" w:hAnsi="宋体" w:cs="宋体"/>
          <w:color w:val="auto"/>
          <w:sz w:val="32"/>
          <w:szCs w:val="32"/>
          <w:lang w:eastAsia="zh-CN"/>
        </w:rPr>
        <w:tab/>
      </w:r>
    </w:p>
    <w:p>
      <w:pPr>
        <w:rPr>
          <w:rFonts w:hint="eastAsia"/>
          <w:color w:val="auto"/>
        </w:rPr>
      </w:pPr>
    </w:p>
    <w:p>
      <w:pPr>
        <w:pStyle w:val="2"/>
        <w:rPr>
          <w:rFonts w:hint="eastAsia"/>
        </w:rPr>
      </w:pPr>
    </w:p>
    <w:p>
      <w:pPr>
        <w:jc w:val="center"/>
        <w:rPr>
          <w:rFonts w:hint="eastAsia" w:ascii="宋体" w:hAnsi="宋体" w:eastAsia="宋体" w:cs="宋体"/>
          <w:color w:val="auto"/>
          <w:sz w:val="32"/>
          <w:szCs w:val="32"/>
        </w:rPr>
      </w:pPr>
    </w:p>
    <w:p>
      <w:pPr>
        <w:pStyle w:val="2"/>
        <w:rPr>
          <w:rFonts w:hint="eastAsia"/>
        </w:rPr>
      </w:pPr>
    </w:p>
    <w:p>
      <w:pPr>
        <w:rPr>
          <w:rFonts w:hint="eastAsia"/>
        </w:rPr>
      </w:pPr>
    </w:p>
    <w:p>
      <w:pPr>
        <w:pStyle w:val="2"/>
        <w:rPr>
          <w:rFonts w:hint="eastAsia"/>
        </w:rPr>
      </w:pPr>
    </w:p>
    <w:tbl>
      <w:tblPr>
        <w:tblStyle w:val="50"/>
        <w:tblpPr w:leftFromText="180" w:rightFromText="180" w:vertAnchor="text" w:horzAnchor="page" w:tblpXSpec="center" w:tblpY="268"/>
        <w:tblOverlap w:val="never"/>
        <w:tblW w:w="9280" w:type="dxa"/>
        <w:jc w:val="center"/>
        <w:tblLayout w:type="fixed"/>
        <w:tblCellMar>
          <w:top w:w="0" w:type="dxa"/>
          <w:left w:w="108" w:type="dxa"/>
          <w:bottom w:w="0" w:type="dxa"/>
          <w:right w:w="108" w:type="dxa"/>
        </w:tblCellMar>
      </w:tblPr>
      <w:tblGrid>
        <w:gridCol w:w="9280"/>
      </w:tblGrid>
      <w:tr>
        <w:tblPrEx>
          <w:tblCellMar>
            <w:top w:w="0" w:type="dxa"/>
            <w:left w:w="108" w:type="dxa"/>
            <w:bottom w:w="0" w:type="dxa"/>
            <w:right w:w="108" w:type="dxa"/>
          </w:tblCellMar>
        </w:tblPrEx>
        <w:trPr>
          <w:trHeight w:val="1206" w:hRule="atLeast"/>
          <w:jc w:val="center"/>
        </w:trPr>
        <w:tc>
          <w:tcPr>
            <w:tcW w:w="9280" w:type="dxa"/>
            <w:vAlign w:val="center"/>
          </w:tcPr>
          <w:p>
            <w:pPr>
              <w:jc w:val="center"/>
              <w:rPr>
                <w:rFonts w:hint="eastAsia" w:eastAsia="黑体"/>
                <w:b/>
                <w:bCs/>
                <w:color w:val="auto"/>
                <w:sz w:val="28"/>
                <w:szCs w:val="28"/>
                <w:lang w:eastAsia="zh-CN"/>
              </w:rPr>
            </w:pPr>
            <w:r>
              <w:rPr>
                <w:rFonts w:eastAsia="黑体"/>
                <w:bCs/>
                <w:color w:val="auto"/>
                <w:sz w:val="28"/>
                <w:szCs w:val="28"/>
              </w:rPr>
              <w:t>编制单位：</w:t>
            </w:r>
            <w:r>
              <w:rPr>
                <w:rFonts w:hint="eastAsia" w:eastAsia="黑体"/>
                <w:bCs/>
                <w:color w:val="auto"/>
                <w:sz w:val="28"/>
                <w:szCs w:val="28"/>
                <w:lang w:eastAsia="zh-CN"/>
              </w:rPr>
              <w:t>南充市顺庆区双桥加油站</w:t>
            </w:r>
          </w:p>
        </w:tc>
      </w:tr>
      <w:tr>
        <w:tblPrEx>
          <w:tblCellMar>
            <w:top w:w="0" w:type="dxa"/>
            <w:left w:w="108" w:type="dxa"/>
            <w:bottom w:w="0" w:type="dxa"/>
            <w:right w:w="108" w:type="dxa"/>
          </w:tblCellMar>
        </w:tblPrEx>
        <w:trPr>
          <w:trHeight w:val="603" w:hRule="atLeast"/>
          <w:jc w:val="center"/>
        </w:trPr>
        <w:tc>
          <w:tcPr>
            <w:tcW w:w="9280" w:type="dxa"/>
            <w:vAlign w:val="center"/>
          </w:tcPr>
          <w:p>
            <w:pPr>
              <w:jc w:val="center"/>
              <w:rPr>
                <w:rFonts w:hint="default" w:eastAsia="黑体"/>
                <w:color w:val="auto"/>
                <w:sz w:val="28"/>
                <w:szCs w:val="28"/>
                <w:lang w:val="en-US" w:eastAsia="zh-CN"/>
              </w:rPr>
            </w:pPr>
            <w:r>
              <w:rPr>
                <w:rFonts w:eastAsia="黑体"/>
                <w:bCs/>
                <w:color w:val="auto"/>
                <w:sz w:val="28"/>
                <w:szCs w:val="28"/>
              </w:rPr>
              <w:t>编制时间：20</w:t>
            </w:r>
            <w:r>
              <w:rPr>
                <w:rFonts w:hint="eastAsia" w:eastAsia="黑体"/>
                <w:bCs/>
                <w:color w:val="auto"/>
                <w:sz w:val="28"/>
                <w:szCs w:val="28"/>
              </w:rPr>
              <w:t>2</w:t>
            </w:r>
            <w:r>
              <w:rPr>
                <w:rFonts w:hint="eastAsia" w:eastAsia="黑体"/>
                <w:bCs/>
                <w:color w:val="auto"/>
                <w:sz w:val="28"/>
                <w:szCs w:val="28"/>
                <w:lang w:val="en-US" w:eastAsia="zh-CN"/>
              </w:rPr>
              <w:t>3</w:t>
            </w:r>
            <w:r>
              <w:rPr>
                <w:rFonts w:eastAsia="黑体"/>
                <w:bCs/>
                <w:color w:val="auto"/>
                <w:sz w:val="28"/>
                <w:szCs w:val="28"/>
              </w:rPr>
              <w:t>年</w:t>
            </w:r>
            <w:r>
              <w:rPr>
                <w:rFonts w:hint="eastAsia" w:eastAsia="黑体"/>
                <w:bCs/>
                <w:color w:val="auto"/>
                <w:sz w:val="28"/>
                <w:szCs w:val="28"/>
                <w:lang w:val="en-US" w:eastAsia="zh-CN"/>
              </w:rPr>
              <w:t>6月</w:t>
            </w:r>
          </w:p>
        </w:tc>
      </w:tr>
    </w:tbl>
    <w:p>
      <w:pPr>
        <w:rPr>
          <w:rFonts w:hint="eastAsia" w:ascii="宋体" w:hAnsi="宋体" w:eastAsia="宋体" w:cs="宋体"/>
          <w:color w:val="auto"/>
        </w:rPr>
      </w:pPr>
      <w:r>
        <w:rPr>
          <w:rFonts w:hint="eastAsia" w:ascii="宋体" w:hAnsi="宋体" w:eastAsia="宋体" w:cs="宋体"/>
          <w:color w:val="auto"/>
        </w:rPr>
        <w:br w:type="page"/>
      </w:r>
    </w:p>
    <w:p>
      <w:pPr>
        <w:pStyle w:val="2"/>
        <w:rPr>
          <w:rFonts w:hint="eastAsia"/>
        </w:rPr>
        <w:sectPr>
          <w:headerReference r:id="rId3" w:type="default"/>
          <w:pgSz w:w="11906" w:h="16838"/>
          <w:pgMar w:top="1418" w:right="1417" w:bottom="1417" w:left="1417" w:header="851" w:footer="992" w:gutter="0"/>
          <w:cols w:space="720" w:num="1"/>
          <w:docGrid w:type="lines" w:linePitch="312" w:charSpace="0"/>
        </w:sectPr>
      </w:pPr>
    </w:p>
    <w:p>
      <w:pPr>
        <w:pStyle w:val="4"/>
        <w:jc w:val="center"/>
        <w:rPr>
          <w:rFonts w:hint="eastAsia" w:ascii="宋体" w:hAnsi="宋体" w:eastAsia="宋体" w:cs="宋体"/>
          <w:color w:val="auto"/>
        </w:rPr>
        <w:sectPr>
          <w:pgSz w:w="11906" w:h="16838"/>
          <w:pgMar w:top="1418" w:right="1417" w:bottom="1417" w:left="1417" w:header="851" w:footer="992" w:gutter="0"/>
          <w:cols w:space="720" w:num="1"/>
          <w:docGrid w:type="lines" w:linePitch="312" w:charSpace="0"/>
        </w:sectPr>
      </w:pPr>
      <w:bookmarkStart w:id="1" w:name="_Toc504674261"/>
      <w:bookmarkStart w:id="2" w:name="_Toc22537"/>
      <w:bookmarkStart w:id="3" w:name="_Toc485124504"/>
      <w:bookmarkStart w:id="4" w:name="_Toc518109001"/>
      <w:bookmarkStart w:id="5" w:name="_Toc488149853"/>
      <w:bookmarkStart w:id="6" w:name="_Toc518639222"/>
      <w:bookmarkStart w:id="7" w:name="_Toc2846926"/>
      <w:bookmarkStart w:id="8" w:name="_Toc2847118"/>
      <w:bookmarkStart w:id="9" w:name="_Toc19373"/>
      <w:bookmarkStart w:id="10" w:name="_Toc23466"/>
      <w:bookmarkStart w:id="11" w:name="_Toc509532245"/>
      <w:bookmarkStart w:id="12" w:name="_Toc488149796"/>
      <w:bookmarkStart w:id="13" w:name="_Toc504407614"/>
      <w:bookmarkStart w:id="14" w:name="_Toc502005957"/>
      <w:bookmarkStart w:id="15" w:name="_Toc504946218"/>
      <w:bookmarkStart w:id="16" w:name="_Toc481937753"/>
      <w:bookmarkStart w:id="17" w:name="_Toc29608"/>
      <w:bookmarkStart w:id="18" w:name="_Toc3382"/>
      <w:bookmarkStart w:id="19" w:name="_Toc2847279"/>
      <w:bookmarkStart w:id="20" w:name="_Toc10922"/>
      <w:bookmarkStart w:id="21" w:name="_Toc504412374"/>
      <w:bookmarkStart w:id="22" w:name="_Toc81"/>
      <w:bookmarkStart w:id="23" w:name="_Toc497429443"/>
      <w:bookmarkStart w:id="24" w:name="_Toc508113622"/>
      <w:bookmarkStart w:id="25" w:name="_Toc10102"/>
    </w:p>
    <w:p>
      <w:pPr>
        <w:pStyle w:val="4"/>
        <w:jc w:val="center"/>
        <w:rPr>
          <w:rFonts w:hint="eastAsia" w:ascii="宋体" w:hAnsi="宋体" w:eastAsia="宋体" w:cs="宋体"/>
          <w:color w:val="auto"/>
        </w:rPr>
      </w:pPr>
      <w:r>
        <w:rPr>
          <w:rFonts w:hint="eastAsia" w:ascii="宋体" w:hAnsi="宋体" w:eastAsia="宋体" w:cs="宋体"/>
          <w:color w:val="auto"/>
        </w:rPr>
        <w:t>目  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color w:val="auto"/>
        </w:rPr>
        <w:instrText xml:space="preserve">TOC \o "2-3" \h \z \t "标题 1,1,前言、引言标题,1"</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rPr>
        <w:instrText xml:space="preserve"> HYPERLINK \l _Toc5830 </w:instrText>
      </w:r>
      <w:r>
        <w:rPr>
          <w:rFonts w:hint="eastAsia" w:ascii="宋体" w:hAnsi="宋体" w:eastAsia="宋体" w:cs="宋体"/>
        </w:rPr>
        <w:fldChar w:fldCharType="separate"/>
      </w:r>
      <w:r>
        <w:rPr>
          <w:rFonts w:hint="eastAsia" w:ascii="宋体" w:hAnsi="宋体" w:eastAsia="宋体" w:cs="宋体"/>
          <w:lang w:val="en-US" w:eastAsia="zh-CN"/>
        </w:rPr>
        <w:t>1 危险有害因素</w:t>
      </w:r>
      <w:r>
        <w:rPr>
          <w:rFonts w:hint="eastAsia" w:ascii="宋体" w:hAnsi="宋体" w:cs="宋体"/>
          <w:lang w:val="en-US" w:eastAsia="zh-CN"/>
        </w:rPr>
        <w:t>辨识</w:t>
      </w:r>
      <w:r>
        <w:tab/>
      </w:r>
      <w:r>
        <w:fldChar w:fldCharType="begin"/>
      </w:r>
      <w:r>
        <w:instrText xml:space="preserve"> PAGEREF _Toc5830 \h </w:instrText>
      </w:r>
      <w:r>
        <w:fldChar w:fldCharType="separate"/>
      </w:r>
      <w:r>
        <w:t>1</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_Toc7051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eastAsia="宋体" w:cs="宋体"/>
          <w:szCs w:val="28"/>
        </w:rPr>
        <w:t>.1 经营物料危险有害因素分析</w:t>
      </w:r>
      <w:r>
        <w:tab/>
      </w:r>
      <w:r>
        <w:fldChar w:fldCharType="begin"/>
      </w:r>
      <w:r>
        <w:instrText xml:space="preserve"> PAGEREF _Toc7051 \h </w:instrText>
      </w:r>
      <w:r>
        <w:fldChar w:fldCharType="separate"/>
      </w:r>
      <w:r>
        <w:t>1</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_Toc1951 </w:instrText>
      </w:r>
      <w:r>
        <w:rPr>
          <w:rFonts w:hint="eastAsia" w:ascii="宋体" w:hAnsi="宋体" w:eastAsia="宋体" w:cs="宋体"/>
        </w:rPr>
        <w:fldChar w:fldCharType="separate"/>
      </w:r>
      <w:r>
        <w:rPr>
          <w:rFonts w:hint="eastAsia" w:ascii="宋体" w:hAnsi="宋体" w:eastAsia="宋体" w:cs="宋体"/>
          <w:szCs w:val="28"/>
          <w:lang w:val="en-US" w:eastAsia="zh-CN"/>
        </w:rPr>
        <w:t>1.2站场及周边环境的危险、有害因素分析</w:t>
      </w:r>
      <w:r>
        <w:tab/>
      </w:r>
      <w:r>
        <w:fldChar w:fldCharType="begin"/>
      </w:r>
      <w:r>
        <w:instrText xml:space="preserve"> PAGEREF _Toc1951 \h </w:instrText>
      </w:r>
      <w:r>
        <w:fldChar w:fldCharType="separate"/>
      </w:r>
      <w:r>
        <w:t>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_Toc4905 </w:instrText>
      </w:r>
      <w:r>
        <w:rPr>
          <w:rFonts w:hint="eastAsia" w:ascii="宋体" w:hAnsi="宋体" w:eastAsia="宋体" w:cs="宋体"/>
        </w:rPr>
        <w:fldChar w:fldCharType="separate"/>
      </w:r>
      <w:r>
        <w:rPr>
          <w:rFonts w:hint="eastAsia" w:ascii="宋体" w:hAnsi="宋体" w:cs="宋体"/>
          <w:szCs w:val="30"/>
          <w:highlight w:val="none"/>
          <w:lang w:val="en-US" w:eastAsia="zh-CN"/>
        </w:rPr>
        <w:t>1.2.1</w:t>
      </w:r>
      <w:r>
        <w:rPr>
          <w:rFonts w:hint="eastAsia" w:ascii="宋体" w:hAnsi="宋体" w:eastAsia="宋体" w:cs="宋体"/>
          <w:szCs w:val="30"/>
          <w:highlight w:val="none"/>
          <w:lang w:val="en-US" w:eastAsia="zh-CN"/>
        </w:rPr>
        <w:t>站址及周边环境的危险、有害因素辨识</w:t>
      </w:r>
      <w:r>
        <w:tab/>
      </w:r>
      <w:r>
        <w:fldChar w:fldCharType="begin"/>
      </w:r>
      <w:r>
        <w:instrText xml:space="preserve"> PAGEREF _Toc4905 \h </w:instrText>
      </w:r>
      <w:r>
        <w:fldChar w:fldCharType="separate"/>
      </w:r>
      <w:r>
        <w:t>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_Toc1126 </w:instrText>
      </w:r>
      <w:r>
        <w:rPr>
          <w:rFonts w:hint="eastAsia" w:ascii="宋体" w:hAnsi="宋体" w:eastAsia="宋体" w:cs="宋体"/>
        </w:rPr>
        <w:fldChar w:fldCharType="separate"/>
      </w:r>
      <w:r>
        <w:rPr>
          <w:rFonts w:hint="eastAsia" w:ascii="宋体" w:hAnsi="宋体" w:cs="宋体"/>
          <w:szCs w:val="30"/>
          <w:lang w:val="en-US" w:eastAsia="zh-CN"/>
        </w:rPr>
        <w:t>1.2.2平面布置的危险、有害因素辨识</w:t>
      </w:r>
      <w:r>
        <w:tab/>
      </w:r>
      <w:r>
        <w:fldChar w:fldCharType="begin"/>
      </w:r>
      <w:r>
        <w:instrText xml:space="preserve"> PAGEREF _Toc1126 \h </w:instrText>
      </w:r>
      <w:r>
        <w:fldChar w:fldCharType="separate"/>
      </w:r>
      <w:r>
        <w:t>4</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_Toc11152 </w:instrText>
      </w:r>
      <w:r>
        <w:rPr>
          <w:rFonts w:hint="eastAsia" w:ascii="宋体" w:hAnsi="宋体" w:eastAsia="宋体" w:cs="宋体"/>
        </w:rPr>
        <w:fldChar w:fldCharType="separate"/>
      </w:r>
      <w:r>
        <w:rPr>
          <w:rFonts w:hint="eastAsia" w:ascii="宋体" w:hAnsi="宋体" w:cs="宋体"/>
          <w:szCs w:val="30"/>
          <w:lang w:val="en-US" w:eastAsia="zh-CN"/>
        </w:rPr>
        <w:t>1.2.3站内道路的危险、有害因素辨识</w:t>
      </w:r>
      <w:r>
        <w:tab/>
      </w:r>
      <w:r>
        <w:fldChar w:fldCharType="begin"/>
      </w:r>
      <w:r>
        <w:instrText xml:space="preserve"> PAGEREF _Toc11152 \h </w:instrText>
      </w:r>
      <w:r>
        <w:fldChar w:fldCharType="separate"/>
      </w:r>
      <w:r>
        <w:t>4</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_Toc25124 </w:instrText>
      </w:r>
      <w:r>
        <w:rPr>
          <w:rFonts w:hint="eastAsia" w:ascii="宋体" w:hAnsi="宋体" w:eastAsia="宋体" w:cs="宋体"/>
        </w:rPr>
        <w:fldChar w:fldCharType="separate"/>
      </w:r>
      <w:r>
        <w:rPr>
          <w:rFonts w:hint="eastAsia" w:ascii="宋体" w:hAnsi="宋体" w:eastAsia="宋体" w:cs="宋体"/>
          <w:szCs w:val="28"/>
          <w:lang w:val="en-US" w:eastAsia="zh-CN"/>
        </w:rPr>
        <w:t>1.3 建(构)筑物危险有害因素分析</w:t>
      </w:r>
      <w:r>
        <w:tab/>
      </w:r>
      <w:r>
        <w:fldChar w:fldCharType="begin"/>
      </w:r>
      <w:r>
        <w:instrText xml:space="preserve"> PAGEREF _Toc25124 \h </w:instrText>
      </w:r>
      <w:r>
        <w:fldChar w:fldCharType="separate"/>
      </w:r>
      <w:r>
        <w:t>5</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_Toc9251 </w:instrText>
      </w:r>
      <w:r>
        <w:rPr>
          <w:rFonts w:hint="eastAsia" w:ascii="宋体" w:hAnsi="宋体" w:eastAsia="宋体" w:cs="宋体"/>
        </w:rPr>
        <w:fldChar w:fldCharType="separate"/>
      </w:r>
      <w:r>
        <w:rPr>
          <w:rFonts w:hint="eastAsia" w:ascii="宋体" w:hAnsi="宋体" w:eastAsia="宋体" w:cs="宋体"/>
          <w:szCs w:val="28"/>
          <w:lang w:val="en-US" w:eastAsia="zh-CN"/>
        </w:rPr>
        <w:t>1.4 经营过程危险有害因素分析</w:t>
      </w:r>
      <w:r>
        <w:tab/>
      </w:r>
      <w:r>
        <w:fldChar w:fldCharType="begin"/>
      </w:r>
      <w:r>
        <w:instrText xml:space="preserve"> PAGEREF _Toc9251 \h </w:instrText>
      </w:r>
      <w:r>
        <w:fldChar w:fldCharType="separate"/>
      </w:r>
      <w:r>
        <w:t>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_Toc12068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.4.1 卸油过程</w:t>
      </w:r>
      <w:r>
        <w:tab/>
      </w:r>
      <w:r>
        <w:fldChar w:fldCharType="begin"/>
      </w:r>
      <w:r>
        <w:instrText xml:space="preserve"> PAGEREF _Toc12068 \h </w:instrText>
      </w:r>
      <w:r>
        <w:fldChar w:fldCharType="separate"/>
      </w:r>
      <w:r>
        <w:t>6</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_Toc21651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.4.2 加油过程</w:t>
      </w:r>
      <w:r>
        <w:tab/>
      </w:r>
      <w:r>
        <w:fldChar w:fldCharType="begin"/>
      </w:r>
      <w:r>
        <w:instrText xml:space="preserve"> PAGEREF _Toc21651 \h </w:instrText>
      </w:r>
      <w:r>
        <w:fldChar w:fldCharType="separate"/>
      </w:r>
      <w:r>
        <w:t>7</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_Toc9378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.4.3 储油过程</w:t>
      </w:r>
      <w:r>
        <w:tab/>
      </w:r>
      <w:r>
        <w:fldChar w:fldCharType="begin"/>
      </w:r>
      <w:r>
        <w:instrText xml:space="preserve"> PAGEREF _Toc9378 \h </w:instrText>
      </w:r>
      <w:r>
        <w:fldChar w:fldCharType="separate"/>
      </w:r>
      <w:r>
        <w:t>8</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_Toc30799 </w:instrText>
      </w:r>
      <w:r>
        <w:rPr>
          <w:rFonts w:hint="eastAsia" w:ascii="宋体" w:hAnsi="宋体" w:eastAsia="宋体" w:cs="宋体"/>
        </w:rPr>
        <w:fldChar w:fldCharType="separate"/>
      </w:r>
      <w:r>
        <w:rPr>
          <w:rFonts w:hint="eastAsia" w:ascii="宋体" w:hAnsi="宋体" w:eastAsia="宋体" w:cs="宋体"/>
          <w:szCs w:val="28"/>
          <w:lang w:val="en-US" w:eastAsia="zh-CN"/>
        </w:rPr>
        <w:t>1.5工艺操作</w:t>
      </w:r>
      <w:r>
        <w:rPr>
          <w:rFonts w:hint="eastAsia" w:ascii="宋体" w:hAnsi="宋体" w:cs="宋体"/>
          <w:szCs w:val="28"/>
          <w:lang w:val="en-US" w:eastAsia="zh-CN"/>
        </w:rPr>
        <w:t>过程</w:t>
      </w:r>
      <w:r>
        <w:rPr>
          <w:rFonts w:hint="eastAsia" w:ascii="宋体" w:hAnsi="宋体" w:eastAsia="宋体" w:cs="宋体"/>
          <w:szCs w:val="28"/>
          <w:lang w:val="en-US" w:eastAsia="zh-CN"/>
        </w:rPr>
        <w:t>的危险、有害因素分析</w:t>
      </w:r>
      <w:r>
        <w:tab/>
      </w:r>
      <w:r>
        <w:fldChar w:fldCharType="begin"/>
      </w:r>
      <w:r>
        <w:instrText xml:space="preserve"> PAGEREF _Toc30799 \h </w:instrText>
      </w:r>
      <w:r>
        <w:fldChar w:fldCharType="separate"/>
      </w:r>
      <w:r>
        <w:t>8</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_Toc25321 </w:instrText>
      </w:r>
      <w:r>
        <w:rPr>
          <w:rFonts w:hint="eastAsia" w:ascii="宋体" w:hAnsi="宋体" w:eastAsia="宋体" w:cs="宋体"/>
        </w:rPr>
        <w:fldChar w:fldCharType="separate"/>
      </w:r>
      <w:r>
        <w:rPr>
          <w:rFonts w:hint="eastAsia" w:ascii="宋体" w:hAnsi="宋体" w:eastAsia="宋体" w:cs="宋体"/>
          <w:szCs w:val="30"/>
          <w:lang w:val="en-US" w:eastAsia="zh-CN"/>
        </w:rPr>
        <w:t>1.5.1油料作业过程危险、有害因素分析</w:t>
      </w:r>
      <w:r>
        <w:tab/>
      </w:r>
      <w:r>
        <w:fldChar w:fldCharType="begin"/>
      </w:r>
      <w:r>
        <w:instrText xml:space="preserve"> PAGEREF _Toc25321 \h </w:instrText>
      </w:r>
      <w:r>
        <w:fldChar w:fldCharType="separate"/>
      </w:r>
      <w:r>
        <w:t>8</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_Toc7850 </w:instrText>
      </w:r>
      <w:r>
        <w:rPr>
          <w:rFonts w:hint="eastAsia" w:ascii="宋体" w:hAnsi="宋体" w:eastAsia="宋体" w:cs="宋体"/>
        </w:rPr>
        <w:fldChar w:fldCharType="separate"/>
      </w:r>
      <w:r>
        <w:rPr>
          <w:rFonts w:hint="eastAsia" w:ascii="宋体" w:hAnsi="宋体" w:cs="宋体"/>
          <w:szCs w:val="30"/>
          <w:lang w:val="en-US" w:eastAsia="zh-CN"/>
        </w:rPr>
        <w:t>1.5.2</w:t>
      </w:r>
      <w:r>
        <w:rPr>
          <w:rFonts w:hint="eastAsia" w:ascii="宋体" w:hAnsi="宋体" w:eastAsia="宋体" w:cs="宋体"/>
          <w:szCs w:val="30"/>
          <w:lang w:val="en-US" w:eastAsia="zh-CN"/>
        </w:rPr>
        <w:t>营业和检修过程危险、有害因素分析</w:t>
      </w:r>
      <w:r>
        <w:tab/>
      </w:r>
      <w:r>
        <w:fldChar w:fldCharType="begin"/>
      </w:r>
      <w:r>
        <w:instrText xml:space="preserve"> PAGEREF _Toc7850 \h </w:instrText>
      </w:r>
      <w:r>
        <w:fldChar w:fldCharType="separate"/>
      </w:r>
      <w:r>
        <w:t>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_Toc13162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6</w:t>
      </w:r>
      <w:r>
        <w:rPr>
          <w:rFonts w:hint="eastAsia" w:ascii="宋体" w:hAnsi="宋体" w:eastAsia="宋体"/>
          <w:bCs w:val="0"/>
        </w:rPr>
        <w:t>工艺设备、设施的危险、有害因素</w:t>
      </w:r>
      <w:r>
        <w:rPr>
          <w:rFonts w:hint="eastAsia" w:ascii="宋体" w:hAnsi="宋体" w:eastAsia="宋体" w:cs="宋体"/>
          <w:szCs w:val="28"/>
          <w:lang w:val="en-US" w:eastAsia="zh-CN"/>
        </w:rPr>
        <w:t>分析</w:t>
      </w:r>
      <w:r>
        <w:tab/>
      </w:r>
      <w:r>
        <w:fldChar w:fldCharType="begin"/>
      </w:r>
      <w:r>
        <w:instrText xml:space="preserve"> PAGEREF _Toc13162 \h </w:instrText>
      </w:r>
      <w:r>
        <w:fldChar w:fldCharType="separate"/>
      </w:r>
      <w:r>
        <w:t>10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_Toc11538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.1 油罐</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_Toc11538 \h </w:instrText>
      </w:r>
      <w:r>
        <w:fldChar w:fldCharType="separate"/>
      </w:r>
      <w:r>
        <w:t>10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_Toc10390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.2 加油机</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_Toc10390 \h </w:instrText>
      </w:r>
      <w:r>
        <w:fldChar w:fldCharType="separate"/>
      </w:r>
      <w:r>
        <w:t>11</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_Toc3075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6</w:t>
      </w:r>
      <w:r>
        <w:rPr>
          <w:rFonts w:hint="eastAsia" w:ascii="宋体" w:hAnsi="宋体" w:eastAsia="宋体" w:cs="宋体"/>
          <w:szCs w:val="30"/>
        </w:rPr>
        <w:t>.3 输油管道</w:t>
      </w:r>
      <w:r>
        <w:rPr>
          <w:rFonts w:hint="eastAsia" w:ascii="宋体" w:hAnsi="宋体" w:cs="宋体"/>
          <w:szCs w:val="30"/>
          <w:lang w:val="en-US" w:eastAsia="zh-CN"/>
        </w:rPr>
        <w:t>危险、有害因素</w:t>
      </w:r>
      <w:r>
        <w:rPr>
          <w:rFonts w:hint="eastAsia" w:ascii="宋体" w:hAnsi="宋体" w:eastAsia="宋体" w:cs="宋体"/>
          <w:szCs w:val="30"/>
          <w:lang w:val="en-US" w:eastAsia="zh-CN"/>
        </w:rPr>
        <w:t>分析</w:t>
      </w:r>
      <w:r>
        <w:tab/>
      </w:r>
      <w:r>
        <w:fldChar w:fldCharType="begin"/>
      </w:r>
      <w:r>
        <w:instrText xml:space="preserve"> PAGEREF _Toc3075 \h </w:instrText>
      </w:r>
      <w:r>
        <w:fldChar w:fldCharType="separate"/>
      </w:r>
      <w:r>
        <w:t>12</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_Toc29058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7</w:t>
      </w:r>
      <w:r>
        <w:rPr>
          <w:rFonts w:hint="eastAsia" w:ascii="宋体" w:hAnsi="宋体" w:eastAsia="宋体" w:cs="宋体"/>
          <w:szCs w:val="28"/>
          <w:lang w:val="en-US" w:eastAsia="zh-CN"/>
        </w:rPr>
        <w:t xml:space="preserve"> 辅助设备、设施的危险、有害因素</w:t>
      </w:r>
      <w:r>
        <w:rPr>
          <w:rFonts w:hint="eastAsia" w:ascii="宋体" w:hAnsi="宋体" w:cs="宋体"/>
          <w:szCs w:val="28"/>
          <w:lang w:val="en-US" w:eastAsia="zh-CN"/>
        </w:rPr>
        <w:t>分析</w:t>
      </w:r>
      <w:r>
        <w:tab/>
      </w:r>
      <w:r>
        <w:fldChar w:fldCharType="begin"/>
      </w:r>
      <w:r>
        <w:instrText xml:space="preserve"> PAGEREF _Toc29058 \h </w:instrText>
      </w:r>
      <w:r>
        <w:fldChar w:fldCharType="separate"/>
      </w:r>
      <w:r>
        <w:t>12</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_Toc7330 </w:instrText>
      </w:r>
      <w:r>
        <w:rPr>
          <w:rFonts w:hint="eastAsia" w:ascii="宋体" w:hAnsi="宋体" w:eastAsia="宋体" w:cs="宋体"/>
        </w:rPr>
        <w:fldChar w:fldCharType="separate"/>
      </w:r>
      <w:r>
        <w:rPr>
          <w:rFonts w:hint="eastAsia" w:ascii="宋体" w:hAnsi="宋体" w:eastAsia="宋体" w:cs="宋体"/>
          <w:szCs w:val="30"/>
          <w:lang w:val="en-US" w:eastAsia="zh-CN"/>
        </w:rPr>
        <w:t>1.7.1 电气设备危险、有害因素分析</w:t>
      </w:r>
      <w:r>
        <w:tab/>
      </w:r>
      <w:r>
        <w:fldChar w:fldCharType="begin"/>
      </w:r>
      <w:r>
        <w:instrText xml:space="preserve"> PAGEREF _Toc7330 \h </w:instrText>
      </w:r>
      <w:r>
        <w:fldChar w:fldCharType="separate"/>
      </w:r>
      <w:r>
        <w:t>12</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_Toc10136 </w:instrText>
      </w:r>
      <w:r>
        <w:rPr>
          <w:rFonts w:hint="eastAsia" w:ascii="宋体" w:hAnsi="宋体" w:eastAsia="宋体" w:cs="宋体"/>
        </w:rPr>
        <w:fldChar w:fldCharType="separate"/>
      </w:r>
      <w:r>
        <w:rPr>
          <w:rFonts w:hint="eastAsia" w:ascii="宋体" w:hAnsi="宋体" w:eastAsia="宋体" w:cs="宋体"/>
          <w:szCs w:val="30"/>
          <w:lang w:val="en-US" w:eastAsia="zh-CN"/>
        </w:rPr>
        <w:t>1.7.2 消防设施危险、有害因素分析</w:t>
      </w:r>
      <w:r>
        <w:tab/>
      </w:r>
      <w:r>
        <w:fldChar w:fldCharType="begin"/>
      </w:r>
      <w:r>
        <w:instrText xml:space="preserve"> PAGEREF _Toc10136 \h </w:instrText>
      </w:r>
      <w:r>
        <w:fldChar w:fldCharType="separate"/>
      </w:r>
      <w:r>
        <w:t>13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_Toc17445 </w:instrText>
      </w:r>
      <w:r>
        <w:rPr>
          <w:rFonts w:hint="eastAsia" w:ascii="宋体" w:hAnsi="宋体" w:eastAsia="宋体" w:cs="宋体"/>
        </w:rPr>
        <w:fldChar w:fldCharType="separate"/>
      </w:r>
      <w:r>
        <w:rPr>
          <w:rFonts w:hint="eastAsia" w:ascii="宋体" w:hAnsi="宋体" w:cs="宋体"/>
          <w:szCs w:val="30"/>
          <w:lang w:val="en-US" w:eastAsia="zh-CN"/>
        </w:rPr>
        <w:t>1.7.3</w:t>
      </w:r>
      <w:r>
        <w:rPr>
          <w:rFonts w:hint="eastAsia" w:ascii="宋体" w:hAnsi="宋体" w:eastAsia="宋体" w:cs="宋体"/>
          <w:szCs w:val="30"/>
          <w:lang w:val="en-US" w:eastAsia="zh-CN"/>
        </w:rPr>
        <w:t>防雷装置危险、有害因素分析</w:t>
      </w:r>
      <w:r>
        <w:tab/>
      </w:r>
      <w:r>
        <w:fldChar w:fldCharType="begin"/>
      </w:r>
      <w:r>
        <w:instrText xml:space="preserve"> PAGEREF _Toc17445 \h </w:instrText>
      </w:r>
      <w:r>
        <w:fldChar w:fldCharType="separate"/>
      </w:r>
      <w:r>
        <w:t>13</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_Toc20195 </w:instrText>
      </w:r>
      <w:r>
        <w:rPr>
          <w:rFonts w:hint="eastAsia" w:ascii="宋体" w:hAnsi="宋体" w:eastAsia="宋体" w:cs="宋体"/>
        </w:rPr>
        <w:fldChar w:fldCharType="separate"/>
      </w:r>
      <w:r>
        <w:rPr>
          <w:rFonts w:hint="eastAsia" w:ascii="宋体" w:hAnsi="宋体" w:cs="宋体"/>
          <w:szCs w:val="30"/>
          <w:lang w:val="en-US" w:eastAsia="zh-CN"/>
        </w:rPr>
        <w:t>1.7.4电气线路危险、有害因素分析</w:t>
      </w:r>
      <w:r>
        <w:tab/>
      </w:r>
      <w:r>
        <w:fldChar w:fldCharType="begin"/>
      </w:r>
      <w:r>
        <w:instrText xml:space="preserve"> PAGEREF _Toc20195 \h </w:instrText>
      </w:r>
      <w:r>
        <w:fldChar w:fldCharType="separate"/>
      </w:r>
      <w:r>
        <w:t>14</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_Toc875 </w:instrText>
      </w:r>
      <w:r>
        <w:rPr>
          <w:rFonts w:hint="eastAsia" w:ascii="宋体" w:hAnsi="宋体" w:eastAsia="宋体" w:cs="宋体"/>
        </w:rPr>
        <w:fldChar w:fldCharType="separate"/>
      </w:r>
      <w:r>
        <w:rPr>
          <w:rFonts w:hint="eastAsia" w:ascii="宋体" w:hAnsi="宋体" w:cs="宋体"/>
          <w:szCs w:val="30"/>
          <w:lang w:val="en-US" w:eastAsia="zh-CN"/>
        </w:rPr>
        <w:t>1.7.5防静电装置危险、有害因素分析</w:t>
      </w:r>
      <w:r>
        <w:tab/>
      </w:r>
      <w:r>
        <w:fldChar w:fldCharType="begin"/>
      </w:r>
      <w:r>
        <w:instrText xml:space="preserve"> PAGEREF _Toc875 \h </w:instrText>
      </w:r>
      <w:r>
        <w:fldChar w:fldCharType="separate"/>
      </w:r>
      <w:r>
        <w:t>14</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_Toc17853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8</w:t>
      </w:r>
      <w:r>
        <w:rPr>
          <w:rFonts w:hint="eastAsia" w:ascii="宋体" w:hAnsi="宋体" w:eastAsia="宋体" w:cs="宋体"/>
          <w:szCs w:val="28"/>
          <w:lang w:val="en-US" w:eastAsia="zh-CN"/>
        </w:rPr>
        <w:t xml:space="preserve"> </w:t>
      </w:r>
      <w:r>
        <w:rPr>
          <w:rFonts w:hint="eastAsia" w:ascii="宋体" w:hAnsi="宋体" w:cs="宋体"/>
          <w:szCs w:val="28"/>
          <w:lang w:val="en-US" w:eastAsia="zh-CN"/>
        </w:rPr>
        <w:t>施工、</w:t>
      </w:r>
      <w:r>
        <w:rPr>
          <w:rFonts w:hint="eastAsia" w:ascii="宋体" w:hAnsi="宋体" w:eastAsia="宋体" w:cs="宋体"/>
          <w:szCs w:val="28"/>
          <w:lang w:val="en-US" w:eastAsia="zh-CN"/>
        </w:rPr>
        <w:t>维护清理、检修过程中的危险有害因素分析</w:t>
      </w:r>
      <w:r>
        <w:tab/>
      </w:r>
      <w:r>
        <w:fldChar w:fldCharType="begin"/>
      </w:r>
      <w:r>
        <w:instrText xml:space="preserve"> PAGEREF _Toc17853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_Toc1144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8</w:t>
      </w:r>
      <w:r>
        <w:rPr>
          <w:rFonts w:hint="eastAsia" w:ascii="宋体" w:hAnsi="宋体" w:eastAsia="宋体" w:cs="宋体"/>
          <w:szCs w:val="30"/>
        </w:rPr>
        <w:t>.1 设备维护清理作业</w:t>
      </w:r>
      <w:r>
        <w:rPr>
          <w:rFonts w:hint="eastAsia" w:ascii="宋体" w:hAnsi="宋体" w:cs="宋体"/>
          <w:szCs w:val="30"/>
          <w:lang w:val="en-US" w:eastAsia="zh-CN"/>
        </w:rPr>
        <w:t>危险、有害因素分析</w:t>
      </w:r>
      <w:r>
        <w:tab/>
      </w:r>
      <w:r>
        <w:fldChar w:fldCharType="begin"/>
      </w:r>
      <w:r>
        <w:instrText xml:space="preserve"> PAGEREF _Toc1144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_Toc1764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8</w:t>
      </w:r>
      <w:r>
        <w:rPr>
          <w:rFonts w:hint="eastAsia" w:ascii="宋体" w:hAnsi="宋体" w:eastAsia="宋体" w:cs="宋体"/>
          <w:szCs w:val="30"/>
          <w:lang w:val="en-US" w:eastAsia="zh-CN"/>
        </w:rPr>
        <w:t xml:space="preserve">.2 </w:t>
      </w:r>
      <w:r>
        <w:rPr>
          <w:rFonts w:hint="eastAsia" w:ascii="宋体" w:hAnsi="宋体" w:eastAsia="宋体" w:cs="宋体"/>
          <w:szCs w:val="30"/>
          <w:lang w:val="zh-CN" w:eastAsia="zh-CN"/>
        </w:rPr>
        <w:t>施工</w:t>
      </w:r>
      <w:r>
        <w:rPr>
          <w:rFonts w:hint="eastAsia" w:ascii="宋体" w:hAnsi="宋体" w:eastAsia="宋体" w:cs="宋体"/>
          <w:szCs w:val="30"/>
          <w:lang w:val="en-US" w:eastAsia="zh-CN"/>
        </w:rPr>
        <w:t>作业</w:t>
      </w:r>
      <w:r>
        <w:rPr>
          <w:rFonts w:hint="eastAsia" w:ascii="宋体" w:hAnsi="宋体" w:cs="宋体"/>
          <w:szCs w:val="30"/>
          <w:lang w:val="en-US" w:eastAsia="zh-CN"/>
        </w:rPr>
        <w:t>危险、有害因素分析</w:t>
      </w:r>
      <w:r>
        <w:tab/>
      </w:r>
      <w:r>
        <w:fldChar w:fldCharType="begin"/>
      </w:r>
      <w:r>
        <w:instrText xml:space="preserve"> PAGEREF _Toc1764 \h </w:instrText>
      </w:r>
      <w:r>
        <w:fldChar w:fldCharType="separate"/>
      </w:r>
      <w:r>
        <w:t>15</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_Toc5298 </w:instrText>
      </w:r>
      <w:r>
        <w:rPr>
          <w:rFonts w:hint="eastAsia" w:ascii="宋体" w:hAnsi="宋体" w:eastAsia="宋体" w:cs="宋体"/>
        </w:rPr>
        <w:fldChar w:fldCharType="separate"/>
      </w:r>
      <w:r>
        <w:rPr>
          <w:rFonts w:hint="eastAsia" w:ascii="宋体" w:hAnsi="宋体" w:eastAsia="宋体" w:cs="宋体"/>
          <w:szCs w:val="30"/>
          <w:lang w:val="en-US" w:eastAsia="zh-CN"/>
        </w:rPr>
        <w:t>1.8.</w:t>
      </w:r>
      <w:r>
        <w:rPr>
          <w:rFonts w:hint="eastAsia" w:ascii="宋体" w:hAnsi="宋体" w:cs="宋体"/>
          <w:szCs w:val="30"/>
          <w:lang w:val="en-US" w:eastAsia="zh-CN"/>
        </w:rPr>
        <w:t>3</w:t>
      </w:r>
      <w:r>
        <w:rPr>
          <w:rFonts w:hint="eastAsia" w:ascii="宋体" w:hAnsi="宋体" w:eastAsia="宋体" w:cs="宋体"/>
          <w:szCs w:val="30"/>
          <w:lang w:val="en-US" w:eastAsia="zh-CN"/>
        </w:rPr>
        <w:t xml:space="preserve"> 检修作业</w:t>
      </w:r>
      <w:r>
        <w:rPr>
          <w:rFonts w:hint="eastAsia" w:ascii="宋体" w:hAnsi="宋体" w:cs="宋体"/>
          <w:szCs w:val="30"/>
          <w:lang w:val="en-US" w:eastAsia="zh-CN"/>
        </w:rPr>
        <w:t>危险、有害因素分析</w:t>
      </w:r>
      <w:r>
        <w:tab/>
      </w:r>
      <w:r>
        <w:fldChar w:fldCharType="begin"/>
      </w:r>
      <w:r>
        <w:instrText xml:space="preserve"> PAGEREF _Toc5298 \h </w:instrText>
      </w:r>
      <w:r>
        <w:fldChar w:fldCharType="separate"/>
      </w:r>
      <w:r>
        <w:t>17</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_Toc31045 </w:instrText>
      </w:r>
      <w:r>
        <w:rPr>
          <w:rFonts w:hint="eastAsia" w:ascii="宋体" w:hAnsi="宋体" w:eastAsia="宋体" w:cs="宋体"/>
        </w:rPr>
        <w:fldChar w:fldCharType="separate"/>
      </w:r>
      <w:r>
        <w:rPr>
          <w:rFonts w:hint="eastAsia" w:ascii="宋体" w:hAnsi="宋体" w:cs="宋体"/>
          <w:szCs w:val="28"/>
          <w:lang w:val="en-US" w:eastAsia="zh-CN"/>
        </w:rPr>
        <w:t>1.9</w:t>
      </w:r>
      <w:r>
        <w:rPr>
          <w:rFonts w:hint="eastAsia" w:ascii="宋体" w:hAnsi="宋体" w:eastAsia="宋体" w:cs="宋体"/>
          <w:szCs w:val="28"/>
          <w:lang w:val="en-US" w:eastAsia="zh-CN"/>
        </w:rPr>
        <w:t>受限空间作业危险性分析</w:t>
      </w:r>
      <w:r>
        <w:tab/>
      </w:r>
      <w:r>
        <w:fldChar w:fldCharType="begin"/>
      </w:r>
      <w:r>
        <w:instrText xml:space="preserve"> PAGEREF _Toc31045 \h </w:instrText>
      </w:r>
      <w:r>
        <w:fldChar w:fldCharType="separate"/>
      </w:r>
      <w:r>
        <w:t>18</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_Toc31240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10</w:t>
      </w:r>
      <w:r>
        <w:rPr>
          <w:rFonts w:hint="eastAsia" w:ascii="宋体" w:hAnsi="宋体" w:eastAsia="宋体" w:cs="宋体"/>
          <w:szCs w:val="28"/>
          <w:lang w:val="en-US" w:eastAsia="zh-CN"/>
        </w:rPr>
        <w:t xml:space="preserve"> 安全管理中存在的危险有害因素分析</w:t>
      </w:r>
      <w:r>
        <w:tab/>
      </w:r>
      <w:r>
        <w:fldChar w:fldCharType="begin"/>
      </w:r>
      <w:r>
        <w:instrText xml:space="preserve"> PAGEREF _Toc31240 \h </w:instrText>
      </w:r>
      <w:r>
        <w:fldChar w:fldCharType="separate"/>
      </w:r>
      <w:r>
        <w:t>19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_Toc8951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11其他</w:t>
      </w:r>
      <w:r>
        <w:rPr>
          <w:rFonts w:hint="eastAsia" w:ascii="宋体" w:hAnsi="宋体" w:eastAsia="宋体" w:cs="宋体"/>
          <w:szCs w:val="28"/>
          <w:lang w:val="en-US" w:eastAsia="zh-CN"/>
        </w:rPr>
        <w:t>危险有害因素分析</w:t>
      </w:r>
      <w:r>
        <w:tab/>
      </w:r>
      <w:r>
        <w:fldChar w:fldCharType="begin"/>
      </w:r>
      <w:r>
        <w:instrText xml:space="preserve"> PAGEREF _Toc8951 \h </w:instrText>
      </w:r>
      <w:r>
        <w:fldChar w:fldCharType="separate"/>
      </w:r>
      <w:r>
        <w:t>20</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_Toc17016 </w:instrText>
      </w:r>
      <w:r>
        <w:rPr>
          <w:rFonts w:hint="eastAsia" w:ascii="宋体" w:hAnsi="宋体" w:eastAsia="宋体" w:cs="宋体"/>
        </w:rPr>
        <w:fldChar w:fldCharType="separate"/>
      </w:r>
      <w:r>
        <w:rPr>
          <w:rFonts w:hint="eastAsia" w:ascii="宋体" w:hAnsi="宋体" w:eastAsia="宋体" w:cs="宋体"/>
          <w:szCs w:val="28"/>
          <w:lang w:val="en-US" w:eastAsia="zh-CN"/>
        </w:rPr>
        <w:t>1.</w:t>
      </w:r>
      <w:r>
        <w:rPr>
          <w:rFonts w:hint="eastAsia" w:ascii="宋体" w:hAnsi="宋体" w:cs="宋体"/>
          <w:szCs w:val="28"/>
          <w:lang w:val="en-US" w:eastAsia="zh-CN"/>
        </w:rPr>
        <w:t>12</w:t>
      </w:r>
      <w:r>
        <w:rPr>
          <w:rFonts w:hint="eastAsia" w:ascii="宋体" w:hAnsi="宋体" w:eastAsia="宋体" w:cs="宋体"/>
          <w:szCs w:val="28"/>
          <w:lang w:val="en-US" w:eastAsia="zh-CN"/>
        </w:rPr>
        <w:t xml:space="preserve"> 重大危险源辨识</w:t>
      </w:r>
      <w:r>
        <w:tab/>
      </w:r>
      <w:r>
        <w:fldChar w:fldCharType="begin"/>
      </w:r>
      <w:r>
        <w:instrText xml:space="preserve"> PAGEREF _Toc17016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_Toc317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val="en-US" w:eastAsia="zh-CN"/>
        </w:rPr>
        <w:t>12</w:t>
      </w:r>
      <w:r>
        <w:rPr>
          <w:rFonts w:hint="eastAsia" w:ascii="宋体" w:hAnsi="宋体" w:eastAsia="宋体" w:cs="宋体"/>
          <w:szCs w:val="30"/>
        </w:rPr>
        <w:t>.1危险化学品重大危险源辨识依据</w:t>
      </w:r>
      <w:r>
        <w:tab/>
      </w:r>
      <w:r>
        <w:fldChar w:fldCharType="begin"/>
      </w:r>
      <w:r>
        <w:instrText xml:space="preserve"> PAGEREF _Toc317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_Toc26758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eastAsia="zh-CN"/>
        </w:rPr>
        <w:t>12</w:t>
      </w:r>
      <w:r>
        <w:rPr>
          <w:rFonts w:hint="eastAsia" w:ascii="宋体" w:hAnsi="宋体" w:eastAsia="宋体" w:cs="宋体"/>
          <w:szCs w:val="30"/>
        </w:rPr>
        <w:t>.2重大危险源流程</w:t>
      </w:r>
      <w:r>
        <w:tab/>
      </w:r>
      <w:r>
        <w:fldChar w:fldCharType="begin"/>
      </w:r>
      <w:r>
        <w:instrText xml:space="preserve"> PAGEREF _Toc26758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_Toc5523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eastAsia="宋体" w:cs="宋体"/>
          <w:szCs w:val="30"/>
        </w:rPr>
        <w:t>.</w:t>
      </w:r>
      <w:r>
        <w:rPr>
          <w:rFonts w:hint="eastAsia" w:ascii="宋体" w:hAnsi="宋体" w:cs="宋体"/>
          <w:szCs w:val="30"/>
          <w:lang w:eastAsia="zh-CN"/>
        </w:rPr>
        <w:t>12</w:t>
      </w:r>
      <w:r>
        <w:rPr>
          <w:rFonts w:hint="eastAsia" w:ascii="宋体" w:hAnsi="宋体" w:eastAsia="宋体" w:cs="宋体"/>
          <w:szCs w:val="30"/>
        </w:rPr>
        <w:t>.3重大危险源辨识单元划分</w:t>
      </w:r>
      <w:r>
        <w:tab/>
      </w:r>
      <w:r>
        <w:fldChar w:fldCharType="begin"/>
      </w:r>
      <w:r>
        <w:instrText xml:space="preserve"> PAGEREF _Toc5523 \h </w:instrText>
      </w:r>
      <w:r>
        <w:fldChar w:fldCharType="separate"/>
      </w:r>
      <w:r>
        <w:t>20</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_Toc15521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12</w:t>
      </w:r>
      <w:r>
        <w:rPr>
          <w:rFonts w:hint="eastAsia" w:ascii="宋体" w:hAnsi="宋体" w:eastAsia="宋体" w:cs="宋体"/>
          <w:szCs w:val="30"/>
          <w:lang w:val="en-US" w:eastAsia="zh-CN"/>
        </w:rPr>
        <w:t>.4 危险化学品重大危险源的辨识方法</w:t>
      </w:r>
      <w:r>
        <w:tab/>
      </w:r>
      <w:r>
        <w:fldChar w:fldCharType="begin"/>
      </w:r>
      <w:r>
        <w:instrText xml:space="preserve"> PAGEREF _Toc15521 \h </w:instrText>
      </w:r>
      <w:r>
        <w:fldChar w:fldCharType="separate"/>
      </w:r>
      <w:r>
        <w:t>21</w:t>
      </w:r>
      <w:r>
        <w:fldChar w:fldCharType="end"/>
      </w:r>
      <w:r>
        <w:rPr>
          <w:rFonts w:hint="eastAsia" w:ascii="宋体" w:hAnsi="宋体" w:eastAsia="宋体" w:cs="宋体"/>
          <w:color w:val="auto"/>
        </w:rPr>
        <w:fldChar w:fldCharType="end"/>
      </w:r>
    </w:p>
    <w:p>
      <w:pPr>
        <w:pStyle w:val="26"/>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_Toc30728 </w:instrText>
      </w:r>
      <w:r>
        <w:rPr>
          <w:rFonts w:hint="eastAsia" w:ascii="宋体" w:hAnsi="宋体" w:eastAsia="宋体" w:cs="宋体"/>
        </w:rPr>
        <w:fldChar w:fldCharType="separate"/>
      </w:r>
      <w:r>
        <w:rPr>
          <w:rFonts w:hint="eastAsia" w:ascii="宋体" w:hAnsi="宋体" w:eastAsia="宋体" w:cs="宋体"/>
          <w:szCs w:val="30"/>
          <w:lang w:val="en-US" w:eastAsia="zh-CN"/>
        </w:rPr>
        <w:t>1.</w:t>
      </w:r>
      <w:r>
        <w:rPr>
          <w:rFonts w:hint="eastAsia" w:ascii="宋体" w:hAnsi="宋体" w:cs="宋体"/>
          <w:szCs w:val="30"/>
          <w:lang w:val="en-US" w:eastAsia="zh-CN"/>
        </w:rPr>
        <w:t>12</w:t>
      </w:r>
      <w:r>
        <w:rPr>
          <w:rFonts w:hint="eastAsia" w:ascii="宋体" w:hAnsi="宋体" w:eastAsia="宋体" w:cs="宋体"/>
          <w:szCs w:val="30"/>
          <w:lang w:val="en-US" w:eastAsia="zh-CN"/>
        </w:rPr>
        <w:t>.5 危险化学品重大危险源辨识结果</w:t>
      </w:r>
      <w:r>
        <w:tab/>
      </w:r>
      <w:r>
        <w:fldChar w:fldCharType="begin"/>
      </w:r>
      <w:r>
        <w:instrText xml:space="preserve"> PAGEREF _Toc30728 \h </w:instrText>
      </w:r>
      <w:r>
        <w:fldChar w:fldCharType="separate"/>
      </w:r>
      <w:r>
        <w:t>22</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_Toc17040 </w:instrText>
      </w:r>
      <w:r>
        <w:rPr>
          <w:rFonts w:hint="eastAsia" w:ascii="宋体" w:hAnsi="宋体" w:eastAsia="宋体" w:cs="宋体"/>
        </w:rPr>
        <w:fldChar w:fldCharType="separate"/>
      </w:r>
      <w:r>
        <w:rPr>
          <w:rFonts w:hint="eastAsia" w:ascii="宋体" w:hAnsi="宋体" w:eastAsia="宋体" w:cs="宋体"/>
          <w:lang w:val="en-US" w:eastAsia="zh-CN"/>
        </w:rPr>
        <w:t>2 事故风险分析</w:t>
      </w:r>
      <w:r>
        <w:tab/>
      </w:r>
      <w:r>
        <w:fldChar w:fldCharType="begin"/>
      </w:r>
      <w:r>
        <w:instrText xml:space="preserve"> PAGEREF _Toc17040 \h </w:instrText>
      </w:r>
      <w:r>
        <w:fldChar w:fldCharType="separate"/>
      </w:r>
      <w:r>
        <w:t>24</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_Toc369 </w:instrText>
      </w:r>
      <w:r>
        <w:rPr>
          <w:rFonts w:hint="eastAsia" w:ascii="宋体" w:hAnsi="宋体" w:eastAsia="宋体" w:cs="宋体"/>
        </w:rPr>
        <w:fldChar w:fldCharType="separate"/>
      </w:r>
      <w:r>
        <w:rPr>
          <w:rFonts w:hint="eastAsia" w:ascii="宋体" w:hAnsi="宋体" w:eastAsia="宋体" w:cs="宋体"/>
          <w:lang w:val="en-US" w:eastAsia="zh-CN"/>
        </w:rPr>
        <w:t>3 事故风险评价</w:t>
      </w:r>
      <w:r>
        <w:tab/>
      </w:r>
      <w:r>
        <w:fldChar w:fldCharType="begin"/>
      </w:r>
      <w:r>
        <w:instrText xml:space="preserve"> PAGEREF _Toc369 \h </w:instrText>
      </w:r>
      <w:r>
        <w:fldChar w:fldCharType="separate"/>
      </w:r>
      <w:r>
        <w:t>27</w:t>
      </w:r>
      <w:r>
        <w:fldChar w:fldCharType="end"/>
      </w:r>
      <w:r>
        <w:rPr>
          <w:rFonts w:hint="eastAsia" w:ascii="宋体" w:hAnsi="宋体" w:eastAsia="宋体" w:cs="宋体"/>
          <w:color w:val="auto"/>
        </w:rPr>
        <w:fldChar w:fldCharType="end"/>
      </w:r>
    </w:p>
    <w:p>
      <w:pPr>
        <w:pStyle w:val="34"/>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_Toc27477 </w:instrText>
      </w:r>
      <w:r>
        <w:rPr>
          <w:rFonts w:hint="eastAsia" w:ascii="宋体" w:hAnsi="宋体" w:eastAsia="宋体" w:cs="宋体"/>
        </w:rPr>
        <w:fldChar w:fldCharType="separate"/>
      </w:r>
      <w:r>
        <w:rPr>
          <w:rFonts w:hint="eastAsia" w:ascii="宋体" w:hAnsi="宋体" w:eastAsia="宋体" w:cs="宋体"/>
          <w:lang w:val="en-US" w:eastAsia="zh-CN"/>
        </w:rPr>
        <w:t>4 评估结论与建议</w:t>
      </w:r>
      <w:r>
        <w:tab/>
      </w:r>
      <w:r>
        <w:fldChar w:fldCharType="begin"/>
      </w:r>
      <w:r>
        <w:instrText xml:space="preserve"> PAGEREF _Toc27477 \h </w:instrText>
      </w:r>
      <w:r>
        <w:fldChar w:fldCharType="separate"/>
      </w:r>
      <w:r>
        <w:t>29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_Toc29759 </w:instrText>
      </w:r>
      <w:r>
        <w:rPr>
          <w:rFonts w:hint="eastAsia" w:ascii="宋体" w:hAnsi="宋体" w:eastAsia="宋体" w:cs="宋体"/>
        </w:rPr>
        <w:fldChar w:fldCharType="separate"/>
      </w:r>
      <w:r>
        <w:rPr>
          <w:rFonts w:hint="eastAsia" w:ascii="宋体" w:hAnsi="宋体" w:eastAsia="宋体" w:cs="宋体"/>
          <w:lang w:val="en-US" w:eastAsia="zh-CN"/>
        </w:rPr>
        <w:t>4.1 结论</w:t>
      </w:r>
      <w:r>
        <w:tab/>
      </w:r>
      <w:r>
        <w:fldChar w:fldCharType="begin"/>
      </w:r>
      <w:r>
        <w:instrText xml:space="preserve"> PAGEREF _Toc29759 \h </w:instrText>
      </w:r>
      <w:r>
        <w:fldChar w:fldCharType="separate"/>
      </w:r>
      <w:r>
        <w:t>29</w:t>
      </w:r>
      <w:r>
        <w:fldChar w:fldCharType="end"/>
      </w:r>
      <w:r>
        <w:rPr>
          <w:rFonts w:hint="eastAsia" w:ascii="宋体" w:hAnsi="宋体" w:eastAsia="宋体" w:cs="宋体"/>
          <w:color w:val="auto"/>
        </w:rPr>
        <w:fldChar w:fldCharType="end"/>
      </w:r>
    </w:p>
    <w:p>
      <w:pPr>
        <w:pStyle w:val="41"/>
        <w:tabs>
          <w:tab w:val="right" w:leader="dot" w:pos="9072"/>
        </w:tabs>
      </w:pPr>
      <w:r>
        <w:rPr>
          <w:rFonts w:hint="eastAsia" w:ascii="宋体" w:hAnsi="宋体" w:eastAsia="宋体" w:cs="宋体"/>
          <w:color w:val="auto"/>
        </w:rPr>
        <w:fldChar w:fldCharType="begin"/>
      </w:r>
      <w:r>
        <w:rPr>
          <w:rFonts w:hint="eastAsia" w:ascii="宋体" w:hAnsi="宋体" w:eastAsia="宋体" w:cs="宋体"/>
        </w:rPr>
        <w:instrText xml:space="preserve"> HYPERLINK \l _Toc5937 </w:instrText>
      </w:r>
      <w:r>
        <w:rPr>
          <w:rFonts w:hint="eastAsia" w:ascii="宋体" w:hAnsi="宋体" w:eastAsia="宋体" w:cs="宋体"/>
        </w:rPr>
        <w:fldChar w:fldCharType="separate"/>
      </w:r>
      <w:r>
        <w:rPr>
          <w:rFonts w:hint="eastAsia" w:ascii="宋体" w:hAnsi="宋体" w:eastAsia="宋体" w:cs="宋体"/>
          <w:szCs w:val="28"/>
          <w:lang w:val="en-US" w:eastAsia="zh-CN"/>
        </w:rPr>
        <w:t>4.2 建议</w:t>
      </w:r>
      <w:r>
        <w:tab/>
      </w:r>
      <w:r>
        <w:fldChar w:fldCharType="begin"/>
      </w:r>
      <w:r>
        <w:instrText xml:space="preserve"> PAGEREF _Toc5937 \h </w:instrText>
      </w:r>
      <w:r>
        <w:fldChar w:fldCharType="separate"/>
      </w:r>
      <w:r>
        <w:t>29</w:t>
      </w:r>
      <w:r>
        <w:fldChar w:fldCharType="end"/>
      </w:r>
      <w:r>
        <w:rPr>
          <w:rFonts w:hint="eastAsia" w:ascii="宋体" w:hAnsi="宋体" w:eastAsia="宋体" w:cs="宋体"/>
          <w:color w:val="auto"/>
        </w:rPr>
        <w:fldChar w:fldCharType="end"/>
      </w:r>
    </w:p>
    <w:p>
      <w:pPr>
        <w:rPr>
          <w:rFonts w:hint="eastAsia" w:ascii="宋体" w:hAnsi="宋体" w:eastAsia="宋体" w:cs="宋体"/>
          <w:color w:val="auto"/>
        </w:rPr>
      </w:pPr>
      <w:r>
        <w:rPr>
          <w:rFonts w:hint="eastAsia" w:ascii="宋体" w:hAnsi="宋体" w:eastAsia="宋体" w:cs="宋体"/>
          <w:color w:val="auto"/>
        </w:rPr>
        <w:fldChar w:fldCharType="end"/>
      </w:r>
    </w:p>
    <w:p>
      <w:pPr>
        <w:rPr>
          <w:rFonts w:hint="eastAsia" w:ascii="宋体" w:hAnsi="宋体" w:eastAsia="宋体" w:cs="宋体"/>
          <w:color w:val="auto"/>
        </w:rPr>
      </w:pPr>
    </w:p>
    <w:p>
      <w:pPr>
        <w:rPr>
          <w:rFonts w:hint="eastAsia" w:ascii="宋体" w:hAnsi="宋体" w:eastAsia="宋体" w:cs="宋体"/>
          <w:color w:val="auto"/>
        </w:rPr>
        <w:sectPr>
          <w:pgSz w:w="11906" w:h="16838"/>
          <w:pgMar w:top="1418" w:right="1417" w:bottom="1417" w:left="1417" w:header="851" w:footer="992" w:gutter="0"/>
          <w:cols w:space="720" w:num="1"/>
          <w:docGrid w:type="lines" w:linePitch="312" w:charSpace="0"/>
        </w:sectPr>
      </w:pPr>
    </w:p>
    <w:bookmarkEnd w:id="0"/>
    <w:p>
      <w:pPr>
        <w:pStyle w:val="4"/>
        <w:bidi w:val="0"/>
        <w:rPr>
          <w:rFonts w:hint="eastAsia" w:ascii="宋体" w:hAnsi="宋体" w:eastAsia="宋体" w:cs="宋体"/>
          <w:color w:val="auto"/>
          <w:lang w:val="en-US" w:eastAsia="zh-CN"/>
        </w:rPr>
      </w:pPr>
      <w:bookmarkStart w:id="26" w:name="_Toc354416283"/>
      <w:bookmarkStart w:id="27" w:name="_Toc9342"/>
      <w:bookmarkStart w:id="28" w:name="_Toc5830"/>
      <w:r>
        <w:rPr>
          <w:rFonts w:hint="eastAsia" w:ascii="宋体" w:hAnsi="宋体" w:eastAsia="宋体" w:cs="宋体"/>
          <w:color w:val="auto"/>
          <w:lang w:val="en-US" w:eastAsia="zh-CN"/>
        </w:rPr>
        <w:t>1 危险有害因素</w:t>
      </w:r>
      <w:bookmarkEnd w:id="26"/>
      <w:bookmarkEnd w:id="27"/>
      <w:r>
        <w:rPr>
          <w:rFonts w:hint="eastAsia" w:ascii="宋体" w:hAnsi="宋体" w:cs="宋体"/>
          <w:color w:val="auto"/>
          <w:lang w:val="en-US" w:eastAsia="zh-CN"/>
        </w:rPr>
        <w:t>辨识</w:t>
      </w:r>
      <w:bookmarkEnd w:id="28"/>
    </w:p>
    <w:p>
      <w:pPr>
        <w:ind w:firstLine="560" w:firstLineChars="200"/>
        <w:rPr>
          <w:rFonts w:hint="eastAsia" w:ascii="宋体" w:hAnsi="宋体" w:eastAsia="宋体" w:cs="宋体"/>
          <w:color w:val="auto"/>
        </w:rPr>
      </w:pPr>
      <w:r>
        <w:rPr>
          <w:rFonts w:hint="eastAsia" w:ascii="宋体" w:hAnsi="宋体" w:eastAsia="宋体" w:cs="宋体"/>
          <w:color w:val="auto"/>
          <w:sz w:val="28"/>
          <w:szCs w:val="28"/>
        </w:rPr>
        <w:t>本报告中的危险有害因素按照《企业职工伤亡事故分类》（GB6441-86）的规定进行分类。</w:t>
      </w:r>
    </w:p>
    <w:p>
      <w:pPr>
        <w:pStyle w:val="5"/>
        <w:tabs>
          <w:tab w:val="center" w:pos="4536"/>
        </w:tabs>
        <w:rPr>
          <w:rFonts w:hint="eastAsia" w:ascii="宋体" w:hAnsi="宋体" w:eastAsia="宋体" w:cs="宋体"/>
          <w:color w:val="auto"/>
          <w:szCs w:val="28"/>
          <w:lang w:eastAsia="zh-CN"/>
        </w:rPr>
      </w:pPr>
      <w:bookmarkStart w:id="29" w:name="_Toc11897"/>
      <w:bookmarkStart w:id="30" w:name="_Toc354416284"/>
      <w:bookmarkStart w:id="31" w:name="_Toc7051"/>
      <w:r>
        <w:rPr>
          <w:rFonts w:hint="eastAsia" w:ascii="宋体" w:hAnsi="宋体" w:eastAsia="宋体" w:cs="宋体"/>
          <w:color w:val="auto"/>
          <w:szCs w:val="28"/>
          <w:lang w:val="en-US" w:eastAsia="zh-CN"/>
        </w:rPr>
        <w:t>1</w:t>
      </w:r>
      <w:r>
        <w:rPr>
          <w:rFonts w:hint="eastAsia" w:ascii="宋体" w:hAnsi="宋体" w:eastAsia="宋体" w:cs="宋体"/>
          <w:color w:val="auto"/>
          <w:szCs w:val="28"/>
        </w:rPr>
        <w:t>.1 经营物料危险有害因素分析</w:t>
      </w:r>
      <w:bookmarkEnd w:id="29"/>
      <w:bookmarkEnd w:id="30"/>
      <w:bookmarkEnd w:id="31"/>
      <w:r>
        <w:rPr>
          <w:rFonts w:hint="eastAsia" w:ascii="宋体" w:hAnsi="宋体" w:cs="宋体"/>
          <w:color w:val="auto"/>
          <w:szCs w:val="28"/>
          <w:lang w:eastAsia="zh-CN"/>
        </w:rPr>
        <w:tab/>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加油站主要从事汽油（92#</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95#</w:t>
      </w:r>
      <w:r>
        <w:rPr>
          <w:rFonts w:hint="eastAsia" w:ascii="宋体" w:hAnsi="宋体" w:eastAsia="宋体" w:cs="宋体"/>
          <w:color w:val="auto"/>
          <w:sz w:val="28"/>
          <w:szCs w:val="28"/>
        </w:rPr>
        <w:t>）和柴油（0#）零售业务。主要危险化学品是汽油和柴油（国六0号，闭杯闪点60℃）。依据国六0号柴油标准，其闭杯闪点≥60℃，属于丙类可燃液体；按照《危险化学品目录（2015年版）》的规定，闭杯闪点≤60℃的柴油属于危险化学品，闪点＞60℃的柴油不属于危险化学品；故本报告对汽油和柴油进行物质危险有害因素辨识。</w:t>
      </w:r>
    </w:p>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表1-1 物质危害特性及控制指标表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866"/>
        <w:gridCol w:w="1134"/>
        <w:gridCol w:w="1417"/>
        <w:gridCol w:w="2400"/>
        <w:gridCol w:w="135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atLeast"/>
          <w:jc w:val="center"/>
        </w:trPr>
        <w:tc>
          <w:tcPr>
            <w:tcW w:w="72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序号</w:t>
            </w:r>
          </w:p>
        </w:tc>
        <w:tc>
          <w:tcPr>
            <w:tcW w:w="866"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名称</w:t>
            </w:r>
          </w:p>
        </w:tc>
        <w:tc>
          <w:tcPr>
            <w:tcW w:w="1134"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闪点℃</w:t>
            </w:r>
          </w:p>
        </w:tc>
        <w:tc>
          <w:tcPr>
            <w:tcW w:w="141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爆炸极限V%</w:t>
            </w:r>
          </w:p>
        </w:tc>
        <w:tc>
          <w:tcPr>
            <w:tcW w:w="2400"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备注</w:t>
            </w:r>
          </w:p>
        </w:tc>
        <w:tc>
          <w:tcPr>
            <w:tcW w:w="1357"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CAS号</w:t>
            </w:r>
          </w:p>
        </w:tc>
        <w:tc>
          <w:tcPr>
            <w:tcW w:w="1350" w:type="dxa"/>
            <w:noWrap w:val="0"/>
            <w:vAlign w:val="top"/>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危规序号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2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w:t>
            </w:r>
          </w:p>
        </w:tc>
        <w:tc>
          <w:tcPr>
            <w:tcW w:w="866"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柴油</w:t>
            </w:r>
          </w:p>
        </w:tc>
        <w:tc>
          <w:tcPr>
            <w:tcW w:w="1134"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hint="eastAsia" w:ascii="宋体" w:hAnsi="宋体"/>
                <w:color w:val="auto"/>
                <w:sz w:val="18"/>
                <w:szCs w:val="18"/>
              </w:rPr>
              <w:t>≤60</w:t>
            </w:r>
            <w:r>
              <w:rPr>
                <w:rFonts w:ascii="宋体" w:hAnsi="宋体"/>
                <w:color w:val="auto"/>
                <w:sz w:val="18"/>
                <w:szCs w:val="18"/>
              </w:rPr>
              <w:t>℃</w:t>
            </w:r>
          </w:p>
        </w:tc>
        <w:tc>
          <w:tcPr>
            <w:tcW w:w="141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无资料</w:t>
            </w:r>
          </w:p>
        </w:tc>
        <w:tc>
          <w:tcPr>
            <w:tcW w:w="240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根据《石油化工企业设计防火</w:t>
            </w:r>
            <w:r>
              <w:rPr>
                <w:rFonts w:hint="eastAsia" w:ascii="宋体" w:hAnsi="宋体"/>
                <w:color w:val="auto"/>
                <w:sz w:val="18"/>
                <w:szCs w:val="18"/>
              </w:rPr>
              <w:t>标准</w:t>
            </w:r>
            <w:r>
              <w:rPr>
                <w:rFonts w:ascii="宋体" w:hAnsi="宋体"/>
                <w:color w:val="auto"/>
                <w:sz w:val="18"/>
                <w:szCs w:val="18"/>
              </w:rPr>
              <w:t>》（</w:t>
            </w:r>
            <w:r>
              <w:rPr>
                <w:rFonts w:hint="eastAsia" w:ascii="宋体" w:hAnsi="宋体"/>
                <w:color w:val="auto"/>
                <w:sz w:val="18"/>
                <w:szCs w:val="18"/>
                <w:lang w:eastAsia="zh-CN"/>
              </w:rPr>
              <w:t>GB 50160-2008[2018年版]</w:t>
            </w:r>
            <w:r>
              <w:rPr>
                <w:rFonts w:ascii="宋体" w:hAnsi="宋体"/>
                <w:color w:val="auto"/>
                <w:sz w:val="18"/>
                <w:szCs w:val="18"/>
              </w:rPr>
              <w:t>）3.0.2，柴油火灾危险性划分为乙B类</w:t>
            </w:r>
          </w:p>
        </w:tc>
        <w:tc>
          <w:tcPr>
            <w:tcW w:w="1357" w:type="dxa"/>
            <w:noWrap w:val="0"/>
            <w:vAlign w:val="center"/>
          </w:tcPr>
          <w:p>
            <w:pPr>
              <w:adjustRightInd w:val="0"/>
              <w:snapToGrid w:val="0"/>
              <w:spacing w:before="156" w:beforeLines="50" w:after="156" w:afterLines="50" w:line="360" w:lineRule="auto"/>
              <w:jc w:val="center"/>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w:t>
            </w:r>
          </w:p>
        </w:tc>
        <w:tc>
          <w:tcPr>
            <w:tcW w:w="135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72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2</w:t>
            </w:r>
          </w:p>
        </w:tc>
        <w:tc>
          <w:tcPr>
            <w:tcW w:w="866"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汽油</w:t>
            </w:r>
          </w:p>
        </w:tc>
        <w:tc>
          <w:tcPr>
            <w:tcW w:w="1134"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&lt;-50℃</w:t>
            </w:r>
          </w:p>
        </w:tc>
        <w:tc>
          <w:tcPr>
            <w:tcW w:w="141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1.3～6</w:t>
            </w:r>
          </w:p>
        </w:tc>
        <w:tc>
          <w:tcPr>
            <w:tcW w:w="240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火灾危险性甲类</w:t>
            </w:r>
          </w:p>
        </w:tc>
        <w:tc>
          <w:tcPr>
            <w:tcW w:w="1357"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86290-81-5</w:t>
            </w:r>
          </w:p>
        </w:tc>
        <w:tc>
          <w:tcPr>
            <w:tcW w:w="1350" w:type="dxa"/>
            <w:noWrap w:val="0"/>
            <w:vAlign w:val="center"/>
          </w:tcPr>
          <w:p>
            <w:pPr>
              <w:adjustRightInd w:val="0"/>
              <w:snapToGrid w:val="0"/>
              <w:spacing w:before="156" w:beforeLines="50" w:after="156" w:afterLines="50" w:line="360" w:lineRule="auto"/>
              <w:jc w:val="center"/>
              <w:rPr>
                <w:rFonts w:ascii="宋体" w:hAnsi="宋体"/>
                <w:color w:val="auto"/>
                <w:sz w:val="18"/>
                <w:szCs w:val="18"/>
              </w:rPr>
            </w:pPr>
            <w:r>
              <w:rPr>
                <w:rFonts w:ascii="宋体" w:hAnsi="宋体"/>
                <w:color w:val="auto"/>
                <w:sz w:val="18"/>
                <w:szCs w:val="18"/>
              </w:rPr>
              <w:t>1630</w:t>
            </w:r>
          </w:p>
        </w:tc>
      </w:tr>
    </w:tbl>
    <w:p>
      <w:pPr>
        <w:pStyle w:val="48"/>
        <w:rPr>
          <w:rFonts w:hint="eastAsia"/>
          <w:lang w:val="en-US" w:eastAsia="zh-CN"/>
        </w:rPr>
      </w:pPr>
    </w:p>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表1-2 危险物质危险、有害因素辨识、分析结果表</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810"/>
        <w:gridCol w:w="1566"/>
        <w:gridCol w:w="935"/>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4" w:type="pct"/>
            <w:noWrap w:val="0"/>
            <w:vAlign w:val="center"/>
          </w:tcPr>
          <w:p>
            <w:pPr>
              <w:spacing w:line="240" w:lineRule="exact"/>
              <w:jc w:val="center"/>
              <w:rPr>
                <w:rFonts w:hint="eastAsia" w:ascii="宋体" w:hAnsi="宋体"/>
                <w:color w:val="auto"/>
                <w:szCs w:val="21"/>
              </w:rPr>
            </w:pPr>
            <w:r>
              <w:rPr>
                <w:rFonts w:ascii="宋体" w:hAnsi="宋体"/>
                <w:color w:val="auto"/>
                <w:szCs w:val="21"/>
              </w:rPr>
              <w:t>危险</w:t>
            </w:r>
          </w:p>
          <w:p>
            <w:pPr>
              <w:spacing w:line="240" w:lineRule="exact"/>
              <w:jc w:val="center"/>
              <w:rPr>
                <w:rFonts w:ascii="宋体" w:hAnsi="宋体"/>
                <w:color w:val="auto"/>
                <w:szCs w:val="21"/>
              </w:rPr>
            </w:pPr>
            <w:r>
              <w:rPr>
                <w:rFonts w:ascii="宋体" w:hAnsi="宋体"/>
                <w:color w:val="auto"/>
                <w:szCs w:val="21"/>
              </w:rPr>
              <w:t>物质</w:t>
            </w:r>
          </w:p>
        </w:tc>
        <w:tc>
          <w:tcPr>
            <w:tcW w:w="436" w:type="pct"/>
            <w:noWrap w:val="0"/>
            <w:vAlign w:val="center"/>
          </w:tcPr>
          <w:p>
            <w:pPr>
              <w:spacing w:line="240" w:lineRule="exact"/>
              <w:jc w:val="center"/>
              <w:rPr>
                <w:rFonts w:hint="eastAsia" w:ascii="宋体" w:hAnsi="宋体"/>
                <w:color w:val="auto"/>
                <w:szCs w:val="21"/>
              </w:rPr>
            </w:pPr>
            <w:r>
              <w:rPr>
                <w:rFonts w:hint="eastAsia" w:ascii="宋体" w:hAnsi="宋体"/>
                <w:color w:val="auto"/>
                <w:szCs w:val="21"/>
              </w:rPr>
              <w:t>序号</w:t>
            </w:r>
          </w:p>
        </w:tc>
        <w:tc>
          <w:tcPr>
            <w:tcW w:w="843" w:type="pct"/>
            <w:noWrap w:val="0"/>
            <w:vAlign w:val="center"/>
          </w:tcPr>
          <w:p>
            <w:pPr>
              <w:spacing w:line="240" w:lineRule="exact"/>
              <w:jc w:val="center"/>
              <w:rPr>
                <w:rFonts w:ascii="宋体" w:hAnsi="宋体"/>
                <w:color w:val="auto"/>
                <w:szCs w:val="21"/>
              </w:rPr>
            </w:pPr>
            <w:r>
              <w:rPr>
                <w:rFonts w:ascii="宋体" w:hAnsi="宋体"/>
                <w:color w:val="auto"/>
                <w:szCs w:val="21"/>
              </w:rPr>
              <w:t>CAS号</w:t>
            </w:r>
          </w:p>
        </w:tc>
        <w:tc>
          <w:tcPr>
            <w:tcW w:w="503" w:type="pct"/>
            <w:noWrap w:val="0"/>
            <w:vAlign w:val="center"/>
          </w:tcPr>
          <w:p>
            <w:pPr>
              <w:spacing w:line="240" w:lineRule="exact"/>
              <w:jc w:val="center"/>
              <w:rPr>
                <w:rFonts w:hint="eastAsia" w:ascii="宋体" w:hAnsi="宋体"/>
                <w:color w:val="auto"/>
                <w:szCs w:val="21"/>
              </w:rPr>
            </w:pPr>
            <w:r>
              <w:rPr>
                <w:rFonts w:ascii="宋体" w:hAnsi="宋体"/>
                <w:color w:val="auto"/>
                <w:szCs w:val="21"/>
              </w:rPr>
              <w:t>危险</w:t>
            </w:r>
          </w:p>
          <w:p>
            <w:pPr>
              <w:spacing w:line="240" w:lineRule="exact"/>
              <w:jc w:val="center"/>
              <w:rPr>
                <w:rFonts w:ascii="宋体" w:hAnsi="宋体"/>
                <w:color w:val="auto"/>
                <w:szCs w:val="21"/>
              </w:rPr>
            </w:pPr>
            <w:r>
              <w:rPr>
                <w:rFonts w:ascii="宋体" w:hAnsi="宋体"/>
                <w:color w:val="auto"/>
                <w:szCs w:val="21"/>
              </w:rPr>
              <w:t>类别</w:t>
            </w:r>
          </w:p>
        </w:tc>
        <w:tc>
          <w:tcPr>
            <w:tcW w:w="2651" w:type="pct"/>
            <w:noWrap w:val="0"/>
            <w:vAlign w:val="center"/>
          </w:tcPr>
          <w:p>
            <w:pPr>
              <w:spacing w:line="240" w:lineRule="exact"/>
              <w:jc w:val="center"/>
              <w:rPr>
                <w:rFonts w:ascii="宋体" w:hAnsi="宋体"/>
                <w:color w:val="auto"/>
                <w:szCs w:val="21"/>
              </w:rPr>
            </w:pPr>
            <w:r>
              <w:rPr>
                <w:rFonts w:ascii="宋体" w:hAnsi="宋体"/>
                <w:color w:val="auto"/>
                <w:szCs w:val="21"/>
              </w:rPr>
              <w:t>危险有害因素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spacing w:before="0" w:after="0"/>
              <w:rPr>
                <w:rFonts w:hint="eastAsia" w:ascii="宋体" w:hAnsi="宋体"/>
                <w:color w:val="auto"/>
                <w:szCs w:val="24"/>
              </w:rPr>
            </w:pPr>
            <w:r>
              <w:rPr>
                <w:rFonts w:hint="eastAsia" w:ascii="宋体" w:hAnsi="宋体"/>
                <w:color w:val="auto"/>
                <w:szCs w:val="24"/>
              </w:rPr>
              <w:t>汽油</w:t>
            </w:r>
          </w:p>
        </w:tc>
        <w:tc>
          <w:tcPr>
            <w:tcW w:w="436" w:type="pct"/>
            <w:noWrap w:val="0"/>
            <w:vAlign w:val="center"/>
          </w:tcPr>
          <w:p>
            <w:pPr>
              <w:jc w:val="center"/>
              <w:rPr>
                <w:rFonts w:hint="eastAsia" w:ascii="宋体" w:hAnsi="宋体"/>
                <w:color w:val="auto"/>
              </w:rPr>
            </w:pPr>
            <w:r>
              <w:rPr>
                <w:rFonts w:hint="eastAsia" w:ascii="宋体" w:hAnsi="宋体"/>
                <w:color w:val="auto"/>
              </w:rPr>
              <w:t>1630</w:t>
            </w:r>
          </w:p>
        </w:tc>
        <w:tc>
          <w:tcPr>
            <w:tcW w:w="843" w:type="pct"/>
            <w:noWrap w:val="0"/>
            <w:vAlign w:val="center"/>
          </w:tcPr>
          <w:p>
            <w:pPr>
              <w:pStyle w:val="102"/>
              <w:spacing w:before="0" w:after="0"/>
              <w:rPr>
                <w:rFonts w:ascii="宋体" w:hAnsi="宋体"/>
                <w:color w:val="auto"/>
                <w:szCs w:val="24"/>
              </w:rPr>
            </w:pPr>
            <w:r>
              <w:rPr>
                <w:rFonts w:ascii="宋体" w:hAnsi="宋体"/>
                <w:color w:val="auto"/>
                <w:szCs w:val="24"/>
              </w:rPr>
              <w:t>86290-81-5</w:t>
            </w:r>
          </w:p>
        </w:tc>
        <w:tc>
          <w:tcPr>
            <w:tcW w:w="503" w:type="pct"/>
            <w:noWrap w:val="0"/>
            <w:vAlign w:val="center"/>
          </w:tcPr>
          <w:p>
            <w:pPr>
              <w:jc w:val="center"/>
              <w:rPr>
                <w:rFonts w:hint="eastAsia" w:ascii="宋体" w:hAnsi="宋体"/>
                <w:color w:val="auto"/>
              </w:rPr>
            </w:pPr>
            <w:r>
              <w:rPr>
                <w:rFonts w:hint="eastAsia" w:ascii="宋体" w:hAnsi="宋体"/>
                <w:color w:val="auto"/>
              </w:rPr>
              <w:t>易燃</w:t>
            </w:r>
          </w:p>
          <w:p>
            <w:pPr>
              <w:jc w:val="center"/>
              <w:rPr>
                <w:rFonts w:hint="eastAsia" w:ascii="宋体" w:hAnsi="宋体"/>
                <w:color w:val="auto"/>
              </w:rPr>
            </w:pPr>
            <w:r>
              <w:rPr>
                <w:rFonts w:hint="eastAsia" w:ascii="宋体" w:hAnsi="宋体"/>
                <w:color w:val="auto"/>
              </w:rPr>
              <w:t>液体</w:t>
            </w:r>
          </w:p>
        </w:tc>
        <w:tc>
          <w:tcPr>
            <w:tcW w:w="2651" w:type="pct"/>
            <w:noWrap w:val="0"/>
            <w:vAlign w:val="center"/>
          </w:tcPr>
          <w:p>
            <w:pPr>
              <w:rPr>
                <w:rFonts w:ascii="宋体" w:hAnsi="宋体"/>
                <w:color w:val="auto"/>
              </w:rPr>
            </w:pP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noWrap w:val="0"/>
            <w:vAlign w:val="center"/>
          </w:tcPr>
          <w:p>
            <w:pPr>
              <w:pStyle w:val="102"/>
              <w:spacing w:before="0" w:after="0"/>
              <w:rPr>
                <w:rFonts w:hint="eastAsia" w:ascii="宋体" w:hAnsi="宋体"/>
                <w:color w:val="auto"/>
                <w:szCs w:val="24"/>
              </w:rPr>
            </w:pPr>
            <w:r>
              <w:rPr>
                <w:rFonts w:hint="eastAsia" w:ascii="宋体" w:hAnsi="宋体"/>
                <w:color w:val="auto"/>
                <w:szCs w:val="24"/>
              </w:rPr>
              <w:t>柴油</w:t>
            </w:r>
          </w:p>
        </w:tc>
        <w:tc>
          <w:tcPr>
            <w:tcW w:w="436" w:type="pct"/>
            <w:noWrap w:val="0"/>
            <w:vAlign w:val="center"/>
          </w:tcPr>
          <w:p>
            <w:pPr>
              <w:jc w:val="center"/>
              <w:rPr>
                <w:rFonts w:hint="eastAsia" w:ascii="宋体" w:hAnsi="宋体"/>
                <w:color w:val="auto"/>
              </w:rPr>
            </w:pPr>
            <w:r>
              <w:rPr>
                <w:rFonts w:hint="eastAsia" w:ascii="宋体" w:hAnsi="宋体"/>
                <w:color w:val="auto"/>
              </w:rPr>
              <w:t>1674</w:t>
            </w:r>
          </w:p>
        </w:tc>
        <w:tc>
          <w:tcPr>
            <w:tcW w:w="843" w:type="pct"/>
            <w:noWrap w:val="0"/>
            <w:vAlign w:val="center"/>
          </w:tcPr>
          <w:p>
            <w:pPr>
              <w:jc w:val="center"/>
              <w:rPr>
                <w:rFonts w:hint="eastAsia" w:ascii="宋体" w:hAnsi="宋体"/>
                <w:color w:val="auto"/>
              </w:rPr>
            </w:pPr>
            <w:r>
              <w:rPr>
                <w:rFonts w:hint="eastAsia" w:ascii="宋体" w:hAnsi="宋体"/>
                <w:color w:val="auto"/>
              </w:rPr>
              <w:t>无</w:t>
            </w:r>
          </w:p>
        </w:tc>
        <w:tc>
          <w:tcPr>
            <w:tcW w:w="503" w:type="pct"/>
            <w:noWrap w:val="0"/>
            <w:vAlign w:val="center"/>
          </w:tcPr>
          <w:p>
            <w:pPr>
              <w:jc w:val="center"/>
              <w:rPr>
                <w:rFonts w:hint="eastAsia" w:ascii="宋体" w:hAnsi="宋体"/>
                <w:color w:val="auto"/>
              </w:rPr>
            </w:pPr>
            <w:r>
              <w:rPr>
                <w:rFonts w:hint="eastAsia" w:ascii="宋体" w:hAnsi="宋体"/>
                <w:color w:val="auto"/>
              </w:rPr>
              <w:t>易燃</w:t>
            </w:r>
          </w:p>
          <w:p>
            <w:pPr>
              <w:jc w:val="center"/>
              <w:rPr>
                <w:rFonts w:hint="eastAsia" w:ascii="宋体" w:hAnsi="宋体"/>
                <w:color w:val="auto"/>
              </w:rPr>
            </w:pPr>
            <w:r>
              <w:rPr>
                <w:rFonts w:hint="eastAsia" w:ascii="宋体" w:hAnsi="宋体"/>
                <w:color w:val="auto"/>
              </w:rPr>
              <w:t>液体</w:t>
            </w:r>
          </w:p>
        </w:tc>
        <w:tc>
          <w:tcPr>
            <w:tcW w:w="2651" w:type="pct"/>
            <w:noWrap w:val="0"/>
            <w:vAlign w:val="center"/>
          </w:tcPr>
          <w:p>
            <w:pPr>
              <w:rPr>
                <w:rFonts w:hint="eastAsia" w:ascii="宋体" w:hAnsi="宋体"/>
                <w:color w:val="auto"/>
                <w:szCs w:val="21"/>
              </w:rPr>
            </w:pPr>
            <w:r>
              <w:rPr>
                <w:rFonts w:hint="eastAsia" w:ascii="宋体" w:hAnsi="宋体"/>
                <w:color w:val="auto"/>
                <w:szCs w:val="21"/>
              </w:rPr>
              <w:t>遇明火、高热或与氧化剂接触，有引起燃烧爆炸的危险。若遇高热，容器内压增大，有开裂和爆炸的危险。</w:t>
            </w:r>
          </w:p>
        </w:tc>
      </w:tr>
    </w:tbl>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w:t>
      </w:r>
      <w:bookmarkStart w:id="32" w:name="_Toc7251"/>
      <w:bookmarkStart w:id="33" w:name="_Toc449348746"/>
      <w:bookmarkStart w:id="34" w:name="_Toc17119"/>
      <w:bookmarkStart w:id="35" w:name="_Toc354416285"/>
      <w:r>
        <w:rPr>
          <w:rFonts w:hint="eastAsia" w:ascii="Times New Roman" w:hAnsi="Times New Roman" w:eastAsia="黑体"/>
          <w:b/>
          <w:color w:val="auto"/>
          <w:sz w:val="24"/>
          <w:lang w:val="en-US" w:eastAsia="zh-CN"/>
        </w:rPr>
        <w:t>1-3汽油安全数据表</w:t>
      </w:r>
    </w:p>
    <w:tbl>
      <w:tblPr>
        <w:tblStyle w:val="5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38"/>
        <w:gridCol w:w="240"/>
        <w:gridCol w:w="386"/>
        <w:gridCol w:w="204"/>
        <w:gridCol w:w="791"/>
        <w:gridCol w:w="314"/>
        <w:gridCol w:w="618"/>
        <w:gridCol w:w="1214"/>
        <w:gridCol w:w="536"/>
        <w:gridCol w:w="314"/>
        <w:gridCol w:w="593"/>
        <w:gridCol w:w="785"/>
        <w:gridCol w:w="221"/>
        <w:gridCol w:w="423"/>
        <w:gridCol w:w="533"/>
        <w:gridCol w:w="613"/>
        <w:gridCol w:w="244"/>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334" w:type="pct"/>
            <w:gridSpan w:val="2"/>
            <w:noWrap w:val="0"/>
            <w:vAlign w:val="center"/>
          </w:tcPr>
          <w:p>
            <w:pPr>
              <w:pStyle w:val="27"/>
              <w:rPr>
                <w:rFonts w:ascii="宋体" w:hAnsi="宋体"/>
                <w:color w:val="auto"/>
                <w:sz w:val="21"/>
                <w:szCs w:val="21"/>
              </w:rPr>
            </w:pPr>
            <w:r>
              <w:rPr>
                <w:rFonts w:hint="eastAsia" w:ascii="宋体" w:hAnsi="宋体"/>
                <w:color w:val="auto"/>
                <w:sz w:val="21"/>
                <w:szCs w:val="21"/>
              </w:rPr>
              <w:t>CAS:</w:t>
            </w:r>
          </w:p>
        </w:tc>
        <w:tc>
          <w:tcPr>
            <w:tcW w:w="2142" w:type="pct"/>
            <w:gridSpan w:val="7"/>
            <w:noWrap w:val="0"/>
            <w:vAlign w:val="center"/>
          </w:tcPr>
          <w:p>
            <w:pPr>
              <w:pStyle w:val="27"/>
              <w:rPr>
                <w:rFonts w:hint="eastAsia" w:ascii="宋体" w:hAnsi="宋体"/>
                <w:color w:val="auto"/>
                <w:sz w:val="21"/>
                <w:szCs w:val="21"/>
              </w:rPr>
            </w:pPr>
            <w:r>
              <w:rPr>
                <w:rFonts w:ascii="宋体" w:hAnsi="宋体"/>
                <w:color w:val="auto"/>
                <w:sz w:val="21"/>
                <w:szCs w:val="21"/>
              </w:rPr>
              <w:t>86290-81-5</w:t>
            </w:r>
          </w:p>
        </w:tc>
        <w:tc>
          <w:tcPr>
            <w:tcW w:w="513" w:type="pct"/>
            <w:gridSpan w:val="2"/>
            <w:noWrap w:val="0"/>
            <w:vAlign w:val="center"/>
          </w:tcPr>
          <w:p>
            <w:pPr>
              <w:pStyle w:val="27"/>
              <w:rPr>
                <w:rFonts w:hint="eastAsia" w:ascii="宋体" w:hAnsi="宋体"/>
                <w:color w:val="auto"/>
                <w:sz w:val="21"/>
                <w:szCs w:val="21"/>
              </w:rPr>
            </w:pPr>
            <w:r>
              <w:rPr>
                <w:rFonts w:hint="eastAsia" w:ascii="宋体" w:hAnsi="宋体"/>
                <w:color w:val="auto"/>
                <w:sz w:val="21"/>
                <w:szCs w:val="21"/>
              </w:rPr>
              <w:t>序号</w:t>
            </w:r>
          </w:p>
        </w:tc>
        <w:tc>
          <w:tcPr>
            <w:tcW w:w="2009" w:type="pct"/>
            <w:gridSpan w:val="7"/>
            <w:noWrap w:val="0"/>
            <w:vAlign w:val="center"/>
          </w:tcPr>
          <w:p>
            <w:pPr>
              <w:ind w:left="32"/>
              <w:rPr>
                <w:rFonts w:hint="eastAsia" w:ascii="宋体" w:hAnsi="宋体"/>
                <w:color w:val="auto"/>
                <w:szCs w:val="21"/>
              </w:rPr>
            </w:pPr>
            <w:r>
              <w:rPr>
                <w:rFonts w:hint="eastAsia" w:ascii="宋体" w:hAnsi="宋体"/>
                <w:color w:val="auto"/>
                <w:szCs w:val="21"/>
              </w:rPr>
              <w:t>31001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autoSpaceDE w:val="0"/>
              <w:autoSpaceDN w:val="0"/>
              <w:adjustRightInd w:val="0"/>
              <w:rPr>
                <w:rFonts w:hint="eastAsia" w:ascii="宋体" w:hAnsi="宋体"/>
                <w:color w:val="auto"/>
                <w:szCs w:val="21"/>
              </w:rPr>
            </w:pPr>
            <w:r>
              <w:rPr>
                <w:rFonts w:hint="eastAsia" w:ascii="宋体" w:hAnsi="宋体"/>
                <w:color w:val="auto"/>
                <w:szCs w:val="21"/>
              </w:rPr>
              <w:t>汽油</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理化性质</w:t>
            </w:r>
          </w:p>
        </w:tc>
        <w:tc>
          <w:tcPr>
            <w:tcW w:w="2342" w:type="pct"/>
            <w:gridSpan w:val="8"/>
            <w:vMerge w:val="restart"/>
            <w:noWrap w:val="0"/>
            <w:vAlign w:val="top"/>
          </w:tcPr>
          <w:p>
            <w:pPr>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无色或淡黄色易挥发液体，具有特殊的气味。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rPr>
                <w:rFonts w:hint="eastAsia" w:ascii="宋体" w:hAnsi="宋体"/>
                <w:color w:val="auto"/>
                <w:szCs w:val="21"/>
              </w:rPr>
            </w:pPr>
            <w:r>
              <w:rPr>
                <w:rFonts w:ascii="宋体" w:hAnsi="宋体"/>
                <w:color w:val="auto"/>
                <w:szCs w:val="21"/>
              </w:rPr>
              <w:t>Gasoline</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32" w:hRule="atLeast"/>
          <w:jc w:val="center"/>
        </w:trPr>
        <w:tc>
          <w:tcPr>
            <w:tcW w:w="554" w:type="pct"/>
            <w:gridSpan w:val="3"/>
            <w:noWrap w:val="0"/>
            <w:vAlign w:val="center"/>
          </w:tcPr>
          <w:p>
            <w:pPr>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rPr>
                <w:rFonts w:hint="eastAsia" w:ascii="宋体" w:hAnsi="宋体"/>
                <w:color w:val="auto"/>
                <w:szCs w:val="21"/>
              </w:rPr>
            </w:pPr>
            <w:r>
              <w:rPr>
                <w:rFonts w:ascii="宋体" w:hAnsi="宋体"/>
                <w:color w:val="auto"/>
                <w:szCs w:val="21"/>
              </w:rPr>
              <w:t>C</w:t>
            </w:r>
            <w:r>
              <w:rPr>
                <w:rFonts w:hint="eastAsia" w:ascii="宋体" w:hAnsi="宋体"/>
                <w:color w:val="auto"/>
                <w:szCs w:val="21"/>
                <w:vertAlign w:val="subscript"/>
              </w:rPr>
              <w:t>5</w:t>
            </w:r>
            <w:r>
              <w:rPr>
                <w:rFonts w:ascii="宋体" w:hAnsi="宋体"/>
                <w:color w:val="auto"/>
                <w:szCs w:val="21"/>
              </w:rPr>
              <w:t>H</w:t>
            </w:r>
            <w:r>
              <w:rPr>
                <w:rFonts w:ascii="宋体" w:hAnsi="宋体"/>
                <w:color w:val="auto"/>
                <w:szCs w:val="21"/>
                <w:vertAlign w:val="subscript"/>
              </w:rPr>
              <w:t>12</w:t>
            </w:r>
            <w:r>
              <w:rPr>
                <w:rFonts w:ascii="宋体" w:hAnsi="宋体"/>
                <w:color w:val="auto"/>
                <w:szCs w:val="21"/>
              </w:rPr>
              <w:t>~C</w:t>
            </w:r>
            <w:r>
              <w:rPr>
                <w:rFonts w:ascii="宋体" w:hAnsi="宋体"/>
                <w:color w:val="auto"/>
                <w:szCs w:val="21"/>
                <w:vertAlign w:val="subscript"/>
              </w:rPr>
              <w:t>12</w:t>
            </w:r>
            <w:r>
              <w:rPr>
                <w:rFonts w:ascii="宋体" w:hAnsi="宋体"/>
                <w:color w:val="auto"/>
                <w:szCs w:val="21"/>
              </w:rPr>
              <w:t>H</w:t>
            </w:r>
            <w:r>
              <w:rPr>
                <w:rFonts w:ascii="宋体" w:hAnsi="宋体"/>
                <w:color w:val="auto"/>
                <w:szCs w:val="21"/>
                <w:vertAlign w:val="subscript"/>
              </w:rPr>
              <w:t>26</w:t>
            </w:r>
          </w:p>
        </w:tc>
        <w:tc>
          <w:tcPr>
            <w:tcW w:w="180"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&lt;</w:t>
            </w:r>
            <w:r>
              <w:rPr>
                <w:rFonts w:ascii="宋体" w:hAnsi="宋体"/>
                <w:color w:val="auto"/>
                <w:szCs w:val="21"/>
              </w:rPr>
              <w:t>-60</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rPr>
                <w:rFonts w:hint="eastAsia" w:ascii="宋体" w:hAnsi="宋体"/>
                <w:color w:val="auto"/>
                <w:szCs w:val="21"/>
              </w:rPr>
            </w:pPr>
            <w:r>
              <w:rPr>
                <w:rFonts w:hint="eastAsia" w:ascii="宋体" w:hAnsi="宋体"/>
                <w:color w:val="auto"/>
                <w:szCs w:val="21"/>
              </w:rPr>
              <w:t>蒸汽压: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燃烧爆炸危险性</w:t>
            </w:r>
          </w:p>
        </w:tc>
        <w:tc>
          <w:tcPr>
            <w:tcW w:w="480" w:type="pct"/>
            <w:gridSpan w:val="3"/>
            <w:noWrap w:val="0"/>
            <w:vAlign w:val="center"/>
          </w:tcPr>
          <w:p>
            <w:pPr>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rPr>
                <w:rFonts w:hint="eastAsia" w:ascii="宋体" w:hAnsi="宋体"/>
                <w:color w:val="auto"/>
                <w:szCs w:val="21"/>
              </w:rPr>
            </w:pPr>
            <w:r>
              <w:rPr>
                <w:rFonts w:hint="eastAsia" w:ascii="宋体" w:hAnsi="宋体"/>
                <w:color w:val="auto"/>
                <w:szCs w:val="21"/>
              </w:rPr>
              <w:t>-50</w:t>
            </w:r>
          </w:p>
        </w:tc>
        <w:tc>
          <w:tcPr>
            <w:tcW w:w="180" w:type="pct"/>
            <w:noWrap w:val="0"/>
            <w:vAlign w:val="center"/>
          </w:tcPr>
          <w:p>
            <w:pPr>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rPr>
                <w:rFonts w:hint="eastAsia" w:ascii="宋体" w:hAnsi="宋体"/>
                <w:color w:val="auto"/>
                <w:szCs w:val="21"/>
              </w:rPr>
            </w:pPr>
            <w:r>
              <w:rPr>
                <w:rFonts w:hint="eastAsia" w:ascii="宋体" w:hAnsi="宋体"/>
                <w:color w:val="auto"/>
                <w:szCs w:val="21"/>
              </w:rPr>
              <w:t xml:space="preserve">爆炸极限: </w:t>
            </w:r>
            <w:r>
              <w:rPr>
                <w:rFonts w:ascii="宋体" w:hAnsi="宋体"/>
                <w:color w:val="auto"/>
                <w:szCs w:val="21"/>
              </w:rPr>
              <w:t>1.3~6</w:t>
            </w:r>
          </w:p>
        </w:tc>
        <w:tc>
          <w:tcPr>
            <w:tcW w:w="300" w:type="pct"/>
            <w:noWrap w:val="0"/>
            <w:vAlign w:val="center"/>
          </w:tcPr>
          <w:p>
            <w:pPr>
              <w:jc w:val="center"/>
              <w:rPr>
                <w:rFonts w:hint="eastAsia" w:ascii="宋体" w:hAnsi="宋体"/>
                <w:color w:val="auto"/>
                <w:szCs w:val="21"/>
              </w:rPr>
            </w:pPr>
            <w:r>
              <w:rPr>
                <w:rFonts w:hint="eastAsia" w:ascii="宋体" w:hAnsi="宋体"/>
                <w:color w:val="auto"/>
                <w:szCs w:val="21"/>
              </w:rPr>
              <w:t>(V%)</w:t>
            </w:r>
          </w:p>
        </w:tc>
        <w:tc>
          <w:tcPr>
            <w:tcW w:w="180"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40~200</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空气: </w:t>
            </w:r>
          </w:p>
        </w:tc>
        <w:tc>
          <w:tcPr>
            <w:tcW w:w="558" w:type="pct"/>
            <w:gridSpan w:val="2"/>
            <w:noWrap w:val="0"/>
            <w:vAlign w:val="center"/>
          </w:tcPr>
          <w:p>
            <w:pPr>
              <w:rPr>
                <w:rFonts w:hint="eastAsia" w:ascii="宋体" w:hAnsi="宋体"/>
                <w:color w:val="auto"/>
                <w:szCs w:val="21"/>
              </w:rPr>
            </w:pPr>
            <w:r>
              <w:rPr>
                <w:rFonts w:hint="eastAsia" w:ascii="宋体" w:hAnsi="宋体"/>
                <w:color w:val="auto"/>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rPr>
                <w:rFonts w:ascii="宋体" w:hAnsi="宋体"/>
                <w:color w:val="auto"/>
                <w:szCs w:val="21"/>
              </w:rPr>
            </w:pPr>
          </w:p>
        </w:tc>
        <w:tc>
          <w:tcPr>
            <w:tcW w:w="480" w:type="pct"/>
            <w:gridSpan w:val="3"/>
            <w:noWrap w:val="0"/>
            <w:vAlign w:val="center"/>
          </w:tcPr>
          <w:p>
            <w:pPr>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rPr>
                <w:rFonts w:hint="eastAsia" w:ascii="宋体" w:hAnsi="宋体"/>
                <w:color w:val="auto"/>
                <w:szCs w:val="21"/>
              </w:rPr>
            </w:pPr>
            <w:r>
              <w:rPr>
                <w:rFonts w:ascii="宋体" w:hAnsi="宋体"/>
                <w:color w:val="auto"/>
                <w:szCs w:val="21"/>
              </w:rPr>
              <w:t>415-530</w:t>
            </w:r>
          </w:p>
        </w:tc>
        <w:tc>
          <w:tcPr>
            <w:tcW w:w="180" w:type="pct"/>
            <w:noWrap w:val="0"/>
            <w:vAlign w:val="center"/>
          </w:tcPr>
          <w:p>
            <w:pPr>
              <w:rPr>
                <w:rFonts w:hint="eastAsia" w:ascii="宋体" w:hAnsi="宋体"/>
                <w:color w:val="auto"/>
                <w:szCs w:val="21"/>
              </w:rPr>
            </w:pPr>
            <w:r>
              <w:rPr>
                <w:rFonts w:hint="eastAsia" w:ascii="宋体" w:hAnsi="宋体"/>
                <w:color w:val="auto"/>
                <w:szCs w:val="21"/>
              </w:rPr>
              <w:t>℃</w:t>
            </w:r>
          </w:p>
        </w:tc>
        <w:tc>
          <w:tcPr>
            <w:tcW w:w="1020" w:type="pct"/>
            <w:gridSpan w:val="2"/>
            <w:noWrap w:val="0"/>
            <w:vAlign w:val="center"/>
          </w:tcPr>
          <w:p>
            <w:pPr>
              <w:rPr>
                <w:rFonts w:hint="eastAsia" w:ascii="宋体" w:hAnsi="宋体"/>
                <w:color w:val="auto"/>
                <w:szCs w:val="21"/>
              </w:rPr>
            </w:pPr>
            <w:r>
              <w:rPr>
                <w:rFonts w:hint="eastAsia" w:ascii="宋体" w:hAnsi="宋体"/>
                <w:color w:val="auto"/>
                <w:szCs w:val="21"/>
              </w:rPr>
              <w:t>火灾危险类别: 甲</w:t>
            </w:r>
          </w:p>
        </w:tc>
        <w:tc>
          <w:tcPr>
            <w:tcW w:w="300" w:type="pct"/>
            <w:noWrap w:val="0"/>
            <w:vAlign w:val="center"/>
          </w:tcPr>
          <w:p>
            <w:pPr>
              <w:jc w:val="center"/>
              <w:rPr>
                <w:rFonts w:hint="eastAsia" w:ascii="宋体" w:hAnsi="宋体"/>
                <w:color w:val="auto"/>
                <w:szCs w:val="21"/>
              </w:rPr>
            </w:pPr>
            <w:r>
              <w:rPr>
                <w:rFonts w:hint="eastAsia" w:ascii="宋体" w:hAnsi="宋体"/>
                <w:color w:val="auto"/>
                <w:szCs w:val="21"/>
              </w:rPr>
              <w:t>类</w:t>
            </w:r>
          </w:p>
        </w:tc>
        <w:tc>
          <w:tcPr>
            <w:tcW w:w="180" w:type="pct"/>
            <w:vMerge w:val="continue"/>
            <w:noWrap w:val="0"/>
            <w:vAlign w:val="center"/>
          </w:tcPr>
          <w:p>
            <w:pPr>
              <w:rPr>
                <w:rFonts w:ascii="宋体" w:hAnsi="宋体"/>
                <w:color w:val="auto"/>
                <w:szCs w:val="21"/>
              </w:rPr>
            </w:pPr>
          </w:p>
        </w:tc>
        <w:tc>
          <w:tcPr>
            <w:tcW w:w="1140" w:type="pct"/>
            <w:gridSpan w:val="4"/>
            <w:noWrap w:val="0"/>
            <w:vAlign w:val="center"/>
          </w:tcPr>
          <w:p>
            <w:pPr>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rPr>
                <w:rFonts w:hint="eastAsia" w:ascii="宋体" w:hAnsi="宋体"/>
                <w:color w:val="auto"/>
                <w:szCs w:val="21"/>
              </w:rPr>
            </w:pP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水: </w:t>
            </w:r>
          </w:p>
        </w:tc>
        <w:tc>
          <w:tcPr>
            <w:tcW w:w="558" w:type="pct"/>
            <w:gridSpan w:val="2"/>
            <w:noWrap w:val="0"/>
            <w:vAlign w:val="center"/>
          </w:tcPr>
          <w:p>
            <w:pPr>
              <w:rPr>
                <w:rFonts w:hint="eastAsia" w:ascii="宋体" w:hAnsi="宋体"/>
                <w:color w:val="auto"/>
                <w:szCs w:val="21"/>
              </w:rPr>
            </w:pPr>
            <w:r>
              <w:rPr>
                <w:rFonts w:ascii="宋体" w:hAnsi="宋体"/>
                <w:color w:val="auto"/>
                <w:szCs w:val="21"/>
              </w:rPr>
              <w:t>0.70~0.7</w:t>
            </w:r>
            <w:r>
              <w:rPr>
                <w:rFonts w:hint="eastAsia" w:ascii="宋体" w:hAnsi="宋体"/>
                <w:color w:val="auto"/>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易燃，其蒸汽与空气可形成爆炸性混合物。遇明火、高热极易燃烧爆炸。与氧化剂能发生</w:t>
            </w:r>
            <w:r>
              <w:rPr>
                <w:rFonts w:hint="eastAsia" w:ascii="宋体" w:hAnsi="宋体"/>
                <w:color w:val="auto"/>
                <w:szCs w:val="21"/>
                <w:lang w:eastAsia="zh-CN"/>
              </w:rPr>
              <w:t>强烈反应</w:t>
            </w:r>
            <w:r>
              <w:rPr>
                <w:rFonts w:hint="eastAsia" w:ascii="宋体" w:hAnsi="宋体"/>
                <w:color w:val="auto"/>
                <w:szCs w:val="21"/>
              </w:rPr>
              <w:t>。其蒸汽比空气重，能沿低处扩散到相当远处，遇明火会引起回燃。</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毒</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性</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及</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健</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康</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危</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tc>
        <w:tc>
          <w:tcPr>
            <w:tcW w:w="1784" w:type="pct"/>
            <w:gridSpan w:val="6"/>
            <w:noWrap w:val="0"/>
            <w:vAlign w:val="center"/>
          </w:tcPr>
          <w:p>
            <w:pPr>
              <w:rPr>
                <w:rFonts w:ascii="宋体" w:hAnsi="宋体"/>
                <w:color w:val="auto"/>
                <w:szCs w:val="21"/>
              </w:rPr>
            </w:pPr>
            <w:r>
              <w:rPr>
                <w:rFonts w:hint="eastAsia" w:ascii="宋体" w:hAnsi="宋体"/>
                <w:color w:val="auto"/>
                <w:szCs w:val="21"/>
              </w:rPr>
              <w:t>职业性接触毒物危害程度分级:</w:t>
            </w:r>
          </w:p>
        </w:tc>
        <w:tc>
          <w:tcPr>
            <w:tcW w:w="558" w:type="pct"/>
            <w:gridSpan w:val="2"/>
            <w:noWrap w:val="0"/>
            <w:vAlign w:val="center"/>
          </w:tcPr>
          <w:p>
            <w:pPr>
              <w:rPr>
                <w:rFonts w:hint="eastAsia" w:ascii="宋体" w:hAnsi="宋体"/>
                <w:color w:val="auto"/>
                <w:szCs w:val="21"/>
              </w:rPr>
            </w:pPr>
            <w:r>
              <w:rPr>
                <w:rFonts w:ascii="宋体" w:hAnsi="宋体"/>
                <w:color w:val="auto"/>
                <w:szCs w:val="21"/>
              </w:rPr>
              <w:fldChar w:fldCharType="begin"/>
            </w:r>
            <w:r>
              <w:rPr>
                <w:rFonts w:ascii="宋体" w:hAnsi="宋体"/>
                <w:color w:val="auto"/>
                <w:szCs w:val="21"/>
              </w:rPr>
              <w:instrText xml:space="preserve"> </w:instrText>
            </w:r>
            <w:r>
              <w:rPr>
                <w:rFonts w:hint="eastAsia" w:ascii="宋体" w:hAnsi="宋体"/>
                <w:color w:val="auto"/>
                <w:szCs w:val="21"/>
              </w:rPr>
              <w:instrText xml:space="preserve">= 4 \* ROMAN</w:instrText>
            </w:r>
            <w:r>
              <w:rPr>
                <w:rFonts w:ascii="宋体" w:hAnsi="宋体"/>
                <w:color w:val="auto"/>
                <w:szCs w:val="21"/>
              </w:rPr>
              <w:instrText xml:space="preserve"> </w:instrText>
            </w:r>
            <w:r>
              <w:rPr>
                <w:rFonts w:ascii="宋体" w:hAnsi="宋体"/>
                <w:color w:val="auto"/>
                <w:szCs w:val="21"/>
              </w:rPr>
              <w:fldChar w:fldCharType="separate"/>
            </w:r>
            <w:r>
              <w:rPr>
                <w:rFonts w:ascii="宋体" w:hAnsi="宋体"/>
                <w:color w:val="auto"/>
                <w:szCs w:val="21"/>
              </w:rPr>
              <w:t>IV</w:t>
            </w:r>
            <w:r>
              <w:rPr>
                <w:rFonts w:ascii="宋体" w:hAnsi="宋体"/>
                <w:color w:val="auto"/>
                <w:szCs w:val="21"/>
              </w:rPr>
              <w:fldChar w:fldCharType="end"/>
            </w:r>
            <w:r>
              <w:rPr>
                <w:rFonts w:hint="eastAsia" w:ascii="宋体" w:hAnsi="宋体"/>
                <w:color w:val="auto"/>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vMerge w:val="continue"/>
            <w:noWrap w:val="0"/>
            <w:vAlign w:val="center"/>
          </w:tcPr>
          <w:p>
            <w:pPr>
              <w:rPr>
                <w:rFonts w:ascii="宋体" w:hAnsi="宋体"/>
                <w:color w:val="auto"/>
                <w:szCs w:val="21"/>
              </w:rPr>
            </w:pPr>
          </w:p>
        </w:tc>
        <w:tc>
          <w:tcPr>
            <w:tcW w:w="2342" w:type="pct"/>
            <w:gridSpan w:val="8"/>
            <w:vMerge w:val="restart"/>
            <w:noWrap w:val="0"/>
            <w:vAlign w:val="top"/>
          </w:tcPr>
          <w:p>
            <w:pPr>
              <w:rPr>
                <w:rFonts w:hint="eastAsia" w:ascii="宋体" w:hAnsi="宋体" w:eastAsia="宋体"/>
                <w:color w:val="auto"/>
                <w:szCs w:val="21"/>
                <w:lang w:eastAsia="zh-CN"/>
              </w:rPr>
            </w:pPr>
            <w:r>
              <w:rPr>
                <w:rFonts w:hint="eastAsia" w:ascii="宋体" w:hAnsi="宋体"/>
                <w:color w:val="auto"/>
                <w:szCs w:val="21"/>
              </w:rPr>
              <w:t>毒性资料:</w:t>
            </w:r>
            <w:r>
              <w:rPr>
                <w:rFonts w:ascii="宋体" w:hAnsi="宋体"/>
                <w:color w:val="auto"/>
                <w:szCs w:val="21"/>
              </w:rPr>
              <w:t xml:space="preserve"> 毒性：属低毒类。</w:t>
            </w:r>
          </w:p>
          <w:p>
            <w:pPr>
              <w:rPr>
                <w:rFonts w:hint="eastAsia" w:ascii="宋体" w:hAnsi="宋体" w:eastAsia="宋体"/>
                <w:color w:val="auto"/>
                <w:szCs w:val="21"/>
                <w:lang w:eastAsia="zh-CN"/>
              </w:rPr>
            </w:pPr>
            <w:r>
              <w:rPr>
                <w:rFonts w:ascii="宋体" w:hAnsi="宋体"/>
                <w:color w:val="auto"/>
                <w:szCs w:val="21"/>
              </w:rPr>
              <w:t>  急性毒性：LD</w:t>
            </w:r>
            <w:r>
              <w:rPr>
                <w:rFonts w:ascii="宋体" w:hAnsi="宋体"/>
                <w:color w:val="auto"/>
                <w:szCs w:val="21"/>
                <w:vertAlign w:val="subscript"/>
              </w:rPr>
              <w:t>50</w:t>
            </w:r>
            <w:r>
              <w:rPr>
                <w:rFonts w:ascii="宋体" w:hAnsi="宋体"/>
                <w:color w:val="auto"/>
                <w:szCs w:val="21"/>
              </w:rPr>
              <w:t>67000mg/kg(小鼠经口)；LC</w:t>
            </w:r>
            <w:r>
              <w:rPr>
                <w:rFonts w:ascii="宋体" w:hAnsi="宋体"/>
                <w:color w:val="auto"/>
                <w:szCs w:val="21"/>
                <w:vertAlign w:val="subscript"/>
              </w:rPr>
              <w:t>50</w:t>
            </w:r>
            <w:r>
              <w:rPr>
                <w:rFonts w:ascii="宋体" w:hAnsi="宋体"/>
                <w:color w:val="auto"/>
                <w:szCs w:val="21"/>
              </w:rPr>
              <w:t>103000mg/m</w:t>
            </w:r>
            <w:r>
              <w:rPr>
                <w:rFonts w:ascii="宋体" w:hAnsi="宋体"/>
                <w:color w:val="auto"/>
                <w:szCs w:val="21"/>
                <w:vertAlign w:val="superscript"/>
              </w:rPr>
              <w:t>3</w:t>
            </w:r>
            <w:r>
              <w:rPr>
                <w:rFonts w:ascii="宋体" w:hAnsi="宋体"/>
                <w:color w:val="auto"/>
                <w:szCs w:val="21"/>
              </w:rPr>
              <w:t>，2小时(小鼠吸入)</w:t>
            </w:r>
          </w:p>
          <w:p>
            <w:pPr>
              <w:rPr>
                <w:rFonts w:ascii="宋体" w:hAnsi="宋体"/>
                <w:color w:val="auto"/>
                <w:szCs w:val="21"/>
              </w:rPr>
            </w:pPr>
            <w:r>
              <w:rPr>
                <w:rFonts w:ascii="宋体" w:hAnsi="宋体"/>
                <w:color w:val="auto"/>
                <w:szCs w:val="21"/>
              </w:rPr>
              <w:t>  刺激性：人经眼：140ppm(8小时)，轻度刺激。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二氧化碳和水</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1307" w:type="pct"/>
            <w:gridSpan w:val="6"/>
            <w:noWrap w:val="0"/>
            <w:vAlign w:val="center"/>
          </w:tcPr>
          <w:p>
            <w:pPr>
              <w:rPr>
                <w:rFonts w:ascii="宋体" w:hAnsi="宋体"/>
                <w:color w:val="auto"/>
                <w:szCs w:val="21"/>
              </w:rPr>
            </w:pPr>
            <w:r>
              <w:rPr>
                <w:rFonts w:hint="eastAsia" w:ascii="宋体" w:hAnsi="宋体"/>
                <w:color w:val="auto"/>
                <w:szCs w:val="21"/>
              </w:rPr>
              <w:t>稳定性: 稳定</w:t>
            </w:r>
          </w:p>
        </w:tc>
        <w:tc>
          <w:tcPr>
            <w:tcW w:w="974" w:type="pct"/>
            <w:gridSpan w:val="2"/>
            <w:noWrap w:val="0"/>
            <w:vAlign w:val="center"/>
          </w:tcPr>
          <w:p>
            <w:pPr>
              <w:rPr>
                <w:rFonts w:ascii="宋体" w:hAnsi="宋体"/>
                <w:color w:val="auto"/>
                <w:szCs w:val="21"/>
              </w:rPr>
            </w:pPr>
            <w:r>
              <w:rPr>
                <w:rFonts w:hint="eastAsia" w:ascii="宋体" w:hAnsi="宋体"/>
                <w:color w:val="auto"/>
                <w:szCs w:val="21"/>
              </w:rPr>
              <w:t>聚合危害: /</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禁止混入</w:t>
            </w:r>
            <w:r>
              <w:rPr>
                <w:rFonts w:hint="eastAsia" w:ascii="宋体" w:hAnsi="宋体"/>
                <w:color w:val="auto"/>
                <w:szCs w:val="21"/>
                <w:lang w:eastAsia="zh-CN"/>
              </w:rPr>
              <w:t>其他</w:t>
            </w:r>
            <w:r>
              <w:rPr>
                <w:rFonts w:hint="eastAsia" w:ascii="宋体" w:hAnsi="宋体"/>
                <w:color w:val="auto"/>
                <w:szCs w:val="21"/>
              </w:rPr>
              <w:t>类别的油品</w:t>
            </w:r>
          </w:p>
        </w:tc>
        <w:tc>
          <w:tcPr>
            <w:tcW w:w="180" w:type="pct"/>
            <w:vMerge w:val="continue"/>
            <w:noWrap w:val="0"/>
            <w:vAlign w:val="center"/>
          </w:tcPr>
          <w:p>
            <w:pPr>
              <w:rPr>
                <w:rFonts w:ascii="宋体" w:hAnsi="宋体"/>
                <w:color w:val="auto"/>
                <w:szCs w:val="21"/>
              </w:rPr>
            </w:pPr>
          </w:p>
        </w:tc>
        <w:tc>
          <w:tcPr>
            <w:tcW w:w="2342" w:type="pct"/>
            <w:gridSpan w:val="8"/>
            <w:noWrap w:val="0"/>
            <w:vAlign w:val="center"/>
          </w:tcPr>
          <w:p>
            <w:pPr>
              <w:jc w:val="center"/>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w:t>
            </w:r>
          </w:p>
        </w:tc>
        <w:tc>
          <w:tcPr>
            <w:tcW w:w="421" w:type="pct"/>
            <w:noWrap w:val="0"/>
            <w:vAlign w:val="center"/>
          </w:tcPr>
          <w:p>
            <w:pPr>
              <w:jc w:val="right"/>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避免接触的条件: 防火星、明火、高热</w:t>
            </w: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300</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42"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80"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450</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center"/>
          </w:tcPr>
          <w:p>
            <w:pPr>
              <w:rPr>
                <w:rFonts w:ascii="宋体" w:hAnsi="宋体"/>
                <w:color w:val="auto"/>
                <w:szCs w:val="21"/>
              </w:rPr>
            </w:pPr>
            <w:r>
              <w:rPr>
                <w:rFonts w:hint="eastAsia" w:ascii="宋体" w:hAnsi="宋体"/>
                <w:color w:val="auto"/>
                <w:szCs w:val="21"/>
              </w:rPr>
              <w:t>禁用灭火剂: 用水灭火无效</w:t>
            </w:r>
          </w:p>
        </w:tc>
        <w:tc>
          <w:tcPr>
            <w:tcW w:w="180" w:type="pct"/>
            <w:vMerge w:val="continue"/>
            <w:noWrap w:val="0"/>
            <w:vAlign w:val="center"/>
          </w:tcPr>
          <w:p>
            <w:pPr>
              <w:rPr>
                <w:rFonts w:ascii="宋体" w:hAnsi="宋体"/>
                <w:color w:val="auto"/>
                <w:szCs w:val="21"/>
              </w:rPr>
            </w:pPr>
          </w:p>
        </w:tc>
        <w:tc>
          <w:tcPr>
            <w:tcW w:w="2342" w:type="pct"/>
            <w:gridSpan w:val="8"/>
            <w:noWrap w:val="0"/>
            <w:vAlign w:val="center"/>
          </w:tcPr>
          <w:p>
            <w:pPr>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16"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急</w:t>
            </w:r>
          </w:p>
          <w:p>
            <w:pPr>
              <w:jc w:val="center"/>
              <w:rPr>
                <w:rFonts w:hint="eastAsia" w:ascii="宋体" w:hAnsi="宋体"/>
                <w:color w:val="auto"/>
                <w:szCs w:val="21"/>
              </w:rPr>
            </w:pPr>
            <w:r>
              <w:rPr>
                <w:rFonts w:hint="eastAsia" w:ascii="宋体" w:hAnsi="宋体"/>
                <w:color w:val="auto"/>
                <w:szCs w:val="21"/>
              </w:rPr>
              <w:t>救</w:t>
            </w: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80" w:type="pct"/>
            <w:vMerge w:val="continue"/>
            <w:noWrap w:val="0"/>
            <w:vAlign w:val="center"/>
          </w:tcPr>
          <w:p>
            <w:pPr>
              <w:rPr>
                <w:rFonts w:ascii="宋体" w:hAnsi="宋体"/>
                <w:color w:val="auto"/>
                <w:szCs w:val="21"/>
              </w:rPr>
            </w:pPr>
          </w:p>
        </w:tc>
        <w:tc>
          <w:tcPr>
            <w:tcW w:w="2342" w:type="pct"/>
            <w:gridSpan w:val="8"/>
            <w:noWrap w:val="0"/>
            <w:vAlign w:val="top"/>
          </w:tcPr>
          <w:p>
            <w:pPr>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80" w:type="pct"/>
            <w:vMerge w:val="continue"/>
            <w:noWrap w:val="0"/>
            <w:vAlign w:val="center"/>
          </w:tcPr>
          <w:p>
            <w:pPr>
              <w:rPr>
                <w:rFonts w:ascii="宋体" w:hAnsi="宋体"/>
                <w:color w:val="auto"/>
                <w:szCs w:val="21"/>
              </w:rPr>
            </w:pPr>
          </w:p>
        </w:tc>
        <w:tc>
          <w:tcPr>
            <w:tcW w:w="2342" w:type="pct"/>
            <w:gridSpan w:val="8"/>
            <w:vMerge w:val="restart"/>
            <w:noWrap w:val="0"/>
            <w:vAlign w:val="top"/>
          </w:tcPr>
          <w:p>
            <w:pPr>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急性中毒：对中枢神经系统有麻醉作用。轻度中毒症状有头晕、头痛、呕吐、步态不稳、共济失调。高浓度吸入出现中毒性脑病。极高浓度吸入引起意识突然丧失、反射性呼吸停止。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7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97"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pacing w:val="-8"/>
                <w:szCs w:val="21"/>
              </w:rPr>
            </w:pPr>
            <w:r>
              <w:rPr>
                <w:rFonts w:hint="eastAsia" w:ascii="宋体" w:hAnsi="宋体"/>
                <w:color w:val="auto"/>
                <w:spacing w:val="-8"/>
                <w:szCs w:val="21"/>
              </w:rPr>
              <w:t xml:space="preserve">食入: </w:t>
            </w:r>
            <w:r>
              <w:rPr>
                <w:rFonts w:ascii="宋体" w:hAnsi="宋体"/>
                <w:color w:val="auto"/>
                <w:spacing w:val="-8"/>
                <w:szCs w:val="21"/>
              </w:rPr>
              <w:t>给饮牛奶或用植物油洗胃和灌肠。就医。</w:t>
            </w:r>
          </w:p>
        </w:tc>
        <w:tc>
          <w:tcPr>
            <w:tcW w:w="180" w:type="pct"/>
            <w:vMerge w:val="continue"/>
            <w:noWrap w:val="0"/>
            <w:vAlign w:val="center"/>
          </w:tcPr>
          <w:p>
            <w:pP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75" w:hRule="atLeas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防</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护</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施</w:t>
            </w:r>
          </w:p>
        </w:tc>
        <w:tc>
          <w:tcPr>
            <w:tcW w:w="2282" w:type="pct"/>
            <w:gridSpan w:val="8"/>
            <w:noWrap w:val="0"/>
            <w:vAlign w:val="top"/>
          </w:tcPr>
          <w:p>
            <w:pPr>
              <w:rPr>
                <w:rFonts w:ascii="宋体" w:hAnsi="宋体"/>
                <w:color w:val="auto"/>
                <w:spacing w:val="-6"/>
                <w:szCs w:val="21"/>
              </w:rPr>
            </w:pPr>
            <w:r>
              <w:rPr>
                <w:rFonts w:hint="eastAsia" w:ascii="宋体" w:hAnsi="宋体"/>
                <w:color w:val="auto"/>
                <w:spacing w:val="-6"/>
                <w:szCs w:val="21"/>
              </w:rPr>
              <w:t>呼吸系统防护:</w:t>
            </w:r>
            <w:r>
              <w:rPr>
                <w:rFonts w:ascii="宋体" w:hAnsi="宋体"/>
                <w:color w:val="auto"/>
                <w:spacing w:val="-6"/>
                <w:szCs w:val="21"/>
              </w:rPr>
              <w:t xml:space="preserve"> 一般不需要特殊防护，高浓度接触时可佩戴自吸过滤式防毒面具(半面罩)。</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泄漏处理</w:t>
            </w:r>
          </w:p>
        </w:tc>
        <w:tc>
          <w:tcPr>
            <w:tcW w:w="2342" w:type="pct"/>
            <w:gridSpan w:val="8"/>
            <w:vMerge w:val="restart"/>
            <w:noWrap w:val="0"/>
            <w:vAlign w:val="top"/>
          </w:tcPr>
          <w:p>
            <w:pPr>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80" w:type="pct"/>
            <w:vMerge w:val="continue"/>
            <w:noWrap w:val="0"/>
            <w:vAlign w:val="center"/>
          </w:tcPr>
          <w:p>
            <w:pPr>
              <w:jc w:val="cente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58"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80" w:type="pct"/>
            <w:vMerge w:val="restart"/>
            <w:noWrap w:val="0"/>
            <w:vAlign w:val="center"/>
          </w:tcPr>
          <w:p>
            <w:pPr>
              <w:jc w:val="center"/>
              <w:rPr>
                <w:rFonts w:hint="eastAsia" w:ascii="宋体" w:hAnsi="宋体"/>
                <w:color w:val="auto"/>
                <w:szCs w:val="21"/>
              </w:rPr>
            </w:pPr>
            <w:r>
              <w:rPr>
                <w:rFonts w:hint="eastAsia" w:ascii="宋体" w:hAnsi="宋体"/>
                <w:color w:val="auto"/>
                <w:szCs w:val="21"/>
              </w:rPr>
              <w:t>储存</w:t>
            </w:r>
          </w:p>
        </w:tc>
        <w:tc>
          <w:tcPr>
            <w:tcW w:w="2342" w:type="pct"/>
            <w:gridSpan w:val="8"/>
            <w:vMerge w:val="restart"/>
            <w:noWrap w:val="0"/>
            <w:vAlign w:val="top"/>
          </w:tcPr>
          <w:p>
            <w:pPr>
              <w:rPr>
                <w:rFonts w:hint="eastAsia" w:ascii="宋体" w:hAnsi="宋体"/>
                <w:color w:val="auto"/>
                <w:szCs w:val="21"/>
              </w:rPr>
            </w:pPr>
            <w:r>
              <w:rPr>
                <w:rFonts w:hint="eastAsia" w:ascii="宋体" w:hAnsi="宋体"/>
                <w:color w:val="auto"/>
                <w:szCs w:val="21"/>
              </w:rPr>
              <w:t>储存时应防止泄漏，加强通风；防止摩擦和碰撞、电气火花、雷电、静电等。防止外来火源。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4" w:hRule="atLeast"/>
          <w:jc w:val="center"/>
        </w:trPr>
        <w:tc>
          <w:tcPr>
            <w:tcW w:w="194" w:type="pct"/>
            <w:vMerge w:val="continue"/>
            <w:noWrap w:val="0"/>
            <w:vAlign w:val="center"/>
          </w:tcPr>
          <w:p>
            <w:pPr>
              <w:rPr>
                <w:rFonts w:ascii="宋体" w:hAnsi="宋体"/>
                <w:color w:val="auto"/>
                <w:szCs w:val="21"/>
              </w:rPr>
            </w:pPr>
          </w:p>
        </w:tc>
        <w:tc>
          <w:tcPr>
            <w:tcW w:w="2282" w:type="pct"/>
            <w:gridSpan w:val="8"/>
            <w:noWrap w:val="0"/>
            <w:vAlign w:val="top"/>
          </w:tcPr>
          <w:p>
            <w:pPr>
              <w:rPr>
                <w:rFonts w:hint="eastAsia" w:ascii="宋体" w:hAnsi="宋体"/>
                <w:color w:val="auto"/>
                <w:szCs w:val="21"/>
              </w:rPr>
            </w:pPr>
            <w:r>
              <w:rPr>
                <w:rFonts w:ascii="宋体" w:hAnsi="宋体"/>
                <w:color w:val="auto"/>
                <w:szCs w:val="21"/>
              </w:rPr>
              <w:t>手防护：戴防苯耐油手套。</w:t>
            </w:r>
          </w:p>
        </w:tc>
        <w:tc>
          <w:tcPr>
            <w:tcW w:w="180" w:type="pct"/>
            <w:vMerge w:val="continue"/>
            <w:noWrap w:val="0"/>
            <w:vAlign w:val="center"/>
          </w:tcPr>
          <w:p>
            <w:pPr>
              <w:jc w:val="center"/>
              <w:rPr>
                <w:rFonts w:hint="eastAsia" w:ascii="宋体" w:hAnsi="宋体"/>
                <w:color w:val="auto"/>
                <w:szCs w:val="21"/>
              </w:rPr>
            </w:pPr>
          </w:p>
        </w:tc>
        <w:tc>
          <w:tcPr>
            <w:tcW w:w="2342" w:type="pct"/>
            <w:gridSpan w:val="8"/>
            <w:vMerge w:val="continue"/>
            <w:noWrap w:val="0"/>
            <w:vAlign w:val="top"/>
          </w:tcPr>
          <w:p>
            <w:pPr>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8"/>
            <w:vMerge w:val="restart"/>
            <w:noWrap w:val="0"/>
            <w:vAlign w:val="top"/>
          </w:tcPr>
          <w:p>
            <w:pPr>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80" w:type="pct"/>
            <w:vMerge w:val="continue"/>
            <w:noWrap w:val="0"/>
            <w:vAlign w:val="center"/>
          </w:tcPr>
          <w:p>
            <w:pPr>
              <w:jc w:val="center"/>
              <w:rPr>
                <w:rFonts w:ascii="宋体" w:hAnsi="宋体"/>
                <w:color w:val="auto"/>
                <w:szCs w:val="21"/>
              </w:rPr>
            </w:pPr>
          </w:p>
        </w:tc>
        <w:tc>
          <w:tcPr>
            <w:tcW w:w="2342"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81" w:hRule="atLeast"/>
          <w:jc w:val="center"/>
        </w:trPr>
        <w:tc>
          <w:tcPr>
            <w:tcW w:w="194" w:type="pct"/>
            <w:vMerge w:val="continue"/>
            <w:noWrap w:val="0"/>
            <w:vAlign w:val="center"/>
          </w:tcPr>
          <w:p>
            <w:pPr>
              <w:rPr>
                <w:rFonts w:ascii="宋体" w:hAnsi="宋体"/>
                <w:color w:val="auto"/>
                <w:szCs w:val="21"/>
              </w:rPr>
            </w:pPr>
          </w:p>
        </w:tc>
        <w:tc>
          <w:tcPr>
            <w:tcW w:w="2282" w:type="pct"/>
            <w:gridSpan w:val="8"/>
            <w:vMerge w:val="continue"/>
            <w:noWrap w:val="0"/>
            <w:vAlign w:val="center"/>
          </w:tcPr>
          <w:p>
            <w:pPr>
              <w:rPr>
                <w:rFonts w:ascii="宋体" w:hAnsi="宋体"/>
                <w:color w:val="auto"/>
                <w:szCs w:val="21"/>
              </w:rPr>
            </w:pPr>
          </w:p>
        </w:tc>
        <w:tc>
          <w:tcPr>
            <w:tcW w:w="180" w:type="pct"/>
            <w:noWrap w:val="0"/>
            <w:vAlign w:val="center"/>
          </w:tcPr>
          <w:p>
            <w:pPr>
              <w:jc w:val="center"/>
              <w:rPr>
                <w:rFonts w:hint="eastAsia" w:ascii="宋体" w:hAnsi="宋体"/>
                <w:color w:val="auto"/>
                <w:szCs w:val="21"/>
              </w:rPr>
            </w:pPr>
            <w:r>
              <w:rPr>
                <w:rFonts w:hint="eastAsia" w:ascii="宋体" w:hAnsi="宋体"/>
                <w:color w:val="auto"/>
                <w:szCs w:val="21"/>
              </w:rPr>
              <w:t>运输</w:t>
            </w:r>
          </w:p>
        </w:tc>
        <w:tc>
          <w:tcPr>
            <w:tcW w:w="2342" w:type="pct"/>
            <w:gridSpan w:val="8"/>
            <w:noWrap w:val="0"/>
            <w:vAlign w:val="top"/>
          </w:tcPr>
          <w:p>
            <w:pPr>
              <w:rPr>
                <w:rFonts w:hint="eastAsia" w:ascii="宋体" w:hAnsi="宋体"/>
                <w:color w:val="auto"/>
                <w:spacing w:val="-6"/>
                <w:szCs w:val="21"/>
              </w:rPr>
            </w:pPr>
            <w:r>
              <w:rPr>
                <w:rFonts w:hint="eastAsia" w:ascii="宋体" w:hAnsi="宋体"/>
                <w:color w:val="auto"/>
                <w:spacing w:val="-6"/>
                <w:szCs w:val="21"/>
              </w:rPr>
              <w:t>运输时须贴“易燃液体”标签，防止静电产生。</w:t>
            </w:r>
          </w:p>
        </w:tc>
      </w:tr>
    </w:tbl>
    <w:p>
      <w:pPr>
        <w:spacing w:line="360" w:lineRule="auto"/>
        <w:ind w:firstLine="482" w:firstLineChars="200"/>
        <w:jc w:val="center"/>
        <w:rPr>
          <w:rFonts w:hint="eastAsia" w:ascii="Times New Roman" w:hAnsi="Times New Roman" w:eastAsia="黑体"/>
          <w:b/>
          <w:color w:val="auto"/>
          <w:sz w:val="24"/>
          <w:lang w:val="en-US" w:eastAsia="zh-CN"/>
        </w:rPr>
      </w:pPr>
      <w:r>
        <w:rPr>
          <w:rFonts w:hint="eastAsia" w:ascii="Times New Roman" w:hAnsi="Times New Roman" w:eastAsia="黑体"/>
          <w:b/>
          <w:color w:val="auto"/>
          <w:sz w:val="24"/>
          <w:lang w:val="en-US" w:eastAsia="zh-CN"/>
        </w:rPr>
        <w:t>表1-4 柴油安全数据表</w:t>
      </w:r>
    </w:p>
    <w:tbl>
      <w:tblPr>
        <w:tblStyle w:val="5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354"/>
        <w:gridCol w:w="657"/>
        <w:gridCol w:w="219"/>
        <w:gridCol w:w="548"/>
        <w:gridCol w:w="327"/>
        <w:gridCol w:w="341"/>
        <w:gridCol w:w="1523"/>
        <w:gridCol w:w="551"/>
        <w:gridCol w:w="327"/>
        <w:gridCol w:w="982"/>
        <w:gridCol w:w="425"/>
        <w:gridCol w:w="236"/>
        <w:gridCol w:w="438"/>
        <w:gridCol w:w="548"/>
        <w:gridCol w:w="626"/>
        <w:gridCol w:w="251"/>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pStyle w:val="27"/>
              <w:rPr>
                <w:rFonts w:hAnsi="宋体"/>
                <w:color w:val="auto"/>
                <w:sz w:val="21"/>
                <w:szCs w:val="21"/>
              </w:rPr>
            </w:pPr>
            <w:r>
              <w:rPr>
                <w:rFonts w:hint="eastAsia" w:hAnsi="宋体"/>
                <w:color w:val="auto"/>
                <w:sz w:val="21"/>
                <w:szCs w:val="21"/>
              </w:rPr>
              <w:t>CAS:</w:t>
            </w:r>
          </w:p>
        </w:tc>
        <w:tc>
          <w:tcPr>
            <w:tcW w:w="1922" w:type="pct"/>
            <w:gridSpan w:val="6"/>
            <w:noWrap w:val="0"/>
            <w:vAlign w:val="center"/>
          </w:tcPr>
          <w:p>
            <w:pPr>
              <w:ind w:left="32"/>
              <w:rPr>
                <w:rFonts w:hint="eastAsia" w:ascii="宋体" w:hAnsi="宋体"/>
                <w:color w:val="auto"/>
                <w:szCs w:val="21"/>
              </w:rPr>
            </w:pPr>
            <w:r>
              <w:rPr>
                <w:rFonts w:hint="eastAsia" w:ascii="宋体" w:hAnsi="宋体"/>
                <w:color w:val="auto"/>
                <w:szCs w:val="21"/>
              </w:rPr>
              <w:t>/</w:t>
            </w:r>
          </w:p>
        </w:tc>
        <w:tc>
          <w:tcPr>
            <w:tcW w:w="717" w:type="pct"/>
            <w:gridSpan w:val="2"/>
            <w:noWrap w:val="0"/>
            <w:vAlign w:val="center"/>
          </w:tcPr>
          <w:p>
            <w:pPr>
              <w:pStyle w:val="27"/>
              <w:rPr>
                <w:rFonts w:hint="eastAsia" w:hAnsi="宋体"/>
                <w:color w:val="auto"/>
                <w:sz w:val="21"/>
                <w:szCs w:val="21"/>
              </w:rPr>
            </w:pPr>
            <w:r>
              <w:rPr>
                <w:rFonts w:hint="eastAsia" w:hAnsi="宋体"/>
                <w:color w:val="auto"/>
                <w:sz w:val="21"/>
                <w:szCs w:val="21"/>
              </w:rPr>
              <w:t>序号</w:t>
            </w:r>
          </w:p>
        </w:tc>
        <w:tc>
          <w:tcPr>
            <w:tcW w:w="1805" w:type="pct"/>
            <w:gridSpan w:val="7"/>
            <w:noWrap w:val="0"/>
            <w:vAlign w:val="center"/>
          </w:tcPr>
          <w:p>
            <w:pPr>
              <w:ind w:left="32"/>
              <w:rPr>
                <w:rFonts w:hint="eastAsia" w:ascii="宋体" w:hAnsi="宋体"/>
                <w:color w:val="auto"/>
                <w:szCs w:val="21"/>
              </w:rPr>
            </w:pPr>
            <w:r>
              <w:rPr>
                <w:rFonts w:hint="eastAsia" w:ascii="宋体" w:hAnsi="宋体"/>
                <w:color w:val="auto"/>
                <w:szCs w:val="21"/>
              </w:rPr>
              <w:t>1674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中文名称</w:t>
            </w:r>
          </w:p>
        </w:tc>
        <w:tc>
          <w:tcPr>
            <w:tcW w:w="1922" w:type="pct"/>
            <w:gridSpan w:val="6"/>
            <w:noWrap w:val="0"/>
            <w:vAlign w:val="center"/>
          </w:tcPr>
          <w:p>
            <w:pPr>
              <w:autoSpaceDE w:val="0"/>
              <w:autoSpaceDN w:val="0"/>
              <w:adjustRightInd w:val="0"/>
              <w:rPr>
                <w:rFonts w:hint="eastAsia" w:ascii="宋体" w:hAnsi="宋体"/>
                <w:color w:val="auto"/>
                <w:szCs w:val="21"/>
              </w:rPr>
            </w:pPr>
            <w:r>
              <w:rPr>
                <w:rFonts w:hint="eastAsia" w:ascii="宋体" w:hAnsi="宋体"/>
                <w:color w:val="auto"/>
                <w:szCs w:val="21"/>
              </w:rPr>
              <w:t>柴油</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理化性质</w:t>
            </w:r>
          </w:p>
        </w:tc>
        <w:tc>
          <w:tcPr>
            <w:tcW w:w="2343" w:type="pct"/>
            <w:gridSpan w:val="8"/>
            <w:vMerge w:val="restart"/>
            <w:noWrap w:val="0"/>
            <w:vAlign w:val="top"/>
          </w:tcPr>
          <w:p>
            <w:pPr>
              <w:rPr>
                <w:rFonts w:ascii="宋体" w:hAnsi="宋体"/>
                <w:color w:val="auto"/>
                <w:szCs w:val="21"/>
              </w:rPr>
            </w:pPr>
            <w:r>
              <w:rPr>
                <w:rFonts w:hint="eastAsia" w:ascii="宋体" w:hAnsi="宋体"/>
                <w:color w:val="auto"/>
                <w:szCs w:val="21"/>
              </w:rPr>
              <w:t>外观及性状:</w:t>
            </w:r>
            <w:r>
              <w:rPr>
                <w:rFonts w:ascii="宋体" w:hAnsi="宋体"/>
                <w:color w:val="auto"/>
                <w:szCs w:val="21"/>
              </w:rPr>
              <w:t xml:space="preserve"> </w:t>
            </w:r>
            <w:r>
              <w:rPr>
                <w:rFonts w:hint="eastAsia" w:ascii="宋体" w:hAnsi="宋体"/>
                <w:color w:val="auto"/>
                <w:szCs w:val="21"/>
              </w:rPr>
              <w:t>淡黄色碳氢化合物液体。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英文名称</w:t>
            </w:r>
          </w:p>
        </w:tc>
        <w:tc>
          <w:tcPr>
            <w:tcW w:w="1922" w:type="pct"/>
            <w:gridSpan w:val="6"/>
            <w:noWrap w:val="0"/>
            <w:vAlign w:val="center"/>
          </w:tcPr>
          <w:p>
            <w:pPr>
              <w:rPr>
                <w:rFonts w:hint="eastAsia" w:ascii="宋体" w:hAnsi="宋体"/>
                <w:color w:val="auto"/>
                <w:szCs w:val="21"/>
              </w:rPr>
            </w:pPr>
            <w:r>
              <w:rPr>
                <w:rFonts w:ascii="宋体" w:hAnsi="宋体"/>
                <w:color w:val="auto"/>
                <w:szCs w:val="21"/>
              </w:rPr>
              <w:t>dieseloil</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554" w:type="pct"/>
            <w:gridSpan w:val="2"/>
            <w:noWrap w:val="0"/>
            <w:vAlign w:val="center"/>
          </w:tcPr>
          <w:p>
            <w:pPr>
              <w:rPr>
                <w:rFonts w:hint="eastAsia" w:ascii="宋体" w:hAnsi="宋体"/>
                <w:color w:val="auto"/>
                <w:szCs w:val="21"/>
              </w:rPr>
            </w:pPr>
            <w:r>
              <w:rPr>
                <w:rFonts w:hint="eastAsia" w:ascii="宋体" w:hAnsi="宋体"/>
                <w:color w:val="auto"/>
                <w:szCs w:val="21"/>
              </w:rPr>
              <w:t>分子式</w:t>
            </w:r>
          </w:p>
        </w:tc>
        <w:tc>
          <w:tcPr>
            <w:tcW w:w="1922" w:type="pct"/>
            <w:gridSpan w:val="6"/>
            <w:noWrap w:val="0"/>
            <w:vAlign w:val="center"/>
          </w:tcPr>
          <w:p>
            <w:pPr>
              <w:rPr>
                <w:rFonts w:hint="eastAsia" w:ascii="宋体" w:hAnsi="宋体"/>
                <w:color w:val="auto"/>
                <w:szCs w:val="21"/>
              </w:rPr>
            </w:pPr>
            <w:r>
              <w:rPr>
                <w:rFonts w:ascii="宋体" w:hAnsi="宋体"/>
                <w:color w:val="auto"/>
                <w:szCs w:val="21"/>
              </w:rPr>
              <w:t>C</w:t>
            </w:r>
            <w:r>
              <w:rPr>
                <w:rFonts w:ascii="宋体" w:hAnsi="宋体"/>
                <w:color w:val="auto"/>
                <w:szCs w:val="21"/>
                <w:vertAlign w:val="subscript"/>
              </w:rPr>
              <w:t>15</w:t>
            </w:r>
            <w:r>
              <w:rPr>
                <w:rFonts w:ascii="宋体" w:hAnsi="宋体"/>
                <w:color w:val="auto"/>
                <w:szCs w:val="21"/>
              </w:rPr>
              <w:t>-C</w:t>
            </w:r>
            <w:r>
              <w:rPr>
                <w:rFonts w:ascii="宋体" w:hAnsi="宋体"/>
                <w:color w:val="auto"/>
                <w:szCs w:val="21"/>
                <w:vertAlign w:val="subscript"/>
              </w:rPr>
              <w:t>24</w:t>
            </w:r>
          </w:p>
        </w:tc>
        <w:tc>
          <w:tcPr>
            <w:tcW w:w="179"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熔点:</w:t>
            </w:r>
            <w:r>
              <w:rPr>
                <w:rFonts w:ascii="宋体" w:hAnsi="宋体"/>
                <w:color w:val="auto"/>
                <w:szCs w:val="21"/>
              </w:rPr>
              <w:t xml:space="preserve"> </w:t>
            </w:r>
            <w:r>
              <w:rPr>
                <w:rFonts w:hint="eastAsia" w:ascii="宋体" w:hAnsi="宋体"/>
                <w:color w:val="auto"/>
                <w:szCs w:val="21"/>
              </w:rPr>
              <w:t xml:space="preserve"> -18</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1202" w:type="pct"/>
            <w:gridSpan w:val="4"/>
            <w:noWrap w:val="0"/>
            <w:vAlign w:val="center"/>
          </w:tcPr>
          <w:p>
            <w:pPr>
              <w:rPr>
                <w:rFonts w:hint="eastAsia" w:ascii="宋体" w:hAnsi="宋体"/>
                <w:color w:val="auto"/>
                <w:szCs w:val="21"/>
              </w:rPr>
            </w:pPr>
            <w:r>
              <w:rPr>
                <w:rFonts w:hint="eastAsia" w:ascii="宋体" w:hAnsi="宋体"/>
                <w:color w:val="auto"/>
                <w:szCs w:val="21"/>
              </w:rPr>
              <w:t>蒸汽压: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燃烧爆炸危险性</w:t>
            </w:r>
          </w:p>
        </w:tc>
        <w:tc>
          <w:tcPr>
            <w:tcW w:w="480" w:type="pct"/>
            <w:gridSpan w:val="2"/>
            <w:noWrap w:val="0"/>
            <w:vAlign w:val="center"/>
          </w:tcPr>
          <w:p>
            <w:pPr>
              <w:rPr>
                <w:rFonts w:hint="eastAsia" w:ascii="宋体" w:hAnsi="宋体"/>
                <w:color w:val="auto"/>
                <w:szCs w:val="21"/>
              </w:rPr>
            </w:pPr>
            <w:r>
              <w:rPr>
                <w:rFonts w:hint="eastAsia" w:ascii="宋体" w:hAnsi="宋体"/>
                <w:color w:val="auto"/>
                <w:szCs w:val="21"/>
              </w:rPr>
              <w:t xml:space="preserve">闪点: </w:t>
            </w:r>
          </w:p>
        </w:tc>
        <w:tc>
          <w:tcPr>
            <w:tcW w:w="300" w:type="pct"/>
            <w:noWrap w:val="0"/>
            <w:vAlign w:val="center"/>
          </w:tcPr>
          <w:p>
            <w:pPr>
              <w:rPr>
                <w:rFonts w:hint="eastAsia" w:ascii="宋体" w:hAnsi="宋体"/>
                <w:color w:val="auto"/>
                <w:szCs w:val="21"/>
              </w:rPr>
            </w:pPr>
            <w:r>
              <w:rPr>
                <w:rFonts w:hint="eastAsia" w:ascii="宋体" w:hAnsi="宋体"/>
                <w:color w:val="auto"/>
                <w:szCs w:val="21"/>
              </w:rPr>
              <w:t>60</w:t>
            </w:r>
          </w:p>
        </w:tc>
        <w:tc>
          <w:tcPr>
            <w:tcW w:w="179" w:type="pct"/>
            <w:noWrap w:val="0"/>
            <w:vAlign w:val="center"/>
          </w:tcPr>
          <w:p>
            <w:pPr>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rPr>
                <w:rFonts w:hint="eastAsia" w:ascii="宋体" w:hAnsi="宋体"/>
                <w:color w:val="auto"/>
                <w:szCs w:val="21"/>
              </w:rPr>
            </w:pPr>
            <w:r>
              <w:rPr>
                <w:rFonts w:hint="eastAsia" w:ascii="宋体" w:hAnsi="宋体"/>
                <w:color w:val="auto"/>
                <w:szCs w:val="21"/>
              </w:rPr>
              <w:t>爆炸极限:无资料</w:t>
            </w:r>
          </w:p>
        </w:tc>
        <w:tc>
          <w:tcPr>
            <w:tcW w:w="301" w:type="pct"/>
            <w:noWrap w:val="0"/>
            <w:vAlign w:val="center"/>
          </w:tcPr>
          <w:p>
            <w:pPr>
              <w:jc w:val="center"/>
              <w:rPr>
                <w:rFonts w:hint="eastAsia" w:ascii="宋体" w:hAnsi="宋体"/>
                <w:color w:val="auto"/>
                <w:szCs w:val="21"/>
              </w:rPr>
            </w:pPr>
            <w:r>
              <w:rPr>
                <w:rFonts w:hint="eastAsia" w:ascii="宋体" w:hAnsi="宋体"/>
                <w:color w:val="auto"/>
                <w:szCs w:val="21"/>
              </w:rPr>
              <w:t>(V%)</w:t>
            </w:r>
          </w:p>
        </w:tc>
        <w:tc>
          <w:tcPr>
            <w:tcW w:w="179" w:type="pct"/>
            <w:vMerge w:val="continue"/>
            <w:noWrap w:val="0"/>
            <w:vAlign w:val="center"/>
          </w:tcPr>
          <w:p>
            <w:pPr>
              <w:rPr>
                <w:rFonts w:ascii="宋体" w:hAnsi="宋体"/>
                <w:color w:val="auto"/>
                <w:szCs w:val="21"/>
              </w:rPr>
            </w:pPr>
          </w:p>
        </w:tc>
        <w:tc>
          <w:tcPr>
            <w:tcW w:w="900" w:type="pct"/>
            <w:gridSpan w:val="3"/>
            <w:noWrap w:val="0"/>
            <w:vAlign w:val="center"/>
          </w:tcPr>
          <w:p>
            <w:pPr>
              <w:rPr>
                <w:rFonts w:hint="eastAsia" w:ascii="宋体" w:hAnsi="宋体"/>
                <w:color w:val="auto"/>
                <w:szCs w:val="21"/>
              </w:rPr>
            </w:pPr>
            <w:r>
              <w:rPr>
                <w:rFonts w:hint="eastAsia" w:ascii="宋体" w:hAnsi="宋体"/>
                <w:color w:val="auto"/>
                <w:szCs w:val="21"/>
              </w:rPr>
              <w:t xml:space="preserve">沸点:  </w:t>
            </w:r>
            <w:r>
              <w:rPr>
                <w:rFonts w:ascii="宋体" w:hAnsi="宋体"/>
                <w:color w:val="auto"/>
                <w:szCs w:val="21"/>
              </w:rPr>
              <w:t>282-338</w:t>
            </w:r>
          </w:p>
        </w:tc>
        <w:tc>
          <w:tcPr>
            <w:tcW w:w="239" w:type="pct"/>
            <w:noWrap w:val="0"/>
            <w:vAlign w:val="center"/>
          </w:tcPr>
          <w:p>
            <w:pPr>
              <w:rPr>
                <w:rFonts w:hint="eastAsia" w:ascii="宋体" w:hAnsi="宋体"/>
                <w:color w:val="auto"/>
                <w:szCs w:val="21"/>
              </w:rPr>
            </w:pPr>
            <w:r>
              <w:rPr>
                <w:rFonts w:hint="eastAsia" w:ascii="宋体" w:hAnsi="宋体"/>
                <w:color w:val="auto"/>
                <w:szCs w:val="21"/>
              </w:rPr>
              <w:t>℃</w:t>
            </w:r>
          </w:p>
        </w:tc>
        <w:tc>
          <w:tcPr>
            <w:tcW w:w="300" w:type="pct"/>
            <w:vMerge w:val="restart"/>
            <w:noWrap w:val="0"/>
            <w:vAlign w:val="center"/>
          </w:tcPr>
          <w:p>
            <w:pPr>
              <w:rPr>
                <w:rFonts w:hint="eastAsia" w:ascii="宋体" w:hAnsi="宋体"/>
                <w:color w:val="auto"/>
                <w:szCs w:val="21"/>
              </w:rPr>
            </w:pPr>
            <w:r>
              <w:rPr>
                <w:rFonts w:hint="eastAsia" w:ascii="宋体" w:hAnsi="宋体"/>
                <w:color w:val="auto"/>
                <w:szCs w:val="21"/>
              </w:rPr>
              <w:t>相对密度</w:t>
            </w: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空气: </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0.87～0.9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480" w:type="pct"/>
            <w:gridSpan w:val="2"/>
            <w:noWrap w:val="0"/>
            <w:vAlign w:val="center"/>
          </w:tcPr>
          <w:p>
            <w:pPr>
              <w:rPr>
                <w:rFonts w:hint="eastAsia" w:ascii="宋体" w:hAnsi="宋体"/>
                <w:color w:val="auto"/>
                <w:szCs w:val="21"/>
              </w:rPr>
            </w:pPr>
            <w:r>
              <w:rPr>
                <w:rFonts w:hint="eastAsia" w:ascii="宋体" w:hAnsi="宋体"/>
                <w:color w:val="auto"/>
                <w:szCs w:val="21"/>
              </w:rPr>
              <w:t xml:space="preserve">自燃点: </w:t>
            </w:r>
          </w:p>
        </w:tc>
        <w:tc>
          <w:tcPr>
            <w:tcW w:w="300" w:type="pct"/>
            <w:noWrap w:val="0"/>
            <w:vAlign w:val="center"/>
          </w:tcPr>
          <w:p>
            <w:pPr>
              <w:rPr>
                <w:rFonts w:hint="eastAsia" w:ascii="宋体" w:hAnsi="宋体"/>
                <w:color w:val="auto"/>
                <w:szCs w:val="21"/>
              </w:rPr>
            </w:pPr>
            <w:r>
              <w:rPr>
                <w:rFonts w:ascii="宋体" w:hAnsi="宋体"/>
                <w:color w:val="auto"/>
                <w:szCs w:val="21"/>
              </w:rPr>
              <w:t>257</w:t>
            </w:r>
          </w:p>
        </w:tc>
        <w:tc>
          <w:tcPr>
            <w:tcW w:w="179" w:type="pct"/>
            <w:noWrap w:val="0"/>
            <w:vAlign w:val="center"/>
          </w:tcPr>
          <w:p>
            <w:pPr>
              <w:rPr>
                <w:rFonts w:hint="eastAsia" w:ascii="宋体" w:hAnsi="宋体"/>
                <w:color w:val="auto"/>
                <w:szCs w:val="21"/>
              </w:rPr>
            </w:pPr>
            <w:r>
              <w:rPr>
                <w:rFonts w:hint="eastAsia" w:ascii="宋体" w:hAnsi="宋体"/>
                <w:color w:val="auto"/>
                <w:szCs w:val="21"/>
              </w:rPr>
              <w:t>℃</w:t>
            </w:r>
          </w:p>
        </w:tc>
        <w:tc>
          <w:tcPr>
            <w:tcW w:w="1021" w:type="pct"/>
            <w:gridSpan w:val="2"/>
            <w:noWrap w:val="0"/>
            <w:vAlign w:val="center"/>
          </w:tcPr>
          <w:p>
            <w:pPr>
              <w:rPr>
                <w:rFonts w:hint="eastAsia" w:ascii="宋体" w:hAnsi="宋体"/>
                <w:color w:val="auto"/>
                <w:szCs w:val="21"/>
              </w:rPr>
            </w:pPr>
            <w:r>
              <w:rPr>
                <w:rFonts w:hint="eastAsia" w:ascii="宋体" w:hAnsi="宋体"/>
                <w:color w:val="auto"/>
                <w:szCs w:val="21"/>
              </w:rPr>
              <w:t>火灾危险类别: 丙</w:t>
            </w:r>
          </w:p>
        </w:tc>
        <w:tc>
          <w:tcPr>
            <w:tcW w:w="301" w:type="pct"/>
            <w:noWrap w:val="0"/>
            <w:vAlign w:val="center"/>
          </w:tcPr>
          <w:p>
            <w:pPr>
              <w:jc w:val="center"/>
              <w:rPr>
                <w:rFonts w:hint="eastAsia" w:ascii="宋体" w:hAnsi="宋体"/>
                <w:color w:val="auto"/>
                <w:szCs w:val="21"/>
              </w:rPr>
            </w:pPr>
            <w:r>
              <w:rPr>
                <w:rFonts w:hint="eastAsia" w:ascii="宋体" w:hAnsi="宋体"/>
                <w:color w:val="auto"/>
                <w:szCs w:val="21"/>
              </w:rPr>
              <w:t>类</w:t>
            </w:r>
          </w:p>
        </w:tc>
        <w:tc>
          <w:tcPr>
            <w:tcW w:w="179" w:type="pct"/>
            <w:vMerge w:val="continue"/>
            <w:noWrap w:val="0"/>
            <w:vAlign w:val="center"/>
          </w:tcPr>
          <w:p>
            <w:pPr>
              <w:rPr>
                <w:rFonts w:ascii="宋体" w:hAnsi="宋体"/>
                <w:color w:val="auto"/>
                <w:szCs w:val="21"/>
              </w:rPr>
            </w:pPr>
          </w:p>
        </w:tc>
        <w:tc>
          <w:tcPr>
            <w:tcW w:w="1140" w:type="pct"/>
            <w:gridSpan w:val="4"/>
            <w:noWrap w:val="0"/>
            <w:vAlign w:val="center"/>
          </w:tcPr>
          <w:p>
            <w:pPr>
              <w:rPr>
                <w:rFonts w:hint="eastAsia" w:ascii="宋体" w:hAnsi="宋体"/>
                <w:color w:val="auto"/>
                <w:szCs w:val="21"/>
              </w:rPr>
            </w:pPr>
            <w:r>
              <w:rPr>
                <w:rFonts w:hint="eastAsia" w:ascii="宋体" w:hAnsi="宋体"/>
                <w:color w:val="auto"/>
                <w:szCs w:val="21"/>
              </w:rPr>
              <w:t>溶解度: 不溶于水</w:t>
            </w:r>
          </w:p>
        </w:tc>
        <w:tc>
          <w:tcPr>
            <w:tcW w:w="300" w:type="pct"/>
            <w:vMerge w:val="continue"/>
            <w:noWrap w:val="0"/>
            <w:vAlign w:val="center"/>
          </w:tcPr>
          <w:p>
            <w:pPr>
              <w:rPr>
                <w:rFonts w:hint="eastAsia" w:ascii="宋体" w:hAnsi="宋体"/>
                <w:color w:val="auto"/>
                <w:szCs w:val="21"/>
              </w:rPr>
            </w:pPr>
          </w:p>
        </w:tc>
        <w:tc>
          <w:tcPr>
            <w:tcW w:w="342" w:type="pct"/>
            <w:noWrap w:val="0"/>
            <w:vAlign w:val="center"/>
          </w:tcPr>
          <w:p>
            <w:pPr>
              <w:rPr>
                <w:rFonts w:hint="eastAsia" w:ascii="宋体" w:hAnsi="宋体"/>
                <w:color w:val="auto"/>
                <w:szCs w:val="21"/>
              </w:rPr>
            </w:pPr>
            <w:r>
              <w:rPr>
                <w:rFonts w:hint="eastAsia" w:ascii="宋体" w:hAnsi="宋体"/>
                <w:color w:val="auto"/>
                <w:szCs w:val="21"/>
              </w:rPr>
              <w:t xml:space="preserve">水: </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0" w:hRule="atLeas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ascii="宋体" w:hAnsi="宋体"/>
                <w:color w:val="auto"/>
                <w:szCs w:val="21"/>
              </w:rPr>
            </w:pPr>
            <w:r>
              <w:rPr>
                <w:rFonts w:hint="eastAsia" w:ascii="宋体" w:hAnsi="宋体"/>
                <w:color w:val="auto"/>
                <w:szCs w:val="21"/>
              </w:rPr>
              <w:t>危险特性:</w:t>
            </w:r>
            <w:r>
              <w:rPr>
                <w:rFonts w:ascii="宋体" w:hAnsi="宋体"/>
                <w:color w:val="auto"/>
                <w:szCs w:val="21"/>
              </w:rPr>
              <w:t xml:space="preserve"> </w:t>
            </w:r>
            <w:r>
              <w:rPr>
                <w:rFonts w:hint="eastAsia" w:ascii="宋体" w:hAnsi="宋体"/>
                <w:color w:val="auto"/>
                <w:szCs w:val="21"/>
              </w:rPr>
              <w:t>遇明火、高热或与氧化剂接触，有引起燃烧爆炸的危险。若遇高热，容器内压增大，有开裂和爆炸的危险。</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毒</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性</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及</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健</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康</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危</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害</w:t>
            </w:r>
          </w:p>
        </w:tc>
        <w:tc>
          <w:tcPr>
            <w:tcW w:w="1783" w:type="pct"/>
            <w:gridSpan w:val="6"/>
            <w:noWrap w:val="0"/>
            <w:vAlign w:val="center"/>
          </w:tcPr>
          <w:p>
            <w:pPr>
              <w:rPr>
                <w:rFonts w:ascii="宋体" w:hAnsi="宋体"/>
                <w:color w:val="auto"/>
                <w:szCs w:val="21"/>
              </w:rPr>
            </w:pPr>
            <w:r>
              <w:rPr>
                <w:rFonts w:hint="eastAsia" w:ascii="宋体" w:hAnsi="宋体"/>
                <w:color w:val="auto"/>
                <w:szCs w:val="21"/>
              </w:rPr>
              <w:t>职业性接触毒物危害程度分级:</w:t>
            </w:r>
          </w:p>
        </w:tc>
        <w:tc>
          <w:tcPr>
            <w:tcW w:w="559" w:type="pct"/>
            <w:gridSpan w:val="2"/>
            <w:noWrap w:val="0"/>
            <w:vAlign w:val="center"/>
          </w:tcPr>
          <w:p>
            <w:pPr>
              <w:rPr>
                <w:rFonts w:hint="eastAsia" w:ascii="宋体" w:hAnsi="宋体"/>
                <w:color w:val="auto"/>
                <w:szCs w:val="21"/>
              </w:rPr>
            </w:pPr>
            <w:r>
              <w:rPr>
                <w:rFonts w:hint="eastAsia" w:ascii="宋体" w:hAnsi="宋体"/>
                <w:color w:val="auto"/>
                <w:szCs w:val="21"/>
              </w:rPr>
              <w:t>无资料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vMerge w:val="continue"/>
            <w:noWrap w:val="0"/>
            <w:vAlign w:val="center"/>
          </w:tcPr>
          <w:p>
            <w:pPr>
              <w:rPr>
                <w:rFonts w:ascii="宋体" w:hAnsi="宋体"/>
                <w:color w:val="auto"/>
                <w:szCs w:val="21"/>
              </w:rPr>
            </w:pP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毒性资料:</w:t>
            </w:r>
            <w:r>
              <w:rPr>
                <w:rFonts w:ascii="宋体" w:hAnsi="宋体"/>
                <w:color w:val="auto"/>
                <w:szCs w:val="21"/>
              </w:rPr>
              <w:t xml:space="preserve"> </w:t>
            </w:r>
            <w:r>
              <w:rPr>
                <w:rFonts w:hint="eastAsia" w:ascii="宋体" w:hAnsi="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hint="eastAsia" w:ascii="宋体" w:hAnsi="宋体"/>
                <w:color w:val="auto"/>
                <w:szCs w:val="21"/>
              </w:rPr>
            </w:pPr>
            <w:r>
              <w:rPr>
                <w:rFonts w:hint="eastAsia" w:ascii="宋体" w:hAnsi="宋体"/>
                <w:color w:val="auto"/>
                <w:szCs w:val="21"/>
              </w:rPr>
              <w:t>燃烧(分解)产物:</w:t>
            </w:r>
            <w:r>
              <w:rPr>
                <w:rFonts w:ascii="宋体" w:hAnsi="宋体"/>
                <w:color w:val="auto"/>
                <w:szCs w:val="21"/>
              </w:rPr>
              <w:t xml:space="preserve"> </w:t>
            </w:r>
            <w:r>
              <w:rPr>
                <w:rFonts w:hint="eastAsia" w:ascii="宋体" w:hAnsi="宋体"/>
                <w:color w:val="auto"/>
                <w:szCs w:val="21"/>
              </w:rPr>
              <w:t>二氧化碳和一氧化碳</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1146" w:type="pct"/>
            <w:gridSpan w:val="5"/>
            <w:noWrap w:val="0"/>
            <w:vAlign w:val="center"/>
          </w:tcPr>
          <w:p>
            <w:pPr>
              <w:rPr>
                <w:rFonts w:ascii="宋体" w:hAnsi="宋体"/>
                <w:color w:val="auto"/>
                <w:szCs w:val="21"/>
              </w:rPr>
            </w:pPr>
            <w:r>
              <w:rPr>
                <w:rFonts w:hint="eastAsia" w:ascii="宋体" w:hAnsi="宋体"/>
                <w:color w:val="auto"/>
                <w:szCs w:val="21"/>
              </w:rPr>
              <w:t>稳定性: 稳定</w:t>
            </w:r>
          </w:p>
        </w:tc>
        <w:tc>
          <w:tcPr>
            <w:tcW w:w="1136" w:type="pct"/>
            <w:gridSpan w:val="2"/>
            <w:noWrap w:val="0"/>
            <w:vAlign w:val="center"/>
          </w:tcPr>
          <w:p>
            <w:pPr>
              <w:rPr>
                <w:rFonts w:ascii="宋体" w:hAnsi="宋体"/>
                <w:color w:val="auto"/>
                <w:szCs w:val="21"/>
              </w:rPr>
            </w:pPr>
            <w:r>
              <w:rPr>
                <w:rFonts w:hint="eastAsia" w:ascii="宋体" w:hAnsi="宋体"/>
                <w:color w:val="auto"/>
                <w:szCs w:val="21"/>
              </w:rPr>
              <w:t>聚合危害: 无资料</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hint="eastAsia" w:ascii="宋体" w:hAnsi="宋体"/>
                <w:color w:val="auto"/>
                <w:szCs w:val="21"/>
              </w:rPr>
            </w:pPr>
            <w:r>
              <w:rPr>
                <w:rFonts w:hint="eastAsia" w:ascii="宋体" w:hAnsi="宋体"/>
                <w:color w:val="auto"/>
                <w:szCs w:val="21"/>
              </w:rPr>
              <w:t>禁忌物:</w:t>
            </w:r>
            <w:r>
              <w:rPr>
                <w:rFonts w:ascii="宋体" w:hAnsi="宋体" w:cs="Arial"/>
                <w:color w:val="auto"/>
                <w:szCs w:val="21"/>
              </w:rPr>
              <w:t xml:space="preserve"> </w:t>
            </w:r>
            <w:r>
              <w:rPr>
                <w:rFonts w:hint="eastAsia" w:ascii="宋体" w:hAnsi="宋体"/>
                <w:color w:val="auto"/>
                <w:szCs w:val="21"/>
              </w:rPr>
              <w:t>强氧化剂、卤素</w:t>
            </w:r>
          </w:p>
        </w:tc>
        <w:tc>
          <w:tcPr>
            <w:tcW w:w="179" w:type="pct"/>
            <w:vMerge w:val="continue"/>
            <w:noWrap w:val="0"/>
            <w:vAlign w:val="center"/>
          </w:tcPr>
          <w:p>
            <w:pPr>
              <w:rPr>
                <w:rFonts w:ascii="宋体" w:hAnsi="宋体"/>
                <w:color w:val="auto"/>
                <w:szCs w:val="21"/>
              </w:rPr>
            </w:pPr>
          </w:p>
        </w:tc>
        <w:tc>
          <w:tcPr>
            <w:tcW w:w="2343" w:type="pct"/>
            <w:gridSpan w:val="8"/>
            <w:noWrap w:val="0"/>
            <w:vAlign w:val="center"/>
          </w:tcPr>
          <w:p>
            <w:pPr>
              <w:jc w:val="center"/>
              <w:rPr>
                <w:rFonts w:ascii="宋体" w:hAnsi="宋体"/>
                <w:color w:val="auto"/>
                <w:szCs w:val="21"/>
              </w:rPr>
            </w:pPr>
            <w:r>
              <w:rPr>
                <w:rFonts w:hint="eastAsia" w:ascii="宋体" w:hAnsi="宋体"/>
                <w:color w:val="auto"/>
                <w:szCs w:val="21"/>
              </w:rPr>
              <w:t>职业接触限值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MAC:</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hint="eastAsia"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避免接触的条件: 防火星、明火、高热</w:t>
            </w: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PC-TWA:</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灭火剂:</w:t>
            </w:r>
            <w:r>
              <w:rPr>
                <w:rFonts w:ascii="宋体" w:hAnsi="宋体"/>
                <w:color w:val="auto"/>
                <w:szCs w:val="21"/>
              </w:rPr>
              <w:t xml:space="preserve"> </w:t>
            </w:r>
            <w:r>
              <w:rPr>
                <w:rFonts w:hint="eastAsia" w:ascii="宋体" w:hAnsi="宋体"/>
                <w:color w:val="auto"/>
                <w:szCs w:val="21"/>
              </w:rPr>
              <w:t>用沙覆盖，使用泡沫、干粉、二氧化碳做灭火剂。</w:t>
            </w:r>
          </w:p>
        </w:tc>
        <w:tc>
          <w:tcPr>
            <w:tcW w:w="179" w:type="pct"/>
            <w:vMerge w:val="continue"/>
            <w:noWrap w:val="0"/>
            <w:vAlign w:val="center"/>
          </w:tcPr>
          <w:p>
            <w:pPr>
              <w:rPr>
                <w:rFonts w:ascii="宋体" w:hAnsi="宋体"/>
                <w:color w:val="auto"/>
                <w:szCs w:val="21"/>
              </w:rPr>
            </w:pPr>
          </w:p>
        </w:tc>
        <w:tc>
          <w:tcPr>
            <w:tcW w:w="771" w:type="pct"/>
            <w:gridSpan w:val="2"/>
            <w:noWrap w:val="0"/>
            <w:vAlign w:val="center"/>
          </w:tcPr>
          <w:p>
            <w:pPr>
              <w:rPr>
                <w:rFonts w:hint="eastAsia" w:ascii="宋体" w:hAnsi="宋体"/>
                <w:color w:val="auto"/>
                <w:szCs w:val="21"/>
              </w:rPr>
            </w:pPr>
            <w:r>
              <w:rPr>
                <w:rFonts w:hint="eastAsia" w:ascii="宋体" w:hAnsi="宋体"/>
                <w:color w:val="auto"/>
                <w:szCs w:val="21"/>
              </w:rPr>
              <w:t>PC-STEL:</w:t>
            </w:r>
          </w:p>
        </w:tc>
        <w:tc>
          <w:tcPr>
            <w:tcW w:w="1149" w:type="pct"/>
            <w:gridSpan w:val="5"/>
            <w:noWrap w:val="0"/>
            <w:vAlign w:val="center"/>
          </w:tcPr>
          <w:p>
            <w:pPr>
              <w:rPr>
                <w:rFonts w:hint="eastAsia" w:ascii="宋体" w:hAnsi="宋体"/>
                <w:color w:val="auto"/>
                <w:szCs w:val="21"/>
              </w:rPr>
            </w:pPr>
            <w:r>
              <w:rPr>
                <w:rFonts w:hint="eastAsia" w:ascii="宋体" w:hAnsi="宋体"/>
                <w:color w:val="auto"/>
                <w:szCs w:val="21"/>
              </w:rPr>
              <w:t>无资料</w:t>
            </w:r>
          </w:p>
        </w:tc>
        <w:tc>
          <w:tcPr>
            <w:tcW w:w="421" w:type="pct"/>
            <w:noWrap w:val="0"/>
            <w:vAlign w:val="center"/>
          </w:tcPr>
          <w:p>
            <w:pPr>
              <w:jc w:val="right"/>
              <w:rPr>
                <w:rFonts w:ascii="宋体" w:hAnsi="宋体"/>
                <w:color w:val="auto"/>
                <w:szCs w:val="21"/>
              </w:rPr>
            </w:pPr>
            <w:r>
              <w:rPr>
                <w:rFonts w:hint="eastAsia" w:ascii="宋体" w:hAnsi="宋体"/>
                <w:color w:val="auto"/>
                <w:szCs w:val="21"/>
              </w:rPr>
              <w:t>mg/m</w:t>
            </w:r>
            <w:r>
              <w:rPr>
                <w:rFonts w:hint="eastAsia" w:ascii="宋体" w:hAnsi="宋体"/>
                <w:color w:val="auto"/>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center"/>
          </w:tcPr>
          <w:p>
            <w:pPr>
              <w:rPr>
                <w:rFonts w:ascii="宋体" w:hAnsi="宋体"/>
                <w:color w:val="auto"/>
                <w:szCs w:val="21"/>
              </w:rPr>
            </w:pPr>
            <w:r>
              <w:rPr>
                <w:rFonts w:hint="eastAsia" w:ascii="宋体" w:hAnsi="宋体"/>
                <w:color w:val="auto"/>
                <w:szCs w:val="21"/>
              </w:rPr>
              <w:t>禁用灭火剂: 用水灭火无效。</w:t>
            </w:r>
          </w:p>
        </w:tc>
        <w:tc>
          <w:tcPr>
            <w:tcW w:w="179" w:type="pct"/>
            <w:vMerge w:val="continue"/>
            <w:noWrap w:val="0"/>
            <w:vAlign w:val="center"/>
          </w:tcPr>
          <w:p>
            <w:pPr>
              <w:rPr>
                <w:rFonts w:ascii="宋体" w:hAnsi="宋体"/>
                <w:color w:val="auto"/>
                <w:szCs w:val="21"/>
              </w:rPr>
            </w:pPr>
          </w:p>
        </w:tc>
        <w:tc>
          <w:tcPr>
            <w:tcW w:w="2343" w:type="pct"/>
            <w:gridSpan w:val="8"/>
            <w:noWrap w:val="0"/>
            <w:vAlign w:val="center"/>
          </w:tcPr>
          <w:p>
            <w:pPr>
              <w:jc w:val="center"/>
              <w:rPr>
                <w:rFonts w:ascii="宋体" w:hAnsi="宋体"/>
                <w:color w:val="auto"/>
                <w:szCs w:val="21"/>
              </w:rPr>
            </w:pPr>
            <w:r>
              <w:rPr>
                <w:rFonts w:hint="eastAsia" w:ascii="宋体" w:hAnsi="宋体"/>
                <w:color w:val="auto"/>
                <w:szCs w:val="21"/>
              </w:rPr>
              <w:t>侵入途径及健康危害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急</w:t>
            </w:r>
          </w:p>
          <w:p>
            <w:pPr>
              <w:jc w:val="center"/>
              <w:rPr>
                <w:rFonts w:hint="eastAsia" w:ascii="宋体" w:hAnsi="宋体"/>
                <w:color w:val="auto"/>
                <w:szCs w:val="21"/>
              </w:rPr>
            </w:pPr>
            <w:r>
              <w:rPr>
                <w:rFonts w:hint="eastAsia" w:ascii="宋体" w:hAnsi="宋体"/>
                <w:color w:val="auto"/>
                <w:szCs w:val="21"/>
              </w:rPr>
              <w:t>救</w:t>
            </w: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rPr>
                <w:rFonts w:ascii="宋体" w:hAnsi="宋体"/>
                <w:color w:val="auto"/>
                <w:szCs w:val="21"/>
              </w:rPr>
            </w:pPr>
            <w:r>
              <w:rPr>
                <w:rFonts w:hint="eastAsia" w:ascii="宋体" w:hAnsi="宋体"/>
                <w:color w:val="auto"/>
                <w:szCs w:val="21"/>
              </w:rPr>
              <w:t>皮肤接触:</w:t>
            </w:r>
            <w:r>
              <w:rPr>
                <w:rFonts w:ascii="宋体" w:hAnsi="宋体"/>
                <w:color w:val="auto"/>
                <w:szCs w:val="21"/>
              </w:rPr>
              <w:t xml:space="preserve"> 立即脱去被污染的衣着，用肥皂水和清水彻底冲洗皮肤。就医。</w:t>
            </w:r>
          </w:p>
        </w:tc>
        <w:tc>
          <w:tcPr>
            <w:tcW w:w="179" w:type="pct"/>
            <w:vMerge w:val="continue"/>
            <w:noWrap w:val="0"/>
            <w:vAlign w:val="center"/>
          </w:tcPr>
          <w:p>
            <w:pPr>
              <w:rPr>
                <w:rFonts w:ascii="宋体" w:hAnsi="宋体"/>
                <w:color w:val="auto"/>
                <w:szCs w:val="21"/>
              </w:rPr>
            </w:pPr>
          </w:p>
        </w:tc>
        <w:tc>
          <w:tcPr>
            <w:tcW w:w="2343" w:type="pct"/>
            <w:gridSpan w:val="8"/>
            <w:noWrap w:val="0"/>
            <w:vAlign w:val="top"/>
          </w:tcPr>
          <w:p>
            <w:pPr>
              <w:rPr>
                <w:rFonts w:ascii="宋体" w:hAnsi="宋体"/>
                <w:color w:val="auto"/>
                <w:szCs w:val="21"/>
              </w:rPr>
            </w:pPr>
            <w:r>
              <w:rPr>
                <w:rFonts w:hint="eastAsia" w:ascii="宋体" w:hAnsi="宋体"/>
                <w:color w:val="auto"/>
                <w:szCs w:val="21"/>
              </w:rPr>
              <w:t>侵入途径:</w:t>
            </w:r>
            <w:r>
              <w:rPr>
                <w:rFonts w:ascii="宋体" w:hAnsi="宋体"/>
                <w:color w:val="auto"/>
                <w:szCs w:val="21"/>
              </w:rPr>
              <w:t xml:space="preserve"> 吸入、食入、经皮吸收。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眼接触:</w:t>
            </w:r>
            <w:r>
              <w:rPr>
                <w:rFonts w:ascii="宋体" w:hAnsi="宋体"/>
                <w:color w:val="auto"/>
                <w:szCs w:val="21"/>
              </w:rPr>
              <w:t xml:space="preserve"> 立即提起眼睑，用大量流动清水或生理盐水彻底冲洗至少15分钟。就医。</w:t>
            </w:r>
          </w:p>
        </w:tc>
        <w:tc>
          <w:tcPr>
            <w:tcW w:w="179" w:type="pct"/>
            <w:vMerge w:val="continue"/>
            <w:noWrap w:val="0"/>
            <w:vAlign w:val="center"/>
          </w:tcPr>
          <w:p>
            <w:pPr>
              <w:rPr>
                <w:rFonts w:ascii="宋体" w:hAnsi="宋体"/>
                <w:color w:val="auto"/>
                <w:szCs w:val="21"/>
              </w:rPr>
            </w:pP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健康危害:</w:t>
            </w:r>
            <w:r>
              <w:rPr>
                <w:rFonts w:ascii="宋体" w:hAnsi="宋体" w:cs="Arial"/>
                <w:color w:val="auto"/>
                <w:szCs w:val="21"/>
              </w:rPr>
              <w:t xml:space="preserve"> </w:t>
            </w:r>
            <w:r>
              <w:rPr>
                <w:rFonts w:hint="eastAsia" w:ascii="宋体" w:hAnsi="宋体"/>
                <w:color w:val="auto"/>
                <w:szCs w:val="21"/>
              </w:rPr>
              <w:t>皮肤接触可为主要吸收途径，可致急性肾脏损害。柴油吸入可引起接触性皮炎、油性痤疮。吸入其雾滴或液体呛入可引起吸入性肺炎。能经胎盘进入胎儿体内。柴油废气可引起眼、鼻刺激症状，头晕及头痛。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670"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吸入:</w:t>
            </w:r>
            <w:r>
              <w:rPr>
                <w:rFonts w:ascii="宋体" w:hAnsi="宋体"/>
                <w:color w:val="auto"/>
                <w:szCs w:val="21"/>
              </w:rPr>
              <w:t xml:space="preserve"> 迅速脱离现场至空气新鲜处。保持呼吸道通畅。如呼吸困难，给输氧。如呼吸停止，立即进行人工呼吸。就医。</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29"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 xml:space="preserve">食入: </w:t>
            </w:r>
            <w:r>
              <w:rPr>
                <w:rFonts w:ascii="宋体" w:hAnsi="宋体"/>
                <w:color w:val="auto"/>
                <w:szCs w:val="21"/>
              </w:rPr>
              <w:t>给饮牛奶或用植物油洗胃和灌肠。就医。</w:t>
            </w:r>
          </w:p>
        </w:tc>
        <w:tc>
          <w:tcPr>
            <w:tcW w:w="179" w:type="pct"/>
            <w:vMerge w:val="continue"/>
            <w:noWrap w:val="0"/>
            <w:vAlign w:val="center"/>
          </w:tcPr>
          <w:p>
            <w:pP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restart"/>
            <w:noWrap w:val="0"/>
            <w:vAlign w:val="center"/>
          </w:tcPr>
          <w:p>
            <w:pPr>
              <w:jc w:val="center"/>
              <w:rPr>
                <w:rFonts w:hint="eastAsia" w:ascii="宋体" w:hAnsi="宋体"/>
                <w:color w:val="auto"/>
                <w:szCs w:val="21"/>
              </w:rPr>
            </w:pPr>
            <w:r>
              <w:rPr>
                <w:rFonts w:hint="eastAsia" w:ascii="宋体" w:hAnsi="宋体"/>
                <w:color w:val="auto"/>
                <w:szCs w:val="21"/>
              </w:rPr>
              <w:t>防</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护</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措</w:t>
            </w:r>
          </w:p>
          <w:p>
            <w:pPr>
              <w:jc w:val="center"/>
              <w:rPr>
                <w:rFonts w:hint="eastAsia" w:ascii="宋体" w:hAnsi="宋体"/>
                <w:color w:val="auto"/>
                <w:szCs w:val="21"/>
              </w:rPr>
            </w:pPr>
          </w:p>
          <w:p>
            <w:pPr>
              <w:jc w:val="center"/>
              <w:rPr>
                <w:rFonts w:hint="eastAsia" w:ascii="宋体" w:hAnsi="宋体"/>
                <w:color w:val="auto"/>
                <w:szCs w:val="21"/>
              </w:rPr>
            </w:pPr>
            <w:r>
              <w:rPr>
                <w:rFonts w:hint="eastAsia" w:ascii="宋体" w:hAnsi="宋体"/>
                <w:color w:val="auto"/>
                <w:szCs w:val="21"/>
              </w:rPr>
              <w:t>施</w:t>
            </w:r>
          </w:p>
        </w:tc>
        <w:tc>
          <w:tcPr>
            <w:tcW w:w="2282" w:type="pct"/>
            <w:gridSpan w:val="7"/>
            <w:noWrap w:val="0"/>
            <w:vAlign w:val="top"/>
          </w:tcPr>
          <w:p>
            <w:pPr>
              <w:rPr>
                <w:rFonts w:ascii="宋体" w:hAnsi="宋体"/>
                <w:color w:val="auto"/>
                <w:szCs w:val="21"/>
              </w:rPr>
            </w:pPr>
            <w:r>
              <w:rPr>
                <w:rFonts w:hint="eastAsia" w:ascii="宋体" w:hAnsi="宋体"/>
                <w:color w:val="auto"/>
                <w:szCs w:val="21"/>
              </w:rPr>
              <w:t>呼吸系统防护:</w:t>
            </w:r>
            <w:r>
              <w:rPr>
                <w:rFonts w:ascii="宋体" w:hAnsi="宋体"/>
                <w:color w:val="auto"/>
                <w:szCs w:val="21"/>
              </w:rPr>
              <w:t xml:space="preserve"> 一般不需要特殊防护，高浓度接触时可佩戴自吸过滤式防毒面具(半面罩)。</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泄漏处理</w:t>
            </w:r>
          </w:p>
        </w:tc>
        <w:tc>
          <w:tcPr>
            <w:tcW w:w="2343" w:type="pct"/>
            <w:gridSpan w:val="8"/>
            <w:vMerge w:val="restart"/>
            <w:noWrap w:val="0"/>
            <w:vAlign w:val="top"/>
          </w:tcPr>
          <w:p>
            <w:pPr>
              <w:rPr>
                <w:rFonts w:ascii="宋体" w:hAnsi="宋体"/>
                <w:color w:val="auto"/>
                <w:szCs w:val="21"/>
              </w:rPr>
            </w:pPr>
            <w:r>
              <w:rPr>
                <w:rFonts w:ascii="宋体" w:hAnsi="宋体"/>
                <w:color w:val="auto"/>
                <w:szCs w:val="21"/>
              </w:rPr>
              <w:t>小量泄漏：用</w:t>
            </w:r>
            <w:r>
              <w:rPr>
                <w:rFonts w:hint="eastAsia" w:ascii="宋体" w:hAnsi="宋体"/>
                <w:color w:val="auto"/>
                <w:szCs w:val="21"/>
                <w:lang w:eastAsia="zh-CN"/>
              </w:rPr>
              <w:t>沙土</w:t>
            </w:r>
            <w:r>
              <w:rPr>
                <w:rFonts w:ascii="宋体" w:hAnsi="宋体"/>
                <w:color w:val="auto"/>
                <w:szCs w:val="21"/>
              </w:rPr>
              <w:t>、蛭石或其它惰性材料吸收。或在保证安全的情况下，就地焚烧。大量泄漏：构筑围堤或挖坑收容；用泡沫覆盖，降低蒸气灾害。用防爆泵转移至槽车或专用收集器内，回收或运至废物处理场所处置。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36" w:hRule="atLeas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眼睛防护:</w:t>
            </w:r>
            <w:r>
              <w:rPr>
                <w:rFonts w:ascii="宋体" w:hAnsi="宋体"/>
                <w:color w:val="auto"/>
                <w:szCs w:val="21"/>
              </w:rPr>
              <w:t xml:space="preserve"> 一般不需要特殊防护，高浓度接触时可戴化学安全防护眼镜。</w:t>
            </w:r>
          </w:p>
        </w:tc>
        <w:tc>
          <w:tcPr>
            <w:tcW w:w="179" w:type="pct"/>
            <w:vMerge w:val="continue"/>
            <w:noWrap w:val="0"/>
            <w:vAlign w:val="center"/>
          </w:tcPr>
          <w:p>
            <w:pPr>
              <w:jc w:val="cente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ascii="宋体" w:hAnsi="宋体"/>
                <w:color w:val="auto"/>
                <w:szCs w:val="21"/>
              </w:rPr>
            </w:pPr>
            <w:r>
              <w:rPr>
                <w:rFonts w:hint="eastAsia" w:ascii="宋体" w:hAnsi="宋体"/>
                <w:color w:val="auto"/>
                <w:szCs w:val="21"/>
              </w:rPr>
              <w:t>身体防护:</w:t>
            </w:r>
            <w:r>
              <w:rPr>
                <w:rFonts w:ascii="宋体" w:hAnsi="宋体"/>
                <w:color w:val="auto"/>
                <w:szCs w:val="21"/>
              </w:rPr>
              <w:t xml:space="preserve"> 穿防静电工作服。</w:t>
            </w:r>
          </w:p>
        </w:tc>
        <w:tc>
          <w:tcPr>
            <w:tcW w:w="179" w:type="pct"/>
            <w:vMerge w:val="restart"/>
            <w:noWrap w:val="0"/>
            <w:vAlign w:val="center"/>
          </w:tcPr>
          <w:p>
            <w:pPr>
              <w:jc w:val="center"/>
              <w:rPr>
                <w:rFonts w:hint="eastAsia" w:ascii="宋体" w:hAnsi="宋体"/>
                <w:color w:val="auto"/>
                <w:szCs w:val="21"/>
              </w:rPr>
            </w:pPr>
            <w:r>
              <w:rPr>
                <w:rFonts w:hint="eastAsia" w:ascii="宋体" w:hAnsi="宋体"/>
                <w:color w:val="auto"/>
                <w:szCs w:val="21"/>
              </w:rPr>
              <w:t>储存</w:t>
            </w:r>
          </w:p>
        </w:tc>
        <w:tc>
          <w:tcPr>
            <w:tcW w:w="2343" w:type="pct"/>
            <w:gridSpan w:val="8"/>
            <w:vMerge w:val="restart"/>
            <w:noWrap w:val="0"/>
            <w:vAlign w:val="top"/>
          </w:tcPr>
          <w:p>
            <w:pPr>
              <w:rPr>
                <w:rFonts w:hint="eastAsia" w:ascii="宋体" w:hAnsi="宋体"/>
                <w:color w:val="auto"/>
                <w:szCs w:val="21"/>
              </w:rPr>
            </w:pPr>
            <w:r>
              <w:rPr>
                <w:rFonts w:hint="eastAsia" w:ascii="宋体" w:hAnsi="宋体"/>
                <w:color w:val="auto"/>
                <w:szCs w:val="21"/>
              </w:rPr>
              <w:t>储存时防止泄漏，防止明火源，加强储存区通风。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jc w:val="center"/>
        </w:trPr>
        <w:tc>
          <w:tcPr>
            <w:tcW w:w="194" w:type="pct"/>
            <w:vMerge w:val="continue"/>
            <w:noWrap w:val="0"/>
            <w:vAlign w:val="center"/>
          </w:tcPr>
          <w:p>
            <w:pPr>
              <w:rPr>
                <w:rFonts w:ascii="宋体" w:hAnsi="宋体"/>
                <w:color w:val="auto"/>
                <w:szCs w:val="21"/>
              </w:rPr>
            </w:pPr>
          </w:p>
        </w:tc>
        <w:tc>
          <w:tcPr>
            <w:tcW w:w="2282" w:type="pct"/>
            <w:gridSpan w:val="7"/>
            <w:noWrap w:val="0"/>
            <w:vAlign w:val="top"/>
          </w:tcPr>
          <w:p>
            <w:pPr>
              <w:rPr>
                <w:rFonts w:hint="eastAsia" w:ascii="宋体" w:hAnsi="宋体"/>
                <w:color w:val="auto"/>
                <w:szCs w:val="21"/>
              </w:rPr>
            </w:pPr>
            <w:r>
              <w:rPr>
                <w:rFonts w:ascii="宋体" w:hAnsi="宋体"/>
                <w:color w:val="auto"/>
                <w:szCs w:val="21"/>
              </w:rPr>
              <w:t>手防护：戴防苯耐油手套。</w:t>
            </w:r>
          </w:p>
        </w:tc>
        <w:tc>
          <w:tcPr>
            <w:tcW w:w="179" w:type="pct"/>
            <w:vMerge w:val="continue"/>
            <w:noWrap w:val="0"/>
            <w:vAlign w:val="center"/>
          </w:tcPr>
          <w:p>
            <w:pPr>
              <w:jc w:val="center"/>
              <w:rPr>
                <w:rFonts w:hint="eastAsia" w:ascii="宋体" w:hAnsi="宋体"/>
                <w:color w:val="auto"/>
                <w:szCs w:val="21"/>
              </w:rPr>
            </w:pPr>
          </w:p>
        </w:tc>
        <w:tc>
          <w:tcPr>
            <w:tcW w:w="2343" w:type="pct"/>
            <w:gridSpan w:val="8"/>
            <w:vMerge w:val="continue"/>
            <w:noWrap w:val="0"/>
            <w:vAlign w:val="top"/>
          </w:tcPr>
          <w:p>
            <w:pPr>
              <w:rPr>
                <w:rFonts w:hint="eastAsia"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68" w:hRule="atLeast"/>
          <w:jc w:val="center"/>
        </w:trPr>
        <w:tc>
          <w:tcPr>
            <w:tcW w:w="194" w:type="pct"/>
            <w:vMerge w:val="continue"/>
            <w:noWrap w:val="0"/>
            <w:vAlign w:val="center"/>
          </w:tcPr>
          <w:p>
            <w:pPr>
              <w:rPr>
                <w:rFonts w:ascii="宋体" w:hAnsi="宋体"/>
                <w:color w:val="auto"/>
                <w:szCs w:val="21"/>
              </w:rPr>
            </w:pPr>
          </w:p>
        </w:tc>
        <w:tc>
          <w:tcPr>
            <w:tcW w:w="2282" w:type="pct"/>
            <w:gridSpan w:val="7"/>
            <w:vMerge w:val="restart"/>
            <w:noWrap w:val="0"/>
            <w:vAlign w:val="top"/>
          </w:tcPr>
          <w:p>
            <w:pPr>
              <w:rPr>
                <w:rFonts w:ascii="宋体" w:hAnsi="宋体"/>
                <w:color w:val="auto"/>
                <w:szCs w:val="21"/>
              </w:rPr>
            </w:pPr>
            <w:r>
              <w:rPr>
                <w:rFonts w:hint="eastAsia" w:ascii="宋体" w:hAnsi="宋体"/>
                <w:color w:val="auto"/>
                <w:szCs w:val="21"/>
              </w:rPr>
              <w:t>其它:</w:t>
            </w:r>
            <w:r>
              <w:rPr>
                <w:rFonts w:ascii="宋体" w:hAnsi="宋体"/>
                <w:color w:val="auto"/>
                <w:szCs w:val="21"/>
              </w:rPr>
              <w:t xml:space="preserve"> 工作现场严禁吸烟。避免长期反复接触。</w:t>
            </w:r>
          </w:p>
        </w:tc>
        <w:tc>
          <w:tcPr>
            <w:tcW w:w="179" w:type="pct"/>
            <w:vMerge w:val="continue"/>
            <w:noWrap w:val="0"/>
            <w:vAlign w:val="center"/>
          </w:tcPr>
          <w:p>
            <w:pPr>
              <w:jc w:val="center"/>
              <w:rPr>
                <w:rFonts w:ascii="宋体" w:hAnsi="宋体"/>
                <w:color w:val="auto"/>
                <w:szCs w:val="21"/>
              </w:rPr>
            </w:pPr>
          </w:p>
        </w:tc>
        <w:tc>
          <w:tcPr>
            <w:tcW w:w="2343" w:type="pct"/>
            <w:gridSpan w:val="8"/>
            <w:vMerge w:val="continue"/>
            <w:noWrap w:val="0"/>
            <w:vAlign w:val="center"/>
          </w:tcPr>
          <w:p>
            <w:pP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326" w:hRule="atLeast"/>
          <w:jc w:val="center"/>
        </w:trPr>
        <w:tc>
          <w:tcPr>
            <w:tcW w:w="194" w:type="pct"/>
            <w:vMerge w:val="continue"/>
            <w:noWrap w:val="0"/>
            <w:vAlign w:val="center"/>
          </w:tcPr>
          <w:p>
            <w:pPr>
              <w:rPr>
                <w:rFonts w:ascii="宋体" w:hAnsi="宋体"/>
                <w:color w:val="auto"/>
                <w:szCs w:val="21"/>
              </w:rPr>
            </w:pPr>
          </w:p>
        </w:tc>
        <w:tc>
          <w:tcPr>
            <w:tcW w:w="2282" w:type="pct"/>
            <w:gridSpan w:val="7"/>
            <w:vMerge w:val="continue"/>
            <w:noWrap w:val="0"/>
            <w:vAlign w:val="center"/>
          </w:tcPr>
          <w:p>
            <w:pPr>
              <w:rPr>
                <w:rFonts w:ascii="宋体" w:hAnsi="宋体"/>
                <w:color w:val="auto"/>
                <w:szCs w:val="21"/>
              </w:rPr>
            </w:pPr>
          </w:p>
        </w:tc>
        <w:tc>
          <w:tcPr>
            <w:tcW w:w="179" w:type="pct"/>
            <w:noWrap w:val="0"/>
            <w:vAlign w:val="center"/>
          </w:tcPr>
          <w:p>
            <w:pPr>
              <w:jc w:val="center"/>
              <w:rPr>
                <w:rFonts w:hint="eastAsia" w:ascii="宋体" w:hAnsi="宋体"/>
                <w:color w:val="auto"/>
                <w:szCs w:val="21"/>
              </w:rPr>
            </w:pPr>
            <w:r>
              <w:rPr>
                <w:rFonts w:hint="eastAsia" w:ascii="宋体" w:hAnsi="宋体"/>
                <w:color w:val="auto"/>
                <w:szCs w:val="21"/>
              </w:rPr>
              <w:t>运输</w:t>
            </w:r>
          </w:p>
        </w:tc>
        <w:tc>
          <w:tcPr>
            <w:tcW w:w="2343" w:type="pct"/>
            <w:gridSpan w:val="8"/>
            <w:noWrap w:val="0"/>
            <w:vAlign w:val="top"/>
          </w:tcPr>
          <w:p>
            <w:pPr>
              <w:rPr>
                <w:rFonts w:hint="eastAsia" w:ascii="宋体" w:hAnsi="宋体"/>
                <w:color w:val="auto"/>
                <w:szCs w:val="21"/>
              </w:rPr>
            </w:pPr>
            <w:r>
              <w:rPr>
                <w:rFonts w:hint="eastAsia" w:ascii="宋体" w:hAnsi="宋体"/>
                <w:color w:val="auto"/>
                <w:szCs w:val="21"/>
              </w:rPr>
              <w:t>运输时避免泄漏。</w:t>
            </w:r>
          </w:p>
        </w:tc>
      </w:tr>
    </w:tbl>
    <w:p>
      <w:pPr>
        <w:pStyle w:val="5"/>
        <w:rPr>
          <w:rFonts w:hint="eastAsia" w:ascii="宋体" w:hAnsi="宋体" w:eastAsia="宋体" w:cs="宋体"/>
          <w:color w:val="auto"/>
          <w:szCs w:val="28"/>
          <w:lang w:val="en-US" w:eastAsia="zh-CN"/>
        </w:rPr>
      </w:pPr>
      <w:bookmarkStart w:id="36" w:name="_Toc1951"/>
      <w:r>
        <w:rPr>
          <w:rFonts w:hint="eastAsia" w:ascii="宋体" w:hAnsi="宋体" w:eastAsia="宋体" w:cs="宋体"/>
          <w:color w:val="auto"/>
          <w:szCs w:val="28"/>
          <w:lang w:val="en-US" w:eastAsia="zh-CN"/>
        </w:rPr>
        <w:t>1.2站场及周边环境的危险、有害因素分析</w:t>
      </w:r>
      <w:bookmarkEnd w:id="32"/>
      <w:bookmarkEnd w:id="33"/>
      <w:bookmarkEnd w:id="34"/>
      <w:bookmarkEnd w:id="36"/>
    </w:p>
    <w:p>
      <w:pPr>
        <w:pStyle w:val="6"/>
        <w:rPr>
          <w:rFonts w:hint="eastAsia" w:ascii="宋体" w:hAnsi="宋体" w:eastAsia="宋体" w:cs="宋体"/>
          <w:color w:val="auto"/>
          <w:sz w:val="30"/>
          <w:szCs w:val="30"/>
          <w:highlight w:val="none"/>
          <w:lang w:val="en-US" w:eastAsia="zh-CN"/>
        </w:rPr>
      </w:pPr>
      <w:bookmarkStart w:id="37" w:name="_Toc83757045"/>
      <w:bookmarkStart w:id="38" w:name="_Toc4905"/>
      <w:r>
        <w:rPr>
          <w:rFonts w:hint="eastAsia" w:ascii="宋体" w:hAnsi="宋体" w:cs="宋体"/>
          <w:color w:val="auto"/>
          <w:sz w:val="30"/>
          <w:szCs w:val="30"/>
          <w:highlight w:val="none"/>
          <w:lang w:val="en-US" w:eastAsia="zh-CN"/>
        </w:rPr>
        <w:t>1.2.1</w:t>
      </w:r>
      <w:r>
        <w:rPr>
          <w:rFonts w:hint="eastAsia" w:ascii="宋体" w:hAnsi="宋体" w:eastAsia="宋体" w:cs="宋体"/>
          <w:color w:val="auto"/>
          <w:sz w:val="30"/>
          <w:szCs w:val="30"/>
          <w:highlight w:val="none"/>
          <w:lang w:val="en-US" w:eastAsia="zh-CN"/>
        </w:rPr>
        <w:t>站址及周边环境的危险、有害因素辨识</w:t>
      </w:r>
      <w:bookmarkEnd w:id="37"/>
      <w:bookmarkEnd w:id="38"/>
    </w:p>
    <w:p>
      <w:pPr>
        <w:ind w:firstLine="560" w:firstLineChars="200"/>
        <w:rPr>
          <w:rFonts w:hint="eastAsia" w:ascii="宋体" w:hAnsi="宋体" w:eastAsia="宋体" w:cs="宋体"/>
          <w:color w:val="000000" w:themeColor="text1"/>
          <w:sz w:val="28"/>
          <w:szCs w:val="28"/>
          <w:lang w:val="en-US" w:eastAsia="zh-CN"/>
        </w:rPr>
      </w:pPr>
      <w:r>
        <w:rPr>
          <w:rFonts w:hint="eastAsia" w:ascii="宋体" w:hAnsi="宋体" w:eastAsia="宋体" w:cs="宋体"/>
          <w:color w:val="000000" w:themeColor="text1"/>
          <w:sz w:val="28"/>
          <w:szCs w:val="28"/>
          <w:lang w:val="en-US" w:eastAsia="zh-CN"/>
        </w:rPr>
        <w:t>加油站设置在</w:t>
      </w:r>
      <w:r>
        <w:rPr>
          <w:rFonts w:hint="eastAsia" w:ascii="宋体" w:hAnsi="宋体" w:cs="宋体"/>
          <w:color w:val="000000" w:themeColor="text1"/>
          <w:sz w:val="28"/>
          <w:szCs w:val="28"/>
          <w:lang w:val="en-US" w:eastAsia="zh-CN"/>
        </w:rPr>
        <w:t>靠近公路</w:t>
      </w:r>
      <w:r>
        <w:rPr>
          <w:rFonts w:hint="eastAsia" w:ascii="宋体" w:hAnsi="宋体" w:eastAsia="宋体" w:cs="宋体"/>
          <w:color w:val="000000" w:themeColor="text1"/>
          <w:sz w:val="28"/>
          <w:szCs w:val="28"/>
          <w:lang w:val="en-US" w:eastAsia="zh-CN"/>
        </w:rPr>
        <w:t>一侧，如车辆组织不畅，不加油车辆也大量借用加油站作业区道路行驶，一方面会对加油站内工艺设备、加油车辆及人员等造成车辆伤害等事故；另一方面加油站固有的火灾、爆炸等危险有害因素也可能对外来车辆及人员通行构成威胁。</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址如选择在公共建筑物旁和人口集中区域内，站内的危险会波及到附近的建筑物及人员，同时站外的不安全因素会影响到站内。站内发生火灾爆炸，缺少自备的消防设施，无法进行自控，远离公共消防救护机构，在失去自救能力情况下，得不到及时救援。</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易燃易爆区应与站内外居住区、人员集中场所、主要人流出入口、道路干线和产生明火地点保持安全距离；可能泄漏、散发气体及相对密度大于0.7（空气＝1）的可燃气体和可燃蒸气的装置不宜毗邻生产控制室、变电所布置。</w:t>
      </w:r>
    </w:p>
    <w:p>
      <w:pPr>
        <w:pStyle w:val="6"/>
        <w:rPr>
          <w:rFonts w:hint="eastAsia" w:ascii="宋体" w:hAnsi="宋体" w:cs="宋体"/>
          <w:color w:val="auto"/>
          <w:sz w:val="30"/>
          <w:szCs w:val="30"/>
          <w:lang w:val="en-US" w:eastAsia="zh-CN"/>
        </w:rPr>
      </w:pPr>
      <w:bookmarkStart w:id="39" w:name="_Toc1126"/>
      <w:bookmarkStart w:id="40" w:name="_Toc83757046"/>
      <w:r>
        <w:rPr>
          <w:rFonts w:hint="eastAsia" w:ascii="宋体" w:hAnsi="宋体" w:cs="宋体"/>
          <w:color w:val="auto"/>
          <w:sz w:val="30"/>
          <w:szCs w:val="30"/>
          <w:lang w:val="en-US" w:eastAsia="zh-CN"/>
        </w:rPr>
        <w:t>1.2.2平面布置的危险、有害因素辨识</w:t>
      </w:r>
      <w:bookmarkEnd w:id="39"/>
      <w:bookmarkEnd w:id="40"/>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站场内应将作业区、辅助服务区按功能相对集中分别布置，布置时应考虑工艺流程、工艺特点和火灾爆炸危险性，结合周边地形、风向等条件，以减少危险、有害因素的交叉影响。辅助服务区一般应布置在全年或夏季主导风向的上风侧或全年最小风频风向的下风侧。加油站内厕所、变配电室和发电机房应远离防爆区域；厕所内可能存在人员吸烟，变配电室和发电机房内电气设备不防爆，如上述设施设置在防爆区域内，极易引发火灾爆炸事故。</w:t>
      </w:r>
    </w:p>
    <w:p>
      <w:pPr>
        <w:pStyle w:val="6"/>
        <w:rPr>
          <w:rFonts w:hint="eastAsia" w:ascii="宋体" w:hAnsi="宋体" w:cs="宋体"/>
          <w:color w:val="auto"/>
          <w:sz w:val="30"/>
          <w:szCs w:val="30"/>
          <w:lang w:val="en-US" w:eastAsia="zh-CN"/>
        </w:rPr>
      </w:pPr>
      <w:bookmarkStart w:id="41" w:name="_Toc83757047"/>
      <w:bookmarkStart w:id="42" w:name="_Toc11152"/>
      <w:r>
        <w:rPr>
          <w:rFonts w:hint="eastAsia" w:ascii="宋体" w:hAnsi="宋体" w:cs="宋体"/>
          <w:color w:val="auto"/>
          <w:sz w:val="30"/>
          <w:szCs w:val="30"/>
          <w:lang w:val="en-US" w:eastAsia="zh-CN"/>
        </w:rPr>
        <w:t>1.2.3站内道路的危险、有害因素辨识</w:t>
      </w:r>
      <w:bookmarkEnd w:id="41"/>
      <w:bookmarkEnd w:id="42"/>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为保证运输作业安全以及消防救援的顺利进行，站场内的道路布局、宽度、坡度、转弯半径、净空高度、安全界线及安全视线、建筑物与道路间距和装卸布局等应符合标准要求。</w:t>
      </w:r>
    </w:p>
    <w:p>
      <w:p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根据</w:t>
      </w:r>
      <w:r>
        <w:rPr>
          <w:rFonts w:hint="eastAsia" w:ascii="宋体" w:hAnsi="宋体" w:cs="宋体"/>
          <w:color w:val="auto"/>
          <w:sz w:val="28"/>
          <w:szCs w:val="28"/>
          <w:lang w:val="en-US" w:eastAsia="zh-CN"/>
        </w:rPr>
        <w:t>本站</w:t>
      </w:r>
      <w:r>
        <w:rPr>
          <w:rFonts w:hint="eastAsia" w:ascii="宋体" w:hAnsi="宋体" w:eastAsia="宋体" w:cs="宋体"/>
          <w:color w:val="auto"/>
          <w:sz w:val="28"/>
          <w:szCs w:val="28"/>
          <w:lang w:val="en-US" w:eastAsia="zh-CN"/>
        </w:rPr>
        <w:t>新建项目的特点，进出站区的车辆较多，如加油站道路设置不合理，交通组织不畅，极易导致站内车辆拥堵，从而导致车辆伤害事故发生。</w:t>
      </w:r>
    </w:p>
    <w:p>
      <w:pPr>
        <w:pStyle w:val="5"/>
        <w:rPr>
          <w:rFonts w:hint="eastAsia" w:ascii="宋体" w:hAnsi="宋体" w:eastAsia="宋体" w:cs="宋体"/>
          <w:color w:val="auto"/>
          <w:szCs w:val="28"/>
          <w:lang w:val="en-US" w:eastAsia="zh-CN"/>
        </w:rPr>
      </w:pPr>
      <w:bookmarkStart w:id="43" w:name="_Toc449348747"/>
      <w:bookmarkStart w:id="44" w:name="_Toc25124"/>
      <w:bookmarkStart w:id="45" w:name="_Toc26446"/>
      <w:bookmarkStart w:id="46" w:name="_Toc32576"/>
      <w:r>
        <w:rPr>
          <w:rFonts w:hint="eastAsia" w:ascii="宋体" w:hAnsi="宋体" w:eastAsia="宋体" w:cs="宋体"/>
          <w:color w:val="auto"/>
          <w:szCs w:val="28"/>
          <w:lang w:val="en-US" w:eastAsia="zh-CN"/>
        </w:rPr>
        <w:t>1.3 建(构)筑物危险有害因素分析</w:t>
      </w:r>
      <w:bookmarkEnd w:id="43"/>
      <w:bookmarkEnd w:id="44"/>
      <w:bookmarkEnd w:id="45"/>
      <w:bookmarkEnd w:id="46"/>
    </w:p>
    <w:p>
      <w:pPr>
        <w:pStyle w:val="47"/>
        <w:jc w:val="center"/>
        <w:rPr>
          <w:rFonts w:hint="eastAsia" w:ascii="宋体" w:hAnsi="宋体" w:eastAsia="宋体" w:cs="宋体"/>
          <w:color w:val="auto"/>
        </w:rPr>
      </w:pPr>
    </w:p>
    <w:p>
      <w:pPr>
        <w:pStyle w:val="47"/>
        <w:jc w:val="center"/>
        <w:rPr>
          <w:rFonts w:hint="eastAsia" w:ascii="宋体" w:hAnsi="宋体" w:eastAsia="宋体" w:cs="宋体"/>
          <w:color w:val="auto"/>
        </w:rPr>
      </w:pPr>
    </w:p>
    <w:p>
      <w:pPr>
        <w:pStyle w:val="47"/>
        <w:jc w:val="center"/>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1-5</w:t>
      </w:r>
      <w:r>
        <w:rPr>
          <w:rFonts w:hint="eastAsia" w:ascii="宋体" w:hAnsi="宋体" w:eastAsia="宋体" w:cs="宋体"/>
          <w:color w:val="auto"/>
        </w:rPr>
        <w:t xml:space="preserve"> 建(构)筑物危险有害因素分析表</w:t>
      </w:r>
    </w:p>
    <w:tbl>
      <w:tblPr>
        <w:tblStyle w:val="5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52"/>
        <w:gridCol w:w="1089"/>
        <w:gridCol w:w="1172"/>
        <w:gridCol w:w="5182"/>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危险危害</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存在部位/方式</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形成原因</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事故后果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建、构筑物坍塌</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1.站内设施设备、建构筑物等的设计、建设未按照本地区抗震烈度进行设防，遭遇强震时，可能造成建构筑物损坏或坍塌、设施设备破坏，引发人员伤亡事故。</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2.站内排水设施不完善或日常维护工作不到位，若遇极端暴雨天气，可能造成站内积水过深，引起坍塌，对站内的设施设备造成破坏。</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3.未按</w:t>
            </w:r>
            <w:r>
              <w:rPr>
                <w:rFonts w:hint="eastAsia" w:ascii="宋体" w:hAnsi="宋体" w:eastAsia="宋体" w:cs="宋体"/>
                <w:color w:val="auto"/>
                <w:sz w:val="21"/>
                <w:szCs w:val="21"/>
                <w:lang w:eastAsia="zh-CN"/>
              </w:rPr>
              <w:t>GB 50156-2021</w:t>
            </w:r>
            <w:r>
              <w:rPr>
                <w:rFonts w:hint="eastAsia" w:ascii="宋体" w:hAnsi="宋体" w:eastAsia="宋体" w:cs="宋体"/>
                <w:color w:val="auto"/>
                <w:sz w:val="21"/>
                <w:szCs w:val="21"/>
              </w:rPr>
              <w:t>的要求配置防雷设施。</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火灾爆炸事故</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站内建、构筑物</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1.建构筑物的防雷防静电设施未按GB50156中的标准配置，雷击或静电产生火花引起火灾爆炸事故；</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2.建构筑物的防火防爆措施不满足要求，油品泄漏在建构筑物内部造成油蒸气积聚遇点火能源发生爆炸；</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3.建构筑物电气线路敷设不合格或故障引起火灾。</w:t>
            </w:r>
          </w:p>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4.若站内未设置围墙或隔离墙，将不能有效隔绝一般火种及禁止无关人员进入，给站内安全带来火灾事故隐患。</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高处坠落事故</w:t>
            </w:r>
          </w:p>
        </w:tc>
        <w:tc>
          <w:tcPr>
            <w:tcW w:w="63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站房顶部及罩棚顶部</w:t>
            </w:r>
          </w:p>
        </w:tc>
        <w:tc>
          <w:tcPr>
            <w:tcW w:w="2789"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在站房顶部及罩棚顶部进行检修作业中，若未按要求设置安全防护设施或安全防护设施不可靠，人员未按高空作业要求穿戴防护用品，操作处置失误等，易发生高处坠落。</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物体打击</w:t>
            </w:r>
          </w:p>
        </w:tc>
        <w:tc>
          <w:tcPr>
            <w:tcW w:w="631"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站房、罩棚</w:t>
            </w:r>
          </w:p>
        </w:tc>
        <w:tc>
          <w:tcPr>
            <w:tcW w:w="2789" w:type="pct"/>
            <w:vAlign w:val="center"/>
          </w:tcPr>
          <w:p>
            <w:pPr>
              <w:pStyle w:val="2"/>
              <w:jc w:val="left"/>
              <w:rPr>
                <w:rFonts w:hint="eastAsia" w:ascii="宋体" w:hAnsi="宋体" w:eastAsia="宋体" w:cs="宋体"/>
                <w:color w:val="auto"/>
                <w:sz w:val="21"/>
                <w:szCs w:val="21"/>
              </w:rPr>
            </w:pPr>
            <w:bookmarkStart w:id="47" w:name="OLE_LINK28"/>
            <w:r>
              <w:rPr>
                <w:rFonts w:hint="eastAsia" w:ascii="宋体" w:hAnsi="宋体" w:eastAsia="宋体" w:cs="宋体"/>
                <w:color w:val="auto"/>
                <w:sz w:val="21"/>
                <w:szCs w:val="21"/>
              </w:rPr>
              <w:t>站房、罩棚</w:t>
            </w:r>
            <w:bookmarkEnd w:id="47"/>
            <w:r>
              <w:rPr>
                <w:rFonts w:hint="eastAsia" w:ascii="宋体" w:hAnsi="宋体" w:eastAsia="宋体" w:cs="宋体"/>
                <w:color w:val="auto"/>
                <w:sz w:val="21"/>
                <w:szCs w:val="21"/>
              </w:rPr>
              <w:t>设计施工未按相关规范进行，或维护措施不当，附属设施掉落造成人员伤亡事故。</w:t>
            </w:r>
          </w:p>
        </w:tc>
        <w:tc>
          <w:tcPr>
            <w:tcW w:w="640"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人员伤亡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86" w:type="pct"/>
            <w:vAlign w:val="center"/>
          </w:tcPr>
          <w:p>
            <w:pPr>
              <w:pStyle w:val="2"/>
              <w:jc w:val="left"/>
              <w:rPr>
                <w:rFonts w:hint="eastAsia" w:ascii="宋体" w:hAnsi="宋体" w:eastAsia="宋体" w:cs="宋体"/>
                <w:color w:val="auto"/>
                <w:sz w:val="21"/>
                <w:szCs w:val="21"/>
              </w:rPr>
            </w:pPr>
            <w:r>
              <w:rPr>
                <w:rFonts w:hint="eastAsia" w:ascii="宋体" w:hAnsi="宋体" w:eastAsia="宋体" w:cs="宋体"/>
                <w:color w:val="auto"/>
                <w:sz w:val="21"/>
                <w:szCs w:val="21"/>
              </w:rPr>
              <w:t>车辆伤害事故</w:t>
            </w:r>
          </w:p>
        </w:tc>
        <w:tc>
          <w:tcPr>
            <w:tcW w:w="631" w:type="pct"/>
            <w:vAlign w:val="center"/>
          </w:tcPr>
          <w:p>
            <w:pPr>
              <w:pStyle w:val="2"/>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加油区</w:t>
            </w:r>
          </w:p>
        </w:tc>
        <w:tc>
          <w:tcPr>
            <w:tcW w:w="2789"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加油岛的</w:t>
            </w:r>
            <w:r>
              <w:rPr>
                <w:rFonts w:hint="eastAsia" w:ascii="宋体" w:hAnsi="宋体" w:eastAsia="宋体" w:cs="宋体"/>
                <w:color w:val="auto"/>
                <w:sz w:val="21"/>
                <w:szCs w:val="21"/>
                <w:highlight w:val="none"/>
              </w:rPr>
              <w:t>设置或修建不符合《</w:t>
            </w:r>
            <w:r>
              <w:rPr>
                <w:rFonts w:hint="eastAsia" w:ascii="宋体" w:hAnsi="宋体" w:eastAsia="宋体" w:cs="宋体"/>
                <w:color w:val="auto"/>
                <w:sz w:val="21"/>
                <w:szCs w:val="21"/>
                <w:highlight w:val="none"/>
                <w:lang w:eastAsia="zh-CN"/>
              </w:rPr>
              <w:t>汽车加油加气加氢站技术标准</w:t>
            </w:r>
            <w:r>
              <w:rPr>
                <w:rFonts w:hint="eastAsia" w:ascii="宋体" w:hAnsi="宋体" w:eastAsia="宋体" w:cs="宋体"/>
                <w:color w:val="auto"/>
                <w:sz w:val="21"/>
                <w:szCs w:val="21"/>
                <w:highlight w:val="none"/>
              </w:rPr>
              <w:t>》（GB50156-</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）第12.2.3条的规定，可能导致汽车碰撞加油机和操作人员</w:t>
            </w:r>
            <w:r>
              <w:rPr>
                <w:rFonts w:hint="eastAsia" w:ascii="宋体" w:hAnsi="宋体" w:eastAsia="宋体" w:cs="宋体"/>
                <w:color w:val="auto"/>
                <w:sz w:val="21"/>
                <w:szCs w:val="21"/>
              </w:rPr>
              <w:t>，引发车辆伤害事故。</w:t>
            </w:r>
          </w:p>
        </w:tc>
        <w:tc>
          <w:tcPr>
            <w:tcW w:w="640" w:type="pct"/>
            <w:vAlign w:val="center"/>
          </w:tcPr>
          <w:p>
            <w:pPr>
              <w:pStyle w:val="2"/>
              <w:rPr>
                <w:rFonts w:hint="eastAsia" w:ascii="宋体" w:hAnsi="宋体" w:eastAsia="宋体" w:cs="宋体"/>
                <w:color w:val="auto"/>
                <w:sz w:val="21"/>
                <w:szCs w:val="21"/>
              </w:rPr>
            </w:pPr>
            <w:r>
              <w:rPr>
                <w:rFonts w:hint="eastAsia" w:ascii="宋体" w:hAnsi="宋体" w:eastAsia="宋体" w:cs="宋体"/>
                <w:color w:val="auto"/>
                <w:sz w:val="21"/>
                <w:szCs w:val="21"/>
              </w:rPr>
              <w:t>设备损毁人员伤亡</w:t>
            </w:r>
          </w:p>
        </w:tc>
      </w:tr>
    </w:tbl>
    <w:p>
      <w:pPr>
        <w:bidi w:val="0"/>
        <w:rPr>
          <w:rFonts w:hint="eastAsia"/>
          <w:color w:val="auto"/>
        </w:rPr>
      </w:pPr>
      <w:bookmarkStart w:id="48" w:name="_Toc24822"/>
    </w:p>
    <w:p>
      <w:pPr>
        <w:pStyle w:val="5"/>
        <w:rPr>
          <w:rFonts w:hint="eastAsia" w:ascii="宋体" w:hAnsi="宋体" w:eastAsia="宋体" w:cs="宋体"/>
          <w:color w:val="auto"/>
          <w:szCs w:val="28"/>
          <w:lang w:val="en-US" w:eastAsia="zh-CN"/>
        </w:rPr>
      </w:pPr>
      <w:bookmarkStart w:id="49" w:name="_Toc9251"/>
      <w:r>
        <w:rPr>
          <w:rFonts w:hint="eastAsia" w:ascii="宋体" w:hAnsi="宋体" w:eastAsia="宋体" w:cs="宋体"/>
          <w:color w:val="auto"/>
          <w:szCs w:val="28"/>
          <w:lang w:val="en-US" w:eastAsia="zh-CN"/>
        </w:rPr>
        <w:t>1.4 经营过程危险有害因素</w:t>
      </w:r>
      <w:bookmarkEnd w:id="35"/>
      <w:r>
        <w:rPr>
          <w:rFonts w:hint="eastAsia" w:ascii="宋体" w:hAnsi="宋体" w:eastAsia="宋体" w:cs="宋体"/>
          <w:color w:val="auto"/>
          <w:szCs w:val="28"/>
          <w:lang w:val="en-US" w:eastAsia="zh-CN"/>
        </w:rPr>
        <w:t>分析</w:t>
      </w:r>
      <w:bookmarkEnd w:id="48"/>
      <w:bookmarkEnd w:id="49"/>
    </w:p>
    <w:p>
      <w:pPr>
        <w:pStyle w:val="18"/>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加油站运行过程主要包括油品的加油、装卸、储存以及检修等过程，存在火灾、爆炸、中毒、触电、车辆伤害等危险、有害因素，其中火灾事故的破坏性、危害性最为突出，也最为常见。</w:t>
      </w:r>
      <w:bookmarkStart w:id="50" w:name="OLE_LINK14"/>
      <w:r>
        <w:rPr>
          <w:rFonts w:hint="eastAsia" w:ascii="宋体" w:hAnsi="宋体" w:eastAsia="宋体" w:cs="宋体"/>
          <w:color w:val="auto"/>
          <w:sz w:val="28"/>
          <w:szCs w:val="28"/>
        </w:rPr>
        <w:t>分析如下：</w:t>
      </w:r>
      <w:bookmarkEnd w:id="50"/>
    </w:p>
    <w:p>
      <w:pPr>
        <w:pStyle w:val="6"/>
        <w:rPr>
          <w:rFonts w:hint="eastAsia" w:ascii="宋体" w:hAnsi="宋体" w:eastAsia="宋体" w:cs="宋体"/>
          <w:color w:val="auto"/>
          <w:sz w:val="30"/>
          <w:szCs w:val="30"/>
          <w:lang w:val="en-US" w:eastAsia="zh-CN"/>
        </w:rPr>
      </w:pPr>
      <w:bookmarkStart w:id="51" w:name="_Toc1206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.4.1 卸油过程</w:t>
      </w:r>
      <w:bookmarkEnd w:id="51"/>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1.成品油的槽车进入加油站，若未在汽车排气管上装阻火器，未使用静电导电夹与油罐车牢固</w:t>
      </w:r>
      <w:r>
        <w:rPr>
          <w:rFonts w:hint="eastAsia" w:ascii="宋体" w:hAnsi="宋体" w:cs="宋体"/>
          <w:color w:val="auto"/>
          <w:sz w:val="28"/>
          <w:szCs w:val="28"/>
          <w:lang w:eastAsia="zh-CN"/>
        </w:rPr>
        <w:t>连接</w:t>
      </w:r>
      <w:r>
        <w:rPr>
          <w:rFonts w:hint="eastAsia" w:ascii="宋体" w:hAnsi="宋体" w:eastAsia="宋体" w:cs="宋体"/>
          <w:color w:val="auto"/>
          <w:sz w:val="28"/>
          <w:szCs w:val="28"/>
        </w:rPr>
        <w:t>导除静电，就开始卸装油品，一旦产生火星或静电放电，有引起火灾，爆炸的危险。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卸油过程中，由于油品流动、摩擦，油品流速过大，易产生静电，若未采用导静电耐油软管，油品在卸车过程中静电大量积聚，可能引发火灾爆炸。此外卸油员上岗时未穿防静电工作服装、带铁钉鞋产生电火花，遇油品泄漏形成爆炸性油气混合气体可能引发火灾爆炸。</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3.在卸油过程中若管道、设备连接不可靠，密封不严或拉脱，产生泄漏、喷射，泄漏后遇明火或静电火花点燃，有发生火灾、爆炸的危险。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4.在卸油作业过程中，若违章操作或员工未坚守岗位，卸油处于无人监视状态，致使油品满溢，一旦遇点火源，有发生火灾、爆炸的危险。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5.卸油时超过充装系数，将造成进油冒罐或油品体积受热膨胀形成冒罐导致油品泄漏。</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6.在卸油作业现场若作业人员未严格执行禁火制度，带入火种，不防爆的</w:t>
      </w:r>
      <w:r>
        <w:rPr>
          <w:rFonts w:hint="eastAsia" w:ascii="宋体" w:hAnsi="宋体" w:cs="宋体"/>
          <w:color w:val="auto"/>
          <w:sz w:val="28"/>
          <w:szCs w:val="28"/>
          <w:lang w:eastAsia="zh-CN"/>
        </w:rPr>
        <w:t>通信器材</w:t>
      </w:r>
      <w:r>
        <w:rPr>
          <w:rFonts w:hint="eastAsia" w:ascii="宋体" w:hAnsi="宋体" w:eastAsia="宋体" w:cs="宋体"/>
          <w:color w:val="auto"/>
          <w:sz w:val="28"/>
          <w:szCs w:val="28"/>
        </w:rPr>
        <w:t>（如：手机等）进入现场；防爆电器存在质量问题等一系列隐患有可能导致火灾的危险。</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7.存在着各种点火源的危险。加油站建立在车辆来往频繁的交通干道旁边，周围环境比较复杂，受外部点火源的威胁较大，频繁出入的车辆，人为带入的火种等，均可成为加油站火灾的点火源。</w:t>
      </w:r>
    </w:p>
    <w:p>
      <w:pPr>
        <w:pStyle w:val="18"/>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8.未按卸油操作规程作业，在卸油前未对储油罐内空容量进行计量或液位报警设施失灵致使发生满溢现象。</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9.卸油时作业人员擅离职守，</w:t>
      </w:r>
      <w:r>
        <w:rPr>
          <w:rFonts w:hint="eastAsia" w:ascii="宋体" w:hAnsi="宋体" w:cs="宋体"/>
          <w:color w:val="auto"/>
          <w:sz w:val="28"/>
          <w:szCs w:val="28"/>
          <w:lang w:eastAsia="zh-CN"/>
        </w:rPr>
        <w:t>以致</w:t>
      </w:r>
      <w:r>
        <w:rPr>
          <w:rFonts w:hint="eastAsia" w:ascii="宋体" w:hAnsi="宋体" w:eastAsia="宋体" w:cs="宋体"/>
          <w:color w:val="auto"/>
          <w:sz w:val="28"/>
          <w:szCs w:val="28"/>
        </w:rPr>
        <w:t>造成油罐溢油，遇点火源可能造成火灾、爆炸事故。</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10.雷雨天进行卸油作业，遇雷击，可能造成火灾、爆炸事故。</w:t>
      </w:r>
    </w:p>
    <w:p>
      <w:pPr>
        <w:pStyle w:val="6"/>
        <w:rPr>
          <w:rFonts w:hint="eastAsia" w:ascii="宋体" w:hAnsi="宋体" w:eastAsia="宋体" w:cs="宋体"/>
          <w:color w:val="auto"/>
          <w:sz w:val="30"/>
          <w:szCs w:val="30"/>
        </w:rPr>
      </w:pPr>
      <w:bookmarkStart w:id="52" w:name="_Toc21651"/>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.4.2 加油过程</w:t>
      </w:r>
      <w:bookmarkEnd w:id="52"/>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1.作业人员在加油过程中若不遵守安全规章，不严格按正确的规程作业或操作失误，可能造成漏油、油品溢出等情况，遇加油机接地松动而接触不重复良引起静电大量积聚放电或遇明火极易发生火灾，甚至爆炸。</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作业人员若违反规程向塑料容器加注油品，易造成静电积聚放电，若遇油品或油蒸气，可能发生火灾爆炸。加油枪、加油管损坏、加油机内接管密封垫损坏均会造成油品泄漏，遇点火源可能发生燃烧、爆炸事故。</w:t>
      </w:r>
    </w:p>
    <w:p>
      <w:pPr>
        <w:spacing w:line="360" w:lineRule="auto"/>
        <w:ind w:firstLine="544"/>
        <w:jc w:val="left"/>
        <w:rPr>
          <w:rFonts w:hint="eastAsia" w:ascii="宋体" w:hAnsi="宋体" w:eastAsia="宋体" w:cs="宋体"/>
          <w:color w:val="auto"/>
          <w:sz w:val="28"/>
          <w:szCs w:val="28"/>
        </w:rPr>
      </w:pPr>
      <w:r>
        <w:rPr>
          <w:rFonts w:hint="eastAsia" w:ascii="宋体" w:hAnsi="宋体" w:eastAsia="宋体" w:cs="宋体"/>
          <w:color w:val="auto"/>
          <w:sz w:val="28"/>
          <w:szCs w:val="28"/>
        </w:rPr>
        <w:t>3.加油时油品流动会产生静电，可能使静电积聚，甚至放电，若油品流速大于60L/min或加油站静电接地装置失效，遇油品蒸汽有发生火灾爆炸危险。</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4.有点火能源存在（明火、雷电、静电、高温热源、撞击火花、电气火花等），可能造成火灾、爆炸事故；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5.车辆进入作业区未限速，未熄火加油，可能造成火灾、爆炸事故；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6.作业人员未穿戴防静电工作服，可能造成火灾、爆炸事故。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7.进出加油站车辆较多，机动车辆驾驶人员操作不当，有可能伤害加油站作业人员；如果撞坏加油设施可导致油品泄漏，引发火灾。</w:t>
      </w:r>
    </w:p>
    <w:p>
      <w:pPr>
        <w:pStyle w:val="17"/>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8.给摩托车加油，摩托车驾驶员未提前下车或未下车直接加油，摩托车余热等造成车辆自燃，发生火灾爆炸及伤人事故。</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9.加散装汽油、柴油未对油品用途、加油人员身份进行核查和身份证留底，恐暴</w:t>
      </w:r>
      <w:r>
        <w:rPr>
          <w:rFonts w:hint="eastAsia" w:ascii="宋体" w:hAnsi="宋体" w:cs="宋体"/>
          <w:color w:val="auto"/>
          <w:sz w:val="28"/>
          <w:szCs w:val="28"/>
          <w:lang w:eastAsia="zh-CN"/>
        </w:rPr>
        <w:t>分子</w:t>
      </w:r>
      <w:r>
        <w:rPr>
          <w:rFonts w:hint="eastAsia" w:ascii="宋体" w:hAnsi="宋体" w:eastAsia="宋体" w:cs="宋体"/>
          <w:color w:val="auto"/>
          <w:sz w:val="28"/>
          <w:szCs w:val="28"/>
        </w:rPr>
        <w:t>利用散装油品自燃或放火等造成人员伤害和火灾事故。</w:t>
      </w:r>
    </w:p>
    <w:p>
      <w:pPr>
        <w:pStyle w:val="17"/>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10.加散装汽油、柴油的工具不符合（如塑料桶、盆子等），发生泄漏或与身体静电接触发生火灾事故。</w:t>
      </w:r>
    </w:p>
    <w:p>
      <w:pPr>
        <w:tabs>
          <w:tab w:val="left" w:pos="1160"/>
        </w:tabs>
        <w:ind w:firstLine="560" w:firstLineChars="200"/>
        <w:rPr>
          <w:rFonts w:hint="eastAsia" w:ascii="宋体" w:hAnsi="宋体" w:eastAsia="宋体" w:cs="宋体"/>
          <w:color w:val="auto"/>
          <w:lang w:val="en-US" w:eastAsia="zh-CN"/>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lang w:val="en-US" w:eastAsia="zh-CN"/>
        </w:rPr>
        <w:tab/>
      </w:r>
      <w:r>
        <w:rPr>
          <w:rFonts w:hint="eastAsia" w:ascii="宋体" w:hAnsi="宋体" w:eastAsia="宋体" w:cs="宋体"/>
          <w:color w:val="auto"/>
          <w:sz w:val="28"/>
          <w:szCs w:val="28"/>
          <w:lang w:val="en-US" w:eastAsia="zh-CN"/>
        </w:rPr>
        <w:t>加油过程因加油机管线渗漏或加油工作人员操作不当，造成油品质量问题或数量缺少，发生与顾客的数质量纠纷。</w:t>
      </w:r>
    </w:p>
    <w:p>
      <w:pPr>
        <w:pStyle w:val="6"/>
        <w:rPr>
          <w:rFonts w:hint="eastAsia" w:ascii="宋体" w:hAnsi="宋体" w:eastAsia="宋体" w:cs="宋体"/>
          <w:color w:val="auto"/>
          <w:sz w:val="30"/>
          <w:szCs w:val="30"/>
        </w:rPr>
      </w:pPr>
      <w:bookmarkStart w:id="53" w:name="_Toc937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.4.3 储油过程</w:t>
      </w:r>
      <w:bookmarkEnd w:id="53"/>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储罐区若避雷（防静电）设施失效，一旦遭遇雷击（或静电积累），会引起火灾、爆炸。</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储罐区消防器材失效，遇事故时不能及时扑救，导致事故扩大。</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若储罐区的工作人员未经过一定专业知识、专业技能的培训或未按有关规定配备具有专业知识的技术人员，则会因不了解成品油的性能、危险性而导致意外事件的发生。</w:t>
      </w:r>
    </w:p>
    <w:p>
      <w:pPr>
        <w:numPr>
          <w:ilvl w:val="0"/>
          <w:numId w:val="3"/>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在设备检修过程中，对储罐或输油管道没有按规定清洗彻底且违章动火等也会形成火灾、爆炸事故。</w:t>
      </w:r>
    </w:p>
    <w:p>
      <w:pPr>
        <w:pStyle w:val="5"/>
        <w:rPr>
          <w:rFonts w:hint="eastAsia" w:ascii="宋体" w:hAnsi="宋体" w:eastAsia="宋体" w:cs="宋体"/>
          <w:color w:val="auto"/>
          <w:szCs w:val="28"/>
          <w:lang w:val="en-US" w:eastAsia="zh-CN"/>
        </w:rPr>
      </w:pPr>
      <w:bookmarkStart w:id="54" w:name="_Toc83757040"/>
      <w:bookmarkStart w:id="55" w:name="_Toc30799"/>
      <w:bookmarkStart w:id="56" w:name="_Toc23463"/>
      <w:bookmarkStart w:id="57" w:name="_Toc354416286"/>
      <w:r>
        <w:rPr>
          <w:rFonts w:hint="eastAsia" w:ascii="宋体" w:hAnsi="宋体" w:eastAsia="宋体" w:cs="宋体"/>
          <w:color w:val="auto"/>
          <w:szCs w:val="28"/>
          <w:lang w:val="en-US" w:eastAsia="zh-CN"/>
        </w:rPr>
        <w:t>1.5工艺操作</w:t>
      </w:r>
      <w:r>
        <w:rPr>
          <w:rFonts w:hint="eastAsia" w:ascii="宋体" w:hAnsi="宋体" w:cs="宋体"/>
          <w:color w:val="auto"/>
          <w:szCs w:val="28"/>
          <w:lang w:val="en-US" w:eastAsia="zh-CN"/>
        </w:rPr>
        <w:t>过程</w:t>
      </w:r>
      <w:r>
        <w:rPr>
          <w:rFonts w:hint="eastAsia" w:ascii="宋体" w:hAnsi="宋体" w:eastAsia="宋体" w:cs="宋体"/>
          <w:color w:val="auto"/>
          <w:szCs w:val="28"/>
          <w:lang w:val="en-US" w:eastAsia="zh-CN"/>
        </w:rPr>
        <w:t>的危险、有害因素</w:t>
      </w:r>
      <w:bookmarkEnd w:id="54"/>
      <w:r>
        <w:rPr>
          <w:rFonts w:hint="eastAsia" w:ascii="宋体" w:hAnsi="宋体" w:eastAsia="宋体" w:cs="宋体"/>
          <w:color w:val="auto"/>
          <w:szCs w:val="28"/>
          <w:lang w:val="en-US" w:eastAsia="zh-CN"/>
        </w:rPr>
        <w:t>分析</w:t>
      </w:r>
      <w:bookmarkEnd w:id="55"/>
    </w:p>
    <w:p>
      <w:pPr>
        <w:pStyle w:val="6"/>
        <w:rPr>
          <w:rFonts w:hint="eastAsia" w:ascii="宋体" w:hAnsi="宋体" w:eastAsia="宋体" w:cs="宋体"/>
          <w:color w:val="auto"/>
          <w:sz w:val="30"/>
          <w:szCs w:val="30"/>
          <w:lang w:val="en-US" w:eastAsia="zh-CN"/>
        </w:rPr>
      </w:pPr>
      <w:bookmarkStart w:id="58" w:name="_Toc83757041"/>
      <w:bookmarkStart w:id="59" w:name="_Toc317177226"/>
      <w:bookmarkStart w:id="60" w:name="_Toc25321"/>
      <w:r>
        <w:rPr>
          <w:rFonts w:hint="eastAsia" w:ascii="宋体" w:hAnsi="宋体" w:eastAsia="宋体" w:cs="宋体"/>
          <w:color w:val="auto"/>
          <w:sz w:val="30"/>
          <w:szCs w:val="30"/>
          <w:lang w:val="en-US" w:eastAsia="zh-CN"/>
        </w:rPr>
        <w:t>1.5.1油料作业过程危险、有害因素</w:t>
      </w:r>
      <w:bookmarkEnd w:id="58"/>
      <w:bookmarkEnd w:id="59"/>
      <w:r>
        <w:rPr>
          <w:rFonts w:hint="eastAsia" w:ascii="宋体" w:hAnsi="宋体" w:eastAsia="宋体" w:cs="宋体"/>
          <w:color w:val="auto"/>
          <w:sz w:val="30"/>
          <w:szCs w:val="30"/>
          <w:lang w:val="en-US" w:eastAsia="zh-CN"/>
        </w:rPr>
        <w:t>分析</w:t>
      </w:r>
      <w:bookmarkEnd w:id="60"/>
    </w:p>
    <w:p>
      <w:pPr>
        <w:spacing w:line="360" w:lineRule="auto"/>
        <w:ind w:firstLine="560" w:firstLineChars="200"/>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卸油操作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当油罐车进站后应按规定停靠，尽快卸收，不得积压车辆。卸油时，按规定将导静电装置接在油罐车卸油口的金属部位上或者静电接地装置失效，可能会造成静电</w:t>
      </w:r>
      <w:r>
        <w:rPr>
          <w:rFonts w:hint="eastAsia" w:ascii="宋体" w:hAnsi="宋体"/>
          <w:color w:val="auto"/>
          <w:sz w:val="28"/>
          <w:szCs w:val="28"/>
          <w:lang w:eastAsia="zh-CN"/>
        </w:rPr>
        <w:t>聚集</w:t>
      </w:r>
      <w:r>
        <w:rPr>
          <w:rFonts w:hint="eastAsia" w:ascii="宋体" w:hAnsi="宋体"/>
          <w:color w:val="auto"/>
          <w:sz w:val="28"/>
          <w:szCs w:val="28"/>
        </w:rPr>
        <w:t>会产生火花；操作人员严禁穿铁钉鞋、化纤服上油车作业，否则会因摩擦生成静电而产生火花，遇油气引起燃烧，如灭火不及时会发生爆炸。遇雷雨、风沙天气应暂停卸油，避免因雷电而引发的火灾爆炸事故。卸油作业时，若周边存在动火作业且未按照要求采取防护措施，遇油气引起燃烧。卸油完毕后，应及时清理卸油现场，保持干净整洁，防止因地面余油遇到火源而引发火灾事故。如果阻火器失效，外界火星则可能进入油罐引发油罐爆炸事故。如果卸油作业时现场配置灭火器不足，若发生意外事故，不能及时处置可能造成事故后果扩大。</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加油操作</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加油区周围分布的油气浓度相对比较高，加油机加油时，油气向外扩散，导致瞬间局部区域油气浓度升高，遇明火会产生燃烧，甚至引发爆炸。</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加油站车辆进入加油区，若车辆未经熄火就开始加油，车辆排气管产生的火花会成为火源，从而引发火灾爆炸事故。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加油枪与车辆油箱撞击或放置时与加油机相撞，极易产生火花，造成火灾。加油站操作人员身着化纤服装，化纤易产生静电，加油时拍打衣服，会产生火花。拨打手机也易产生火花。</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油气处理</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汽油的储运和装卸及加油过程中，油罐或汽车油箱会因压力波动而产生大量的油气。加油站所散发出来的油品蒸气，不但有易燃、易爆的危险，而且还有一定的毒性。这些油气直接排入大气，不但污染环境而且会造成大量的油品损失。</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当槽车向油罐内卸油时产生的大量汽油蒸汽即通过呼吸阀直接排入大气，此时若有一点火星或静电火花就会引起爆炸。</w:t>
      </w:r>
    </w:p>
    <w:p>
      <w:pPr>
        <w:pStyle w:val="6"/>
        <w:rPr>
          <w:rFonts w:hint="eastAsia" w:ascii="宋体" w:hAnsi="宋体" w:eastAsia="宋体" w:cs="宋体"/>
          <w:color w:val="auto"/>
          <w:sz w:val="30"/>
          <w:szCs w:val="30"/>
          <w:lang w:val="en-US" w:eastAsia="zh-CN"/>
        </w:rPr>
      </w:pPr>
      <w:bookmarkStart w:id="61" w:name="_Toc83757042"/>
      <w:bookmarkStart w:id="62" w:name="_Toc7850"/>
      <w:r>
        <w:rPr>
          <w:rFonts w:hint="eastAsia" w:ascii="宋体" w:hAnsi="宋体" w:cs="宋体"/>
          <w:color w:val="auto"/>
          <w:sz w:val="30"/>
          <w:szCs w:val="30"/>
          <w:lang w:val="en-US" w:eastAsia="zh-CN"/>
        </w:rPr>
        <w:t>1.5.2</w:t>
      </w:r>
      <w:r>
        <w:rPr>
          <w:rFonts w:hint="eastAsia" w:ascii="宋体" w:hAnsi="宋体" w:eastAsia="宋体" w:cs="宋体"/>
          <w:color w:val="auto"/>
          <w:sz w:val="30"/>
          <w:szCs w:val="30"/>
          <w:lang w:val="en-US" w:eastAsia="zh-CN"/>
        </w:rPr>
        <w:t>营业和检修过程危险、有害因素</w:t>
      </w:r>
      <w:bookmarkEnd w:id="61"/>
      <w:r>
        <w:rPr>
          <w:rFonts w:hint="eastAsia" w:ascii="宋体" w:hAnsi="宋体" w:eastAsia="宋体" w:cs="宋体"/>
          <w:color w:val="auto"/>
          <w:sz w:val="30"/>
          <w:szCs w:val="30"/>
          <w:lang w:val="en-US" w:eastAsia="zh-CN"/>
        </w:rPr>
        <w:t>分析</w:t>
      </w:r>
      <w:bookmarkEnd w:id="62"/>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项目建成试营业</w:t>
      </w:r>
      <w:r>
        <w:rPr>
          <w:rFonts w:hint="eastAsia" w:ascii="宋体" w:hAnsi="宋体"/>
          <w:color w:val="auto"/>
          <w:sz w:val="28"/>
          <w:szCs w:val="28"/>
          <w:lang w:val="en-US" w:eastAsia="zh-CN"/>
        </w:rPr>
        <w:t>之前，应先进行生产安全事故应急救援预案备案。试营业</w:t>
      </w:r>
      <w:r>
        <w:rPr>
          <w:rFonts w:hint="eastAsia" w:ascii="宋体" w:hAnsi="宋体"/>
          <w:color w:val="auto"/>
          <w:sz w:val="28"/>
          <w:szCs w:val="28"/>
        </w:rPr>
        <w:t>期间，设备处于调试阶段，其稳定性和安全性尚未得到验证，是事故频发的阶段。建设单位若对试营业过程的安全性未加重视，容易发生事故。试营业期间，建设单位应加强安全管理，对设备及人员操作进行监护运行。</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设备运行到一定程度必须进行检修，检修时若不按操作规程进行，例如设施设备内的残余气体没有放空或置换就开始检修，遇检修火源设施设备中的油品就会燃烧，发生火灾事故；如设施、设备中油品没有完全放完，未进行惰性气体置换，或未达到置换要求，混入空气，使气体的浓度在爆炸极限范围内，遇检修火源就易发生爆炸。在检修过程中，会使用人力移动一些设备，如果操作不当，有可能造成人体损伤。在检修过程中使用到电气设备，有可能造成人员触电事故。检修作业不彻底，或操作不到位，给设施、设备留下隐患，更</w:t>
      </w:r>
      <w:r>
        <w:rPr>
          <w:rFonts w:hint="eastAsia" w:ascii="宋体" w:hAnsi="宋体"/>
          <w:color w:val="auto"/>
          <w:sz w:val="28"/>
          <w:szCs w:val="28"/>
          <w:lang w:eastAsia="zh-CN"/>
        </w:rPr>
        <w:t>容易</w:t>
      </w:r>
      <w:r>
        <w:rPr>
          <w:rFonts w:hint="eastAsia" w:ascii="宋体" w:hAnsi="宋体"/>
          <w:color w:val="auto"/>
          <w:sz w:val="28"/>
          <w:szCs w:val="28"/>
        </w:rPr>
        <w:t>造成事故。</w:t>
      </w:r>
    </w:p>
    <w:p>
      <w:pPr>
        <w:spacing w:line="360" w:lineRule="auto"/>
        <w:ind w:firstLine="560" w:firstLineChars="200"/>
        <w:rPr>
          <w:rFonts w:ascii="宋体" w:hAnsi="宋体"/>
          <w:color w:val="auto"/>
          <w:sz w:val="28"/>
          <w:szCs w:val="28"/>
        </w:rPr>
      </w:pPr>
      <w:r>
        <w:rPr>
          <w:rFonts w:hint="eastAsia" w:ascii="宋体" w:hAnsi="宋体"/>
          <w:color w:val="auto"/>
          <w:sz w:val="28"/>
          <w:szCs w:val="28"/>
        </w:rPr>
        <w:t>检修作业过程中，进入受限空间作业，如未对受限空间进行危害辨识和风向评估，也未采取相应的安全措施，可能发生人员中毒和窒息、火灾、爆炸等事故。高处检修作业时，未配备安全绳、安全防护不到位、脚手架搭建不规范等，都可能造成高处坠落事故的发生。</w:t>
      </w:r>
    </w:p>
    <w:p>
      <w:pPr>
        <w:pStyle w:val="5"/>
        <w:rPr>
          <w:rFonts w:hint="eastAsia" w:ascii="宋体" w:hAnsi="宋体" w:eastAsia="宋体" w:cs="宋体"/>
          <w:color w:val="auto"/>
          <w:szCs w:val="28"/>
          <w:lang w:val="en-US" w:eastAsia="zh-CN"/>
        </w:rPr>
      </w:pPr>
      <w:bookmarkStart w:id="63" w:name="_Toc13162"/>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6</w:t>
      </w:r>
      <w:r>
        <w:rPr>
          <w:rFonts w:hint="eastAsia" w:ascii="宋体" w:hAnsi="宋体" w:eastAsia="宋体"/>
          <w:bCs w:val="0"/>
          <w:color w:val="auto"/>
        </w:rPr>
        <w:t>工艺设备、设施的危险、有害因素</w:t>
      </w:r>
      <w:r>
        <w:rPr>
          <w:rFonts w:hint="eastAsia" w:ascii="宋体" w:hAnsi="宋体" w:eastAsia="宋体" w:cs="宋体"/>
          <w:color w:val="auto"/>
          <w:szCs w:val="28"/>
          <w:lang w:val="en-US" w:eastAsia="zh-CN"/>
        </w:rPr>
        <w:t>分析</w:t>
      </w:r>
      <w:bookmarkEnd w:id="56"/>
      <w:bookmarkEnd w:id="57"/>
      <w:bookmarkEnd w:id="63"/>
    </w:p>
    <w:p>
      <w:pPr>
        <w:pStyle w:val="6"/>
        <w:rPr>
          <w:rFonts w:hint="eastAsia" w:ascii="宋体" w:hAnsi="宋体" w:eastAsia="宋体" w:cs="宋体"/>
          <w:color w:val="auto"/>
          <w:sz w:val="30"/>
          <w:szCs w:val="30"/>
        </w:rPr>
      </w:pPr>
      <w:bookmarkStart w:id="64" w:name="_Toc1153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.1 油罐</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4"/>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卸油管道破损未及时发现，在进行卸油作业油料泄漏，遇点火源，造成火灾、爆炸事故；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卸油场所存在明火、电火花、高温高热物质等引火源点燃油气混合体，可能造成火灾、爆炸事故；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油罐的卸油管未按《</w:t>
      </w:r>
      <w:r>
        <w:rPr>
          <w:rFonts w:hint="eastAsia" w:ascii="宋体" w:hAnsi="宋体" w:cs="宋体"/>
          <w:color w:val="auto"/>
          <w:sz w:val="28"/>
          <w:szCs w:val="28"/>
          <w:lang w:eastAsia="zh-CN"/>
        </w:rPr>
        <w:t>汽车加油加气加氢站技术标准</w:t>
      </w:r>
      <w:r>
        <w:rPr>
          <w:rFonts w:hint="eastAsia" w:ascii="宋体" w:hAnsi="宋体" w:eastAsia="宋体" w:cs="宋体"/>
          <w:color w:val="auto"/>
          <w:sz w:val="28"/>
          <w:szCs w:val="28"/>
        </w:rPr>
        <w:t>》</w:t>
      </w:r>
      <w:r>
        <w:rPr>
          <w:rFonts w:hint="eastAsia" w:ascii="宋体" w:hAnsi="宋体" w:cs="宋体"/>
          <w:color w:val="auto"/>
          <w:sz w:val="28"/>
          <w:szCs w:val="28"/>
          <w:lang w:eastAsia="zh-CN"/>
        </w:rPr>
        <w:t>GB 50156-2021</w:t>
      </w:r>
      <w:r>
        <w:rPr>
          <w:rFonts w:hint="eastAsia" w:ascii="宋体" w:hAnsi="宋体" w:eastAsia="宋体" w:cs="宋体"/>
          <w:color w:val="auto"/>
          <w:sz w:val="28"/>
          <w:szCs w:val="28"/>
        </w:rPr>
        <w:t>中的要求插入罐内有效深度，油品流动造成静电积聚、放电，发生火灾、爆炸事故。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若与储罐的相连的泵、阀门、管道等密封不严，容易发生泄漏，泄漏后遇明火或静电火花等点火源有发生火灾的危险。</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埋地油罐若没有良好的静电接地装置或接地装置失效，静电不能及时释放，产生静电火花，可导致火灾。</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埋地油罐一旦制造或安装存在缺陷或长期使用未进行检测，容易引起泄漏，若遇明火或静电火花，会导致火灾事故。</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的防腐层若老化或损坏脱落，造成油罐罐壁腐蚀穿孔，可引起油品泄漏，油品泄漏后经砂土渗透上升至地表面挥发为蒸气，油气与空气形成爆炸性混合气体向低洼处积聚，当达到爆炸极限时，遇点火源可能引起火灾爆炸。</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油罐人孔处的操作井内的各管道接口处的密封料若老化，导致油品泄漏，可能在井内形成爆炸性混合气体，遇点火源，将引起着火爆炸。</w:t>
      </w:r>
    </w:p>
    <w:p>
      <w:pPr>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埋地储罐防上浮措施失效，遇大暴雨，地下水位上涨，可能导致储罐上浮，导致管道破裂油品泄漏。</w:t>
      </w:r>
    </w:p>
    <w:p>
      <w:pPr>
        <w:pStyle w:val="17"/>
        <w:numPr>
          <w:ilvl w:val="0"/>
          <w:numId w:val="4"/>
        </w:numPr>
        <w:rPr>
          <w:rFonts w:hint="eastAsia" w:ascii="宋体" w:hAnsi="宋体" w:eastAsia="宋体" w:cs="宋体"/>
          <w:color w:val="auto"/>
          <w:sz w:val="28"/>
          <w:szCs w:val="28"/>
        </w:rPr>
      </w:pPr>
      <w:r>
        <w:rPr>
          <w:rFonts w:hint="eastAsia" w:ascii="宋体" w:hAnsi="宋体" w:eastAsia="宋体" w:cs="宋体"/>
          <w:color w:val="auto"/>
          <w:sz w:val="28"/>
          <w:szCs w:val="28"/>
        </w:rPr>
        <w:t>埋地油罐为承重式过载油罐，油罐人孔井因油气挥发存在可燃气体，人员进入人孔井检查发生中毒与窒息事故；人孔井因油气聚集发生火灾爆炸事故。</w:t>
      </w:r>
    </w:p>
    <w:p>
      <w:pPr>
        <w:pStyle w:val="6"/>
        <w:rPr>
          <w:rFonts w:hint="eastAsia" w:ascii="宋体" w:hAnsi="宋体" w:eastAsia="宋体" w:cs="宋体"/>
          <w:color w:val="auto"/>
          <w:sz w:val="30"/>
          <w:szCs w:val="30"/>
        </w:rPr>
      </w:pPr>
      <w:bookmarkStart w:id="65" w:name="_Toc10390"/>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.2 加油机</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5"/>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加油机如存在制造、安装等质量问题，引起加油机及油枪渗漏、胶管破损等造成漏油，一旦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明火有引起火灾、爆炸的危险。</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若由于设备、管线腐蚀、穿孔，引起油品泄漏，一旦</w:t>
      </w:r>
      <w:r>
        <w:rPr>
          <w:rFonts w:hint="eastAsia" w:ascii="宋体" w:hAnsi="宋体" w:cs="宋体"/>
          <w:color w:val="auto"/>
          <w:sz w:val="28"/>
          <w:szCs w:val="28"/>
          <w:lang w:eastAsia="zh-CN"/>
        </w:rPr>
        <w:t>遇到</w:t>
      </w:r>
      <w:r>
        <w:rPr>
          <w:rFonts w:hint="eastAsia" w:ascii="宋体" w:hAnsi="宋体" w:eastAsia="宋体" w:cs="宋体"/>
          <w:color w:val="auto"/>
          <w:sz w:val="28"/>
          <w:szCs w:val="28"/>
        </w:rPr>
        <w:t>明火有发生火灾、爆炸的危险。</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加油设备密封不严导致柴油蒸气逸出，遇点火源造成火灾、爆炸事故；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未对加油枪的自封设备做定期检查，致使自封不严未及时发现而导致油蒸气逸出，可能造成火灾、爆炸事故；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撞击事故致使加油机倾斜导致输油管线拉扯断裂油品泄漏，遇点火源可能导致火灾、爆炸事故。</w:t>
      </w:r>
    </w:p>
    <w:p>
      <w:pPr>
        <w:numPr>
          <w:ilvl w:val="0"/>
          <w:numId w:val="5"/>
        </w:numPr>
        <w:rPr>
          <w:rFonts w:hint="eastAsia" w:ascii="宋体" w:hAnsi="宋体" w:eastAsia="宋体" w:cs="宋体"/>
          <w:color w:val="auto"/>
          <w:sz w:val="28"/>
          <w:szCs w:val="28"/>
        </w:rPr>
      </w:pPr>
      <w:r>
        <w:rPr>
          <w:rFonts w:hint="eastAsia" w:ascii="宋体" w:hAnsi="宋体" w:eastAsia="宋体" w:cs="宋体"/>
          <w:color w:val="auto"/>
          <w:sz w:val="28"/>
          <w:szCs w:val="28"/>
        </w:rPr>
        <w:t>若不严格遵守停车熄火再加油的规定，发动机尾气（火星）可能点燃油箱内散发的油蒸气，引起火灾、爆炸事故。</w:t>
      </w:r>
    </w:p>
    <w:p>
      <w:pPr>
        <w:pStyle w:val="6"/>
        <w:rPr>
          <w:rFonts w:hint="eastAsia" w:ascii="宋体" w:hAnsi="宋体" w:eastAsia="宋体" w:cs="宋体"/>
          <w:color w:val="auto"/>
          <w:sz w:val="30"/>
          <w:szCs w:val="30"/>
        </w:rPr>
      </w:pPr>
      <w:bookmarkStart w:id="66" w:name="_Toc3075"/>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6</w:t>
      </w:r>
      <w:r>
        <w:rPr>
          <w:rFonts w:hint="eastAsia" w:ascii="宋体" w:hAnsi="宋体" w:eastAsia="宋体" w:cs="宋体"/>
          <w:color w:val="auto"/>
          <w:sz w:val="30"/>
          <w:szCs w:val="30"/>
        </w:rPr>
        <w:t>.3 输油管道</w:t>
      </w:r>
      <w:r>
        <w:rPr>
          <w:rFonts w:hint="eastAsia" w:ascii="宋体" w:hAnsi="宋体" w:cs="宋体"/>
          <w:color w:val="auto"/>
          <w:sz w:val="30"/>
          <w:szCs w:val="30"/>
          <w:lang w:val="en-US" w:eastAsia="zh-CN"/>
        </w:rPr>
        <w:t>危险、有害因素</w:t>
      </w:r>
      <w:r>
        <w:rPr>
          <w:rFonts w:hint="eastAsia" w:ascii="宋体" w:hAnsi="宋体" w:eastAsia="宋体" w:cs="宋体"/>
          <w:color w:val="auto"/>
          <w:sz w:val="30"/>
          <w:szCs w:val="30"/>
          <w:lang w:val="en-US" w:eastAsia="zh-CN"/>
        </w:rPr>
        <w:t>分析</w:t>
      </w:r>
      <w:bookmarkEnd w:id="66"/>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设备管道接头密封不严，可能造成油气泄漏，遇点火源引发火灾、爆炸事故；</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因腐蚀等原因造成管道、管件损伤，引发油气泄漏，遇点火源可能造成火灾、爆炸事故；</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若输油管道始末端和分支处防静电接地失效，易引起静电积聚放电，在油品泄漏时，有引起火灾爆炸的危险。</w:t>
      </w:r>
    </w:p>
    <w:p>
      <w:pPr>
        <w:numPr>
          <w:ilvl w:val="0"/>
          <w:numId w:val="6"/>
        </w:numPr>
        <w:rPr>
          <w:rFonts w:hint="eastAsia" w:ascii="宋体" w:hAnsi="宋体" w:eastAsia="宋体" w:cs="宋体"/>
          <w:color w:val="auto"/>
          <w:sz w:val="28"/>
          <w:szCs w:val="28"/>
        </w:rPr>
      </w:pPr>
      <w:r>
        <w:rPr>
          <w:rFonts w:hint="eastAsia" w:ascii="宋体" w:hAnsi="宋体" w:eastAsia="宋体" w:cs="宋体"/>
          <w:color w:val="auto"/>
          <w:sz w:val="28"/>
          <w:szCs w:val="28"/>
        </w:rPr>
        <w:t>输油管周围未按要求充沙回填，致使管沟中积聚油蒸气达到爆炸极限，遇点火源可能造成爆炸事故。</w:t>
      </w:r>
    </w:p>
    <w:p>
      <w:pPr>
        <w:pStyle w:val="5"/>
        <w:rPr>
          <w:rFonts w:hint="eastAsia" w:ascii="宋体" w:hAnsi="宋体" w:eastAsia="宋体" w:cs="宋体"/>
          <w:color w:val="auto"/>
          <w:szCs w:val="28"/>
          <w:lang w:val="en-US" w:eastAsia="zh-CN"/>
        </w:rPr>
      </w:pPr>
      <w:bookmarkStart w:id="67" w:name="_Toc3653"/>
      <w:bookmarkStart w:id="68" w:name="_Toc29058"/>
      <w:bookmarkStart w:id="69" w:name="_Toc154931170"/>
      <w:bookmarkStart w:id="70" w:name="_Toc354416287"/>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7</w:t>
      </w:r>
      <w:r>
        <w:rPr>
          <w:rFonts w:hint="eastAsia" w:ascii="宋体" w:hAnsi="宋体" w:eastAsia="宋体" w:cs="宋体"/>
          <w:color w:val="auto"/>
          <w:szCs w:val="28"/>
          <w:lang w:val="en-US" w:eastAsia="zh-CN"/>
        </w:rPr>
        <w:t xml:space="preserve"> </w:t>
      </w:r>
      <w:bookmarkEnd w:id="67"/>
      <w:r>
        <w:rPr>
          <w:rFonts w:hint="eastAsia" w:ascii="宋体" w:hAnsi="宋体" w:eastAsia="宋体" w:cs="宋体"/>
          <w:color w:val="auto"/>
          <w:szCs w:val="28"/>
          <w:lang w:val="en-US" w:eastAsia="zh-CN"/>
        </w:rPr>
        <w:t>辅助设备、设施的危险、有害因素</w:t>
      </w:r>
      <w:r>
        <w:rPr>
          <w:rFonts w:hint="eastAsia" w:ascii="宋体" w:hAnsi="宋体" w:cs="宋体"/>
          <w:color w:val="auto"/>
          <w:szCs w:val="28"/>
          <w:lang w:val="en-US" w:eastAsia="zh-CN"/>
        </w:rPr>
        <w:t>分析</w:t>
      </w:r>
      <w:bookmarkEnd w:id="68"/>
    </w:p>
    <w:p>
      <w:pPr>
        <w:pStyle w:val="6"/>
        <w:rPr>
          <w:rFonts w:hint="eastAsia" w:ascii="宋体" w:hAnsi="宋体" w:eastAsia="宋体" w:cs="宋体"/>
          <w:color w:val="auto"/>
          <w:sz w:val="30"/>
          <w:szCs w:val="30"/>
          <w:lang w:val="en-US" w:eastAsia="zh-CN"/>
        </w:rPr>
      </w:pPr>
      <w:bookmarkStart w:id="71" w:name="_Toc449348757"/>
      <w:bookmarkStart w:id="72" w:name="_Toc19739"/>
      <w:bookmarkStart w:id="73" w:name="_Toc7330"/>
      <w:bookmarkStart w:id="74" w:name="OLE_LINK64"/>
      <w:r>
        <w:rPr>
          <w:rFonts w:hint="eastAsia" w:ascii="宋体" w:hAnsi="宋体" w:eastAsia="宋体" w:cs="宋体"/>
          <w:color w:val="auto"/>
          <w:sz w:val="30"/>
          <w:szCs w:val="30"/>
          <w:lang w:val="en-US" w:eastAsia="zh-CN"/>
        </w:rPr>
        <w:t>1.7.1 电气设备</w:t>
      </w:r>
      <w:bookmarkEnd w:id="71"/>
      <w:bookmarkEnd w:id="72"/>
      <w:r>
        <w:rPr>
          <w:rFonts w:hint="eastAsia" w:ascii="宋体" w:hAnsi="宋体" w:eastAsia="宋体" w:cs="宋体"/>
          <w:color w:val="auto"/>
          <w:sz w:val="30"/>
          <w:szCs w:val="30"/>
          <w:lang w:val="en-US" w:eastAsia="zh-CN"/>
        </w:rPr>
        <w:t>危险、有害因素分析</w:t>
      </w:r>
      <w:bookmarkEnd w:id="73"/>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站内爆炸危险区域内的灯具和控制开关及电气设备防爆性能失效，遇油品泄漏时，可能引起触电和火灾爆炸事故。</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站内配电室、电气开关或电气连接点，由于电气设施故障或损坏使电气导体外露，以及人员误操作、电气短路、超负荷运行、雷击、静电等都易引发电气事故，造成人员触电伤害。若未采取电涌保护措施，发生电涌时，容易损坏电气设施，并引起电气事故。</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加油作业场所的避雷设施失效，一旦遭遇雷击，有引起火灾、爆炸的危险。</w:t>
      </w:r>
    </w:p>
    <w:p>
      <w:pPr>
        <w:pStyle w:val="18"/>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未设置备用电源、事故照明设施等，一旦站内发生停电或其他事故时，不能及时处理，造成事故扩大。</w:t>
      </w:r>
    </w:p>
    <w:p>
      <w:pPr>
        <w:numPr>
          <w:ilvl w:val="0"/>
          <w:numId w:val="7"/>
        </w:numPr>
        <w:rPr>
          <w:rFonts w:hint="eastAsia" w:ascii="宋体" w:hAnsi="宋体" w:eastAsia="宋体" w:cs="宋体"/>
          <w:color w:val="auto"/>
          <w:sz w:val="28"/>
          <w:szCs w:val="28"/>
        </w:rPr>
      </w:pPr>
      <w:r>
        <w:rPr>
          <w:rFonts w:hint="eastAsia" w:ascii="宋体" w:hAnsi="宋体" w:eastAsia="宋体" w:cs="宋体"/>
          <w:color w:val="auto"/>
          <w:sz w:val="28"/>
          <w:szCs w:val="28"/>
        </w:rPr>
        <w:t>若避雷装置失效，雷电或雷电感应直接击中站内设备、管线，产生放电火花, 可能点燃油气与空气的混合气体，导致火灾、爆炸事故。</w:t>
      </w:r>
    </w:p>
    <w:p>
      <w:pPr>
        <w:pStyle w:val="6"/>
        <w:rPr>
          <w:rFonts w:hint="eastAsia" w:ascii="宋体" w:hAnsi="宋体" w:eastAsia="宋体" w:cs="宋体"/>
          <w:color w:val="auto"/>
          <w:sz w:val="30"/>
          <w:szCs w:val="30"/>
          <w:lang w:val="en-US" w:eastAsia="zh-CN"/>
        </w:rPr>
      </w:pPr>
      <w:bookmarkStart w:id="75" w:name="_Toc449348758"/>
      <w:bookmarkStart w:id="76" w:name="_Toc15360"/>
      <w:bookmarkStart w:id="77" w:name="_Toc10136"/>
      <w:r>
        <w:rPr>
          <w:rFonts w:hint="eastAsia" w:ascii="宋体" w:hAnsi="宋体" w:eastAsia="宋体" w:cs="宋体"/>
          <w:color w:val="auto"/>
          <w:sz w:val="30"/>
          <w:szCs w:val="30"/>
          <w:lang w:val="en-US" w:eastAsia="zh-CN"/>
        </w:rPr>
        <w:t>1.7.2 消防设施</w:t>
      </w:r>
      <w:bookmarkEnd w:id="75"/>
      <w:bookmarkEnd w:id="76"/>
      <w:r>
        <w:rPr>
          <w:rFonts w:hint="eastAsia" w:ascii="宋体" w:hAnsi="宋体" w:eastAsia="宋体" w:cs="宋体"/>
          <w:color w:val="auto"/>
          <w:sz w:val="30"/>
          <w:szCs w:val="30"/>
          <w:lang w:val="en-US" w:eastAsia="zh-CN"/>
        </w:rPr>
        <w:t>危险、有害因素分析</w:t>
      </w:r>
      <w:bookmarkEnd w:id="77"/>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灭火器材配备不足或失效</w:t>
      </w:r>
      <w:r>
        <w:rPr>
          <w:rFonts w:hint="eastAsia" w:ascii="宋体" w:hAnsi="宋体" w:cs="宋体"/>
          <w:color w:val="auto"/>
          <w:sz w:val="28"/>
          <w:szCs w:val="28"/>
          <w:lang w:eastAsia="zh-CN"/>
        </w:rPr>
        <w:t>或</w:t>
      </w:r>
      <w:r>
        <w:rPr>
          <w:rFonts w:hint="eastAsia" w:ascii="宋体" w:hAnsi="宋体" w:eastAsia="宋体" w:cs="宋体"/>
          <w:color w:val="auto"/>
          <w:sz w:val="28"/>
          <w:szCs w:val="28"/>
        </w:rPr>
        <w:t>未放置在明显且便于取用的地点，当站内发生危险事故时，因不能及时进行扑救，容易扩大事故。</w:t>
      </w:r>
    </w:p>
    <w:p>
      <w:pPr>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消防设施、器材如日常维护不当或缺乏维护，遇事故时可能失去应有功效，影响事故救援或扩大事故后果。</w:t>
      </w:r>
    </w:p>
    <w:p>
      <w:pPr>
        <w:pStyle w:val="18"/>
        <w:numPr>
          <w:ilvl w:val="0"/>
          <w:numId w:val="8"/>
        </w:numPr>
        <w:rPr>
          <w:rFonts w:hint="eastAsia" w:ascii="宋体" w:hAnsi="宋体" w:eastAsia="宋体" w:cs="宋体"/>
          <w:color w:val="auto"/>
          <w:sz w:val="28"/>
          <w:szCs w:val="28"/>
        </w:rPr>
      </w:pPr>
      <w:r>
        <w:rPr>
          <w:rFonts w:hint="eastAsia" w:ascii="宋体" w:hAnsi="宋体" w:eastAsia="宋体" w:cs="宋体"/>
          <w:color w:val="auto"/>
          <w:sz w:val="28"/>
          <w:szCs w:val="28"/>
        </w:rPr>
        <w:t>从业人员不能正确使用消防器材，可能导致事故后果扩大。</w:t>
      </w:r>
    </w:p>
    <w:p>
      <w:pPr>
        <w:pStyle w:val="6"/>
        <w:rPr>
          <w:rFonts w:hint="eastAsia" w:ascii="宋体" w:hAnsi="宋体" w:eastAsia="宋体" w:cs="宋体"/>
          <w:color w:val="auto"/>
          <w:sz w:val="30"/>
          <w:szCs w:val="30"/>
          <w:lang w:val="en-US" w:eastAsia="zh-CN"/>
        </w:rPr>
      </w:pPr>
      <w:bookmarkStart w:id="78" w:name="_Toc83757049"/>
      <w:bookmarkStart w:id="79" w:name="_Toc17445"/>
      <w:r>
        <w:rPr>
          <w:rFonts w:hint="eastAsia" w:ascii="宋体" w:hAnsi="宋体" w:cs="宋体"/>
          <w:color w:val="auto"/>
          <w:sz w:val="30"/>
          <w:szCs w:val="30"/>
          <w:lang w:val="en-US" w:eastAsia="zh-CN"/>
        </w:rPr>
        <w:t>1.7.3</w:t>
      </w:r>
      <w:r>
        <w:rPr>
          <w:rFonts w:hint="eastAsia" w:ascii="宋体" w:hAnsi="宋体" w:eastAsia="宋体" w:cs="宋体"/>
          <w:color w:val="auto"/>
          <w:sz w:val="30"/>
          <w:szCs w:val="30"/>
          <w:lang w:val="en-US" w:eastAsia="zh-CN"/>
        </w:rPr>
        <w:t>防雷装置</w:t>
      </w:r>
      <w:bookmarkEnd w:id="78"/>
      <w:r>
        <w:rPr>
          <w:rFonts w:hint="eastAsia" w:ascii="宋体" w:hAnsi="宋体" w:eastAsia="宋体" w:cs="宋体"/>
          <w:color w:val="auto"/>
          <w:sz w:val="30"/>
          <w:szCs w:val="30"/>
          <w:lang w:val="en-US" w:eastAsia="zh-CN"/>
        </w:rPr>
        <w:t>危险、有害因素分析</w:t>
      </w:r>
      <w:bookmarkEnd w:id="79"/>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站内建筑物及设施未采取防雷保护措施，遇雷击易使建筑物垮塌，造成站内财产损失及人员伤亡。防雷装置承受雷击时，其接闪器、引下线和接地装置呈现很高的冲击电压，可击穿与邻近的导体之间的绝缘，造成二次放电，二次放电可引起火灾和爆炸，也可造成电击。雷击低压线路时，雷电侵入波将沿着低压线路传入户内，特别是采用木杆或木横担的低压线路，由于其对地冲击绝缘水平很高，会使很高的电压进入户内酿成大面积雷害事故，对于建筑物，雷电波侵入可引起火灾或爆炸，也可能伤及人身。</w:t>
      </w:r>
    </w:p>
    <w:p>
      <w:pPr>
        <w:pStyle w:val="6"/>
        <w:rPr>
          <w:rFonts w:hint="eastAsia" w:ascii="宋体" w:hAnsi="宋体" w:cs="宋体"/>
          <w:color w:val="auto"/>
          <w:sz w:val="30"/>
          <w:szCs w:val="30"/>
          <w:lang w:val="en-US" w:eastAsia="zh-CN"/>
        </w:rPr>
      </w:pPr>
      <w:bookmarkStart w:id="80" w:name="_Toc83757050"/>
      <w:bookmarkStart w:id="81" w:name="_Toc20195"/>
      <w:r>
        <w:rPr>
          <w:rFonts w:hint="eastAsia" w:ascii="宋体" w:hAnsi="宋体" w:cs="宋体"/>
          <w:color w:val="auto"/>
          <w:sz w:val="30"/>
          <w:szCs w:val="30"/>
          <w:lang w:val="en-US" w:eastAsia="zh-CN"/>
        </w:rPr>
        <w:t>1.7.4电气线路</w:t>
      </w:r>
      <w:bookmarkEnd w:id="80"/>
      <w:r>
        <w:rPr>
          <w:rFonts w:hint="eastAsia" w:ascii="宋体" w:hAnsi="宋体" w:cs="宋体"/>
          <w:color w:val="auto"/>
          <w:sz w:val="30"/>
          <w:szCs w:val="30"/>
          <w:lang w:val="en-US" w:eastAsia="zh-CN"/>
        </w:rPr>
        <w:t>危险、有害因素分析</w:t>
      </w:r>
      <w:bookmarkEnd w:id="81"/>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设备老化或线路裸露，易引起漏电、短路，产生火花；电源开关闭合瞬间接触易引起强烈电弧产生火花；为泄漏的可燃气体燃烧提供条件。电源线路凌乱或破裂，容易使人遭电击。防雷装置缺少，遇雷击站内会产生强烈火花；平时操作产生的静电不能及时导走，易形成火花，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电气设备不应在国家颁布的淘汰产品行列内，应具有国家指定机构的认证标志。如在爆炸、火灾危险环境，属于粉尘、潮湿或腐蚀环境中工作，防爆电器应达到相应的防爆等级。</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电气设备应设置触电保护、漏电保护、短路保护、过载保护、屏护装置。线路应有良好的绝缘效果。根据作业环境和条件选择安全电压，安全电压值和电气设备。防静电、防雷击等电气</w:t>
      </w:r>
      <w:r>
        <w:rPr>
          <w:rFonts w:hint="eastAsia" w:ascii="宋体" w:hAnsi="宋体"/>
          <w:color w:val="auto"/>
          <w:sz w:val="28"/>
          <w:szCs w:val="28"/>
          <w:lang w:eastAsia="zh-CN"/>
        </w:rPr>
        <w:t>联接</w:t>
      </w:r>
      <w:r>
        <w:rPr>
          <w:rFonts w:hint="eastAsia" w:ascii="宋体" w:hAnsi="宋体"/>
          <w:color w:val="auto"/>
          <w:sz w:val="28"/>
          <w:szCs w:val="28"/>
        </w:rPr>
        <w:t>措施必须可靠。应保证在事故状态下有可靠的照明、消防、疏散用电及应急措施用电。</w:t>
      </w:r>
    </w:p>
    <w:p>
      <w:pPr>
        <w:spacing w:line="360" w:lineRule="auto"/>
        <w:ind w:firstLine="560" w:firstLineChars="200"/>
        <w:rPr>
          <w:rFonts w:hint="eastAsia" w:ascii="宋体" w:hAnsi="宋体"/>
          <w:color w:val="auto"/>
          <w:spacing w:val="-6"/>
          <w:sz w:val="28"/>
          <w:szCs w:val="28"/>
        </w:rPr>
      </w:pPr>
      <w:r>
        <w:rPr>
          <w:rFonts w:hint="eastAsia" w:ascii="宋体" w:hAnsi="宋体"/>
          <w:color w:val="auto"/>
          <w:sz w:val="28"/>
          <w:szCs w:val="28"/>
        </w:rPr>
        <w:t>加油站内使用手机、无线通信设备、电动玩具和其他电子产品等，</w:t>
      </w:r>
      <w:r>
        <w:rPr>
          <w:rFonts w:hint="eastAsia" w:ascii="宋体" w:hAnsi="宋体"/>
          <w:color w:val="auto"/>
          <w:spacing w:val="-6"/>
          <w:sz w:val="28"/>
          <w:szCs w:val="28"/>
        </w:rPr>
        <w:t>在使用过程中会产生电火花，若遇油气</w:t>
      </w:r>
      <w:r>
        <w:rPr>
          <w:rFonts w:hint="eastAsia" w:ascii="宋体" w:hAnsi="宋体"/>
          <w:color w:val="auto"/>
          <w:spacing w:val="-6"/>
          <w:sz w:val="28"/>
          <w:szCs w:val="28"/>
          <w:lang w:eastAsia="zh-CN"/>
        </w:rPr>
        <w:t>积聚</w:t>
      </w:r>
      <w:r>
        <w:rPr>
          <w:rFonts w:hint="eastAsia" w:ascii="宋体" w:hAnsi="宋体"/>
          <w:color w:val="auto"/>
          <w:spacing w:val="-6"/>
          <w:sz w:val="28"/>
          <w:szCs w:val="28"/>
        </w:rPr>
        <w:t>，可能导致火灾、爆炸等事故。</w:t>
      </w:r>
    </w:p>
    <w:p>
      <w:pPr>
        <w:pStyle w:val="6"/>
        <w:rPr>
          <w:rFonts w:hint="eastAsia" w:ascii="宋体" w:hAnsi="宋体" w:cs="宋体"/>
          <w:color w:val="auto"/>
          <w:sz w:val="30"/>
          <w:szCs w:val="30"/>
          <w:lang w:val="en-US" w:eastAsia="zh-CN"/>
        </w:rPr>
      </w:pPr>
      <w:bookmarkStart w:id="82" w:name="_Toc83757051"/>
      <w:bookmarkStart w:id="83" w:name="_Toc875"/>
      <w:r>
        <w:rPr>
          <w:rFonts w:hint="eastAsia" w:ascii="宋体" w:hAnsi="宋体" w:cs="宋体"/>
          <w:color w:val="auto"/>
          <w:sz w:val="30"/>
          <w:szCs w:val="30"/>
          <w:lang w:val="en-US" w:eastAsia="zh-CN"/>
        </w:rPr>
        <w:t>1.7.5防静电装置</w:t>
      </w:r>
      <w:bookmarkEnd w:id="82"/>
      <w:r>
        <w:rPr>
          <w:rFonts w:hint="eastAsia" w:ascii="宋体" w:hAnsi="宋体" w:cs="宋体"/>
          <w:color w:val="auto"/>
          <w:sz w:val="30"/>
          <w:szCs w:val="30"/>
          <w:lang w:val="en-US" w:eastAsia="zh-CN"/>
        </w:rPr>
        <w:t>危险、有害因素分析</w:t>
      </w:r>
      <w:bookmarkEnd w:id="83"/>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生产设备和管道如未采用静电接地装置，汽油在管道中流动会产生静电，静电积聚易形成火花，引发火灾爆炸事故。生产现场使用的静电导体制作的操作工具未接地,会因静电积聚产生火花引发火灾爆炸事故。工作人员作业时穿戴化纤、丝绸衣物，因摩擦产生静电火花，从而引发火灾爆炸事故。</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对因经常发生接触、摩擦、分离而起电的物料和生产设备，生产设备宜采用合理的物质组合，使产生的正、负电荷相互抵消，最终达到起电最小的目的。选用导电性能较好的材料，限制静电的产生和积累。生产设备和管道内外表面应光滑平整、无棱角，容器内避免有静电放电条件的细长导电性突出物，同时应设置静电接地线，保证产生的静电能得到有效的传导。在易发生静电聚集和静电火花的场合，尽量避免爆炸性</w:t>
      </w:r>
      <w:r>
        <w:rPr>
          <w:rFonts w:hint="eastAsia" w:ascii="宋体" w:hAnsi="宋体"/>
          <w:color w:val="auto"/>
          <w:sz w:val="28"/>
          <w:szCs w:val="28"/>
          <w:lang w:eastAsia="zh-CN"/>
        </w:rPr>
        <w:t>混合物</w:t>
      </w:r>
      <w:r>
        <w:rPr>
          <w:rFonts w:hint="eastAsia" w:ascii="宋体" w:hAnsi="宋体"/>
          <w:color w:val="auto"/>
          <w:sz w:val="28"/>
          <w:szCs w:val="28"/>
        </w:rPr>
        <w:t>的形成。</w:t>
      </w:r>
    </w:p>
    <w:bookmarkEnd w:id="74"/>
    <w:p>
      <w:pPr>
        <w:pStyle w:val="5"/>
        <w:rPr>
          <w:rFonts w:hint="eastAsia" w:ascii="宋体" w:hAnsi="宋体" w:eastAsia="宋体" w:cs="宋体"/>
          <w:color w:val="auto"/>
          <w:szCs w:val="28"/>
          <w:lang w:val="en-US" w:eastAsia="zh-CN"/>
        </w:rPr>
      </w:pPr>
      <w:bookmarkStart w:id="84" w:name="_Toc296007134"/>
      <w:bookmarkStart w:id="85" w:name="_Toc13216"/>
      <w:bookmarkStart w:id="86" w:name="_Toc17853"/>
      <w:bookmarkStart w:id="87" w:name="_Toc29943"/>
      <w:bookmarkStart w:id="88" w:name="_Toc16714"/>
      <w:bookmarkStart w:id="89" w:name="_Toc449348759"/>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8</w:t>
      </w:r>
      <w:r>
        <w:rPr>
          <w:rFonts w:hint="eastAsia" w:ascii="宋体" w:hAnsi="宋体" w:eastAsia="宋体" w:cs="宋体"/>
          <w:color w:val="auto"/>
          <w:szCs w:val="28"/>
          <w:lang w:val="en-US" w:eastAsia="zh-CN"/>
        </w:rPr>
        <w:t xml:space="preserve"> </w:t>
      </w:r>
      <w:r>
        <w:rPr>
          <w:rFonts w:hint="eastAsia" w:ascii="宋体" w:hAnsi="宋体" w:cs="宋体"/>
          <w:color w:val="auto"/>
          <w:szCs w:val="28"/>
          <w:lang w:val="en-US" w:eastAsia="zh-CN"/>
        </w:rPr>
        <w:t>施工、</w:t>
      </w:r>
      <w:r>
        <w:rPr>
          <w:rFonts w:hint="eastAsia" w:ascii="宋体" w:hAnsi="宋体" w:eastAsia="宋体" w:cs="宋体"/>
          <w:color w:val="auto"/>
          <w:szCs w:val="28"/>
          <w:lang w:val="en-US" w:eastAsia="zh-CN"/>
        </w:rPr>
        <w:t>维护清理、检修过程中的</w:t>
      </w:r>
      <w:bookmarkEnd w:id="84"/>
      <w:bookmarkEnd w:id="85"/>
      <w:r>
        <w:rPr>
          <w:rFonts w:hint="eastAsia" w:ascii="宋体" w:hAnsi="宋体" w:eastAsia="宋体" w:cs="宋体"/>
          <w:color w:val="auto"/>
          <w:szCs w:val="28"/>
          <w:lang w:val="en-US" w:eastAsia="zh-CN"/>
        </w:rPr>
        <w:t>危险有害因素分析</w:t>
      </w:r>
      <w:bookmarkEnd w:id="86"/>
      <w:bookmarkEnd w:id="87"/>
      <w:bookmarkEnd w:id="88"/>
      <w:bookmarkEnd w:id="89"/>
    </w:p>
    <w:p>
      <w:pPr>
        <w:pStyle w:val="6"/>
        <w:rPr>
          <w:rFonts w:hint="eastAsia" w:ascii="宋体" w:hAnsi="宋体" w:eastAsia="宋体" w:cs="宋体"/>
          <w:color w:val="auto"/>
          <w:sz w:val="30"/>
          <w:szCs w:val="30"/>
        </w:rPr>
      </w:pPr>
      <w:bookmarkStart w:id="90" w:name="_Toc21455"/>
      <w:bookmarkStart w:id="91" w:name="_Toc449348760"/>
      <w:bookmarkStart w:id="92" w:name="_Toc1144"/>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8</w:t>
      </w:r>
      <w:r>
        <w:rPr>
          <w:rFonts w:hint="eastAsia" w:ascii="宋体" w:hAnsi="宋体" w:eastAsia="宋体" w:cs="宋体"/>
          <w:color w:val="auto"/>
          <w:sz w:val="30"/>
          <w:szCs w:val="30"/>
        </w:rPr>
        <w:t>.1 设备维护清理作业</w:t>
      </w:r>
      <w:bookmarkEnd w:id="90"/>
      <w:bookmarkEnd w:id="91"/>
      <w:r>
        <w:rPr>
          <w:rFonts w:hint="eastAsia" w:ascii="宋体" w:hAnsi="宋体" w:cs="宋体"/>
          <w:color w:val="auto"/>
          <w:sz w:val="30"/>
          <w:szCs w:val="30"/>
          <w:lang w:val="en-US" w:eastAsia="zh-CN"/>
        </w:rPr>
        <w:t>危险、有害因素分析</w:t>
      </w:r>
      <w:bookmarkEnd w:id="92"/>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设备设施维护作业带有一定的危险性。在作业时，不坚持在无明火、无油品或无油气的条件下作业，或不按作业规程作业，产生的各种火花、明火极有可能引起油品燃烧或混合性爆炸气体的回燃、爆炸。</w:t>
      </w:r>
    </w:p>
    <w:p>
      <w:pPr>
        <w:numPr>
          <w:ilvl w:val="0"/>
          <w:numId w:val="9"/>
        </w:numPr>
        <w:rPr>
          <w:rFonts w:hint="eastAsia" w:ascii="宋体" w:hAnsi="宋体" w:eastAsia="宋体" w:cs="宋体"/>
          <w:color w:val="auto"/>
          <w:sz w:val="28"/>
          <w:szCs w:val="28"/>
        </w:rPr>
      </w:pPr>
      <w:r>
        <w:rPr>
          <w:rFonts w:hint="eastAsia" w:ascii="宋体" w:hAnsi="宋体" w:eastAsia="宋体" w:cs="宋体"/>
          <w:color w:val="auto"/>
          <w:sz w:val="28"/>
          <w:szCs w:val="28"/>
        </w:rPr>
        <w:t>油罐清洗作业时，由于罐内油气和沉淀物清除不彻底，残余油气遇静电、摩擦、电火花等点火源，可能导致火灾、爆炸事故；此外，清罐作业废水若不采取集中收集处理，随意倾倒也有可能引发火灾事故。</w:t>
      </w:r>
    </w:p>
    <w:p>
      <w:pPr>
        <w:numPr>
          <w:ilvl w:val="0"/>
          <w:numId w:val="9"/>
        </w:num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油罐清洗作业时，未按《</w:t>
      </w:r>
      <w:r>
        <w:rPr>
          <w:rFonts w:hint="eastAsia" w:ascii="宋体" w:hAnsi="宋体" w:eastAsia="宋体" w:cs="宋体"/>
          <w:color w:val="auto"/>
          <w:sz w:val="28"/>
          <w:szCs w:val="28"/>
          <w:highlight w:val="none"/>
          <w:lang w:eastAsia="zh-CN"/>
        </w:rPr>
        <w:t>危险化学品企业特殊作业安全规范</w:t>
      </w:r>
      <w:r>
        <w:rPr>
          <w:rFonts w:hint="eastAsia" w:ascii="宋体" w:hAnsi="宋体" w:eastAsia="宋体" w:cs="宋体"/>
          <w:color w:val="auto"/>
          <w:sz w:val="28"/>
          <w:szCs w:val="28"/>
          <w:highlight w:val="none"/>
        </w:rPr>
        <w:t>》（GB30871-</w:t>
      </w:r>
      <w:r>
        <w:rPr>
          <w:rFonts w:hint="eastAsia" w:ascii="宋体" w:hAnsi="宋体" w:cs="宋体"/>
          <w:color w:val="auto"/>
          <w:sz w:val="28"/>
          <w:szCs w:val="28"/>
          <w:highlight w:val="none"/>
          <w:lang w:val="en-US" w:eastAsia="zh-CN"/>
        </w:rPr>
        <w:t>2022</w:t>
      </w:r>
      <w:r>
        <w:rPr>
          <w:rFonts w:hint="eastAsia" w:ascii="宋体" w:hAnsi="宋体" w:eastAsia="宋体" w:cs="宋体"/>
          <w:color w:val="auto"/>
          <w:sz w:val="28"/>
          <w:szCs w:val="28"/>
          <w:highlight w:val="none"/>
        </w:rPr>
        <w:t>）进行操作可能造成人员中毒窒息。</w:t>
      </w:r>
    </w:p>
    <w:p>
      <w:pPr>
        <w:pStyle w:val="6"/>
        <w:rPr>
          <w:rFonts w:hint="eastAsia" w:ascii="宋体" w:hAnsi="宋体" w:eastAsia="宋体" w:cs="宋体"/>
          <w:color w:val="auto"/>
          <w:sz w:val="30"/>
          <w:szCs w:val="30"/>
          <w:lang w:val="en-US" w:eastAsia="zh-CN"/>
        </w:rPr>
      </w:pPr>
      <w:bookmarkStart w:id="93" w:name="_Toc449348761"/>
      <w:bookmarkStart w:id="94" w:name="_Toc2565"/>
      <w:bookmarkStart w:id="95" w:name="_Toc1764"/>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8</w:t>
      </w:r>
      <w:r>
        <w:rPr>
          <w:rFonts w:hint="eastAsia" w:ascii="宋体" w:hAnsi="宋体" w:eastAsia="宋体" w:cs="宋体"/>
          <w:color w:val="auto"/>
          <w:sz w:val="30"/>
          <w:szCs w:val="30"/>
          <w:lang w:val="en-US" w:eastAsia="zh-CN"/>
        </w:rPr>
        <w:t xml:space="preserve">.2 </w:t>
      </w:r>
      <w:r>
        <w:rPr>
          <w:rFonts w:hint="eastAsia" w:ascii="宋体" w:hAnsi="宋体" w:eastAsia="宋体" w:cs="宋体"/>
          <w:color w:val="auto"/>
          <w:sz w:val="30"/>
          <w:szCs w:val="30"/>
          <w:lang w:val="zh-CN" w:eastAsia="zh-CN"/>
        </w:rPr>
        <w:t>施工</w:t>
      </w:r>
      <w:bookmarkEnd w:id="93"/>
      <w:bookmarkEnd w:id="94"/>
      <w:r>
        <w:rPr>
          <w:rFonts w:hint="eastAsia" w:ascii="宋体" w:hAnsi="宋体" w:eastAsia="宋体" w:cs="宋体"/>
          <w:color w:val="auto"/>
          <w:sz w:val="30"/>
          <w:szCs w:val="30"/>
          <w:lang w:val="en-US" w:eastAsia="zh-CN"/>
        </w:rPr>
        <w:t>作业</w:t>
      </w:r>
      <w:r>
        <w:rPr>
          <w:rFonts w:hint="eastAsia" w:ascii="宋体" w:hAnsi="宋体" w:cs="宋体"/>
          <w:color w:val="auto"/>
          <w:sz w:val="30"/>
          <w:szCs w:val="30"/>
          <w:lang w:val="en-US" w:eastAsia="zh-CN"/>
        </w:rPr>
        <w:t>危险、有害因素分析</w:t>
      </w:r>
      <w:bookmarkEnd w:id="95"/>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在施工作业过程中，因施工种类较多，施工人员也多，且存在交叉作业，在进行地基施工、地表施工、以及高空作业施工过程中，可能发生如下事故：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1.</w:t>
      </w:r>
      <w:r>
        <w:rPr>
          <w:rFonts w:hint="eastAsia" w:ascii="宋体" w:hAnsi="宋体"/>
          <w:color w:val="auto"/>
          <w:sz w:val="28"/>
          <w:szCs w:val="28"/>
          <w:lang w:val="zh-CN"/>
        </w:rPr>
        <w:t>火灾</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施工现场存在多种可燃物体，如：油漆、材料包装物、木材等，作业现场还存在焊接等多种点火源，一旦可燃物体与点火源接触将发生火灾事故。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2.</w:t>
      </w:r>
      <w:r>
        <w:rPr>
          <w:rFonts w:hint="eastAsia" w:ascii="宋体" w:hAnsi="宋体"/>
          <w:color w:val="auto"/>
          <w:sz w:val="28"/>
          <w:szCs w:val="28"/>
          <w:lang w:val="zh-CN"/>
        </w:rPr>
        <w:t>容器爆炸</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施工作业场所使用的空压机及储气罐，氧气、乙炔等工业气瓶在使用过程中，违规操作、剧烈碰撞，均可能发生容器爆炸事故。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3.</w:t>
      </w:r>
      <w:r>
        <w:rPr>
          <w:rFonts w:hint="eastAsia" w:ascii="宋体" w:hAnsi="宋体"/>
          <w:color w:val="auto"/>
          <w:sz w:val="28"/>
          <w:szCs w:val="28"/>
          <w:lang w:val="zh-CN"/>
        </w:rPr>
        <w:t>坍塌</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基坑施工过程中，若坑壁未进行必要的支护、坑壁坡度过大、基坑顶部边缘有较大荷载或因雨水作用造成失稳，均可能造成坍塌事故。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4.</w:t>
      </w:r>
      <w:r>
        <w:rPr>
          <w:rFonts w:hint="eastAsia" w:ascii="宋体" w:hAnsi="宋体"/>
          <w:color w:val="auto"/>
          <w:sz w:val="28"/>
          <w:szCs w:val="28"/>
          <w:lang w:val="zh-CN"/>
        </w:rPr>
        <w:t>高处坠落</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地基开挖后，在施工现场存在较多的基坑、桩坑等与基准面有较大高差的场所，若未设置警示标志，未进行施工的坑洞没有盖板，均有可能造成高处坠落事故。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5.</w:t>
      </w:r>
      <w:r>
        <w:rPr>
          <w:rFonts w:hint="eastAsia" w:ascii="宋体" w:hAnsi="宋体"/>
          <w:color w:val="auto"/>
          <w:sz w:val="28"/>
          <w:szCs w:val="28"/>
          <w:lang w:val="zh-CN"/>
        </w:rPr>
        <w:t>物体打击</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在基坑内施工人员，由于所处基准面较低，若在地面施工人员，疏忽大意使石块、物料等掉落基坑，将造成物体打击事故。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6.</w:t>
      </w:r>
      <w:r>
        <w:rPr>
          <w:rFonts w:hint="eastAsia" w:ascii="宋体" w:hAnsi="宋体"/>
          <w:color w:val="auto"/>
          <w:sz w:val="28"/>
          <w:szCs w:val="28"/>
          <w:lang w:val="zh-CN"/>
        </w:rPr>
        <w:t>触电伤害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触电伤害发生在电气设备维修、停送电操作、电工、焊接作业等。</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7.</w:t>
      </w:r>
      <w:r>
        <w:rPr>
          <w:rFonts w:hint="eastAsia" w:ascii="宋体" w:hAnsi="宋体"/>
          <w:color w:val="auto"/>
          <w:sz w:val="28"/>
          <w:szCs w:val="28"/>
          <w:lang w:val="zh-CN"/>
        </w:rPr>
        <w:t>机械伤害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施工中电锯、钢筋加工等易造成机械伤害，尤其是起重机械，一旦出现事故，将会造成重大人员伤亡及财产损失。</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8.</w:t>
      </w:r>
      <w:r>
        <w:rPr>
          <w:rFonts w:hint="eastAsia" w:ascii="宋体" w:hAnsi="宋体"/>
          <w:color w:val="auto"/>
          <w:sz w:val="28"/>
          <w:szCs w:val="28"/>
          <w:lang w:val="zh-CN"/>
        </w:rPr>
        <w:t>淹溺</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由于基坑位于地表以下，由于雨水、地表水、地下水的汇集，坑内一般积水较多，若施工人员掉落积水坑或坑内施工时未探明水深，可能造成淹溺事故。</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9.</w:t>
      </w:r>
      <w:r>
        <w:rPr>
          <w:rFonts w:hint="eastAsia" w:ascii="宋体" w:hAnsi="宋体"/>
          <w:color w:val="auto"/>
          <w:sz w:val="28"/>
          <w:szCs w:val="28"/>
          <w:lang w:val="zh-CN"/>
        </w:rPr>
        <w:t>车辆伤害</w:t>
      </w:r>
    </w:p>
    <w:p>
      <w:pPr>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施工现场造成交通事故的原因主要有：施工现场内道路转角处视野不开阔、疲劳作业、违章驾驶、车辆机械故障等。</w:t>
      </w:r>
    </w:p>
    <w:p>
      <w:pPr>
        <w:pStyle w:val="6"/>
        <w:rPr>
          <w:rFonts w:hint="eastAsia" w:ascii="宋体" w:hAnsi="宋体" w:eastAsia="宋体" w:cs="宋体"/>
          <w:color w:val="auto"/>
          <w:sz w:val="30"/>
          <w:szCs w:val="30"/>
          <w:lang w:val="en-US" w:eastAsia="zh-CN"/>
        </w:rPr>
      </w:pPr>
      <w:bookmarkStart w:id="96" w:name="_Toc5298"/>
      <w:r>
        <w:rPr>
          <w:rFonts w:hint="eastAsia" w:ascii="宋体" w:hAnsi="宋体" w:eastAsia="宋体" w:cs="宋体"/>
          <w:color w:val="auto"/>
          <w:sz w:val="30"/>
          <w:szCs w:val="30"/>
          <w:lang w:val="en-US" w:eastAsia="zh-CN"/>
        </w:rPr>
        <w:t>1.8.</w:t>
      </w:r>
      <w:r>
        <w:rPr>
          <w:rFonts w:hint="eastAsia" w:ascii="宋体" w:hAnsi="宋体" w:cs="宋体"/>
          <w:color w:val="auto"/>
          <w:sz w:val="30"/>
          <w:szCs w:val="30"/>
          <w:lang w:val="en-US" w:eastAsia="zh-CN"/>
        </w:rPr>
        <w:t>3</w:t>
      </w:r>
      <w:r>
        <w:rPr>
          <w:rFonts w:hint="eastAsia" w:ascii="宋体" w:hAnsi="宋体" w:eastAsia="宋体" w:cs="宋体"/>
          <w:color w:val="auto"/>
          <w:sz w:val="30"/>
          <w:szCs w:val="30"/>
          <w:lang w:val="en-US" w:eastAsia="zh-CN"/>
        </w:rPr>
        <w:t xml:space="preserve"> 检修作业</w:t>
      </w:r>
      <w:r>
        <w:rPr>
          <w:rFonts w:hint="eastAsia" w:ascii="宋体" w:hAnsi="宋体" w:cs="宋体"/>
          <w:color w:val="auto"/>
          <w:sz w:val="30"/>
          <w:szCs w:val="30"/>
          <w:lang w:val="en-US" w:eastAsia="zh-CN"/>
        </w:rPr>
        <w:t>危险、有害因素分析</w:t>
      </w:r>
      <w:bookmarkEnd w:id="96"/>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若在检修作业时未制定严格的储油、加油等装置的各项安全操作规程和安全措施，储油和加油装置周围存在点火源，导致发生火灾爆炸事故。</w:t>
      </w:r>
    </w:p>
    <w:p>
      <w:pPr>
        <w:numPr>
          <w:ilvl w:val="0"/>
          <w:numId w:val="10"/>
        </w:numPr>
        <w:rPr>
          <w:rFonts w:hint="eastAsia" w:ascii="宋体" w:hAnsi="宋体" w:eastAsia="宋体" w:cs="宋体"/>
          <w:color w:val="auto"/>
          <w:sz w:val="28"/>
          <w:szCs w:val="28"/>
        </w:rPr>
      </w:pPr>
      <w:bookmarkStart w:id="97" w:name="OLE_LINK67"/>
      <w:r>
        <w:rPr>
          <w:rFonts w:hint="eastAsia" w:ascii="宋体" w:hAnsi="宋体" w:eastAsia="宋体" w:cs="宋体"/>
          <w:color w:val="auto"/>
          <w:sz w:val="28"/>
          <w:szCs w:val="28"/>
        </w:rPr>
        <w:t>在停工检修现场和油罐清理等，未严格按规定进行停工后油罐置换、吹扫与清洗等作业或作业工作完成不完全彻底，或未切断待检设备的电源，安全交接工作未交接清楚明白，易导致发生火灾爆炸、人员中毒或触电事故。</w:t>
      </w:r>
    </w:p>
    <w:bookmarkEnd w:id="97"/>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检修设备内作业时未按规定办理“设备内安全作业证”，并严格履行审批手续，未使用安全电压，可能由于电气火花发生火灾爆炸事故或触电事故；或未严格落实专人监护，罐未清洗、置换、吹扫并检测合格，违规动火作业可能发生火灾爆炸事故；罐内作业未进行氧含量分析或通风不良、未严格落实专人监护、个体防护、应急救护措施可能发生人员中毒与窒息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设备进行焊接或气割等检修工作时，未设置专人对作业现场监督检查，未重点检查罐内和周边环境的通风是否良好、检修地点周边是否有危险源、经营场地是否保持安全距离、设备是否接地良好、氧气和乙炔气瓶是否有专人控制、工作间歇时焊枪是否从罐内移出，焊枪和气瓶是否渗漏等现象，均导致发生火灾爆炸、人员中毒窒息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在检修作业现场若检修工具放于高处掉下</w:t>
      </w:r>
      <w:r>
        <w:rPr>
          <w:rFonts w:hint="eastAsia" w:ascii="宋体" w:hAnsi="宋体" w:cs="宋体"/>
          <w:color w:val="auto"/>
          <w:sz w:val="28"/>
          <w:szCs w:val="28"/>
          <w:lang w:eastAsia="zh-CN"/>
        </w:rPr>
        <w:t>或</w:t>
      </w:r>
      <w:r>
        <w:rPr>
          <w:rFonts w:hint="eastAsia" w:ascii="宋体" w:hAnsi="宋体" w:eastAsia="宋体" w:cs="宋体"/>
          <w:color w:val="auto"/>
          <w:sz w:val="28"/>
          <w:szCs w:val="28"/>
        </w:rPr>
        <w:t>其他高处物体放置不牢跌落等均可能造成物体打击。</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在加油站内建筑物、高处设备和操作平台进行检修作业中，若未按要求设置安全防护设施或安全防护设施因腐蚀等原因而不可靠，人员未按高处作业要求穿戴防护用品，操作处置失误等，易发生高处坠落；</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安装、检修设备、管道时，或操作检修机械设备等运转设备时，安全措施不完善，劳动保护不到位等，易发生机械伤害事故；</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在对电器设备维护检修时，由于电器设备或电气线路漏电，或检修时在开关上未悬挂“正在检修，禁止合闸”警示标志，或使用电器设备时未配电绝缘手套等防护用品，使用移动电器设备未设置漏电保护开关，或违规操作等现象，可造成人员触电；</w:t>
      </w:r>
    </w:p>
    <w:p>
      <w:pPr>
        <w:numPr>
          <w:ilvl w:val="0"/>
          <w:numId w:val="10"/>
        </w:numPr>
        <w:rPr>
          <w:rFonts w:hint="eastAsia" w:ascii="宋体" w:hAnsi="宋体" w:eastAsia="宋体" w:cs="宋体"/>
          <w:color w:val="auto"/>
          <w:sz w:val="28"/>
          <w:szCs w:val="28"/>
        </w:rPr>
      </w:pPr>
      <w:r>
        <w:rPr>
          <w:rFonts w:hint="eastAsia" w:ascii="宋体" w:hAnsi="宋体" w:eastAsia="宋体" w:cs="宋体"/>
          <w:color w:val="auto"/>
          <w:sz w:val="28"/>
          <w:szCs w:val="28"/>
        </w:rPr>
        <w:t>检修过程中使用电焊、气焊操作中，由于焊接产生的电弧及焊接后工件表面具有较高的温度，一旦因人员操作不当或未佩戴防护用品或佩戴不合格的防护用品，可能对工作人员带来非电离辐射伤害、灼烫伤害。</w:t>
      </w:r>
    </w:p>
    <w:p>
      <w:pPr>
        <w:pStyle w:val="5"/>
        <w:rPr>
          <w:rFonts w:hint="eastAsia" w:ascii="宋体" w:hAnsi="宋体" w:eastAsia="宋体" w:cs="宋体"/>
          <w:color w:val="auto"/>
          <w:szCs w:val="28"/>
          <w:lang w:val="en-US" w:eastAsia="zh-CN"/>
        </w:rPr>
      </w:pPr>
      <w:bookmarkStart w:id="98" w:name="_Hlk517879821"/>
      <w:bookmarkStart w:id="99" w:name="_Toc73462398"/>
      <w:bookmarkStart w:id="100" w:name="_Toc31045"/>
      <w:r>
        <w:rPr>
          <w:rFonts w:hint="eastAsia" w:ascii="宋体" w:hAnsi="宋体" w:cs="宋体"/>
          <w:color w:val="auto"/>
          <w:szCs w:val="28"/>
          <w:lang w:val="en-US" w:eastAsia="zh-CN"/>
        </w:rPr>
        <w:t>1.9</w:t>
      </w:r>
      <w:r>
        <w:rPr>
          <w:rFonts w:hint="eastAsia" w:ascii="宋体" w:hAnsi="宋体" w:eastAsia="宋体" w:cs="宋体"/>
          <w:color w:val="auto"/>
          <w:szCs w:val="28"/>
          <w:lang w:val="en-US" w:eastAsia="zh-CN"/>
        </w:rPr>
        <w:t>受限空间作业危险性分析</w:t>
      </w:r>
      <w:bookmarkEnd w:id="98"/>
      <w:bookmarkEnd w:id="99"/>
      <w:bookmarkEnd w:id="100"/>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加油站人孔井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化粪池、操作井、污水处理池等</w:t>
      </w:r>
      <w:r>
        <w:rPr>
          <w:rFonts w:hint="eastAsia" w:ascii="宋体" w:hAnsi="宋体" w:eastAsia="宋体" w:cs="宋体"/>
          <w:color w:val="auto"/>
          <w:sz w:val="28"/>
          <w:szCs w:val="28"/>
        </w:rPr>
        <w:t>属于受限空间作业，检维修时人员进入，若通风不彻底，氧浓度不合格，滞留在受限空间内易致使作业人员中毒或窒息，或由于作业人员安全意识不强，监护人监护不到位，在传递工具等过程中发生物体打击伤害。 由于通风不良，受限空间内的可燃气体在空间内不断聚集，当其达到爆炸极限后，遇明火即会发生爆炸事故。</w:t>
      </w:r>
    </w:p>
    <w:p>
      <w:pPr>
        <w:pStyle w:val="5"/>
        <w:rPr>
          <w:rFonts w:hint="eastAsia" w:ascii="宋体" w:hAnsi="宋体" w:eastAsia="宋体" w:cs="宋体"/>
          <w:color w:val="auto"/>
          <w:szCs w:val="28"/>
          <w:lang w:val="en-US" w:eastAsia="zh-CN"/>
        </w:rPr>
      </w:pPr>
      <w:bookmarkStart w:id="101" w:name="_Toc14189"/>
      <w:bookmarkStart w:id="102" w:name="_Toc296007137"/>
      <w:bookmarkStart w:id="103" w:name="_Toc28362"/>
      <w:bookmarkStart w:id="104" w:name="_Toc449348762"/>
      <w:bookmarkStart w:id="105" w:name="_Toc24408"/>
      <w:bookmarkStart w:id="106" w:name="_Toc31240"/>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10</w:t>
      </w:r>
      <w:r>
        <w:rPr>
          <w:rFonts w:hint="eastAsia" w:ascii="宋体" w:hAnsi="宋体" w:eastAsia="宋体" w:cs="宋体"/>
          <w:color w:val="auto"/>
          <w:szCs w:val="28"/>
          <w:lang w:val="en-US" w:eastAsia="zh-CN"/>
        </w:rPr>
        <w:t xml:space="preserve"> 安全管理</w:t>
      </w:r>
      <w:bookmarkEnd w:id="101"/>
      <w:bookmarkEnd w:id="102"/>
      <w:r>
        <w:rPr>
          <w:rFonts w:hint="eastAsia" w:ascii="宋体" w:hAnsi="宋体" w:eastAsia="宋体" w:cs="宋体"/>
          <w:color w:val="auto"/>
          <w:szCs w:val="28"/>
          <w:lang w:val="en-US" w:eastAsia="zh-CN"/>
        </w:rPr>
        <w:t>中存在的危险有害因素分析</w:t>
      </w:r>
      <w:bookmarkEnd w:id="103"/>
      <w:bookmarkEnd w:id="104"/>
      <w:bookmarkEnd w:id="105"/>
      <w:bookmarkEnd w:id="106"/>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加油站安全管理机构不健全、安全规章制度和安全操作规程不完善或执行不力、人员违章和失误、缺乏事故应急处理机制、应急救护及装备不到位等往往是导致各类安全事故发生的最直接的原因。</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安全管理组织机构不健全，不能有效地控制和监督经营储存过程的安全进行，避免和减少各类事故发生，且一旦发生事故，缺少有组织、有纪律的应急救援，导致事故扩大，增加财产损失和人员伤亡。</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安全责任制不健全或不落实，人员职责不明确，不能做到预防为主，严格管理，一旦事故发生后，不能有效实施事故责任追究制，存在潜在的安全隐患。</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安全负责人和安全生产管理人员未定期进行继续安全教育培训，不具备进行安全管理的能力，造成经营过程中安全管理混乱，从而酿成各类事故发生。</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未制定严格、完善的安全管理规章制度和岗位操作规程，致使员工在经营过程中无规可依、无章可循，导致违章操作、违章指挥、违反劳动纪律等现象发生。</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作业人员未进行专业培训或培训考核不合格就上岗，不熟悉有关的安全经营规章制度和掌握本岗位的安全操作规程，专业技术、技能差，导致操作失误，引发安全事故。</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作业人员未进行日常安全知识培训和应急教育，在紧急情况下不能采取正确的应急方法，事故发生初期自救、互救能力低。</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作业人员素质低、安全意识差，工作过程中出现思想麻痹、粗心大意、疲劳作业、醉酒上岗等现象，减少人的不安全行为、改善安全环境带来了极大的困难，存在事故隐患。</w:t>
      </w:r>
    </w:p>
    <w:p>
      <w:pPr>
        <w:numPr>
          <w:ilvl w:val="0"/>
          <w:numId w:val="11"/>
        </w:num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未制定完善重大事故应急救援预案和进行事故演练，发生紧急情况时不能做出快速反应，不能按照预先布置及时投入救援，消除和降低事故影响，导致事故蔓延、扩大，从而造成更大的损失和后果。</w:t>
      </w:r>
    </w:p>
    <w:p>
      <w:pPr>
        <w:pStyle w:val="5"/>
        <w:rPr>
          <w:rFonts w:hint="eastAsia" w:ascii="宋体" w:hAnsi="宋体" w:eastAsia="宋体" w:cs="宋体"/>
          <w:color w:val="auto"/>
          <w:szCs w:val="28"/>
          <w:lang w:val="en-US" w:eastAsia="zh-CN"/>
        </w:rPr>
      </w:pPr>
      <w:bookmarkStart w:id="107" w:name="_Toc296007139"/>
      <w:bookmarkStart w:id="108" w:name="_Toc12776"/>
      <w:bookmarkStart w:id="109" w:name="_Toc449348763"/>
      <w:bookmarkStart w:id="110" w:name="_Toc26350"/>
      <w:bookmarkStart w:id="111" w:name="_Toc8951"/>
      <w:bookmarkStart w:id="112" w:name="_Toc23819"/>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11其他</w:t>
      </w:r>
      <w:bookmarkEnd w:id="107"/>
      <w:bookmarkEnd w:id="108"/>
      <w:r>
        <w:rPr>
          <w:rFonts w:hint="eastAsia" w:ascii="宋体" w:hAnsi="宋体" w:eastAsia="宋体" w:cs="宋体"/>
          <w:color w:val="auto"/>
          <w:szCs w:val="28"/>
          <w:lang w:val="en-US" w:eastAsia="zh-CN"/>
        </w:rPr>
        <w:t>危险有害因素分析</w:t>
      </w:r>
      <w:bookmarkEnd w:id="109"/>
      <w:bookmarkEnd w:id="110"/>
      <w:bookmarkEnd w:id="111"/>
      <w:bookmarkEnd w:id="112"/>
    </w:p>
    <w:p>
      <w:pPr>
        <w:ind w:firstLine="560" w:firstLineChars="200"/>
        <w:rPr>
          <w:rFonts w:hint="eastAsia" w:ascii="宋体" w:hAnsi="宋体" w:eastAsia="宋体" w:cs="宋体"/>
          <w:color w:val="auto"/>
          <w:sz w:val="28"/>
          <w:szCs w:val="28"/>
        </w:rPr>
      </w:pPr>
      <w:bookmarkStart w:id="113" w:name="OLE_LINK68"/>
      <w:r>
        <w:rPr>
          <w:rFonts w:hint="eastAsia" w:ascii="宋体" w:hAnsi="宋体" w:eastAsia="宋体" w:cs="宋体"/>
          <w:color w:val="auto"/>
          <w:sz w:val="28"/>
          <w:szCs w:val="28"/>
        </w:rPr>
        <w:t>1.操作人员在工作中经常接触柴油，可能引起</w:t>
      </w:r>
      <w:r>
        <w:rPr>
          <w:rFonts w:hint="eastAsia" w:ascii="宋体" w:hAnsi="宋体" w:cs="宋体"/>
          <w:color w:val="auto"/>
          <w:sz w:val="28"/>
          <w:szCs w:val="28"/>
          <w:lang w:eastAsia="zh-CN"/>
        </w:rPr>
        <w:t>各类</w:t>
      </w:r>
      <w:r>
        <w:rPr>
          <w:rFonts w:hint="eastAsia" w:ascii="宋体" w:hAnsi="宋体" w:eastAsia="宋体" w:cs="宋体"/>
          <w:color w:val="auto"/>
          <w:sz w:val="28"/>
          <w:szCs w:val="28"/>
        </w:rPr>
        <w:t>神经症，头晕、头痛、失眠、记忆力减退、恶心、乏力、食欲不振等。</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2.站内的设备、部件或工具直接与人体接触可能引起夹击、碰撞等事故，在设备检修和清洗作业时，容易发生机械伤害事故。</w:t>
      </w:r>
    </w:p>
    <w:bookmarkEnd w:id="69"/>
    <w:bookmarkEnd w:id="70"/>
    <w:bookmarkEnd w:id="113"/>
    <w:p>
      <w:pPr>
        <w:pStyle w:val="5"/>
        <w:rPr>
          <w:rFonts w:hint="eastAsia" w:ascii="宋体" w:hAnsi="宋体" w:eastAsia="宋体" w:cs="宋体"/>
          <w:color w:val="auto"/>
          <w:szCs w:val="28"/>
          <w:lang w:val="en-US" w:eastAsia="zh-CN"/>
        </w:rPr>
      </w:pPr>
      <w:bookmarkStart w:id="114" w:name="_Toc17016"/>
      <w:bookmarkStart w:id="115" w:name="_Toc8788"/>
      <w:r>
        <w:rPr>
          <w:rFonts w:hint="eastAsia" w:ascii="宋体" w:hAnsi="宋体" w:eastAsia="宋体" w:cs="宋体"/>
          <w:color w:val="auto"/>
          <w:szCs w:val="28"/>
          <w:lang w:val="en-US" w:eastAsia="zh-CN"/>
        </w:rPr>
        <w:t>1.</w:t>
      </w:r>
      <w:r>
        <w:rPr>
          <w:rFonts w:hint="eastAsia" w:ascii="宋体" w:hAnsi="宋体" w:cs="宋体"/>
          <w:color w:val="auto"/>
          <w:szCs w:val="28"/>
          <w:lang w:val="en-US" w:eastAsia="zh-CN"/>
        </w:rPr>
        <w:t>12</w:t>
      </w:r>
      <w:r>
        <w:rPr>
          <w:rFonts w:hint="eastAsia" w:ascii="宋体" w:hAnsi="宋体" w:eastAsia="宋体" w:cs="宋体"/>
          <w:color w:val="auto"/>
          <w:szCs w:val="28"/>
          <w:lang w:val="en-US" w:eastAsia="zh-CN"/>
        </w:rPr>
        <w:t xml:space="preserve"> 重大危险源辨识</w:t>
      </w:r>
      <w:bookmarkEnd w:id="114"/>
      <w:bookmarkEnd w:id="115"/>
    </w:p>
    <w:p>
      <w:pPr>
        <w:pStyle w:val="6"/>
        <w:rPr>
          <w:rFonts w:hint="eastAsia" w:ascii="宋体" w:hAnsi="宋体" w:eastAsia="宋体" w:cs="宋体"/>
          <w:color w:val="auto"/>
          <w:sz w:val="30"/>
          <w:szCs w:val="30"/>
        </w:rPr>
      </w:pPr>
      <w:bookmarkStart w:id="116" w:name="_Toc28975"/>
      <w:bookmarkStart w:id="117" w:name="_Toc317"/>
      <w:bookmarkStart w:id="118" w:name="_Toc29253"/>
      <w:bookmarkStart w:id="119" w:name="_Toc345682441"/>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val="en-US" w:eastAsia="zh-CN"/>
        </w:rPr>
        <w:t>12</w:t>
      </w:r>
      <w:r>
        <w:rPr>
          <w:rFonts w:hint="eastAsia" w:ascii="宋体" w:hAnsi="宋体" w:eastAsia="宋体" w:cs="宋体"/>
          <w:color w:val="auto"/>
          <w:sz w:val="30"/>
          <w:szCs w:val="30"/>
        </w:rPr>
        <w:t>.1危险化学品重大危险源辨识依据</w:t>
      </w:r>
      <w:bookmarkEnd w:id="116"/>
      <w:bookmarkEnd w:id="117"/>
    </w:p>
    <w:p>
      <w:pPr>
        <w:spacing w:line="5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本</w:t>
      </w:r>
      <w:r>
        <w:rPr>
          <w:rFonts w:hint="eastAsia" w:ascii="宋体" w:hAnsi="宋体" w:eastAsia="宋体" w:cs="宋体"/>
          <w:color w:val="auto"/>
          <w:sz w:val="28"/>
          <w:szCs w:val="28"/>
          <w:lang w:val="en-US" w:eastAsia="zh-CN"/>
        </w:rPr>
        <w:t>加油站</w:t>
      </w:r>
      <w:r>
        <w:rPr>
          <w:rFonts w:hint="eastAsia" w:ascii="宋体" w:hAnsi="宋体" w:eastAsia="宋体" w:cs="宋体"/>
          <w:color w:val="auto"/>
          <w:sz w:val="28"/>
          <w:szCs w:val="28"/>
        </w:rPr>
        <w:t>主要为汽油、柴油的储存，不涉及生产。根据《危险化学品重大危险源辨识》（GB18218-2018）的辨识依据及查找，经查找汽油、柴油属于易燃液体，属于危险化学品重大危险源辨识物质，因此本项目辨识物质为汽油、柴油。</w:t>
      </w:r>
    </w:p>
    <w:p>
      <w:pPr>
        <w:pStyle w:val="6"/>
        <w:rPr>
          <w:rFonts w:hint="eastAsia" w:ascii="宋体" w:hAnsi="宋体" w:eastAsia="宋体" w:cs="宋体"/>
          <w:color w:val="auto"/>
          <w:sz w:val="30"/>
          <w:szCs w:val="30"/>
        </w:rPr>
      </w:pPr>
      <w:bookmarkStart w:id="120" w:name="_Toc18795"/>
      <w:bookmarkStart w:id="121" w:name="_Toc26758"/>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eastAsia="zh-CN"/>
        </w:rPr>
        <w:t>12</w:t>
      </w:r>
      <w:r>
        <w:rPr>
          <w:rFonts w:hint="eastAsia" w:ascii="宋体" w:hAnsi="宋体" w:eastAsia="宋体" w:cs="宋体"/>
          <w:color w:val="auto"/>
          <w:sz w:val="30"/>
          <w:szCs w:val="30"/>
        </w:rPr>
        <w:t>.2重大危险源</w:t>
      </w:r>
      <w:bookmarkEnd w:id="118"/>
      <w:bookmarkEnd w:id="119"/>
      <w:r>
        <w:rPr>
          <w:rFonts w:hint="eastAsia" w:ascii="宋体" w:hAnsi="宋体" w:eastAsia="宋体" w:cs="宋体"/>
          <w:color w:val="auto"/>
          <w:sz w:val="30"/>
          <w:szCs w:val="30"/>
        </w:rPr>
        <w:t>流程</w:t>
      </w:r>
      <w:bookmarkEnd w:id="120"/>
      <w:bookmarkEnd w:id="121"/>
    </w:p>
    <w:p>
      <w:pPr>
        <w:tabs>
          <w:tab w:val="left" w:pos="7500"/>
        </w:tabs>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根据《危险化学品重大危险源辨识》（GB18218-2018），危险化学品重大危险源按图</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12</w:t>
      </w:r>
      <w:r>
        <w:rPr>
          <w:rFonts w:hint="eastAsia" w:ascii="宋体" w:hAnsi="宋体" w:eastAsia="宋体" w:cs="宋体"/>
          <w:color w:val="auto"/>
          <w:sz w:val="28"/>
          <w:szCs w:val="28"/>
        </w:rPr>
        <w:t>.2划分。</w:t>
      </w:r>
    </w:p>
    <w:p>
      <w:pPr>
        <w:pStyle w:val="6"/>
        <w:rPr>
          <w:rFonts w:hint="eastAsia" w:ascii="宋体" w:hAnsi="宋体" w:eastAsia="宋体" w:cs="宋体"/>
          <w:color w:val="auto"/>
          <w:sz w:val="30"/>
          <w:szCs w:val="30"/>
        </w:rPr>
      </w:pPr>
      <w:bookmarkStart w:id="122" w:name="_Toc8093"/>
      <w:bookmarkStart w:id="123" w:name="_Toc11952"/>
      <w:bookmarkStart w:id="124" w:name="_Toc5523"/>
      <w:r>
        <w:rPr>
          <w:rFonts w:hint="eastAsia" w:ascii="宋体" w:hAnsi="宋体" w:eastAsia="宋体" w:cs="宋体"/>
          <w:color w:val="auto"/>
          <w:sz w:val="30"/>
          <w:szCs w:val="30"/>
          <w:lang w:val="en-US" w:eastAsia="zh-CN"/>
        </w:rPr>
        <w:t>1</w:t>
      </w:r>
      <w:r>
        <w:rPr>
          <w:rFonts w:hint="eastAsia" w:ascii="宋体" w:hAnsi="宋体" w:eastAsia="宋体" w:cs="宋体"/>
          <w:color w:val="auto"/>
          <w:sz w:val="30"/>
          <w:szCs w:val="30"/>
        </w:rPr>
        <w:t>.</w:t>
      </w:r>
      <w:r>
        <w:rPr>
          <w:rFonts w:hint="eastAsia" w:ascii="宋体" w:hAnsi="宋体" w:cs="宋体"/>
          <w:color w:val="auto"/>
          <w:sz w:val="30"/>
          <w:szCs w:val="30"/>
          <w:lang w:eastAsia="zh-CN"/>
        </w:rPr>
        <w:t>12</w:t>
      </w:r>
      <w:r>
        <w:rPr>
          <w:rFonts w:hint="eastAsia" w:ascii="宋体" w:hAnsi="宋体" w:eastAsia="宋体" w:cs="宋体"/>
          <w:color w:val="auto"/>
          <w:sz w:val="30"/>
          <w:szCs w:val="30"/>
        </w:rPr>
        <w:t>.3重大危险源辨识</w:t>
      </w:r>
      <w:bookmarkEnd w:id="122"/>
      <w:r>
        <w:rPr>
          <w:rFonts w:hint="eastAsia" w:ascii="宋体" w:hAnsi="宋体" w:eastAsia="宋体" w:cs="宋体"/>
          <w:color w:val="auto"/>
          <w:sz w:val="30"/>
          <w:szCs w:val="30"/>
        </w:rPr>
        <w:t>单元划分</w:t>
      </w:r>
      <w:bookmarkEnd w:id="123"/>
      <w:bookmarkEnd w:id="124"/>
    </w:p>
    <w:p>
      <w:pPr>
        <w:spacing w:line="560" w:lineRule="exact"/>
        <w:ind w:firstLine="560"/>
        <w:rPr>
          <w:rFonts w:hint="eastAsia" w:ascii="宋体" w:hAnsi="宋体" w:eastAsia="宋体" w:cs="宋体"/>
          <w:color w:val="auto"/>
          <w:sz w:val="28"/>
          <w:szCs w:val="28"/>
        </w:rPr>
      </w:pPr>
      <w:r>
        <w:rPr>
          <w:rFonts w:hint="eastAsia" w:ascii="宋体" w:hAnsi="宋体" w:eastAsia="宋体" w:cs="宋体"/>
          <w:color w:val="auto"/>
          <w:sz w:val="28"/>
          <w:szCs w:val="28"/>
        </w:rPr>
        <w:t>根据危险化学品重大危险源辨识流程图，应按照生产单元和储存单元划分，本项目不涉及生产，只涉及储存，因此本项目单元划分只有储存单元，需辨识的储存危险化学品有汽油、柴油。</w:t>
      </w:r>
    </w:p>
    <w:p>
      <w:pPr>
        <w:pStyle w:val="47"/>
        <w:jc w:val="center"/>
        <w:rPr>
          <w:rFonts w:hint="eastAsia" w:ascii="宋体" w:hAnsi="宋体" w:eastAsia="宋体" w:cs="宋体"/>
          <w:color w:val="auto"/>
        </w:rPr>
      </w:pPr>
      <w:r>
        <w:rPr>
          <w:rFonts w:hint="eastAsia" w:ascii="宋体" w:hAnsi="宋体" w:eastAsia="宋体" w:cs="宋体"/>
          <w:color w:val="auto"/>
        </w:rPr>
        <w:t>表</w:t>
      </w:r>
      <w:r>
        <w:rPr>
          <w:rFonts w:hint="eastAsia" w:ascii="宋体" w:hAnsi="宋体" w:cs="宋体"/>
          <w:color w:val="auto"/>
          <w:lang w:val="en-US" w:eastAsia="zh-CN"/>
        </w:rPr>
        <w:t>1-6</w:t>
      </w:r>
      <w:r>
        <w:rPr>
          <w:rFonts w:hint="eastAsia" w:ascii="宋体" w:hAnsi="宋体" w:eastAsia="宋体" w:cs="宋体"/>
          <w:color w:val="auto"/>
        </w:rPr>
        <w:t>主要危险化学品的临界量</w:t>
      </w:r>
    </w:p>
    <w:tbl>
      <w:tblPr>
        <w:tblStyle w:val="5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828"/>
        <w:gridCol w:w="4288"/>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89"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序号</w:t>
            </w:r>
          </w:p>
        </w:tc>
        <w:tc>
          <w:tcPr>
            <w:tcW w:w="984" w:type="pct"/>
            <w:tcBorders>
              <w:bottom w:val="nil"/>
            </w:tcBorders>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油料名称</w:t>
            </w:r>
          </w:p>
        </w:tc>
        <w:tc>
          <w:tcPr>
            <w:tcW w:w="2308"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油料种类</w:t>
            </w:r>
          </w:p>
        </w:tc>
        <w:tc>
          <w:tcPr>
            <w:tcW w:w="1216" w:type="pct"/>
            <w:vAlign w:val="center"/>
          </w:tcPr>
          <w:p>
            <w:pPr>
              <w:pStyle w:val="2"/>
              <w:jc w:val="center"/>
              <w:rPr>
                <w:rFonts w:hint="eastAsia" w:ascii="宋体" w:hAnsi="宋体" w:eastAsia="宋体" w:cs="Aparajita"/>
                <w:b/>
                <w:bCs/>
                <w:color w:val="auto"/>
                <w:kern w:val="2"/>
                <w:sz w:val="18"/>
                <w:szCs w:val="18"/>
                <w:lang w:val="en-US" w:eastAsia="zh-CN" w:bidi="ar-SA"/>
              </w:rPr>
            </w:pPr>
            <w:r>
              <w:rPr>
                <w:rFonts w:hint="eastAsia" w:ascii="宋体" w:hAnsi="宋体" w:eastAsia="宋体" w:cs="Aparajita"/>
                <w:b/>
                <w:bCs/>
                <w:color w:val="auto"/>
                <w:kern w:val="2"/>
                <w:sz w:val="18"/>
                <w:szCs w:val="18"/>
                <w:lang w:val="en-US" w:eastAsia="zh-CN" w:bidi="ar-SA"/>
              </w:rPr>
              <w:t>临界量/t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1</w:t>
            </w:r>
          </w:p>
        </w:tc>
        <w:tc>
          <w:tcPr>
            <w:tcW w:w="984"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柴油</w:t>
            </w:r>
          </w:p>
        </w:tc>
        <w:tc>
          <w:tcPr>
            <w:tcW w:w="2308"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23℃≤闪点＜61℃的易燃液体</w:t>
            </w:r>
          </w:p>
        </w:tc>
        <w:tc>
          <w:tcPr>
            <w:tcW w:w="1216"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89"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w:t>
            </w:r>
          </w:p>
        </w:tc>
        <w:tc>
          <w:tcPr>
            <w:tcW w:w="984"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汽油</w:t>
            </w:r>
          </w:p>
        </w:tc>
        <w:tc>
          <w:tcPr>
            <w:tcW w:w="2308"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闪点＜23℃的易燃液体</w:t>
            </w:r>
          </w:p>
        </w:tc>
        <w:tc>
          <w:tcPr>
            <w:tcW w:w="1216" w:type="pct"/>
            <w:vAlign w:val="center"/>
          </w:tcPr>
          <w:p>
            <w:pPr>
              <w:pStyle w:val="2"/>
              <w:jc w:val="center"/>
              <w:rPr>
                <w:rFonts w:hint="eastAsia" w:ascii="宋体" w:hAnsi="宋体" w:eastAsia="宋体" w:cs="Aparajita"/>
                <w:color w:val="auto"/>
                <w:kern w:val="2"/>
                <w:sz w:val="18"/>
                <w:szCs w:val="18"/>
                <w:lang w:val="en-US" w:eastAsia="zh-CN" w:bidi="ar-SA"/>
              </w:rPr>
            </w:pPr>
            <w:r>
              <w:rPr>
                <w:rFonts w:hint="eastAsia" w:ascii="宋体" w:hAnsi="宋体" w:eastAsia="宋体" w:cs="Aparajita"/>
                <w:color w:val="auto"/>
                <w:kern w:val="2"/>
                <w:sz w:val="18"/>
                <w:szCs w:val="18"/>
                <w:lang w:val="en-US" w:eastAsia="zh-CN" w:bidi="ar-SA"/>
              </w:rPr>
              <w:t>200</w:t>
            </w:r>
          </w:p>
        </w:tc>
      </w:tr>
    </w:tbl>
    <w:p>
      <w:pPr>
        <w:pStyle w:val="24"/>
        <w:jc w:val="both"/>
        <w:rPr>
          <w:rFonts w:hint="eastAsia" w:ascii="宋体" w:hAnsi="宋体" w:eastAsia="宋体" w:cs="宋体"/>
          <w:color w:val="auto"/>
        </w:rPr>
      </w:pPr>
    </w:p>
    <w:p>
      <w:pPr>
        <w:pStyle w:val="62"/>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drawing>
          <wp:anchor distT="0" distB="0" distL="114300" distR="114300" simplePos="0" relativeHeight="251659264" behindDoc="0" locked="0" layoutInCell="1" allowOverlap="1">
            <wp:simplePos x="0" y="0"/>
            <wp:positionH relativeFrom="column">
              <wp:posOffset>549275</wp:posOffset>
            </wp:positionH>
            <wp:positionV relativeFrom="paragraph">
              <wp:posOffset>136525</wp:posOffset>
            </wp:positionV>
            <wp:extent cx="4010025" cy="4648200"/>
            <wp:effectExtent l="0" t="0" r="9525" b="0"/>
            <wp:wrapTopAndBottom/>
            <wp:docPr id="1" name="图片 36" descr="QQ截图2019040915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descr="QQ截图20190409150159"/>
                    <pic:cNvPicPr>
                      <a:picLocks noChangeAspect="1"/>
                    </pic:cNvPicPr>
                  </pic:nvPicPr>
                  <pic:blipFill>
                    <a:blip r:embed="rId7"/>
                    <a:stretch>
                      <a:fillRect/>
                    </a:stretch>
                  </pic:blipFill>
                  <pic:spPr>
                    <a:xfrm>
                      <a:off x="0" y="0"/>
                      <a:ext cx="4010025" cy="4648200"/>
                    </a:xfrm>
                    <a:prstGeom prst="rect">
                      <a:avLst/>
                    </a:prstGeom>
                    <a:noFill/>
                    <a:ln w="9525">
                      <a:noFill/>
                    </a:ln>
                  </pic:spPr>
                </pic:pic>
              </a:graphicData>
            </a:graphic>
          </wp:anchor>
        </w:drawing>
      </w:r>
      <w:r>
        <w:rPr>
          <w:rFonts w:hint="eastAsia" w:ascii="宋体" w:hAnsi="宋体" w:cs="宋体"/>
          <w:b/>
          <w:bCs/>
          <w:color w:val="auto"/>
          <w:sz w:val="24"/>
          <w:szCs w:val="24"/>
          <w:lang w:eastAsia="zh-CN"/>
        </w:rPr>
        <w:t>图</w:t>
      </w:r>
      <w:r>
        <w:rPr>
          <w:rFonts w:hint="eastAsia" w:ascii="宋体" w:hAnsi="宋体" w:cs="宋体"/>
          <w:b/>
          <w:bCs/>
          <w:color w:val="auto"/>
          <w:sz w:val="24"/>
          <w:szCs w:val="24"/>
          <w:lang w:val="en-US" w:eastAsia="zh-CN"/>
        </w:rPr>
        <w:t xml:space="preserve">1-1 </w:t>
      </w:r>
      <w:r>
        <w:rPr>
          <w:rFonts w:hint="eastAsia" w:ascii="宋体" w:hAnsi="宋体" w:eastAsia="宋体" w:cs="宋体"/>
          <w:b/>
          <w:bCs/>
          <w:color w:val="auto"/>
          <w:sz w:val="24"/>
          <w:szCs w:val="24"/>
        </w:rPr>
        <w:t>危险化学品重大危险源辨识流程图</w:t>
      </w:r>
    </w:p>
    <w:p>
      <w:pPr>
        <w:pStyle w:val="6"/>
        <w:rPr>
          <w:rFonts w:hint="eastAsia" w:ascii="宋体" w:hAnsi="宋体" w:eastAsia="宋体" w:cs="宋体"/>
          <w:color w:val="auto"/>
          <w:sz w:val="30"/>
          <w:szCs w:val="30"/>
          <w:lang w:val="en-US" w:eastAsia="zh-CN"/>
        </w:rPr>
      </w:pPr>
      <w:bookmarkStart w:id="125" w:name="_Toc21474"/>
      <w:bookmarkStart w:id="126" w:name="_Toc15521"/>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12</w:t>
      </w:r>
      <w:r>
        <w:rPr>
          <w:rFonts w:hint="eastAsia" w:ascii="宋体" w:hAnsi="宋体" w:eastAsia="宋体" w:cs="宋体"/>
          <w:color w:val="auto"/>
          <w:sz w:val="30"/>
          <w:szCs w:val="30"/>
          <w:lang w:val="en-US" w:eastAsia="zh-CN"/>
        </w:rPr>
        <w:t>.4 危险化学品重大危险源的辨识方法</w:t>
      </w:r>
      <w:bookmarkEnd w:id="125"/>
      <w:bookmarkEnd w:id="126"/>
    </w:p>
    <w:p>
      <w:pPr>
        <w:spacing w:line="360" w:lineRule="auto"/>
        <w:ind w:firstLine="544"/>
        <w:rPr>
          <w:rFonts w:hint="eastAsia" w:ascii="宋体" w:hAnsi="宋体" w:eastAsia="宋体" w:cs="宋体"/>
          <w:color w:val="auto"/>
          <w:sz w:val="28"/>
          <w:szCs w:val="28"/>
        </w:rPr>
      </w:pPr>
      <w:r>
        <w:rPr>
          <w:rFonts w:hint="eastAsia" w:ascii="宋体" w:hAnsi="宋体" w:eastAsia="宋体" w:cs="宋体"/>
          <w:color w:val="auto"/>
          <w:sz w:val="28"/>
          <w:szCs w:val="28"/>
        </w:rPr>
        <w:t>1.油罐区内存在危险化学品为单一品种，则该油料的数量即为单元内危险化学品总量，若等于或超过相应的临界量，则定为重大危险源；</w:t>
      </w:r>
    </w:p>
    <w:p>
      <w:pPr>
        <w:spacing w:line="360" w:lineRule="auto"/>
        <w:ind w:firstLine="544"/>
        <w:rPr>
          <w:rFonts w:hint="eastAsia" w:ascii="宋体" w:hAnsi="宋体" w:eastAsia="宋体" w:cs="宋体"/>
          <w:color w:val="auto"/>
        </w:rPr>
      </w:pPr>
      <w:r>
        <w:rPr>
          <w:rFonts w:hint="eastAsia" w:ascii="宋体" w:hAnsi="宋体" w:eastAsia="宋体" w:cs="宋体"/>
          <w:color w:val="auto"/>
          <w:sz w:val="28"/>
          <w:szCs w:val="28"/>
        </w:rPr>
        <w:t>2.油罐区内存在多种油料时，则按式（1）计算，若满足式（1），则定为重大危险源：</w:t>
      </w:r>
    </w:p>
    <w:p>
      <w:pPr>
        <w:spacing w:line="360" w:lineRule="auto"/>
        <w:ind w:firstLine="560"/>
        <w:rPr>
          <w:rFonts w:hint="eastAsia" w:ascii="宋体" w:hAnsi="宋体" w:eastAsia="宋体" w:cs="宋体"/>
          <w:color w:val="auto"/>
        </w:rPr>
      </w:pPr>
      <w:r>
        <w:rPr>
          <w:rFonts w:hint="eastAsia" w:ascii="宋体" w:hAnsi="宋体" w:eastAsia="宋体" w:cs="宋体"/>
          <w:color w:val="auto"/>
        </w:rPr>
        <w:t>S=</w:t>
      </w:r>
      <w:r>
        <w:rPr>
          <w:rFonts w:hint="eastAsia" w:ascii="宋体" w:hAnsi="宋体" w:eastAsia="宋体" w:cs="宋体"/>
          <w:color w:val="auto"/>
        </w:rPr>
        <w:drawing>
          <wp:inline distT="0" distB="0" distL="114300" distR="114300">
            <wp:extent cx="3810635" cy="551815"/>
            <wp:effectExtent l="0" t="0" r="18415" b="635"/>
            <wp:docPr id="3" name="图片 3" descr="gb18218-2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18218-2000-6"/>
                    <pic:cNvPicPr>
                      <a:picLocks noChangeAspect="1"/>
                    </pic:cNvPicPr>
                  </pic:nvPicPr>
                  <pic:blipFill>
                    <a:blip r:embed="rId8"/>
                    <a:stretch>
                      <a:fillRect/>
                    </a:stretch>
                  </pic:blipFill>
                  <pic:spPr>
                    <a:xfrm>
                      <a:off x="0" y="0"/>
                      <a:ext cx="3810635" cy="551815"/>
                    </a:xfrm>
                    <a:prstGeom prst="rect">
                      <a:avLst/>
                    </a:prstGeom>
                    <a:noFill/>
                    <a:ln w="9525">
                      <a:noFill/>
                    </a:ln>
                  </pic:spPr>
                </pic:pic>
              </a:graphicData>
            </a:graphic>
          </wp:inline>
        </w:drawing>
      </w:r>
    </w:p>
    <w:p>
      <w:pPr>
        <w:spacing w:line="360" w:lineRule="auto"/>
        <w:ind w:firstLine="490" w:firstLineChars="175"/>
        <w:rPr>
          <w:rFonts w:hint="eastAsia" w:ascii="宋体" w:hAnsi="宋体" w:eastAsia="宋体" w:cs="宋体"/>
          <w:color w:val="auto"/>
          <w:sz w:val="28"/>
          <w:szCs w:val="28"/>
        </w:rPr>
      </w:pPr>
      <w:r>
        <w:rPr>
          <w:rFonts w:hint="eastAsia" w:ascii="宋体" w:hAnsi="宋体" w:eastAsia="宋体" w:cs="宋体"/>
          <w:color w:val="auto"/>
          <w:sz w:val="28"/>
          <w:szCs w:val="28"/>
        </w:rPr>
        <w:t>式中：S为计算的结果</w:t>
      </w:r>
    </w:p>
    <w:p>
      <w:pPr>
        <w:spacing w:line="360" w:lineRule="auto"/>
        <w:ind w:left="214" w:leftChars="102" w:firstLine="210" w:firstLineChars="75"/>
        <w:rPr>
          <w:rFonts w:hint="eastAsia" w:ascii="宋体" w:hAnsi="宋体" w:eastAsia="宋体" w:cs="宋体"/>
          <w:color w:val="auto"/>
          <w:sz w:val="28"/>
          <w:szCs w:val="28"/>
          <w:lang w:eastAsia="zh-CN"/>
        </w:rPr>
      </w:pP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1</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……q</w:t>
      </w:r>
      <w:r>
        <w:rPr>
          <w:rFonts w:hint="eastAsia" w:ascii="宋体" w:hAnsi="宋体" w:eastAsia="宋体" w:cs="宋体"/>
          <w:color w:val="auto"/>
          <w:sz w:val="28"/>
          <w:szCs w:val="28"/>
          <w:vertAlign w:val="subscript"/>
        </w:rPr>
        <w:t>n</w:t>
      </w:r>
      <w:r>
        <w:rPr>
          <w:rFonts w:hint="eastAsia" w:ascii="宋体" w:hAnsi="宋体" w:eastAsia="宋体" w:cs="宋体"/>
          <w:color w:val="auto"/>
          <w:sz w:val="28"/>
          <w:szCs w:val="28"/>
        </w:rPr>
        <w:t>——每种危险化学品实际存在量，t。</w:t>
      </w:r>
    </w:p>
    <w:p>
      <w:pPr>
        <w:spacing w:line="360" w:lineRule="auto"/>
        <w:ind w:left="214" w:leftChars="102" w:firstLine="210" w:firstLineChars="75"/>
        <w:rPr>
          <w:rFonts w:hint="eastAsia" w:ascii="宋体" w:hAnsi="宋体" w:eastAsia="宋体" w:cs="宋体"/>
          <w:color w:val="auto"/>
          <w:sz w:val="28"/>
          <w:szCs w:val="28"/>
        </w:rPr>
      </w:pPr>
      <w:r>
        <w:rPr>
          <w:rFonts w:hint="eastAsia" w:ascii="宋体" w:hAnsi="宋体" w:eastAsia="宋体" w:cs="宋体"/>
          <w:color w:val="auto"/>
          <w:sz w:val="28"/>
          <w:szCs w:val="28"/>
        </w:rPr>
        <w:t>Q1，Q2……Qn——与各危险化学品相对应的生产场所或贮存区的临界量，t。</w:t>
      </w:r>
    </w:p>
    <w:p>
      <w:pPr>
        <w:pStyle w:val="6"/>
        <w:rPr>
          <w:rFonts w:hint="eastAsia" w:ascii="宋体" w:hAnsi="宋体" w:eastAsia="宋体" w:cs="宋体"/>
          <w:color w:val="auto"/>
          <w:sz w:val="30"/>
          <w:szCs w:val="30"/>
          <w:lang w:val="en-US" w:eastAsia="zh-CN"/>
        </w:rPr>
      </w:pPr>
      <w:bookmarkStart w:id="127" w:name="_Toc30728"/>
      <w:bookmarkStart w:id="128" w:name="_Toc18558"/>
      <w:r>
        <w:rPr>
          <w:rFonts w:hint="eastAsia" w:ascii="宋体" w:hAnsi="宋体" w:eastAsia="宋体" w:cs="宋体"/>
          <w:color w:val="auto"/>
          <w:sz w:val="30"/>
          <w:szCs w:val="30"/>
          <w:lang w:val="en-US" w:eastAsia="zh-CN"/>
        </w:rPr>
        <w:t>1.</w:t>
      </w:r>
      <w:r>
        <w:rPr>
          <w:rFonts w:hint="eastAsia" w:ascii="宋体" w:hAnsi="宋体" w:cs="宋体"/>
          <w:color w:val="auto"/>
          <w:sz w:val="30"/>
          <w:szCs w:val="30"/>
          <w:lang w:val="en-US" w:eastAsia="zh-CN"/>
        </w:rPr>
        <w:t>12</w:t>
      </w:r>
      <w:r>
        <w:rPr>
          <w:rFonts w:hint="eastAsia" w:ascii="宋体" w:hAnsi="宋体" w:eastAsia="宋体" w:cs="宋体"/>
          <w:color w:val="auto"/>
          <w:sz w:val="30"/>
          <w:szCs w:val="30"/>
          <w:lang w:val="en-US" w:eastAsia="zh-CN"/>
        </w:rPr>
        <w:t>.5 危险化学品重大危险源辨识结果</w:t>
      </w:r>
      <w:bookmarkEnd w:id="127"/>
      <w:bookmarkEnd w:id="128"/>
    </w:p>
    <w:p>
      <w:pPr>
        <w:adjustRightInd w:val="0"/>
        <w:snapToGrid w:val="0"/>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1-7 </w:t>
      </w:r>
      <w:r>
        <w:rPr>
          <w:rFonts w:hint="eastAsia" w:ascii="宋体" w:hAnsi="宋体"/>
          <w:b/>
          <w:color w:val="auto"/>
          <w:sz w:val="24"/>
          <w:szCs w:val="24"/>
        </w:rPr>
        <w:t>储存单元危险化学品重大危险源辨识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605"/>
        <w:gridCol w:w="864"/>
        <w:gridCol w:w="1166"/>
        <w:gridCol w:w="1134"/>
        <w:gridCol w:w="1194"/>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危险化学品</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实际储量（m³）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临界量</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储存设施或</w:t>
            </w:r>
          </w:p>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包装物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储存部位</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lang w:val="en-US" w:eastAsia="zh-CN"/>
              </w:rPr>
              <w:t>30</w:t>
            </w:r>
            <w:r>
              <w:rPr>
                <w:rFonts w:hint="eastAsia" w:hAnsi="宋体" w:cs="Aparajita"/>
                <w:color w:val="auto"/>
                <w:sz w:val="18"/>
                <w:szCs w:val="18"/>
              </w:rPr>
              <w:t>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200t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rPr>
            </w:pPr>
            <w:r>
              <w:rPr>
                <w:rFonts w:hint="eastAsia" w:hAnsi="宋体" w:cs="Aparajita"/>
                <w:color w:val="auto"/>
                <w:sz w:val="18"/>
                <w:szCs w:val="18"/>
              </w:rPr>
              <w:t>汽油密度取值0.7</w:t>
            </w:r>
            <w:r>
              <w:rPr>
                <w:rFonts w:hAnsi="宋体" w:cs="Aparajita"/>
                <w:color w:val="auto"/>
                <w:sz w:val="18"/>
                <w:szCs w:val="18"/>
              </w:rPr>
              <w:t>75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sz w:val="18"/>
                <w:szCs w:val="18"/>
              </w:rPr>
            </w:pPr>
            <w:r>
              <w:rPr>
                <w:rFonts w:hint="eastAsia" w:hAnsi="宋体" w:cs="Aparajita"/>
                <w:color w:val="auto"/>
                <w:sz w:val="18"/>
                <w:szCs w:val="18"/>
                <w:lang w:val="en-US" w:eastAsia="zh-CN"/>
              </w:rPr>
              <w:t>3</w:t>
            </w:r>
            <w:r>
              <w:rPr>
                <w:rFonts w:hAnsi="宋体" w:cs="Aparajita"/>
                <w:color w:val="auto"/>
                <w:sz w:val="18"/>
                <w:szCs w:val="18"/>
              </w:rPr>
              <w:t>0</w:t>
            </w:r>
            <w:r>
              <w:rPr>
                <w:rFonts w:hint="eastAsia" w:hAnsi="宋体" w:cs="Aparajita"/>
                <w:color w:val="auto"/>
                <w:sz w:val="18"/>
                <w:szCs w:val="18"/>
              </w:rPr>
              <w:t>*0.7</w:t>
            </w:r>
            <w:r>
              <w:rPr>
                <w:rFonts w:hAnsi="宋体" w:cs="Aparajita"/>
                <w:color w:val="auto"/>
                <w:sz w:val="18"/>
                <w:szCs w:val="18"/>
              </w:rPr>
              <w:t>75</w:t>
            </w:r>
            <w:r>
              <w:rPr>
                <w:rFonts w:hint="eastAsia" w:hAnsi="宋体" w:cs="Aparajita"/>
                <w:color w:val="auto"/>
                <w:sz w:val="18"/>
                <w:szCs w:val="18"/>
              </w:rPr>
              <w:t>/200+</w:t>
            </w:r>
            <w:r>
              <w:rPr>
                <w:rFonts w:hint="eastAsia" w:hAnsi="宋体" w:cs="Aparajita"/>
                <w:color w:val="auto"/>
                <w:sz w:val="18"/>
                <w:szCs w:val="18"/>
                <w:lang w:val="en-US" w:eastAsia="zh-CN"/>
              </w:rPr>
              <w:t>15</w:t>
            </w:r>
            <w:bookmarkStart w:id="141" w:name="_GoBack"/>
            <w:bookmarkEnd w:id="141"/>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/5000=0.</w:t>
            </w:r>
            <w:r>
              <w:rPr>
                <w:rFonts w:hint="eastAsia" w:hAnsi="宋体" w:cs="Aparajita"/>
                <w:color w:val="auto"/>
                <w:sz w:val="18"/>
                <w:szCs w:val="18"/>
                <w:lang w:val="en-US" w:eastAsia="zh-CN"/>
              </w:rPr>
              <w:t>24264</w:t>
            </w:r>
            <w:r>
              <w:rPr>
                <w:rFonts w:hint="eastAsia" w:hAnsi="宋体" w:cs="Aparajita"/>
                <w:color w:val="auto"/>
                <w:sz w:val="18"/>
                <w:szCs w:val="18"/>
              </w:rPr>
              <w:t>＜1，故储存单元不构成危险化学品重大危险源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lang w:val="en-US" w:eastAsia="zh-CN"/>
              </w:rPr>
              <w:t>15</w:t>
            </w:r>
            <w:r>
              <w:rPr>
                <w:rFonts w:hint="eastAsia" w:hAnsi="宋体" w:cs="Aparajita"/>
                <w:color w:val="auto"/>
                <w:sz w:val="18"/>
                <w:szCs w:val="18"/>
              </w:rPr>
              <w:t>m³</w:t>
            </w:r>
          </w:p>
        </w:tc>
        <w:tc>
          <w:tcPr>
            <w:tcW w:w="86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5000t</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埋地储油罐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油罐区</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jc w:val="both"/>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rPr>
                <w:rFonts w:ascii="宋体" w:hAnsi="宋体"/>
                <w:color w:val="auto"/>
              </w:rPr>
            </w:pPr>
          </w:p>
        </w:tc>
      </w:tr>
    </w:tbl>
    <w:p>
      <w:pPr>
        <w:pStyle w:val="48"/>
        <w:rPr>
          <w:rFonts w:hint="eastAsia"/>
        </w:rPr>
      </w:pPr>
    </w:p>
    <w:p>
      <w:pPr>
        <w:adjustRightInd w:val="0"/>
        <w:snapToGrid w:val="0"/>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lang w:eastAsia="zh-CN"/>
        </w:rPr>
        <w:t>表</w:t>
      </w:r>
      <w:r>
        <w:rPr>
          <w:rFonts w:hint="eastAsia" w:ascii="宋体" w:hAnsi="宋体"/>
          <w:b/>
          <w:color w:val="auto"/>
          <w:sz w:val="24"/>
          <w:szCs w:val="24"/>
          <w:lang w:val="en-US" w:eastAsia="zh-CN"/>
        </w:rPr>
        <w:t xml:space="preserve">1-8 </w:t>
      </w:r>
      <w:r>
        <w:rPr>
          <w:rFonts w:hint="eastAsia" w:ascii="宋体" w:hAnsi="宋体"/>
          <w:b/>
          <w:color w:val="auto"/>
          <w:sz w:val="24"/>
          <w:szCs w:val="24"/>
        </w:rPr>
        <w:t>生产单元危险化学品重大危险源辨识</w:t>
      </w:r>
    </w:p>
    <w:tbl>
      <w:tblPr>
        <w:tblStyle w:val="50"/>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367"/>
        <w:gridCol w:w="851"/>
        <w:gridCol w:w="1692"/>
        <w:gridCol w:w="1001"/>
        <w:gridCol w:w="1052"/>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危险化学品</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实际数量（m³）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临界量</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使用的装置及设施</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使用部位</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b/>
                <w:bCs/>
                <w:color w:val="auto"/>
                <w:sz w:val="18"/>
                <w:szCs w:val="18"/>
              </w:rPr>
              <w:t>备注</w:t>
            </w:r>
          </w:p>
        </w:tc>
        <w:tc>
          <w:tcPr>
            <w:tcW w:w="2085"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b/>
                <w:bCs/>
                <w:color w:val="auto"/>
                <w:sz w:val="18"/>
                <w:szCs w:val="18"/>
              </w:rPr>
            </w:pPr>
            <w:r>
              <w:rPr>
                <w:rFonts w:hint="eastAsia" w:hAnsi="宋体" w:cs="Aparajita"/>
                <w:b/>
                <w:bCs/>
                <w:color w:val="auto"/>
                <w:sz w:val="18"/>
                <w:szCs w:val="18"/>
              </w:rPr>
              <w:t>是否构成重大危险源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olor w:val="auto"/>
                <w:sz w:val="18"/>
                <w:szCs w:val="18"/>
              </w:rPr>
              <w:t>0.</w:t>
            </w:r>
            <w:r>
              <w:rPr>
                <w:rFonts w:hAnsi="宋体"/>
                <w:color w:val="auto"/>
                <w:sz w:val="18"/>
                <w:szCs w:val="18"/>
              </w:rPr>
              <w:t>19625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200t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汽油密度取值0.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 xml:space="preserve"> </w:t>
            </w:r>
          </w:p>
        </w:tc>
        <w:tc>
          <w:tcPr>
            <w:tcW w:w="2085" w:type="dxa"/>
            <w:vMerge w:val="restart"/>
            <w:tcBorders>
              <w:top w:val="single" w:color="auto" w:sz="4" w:space="0"/>
              <w:left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0.</w:t>
            </w:r>
            <w:r>
              <w:rPr>
                <w:rFonts w:hAnsi="宋体" w:cs="Aparajita"/>
                <w:color w:val="auto"/>
                <w:sz w:val="18"/>
                <w:szCs w:val="18"/>
              </w:rPr>
              <w:t>19625</w:t>
            </w:r>
            <w:r>
              <w:rPr>
                <w:rFonts w:hint="eastAsia" w:hAnsi="宋体" w:cs="Aparajita"/>
                <w:color w:val="auto"/>
                <w:sz w:val="18"/>
                <w:szCs w:val="18"/>
              </w:rPr>
              <w:t>*0.</w:t>
            </w:r>
            <w:r>
              <w:rPr>
                <w:rFonts w:hAnsi="宋体" w:cs="Aparajita"/>
                <w:color w:val="auto"/>
                <w:sz w:val="18"/>
                <w:szCs w:val="18"/>
              </w:rPr>
              <w:t>7</w:t>
            </w:r>
            <w:r>
              <w:rPr>
                <w:rFonts w:hint="eastAsia" w:hAnsi="宋体" w:cs="Aparajita"/>
                <w:color w:val="auto"/>
                <w:sz w:val="18"/>
                <w:szCs w:val="18"/>
              </w:rPr>
              <w:t>7</w:t>
            </w:r>
            <w:r>
              <w:rPr>
                <w:rFonts w:hAnsi="宋体" w:cs="Aparajita"/>
                <w:color w:val="auto"/>
                <w:sz w:val="18"/>
                <w:szCs w:val="18"/>
              </w:rPr>
              <w:t>5</w:t>
            </w:r>
            <w:r>
              <w:rPr>
                <w:rFonts w:hint="eastAsia" w:hAnsi="宋体" w:cs="Aparajita"/>
                <w:color w:val="auto"/>
                <w:sz w:val="18"/>
                <w:szCs w:val="18"/>
              </w:rPr>
              <w:t>/200+0.</w:t>
            </w:r>
            <w:r>
              <w:rPr>
                <w:rFonts w:hAnsi="宋体" w:cs="Aparajita"/>
                <w:color w:val="auto"/>
                <w:sz w:val="18"/>
                <w:szCs w:val="18"/>
              </w:rPr>
              <w:t>098125</w:t>
            </w:r>
            <w:r>
              <w:rPr>
                <w:rFonts w:hint="eastAsia" w:hAnsi="宋体" w:cs="Aparajita"/>
                <w:color w:val="auto"/>
                <w:sz w:val="18"/>
                <w:szCs w:val="18"/>
              </w:rPr>
              <w:t>*0.8</w:t>
            </w:r>
            <w:r>
              <w:rPr>
                <w:rFonts w:hAnsi="宋体" w:cs="Aparajita"/>
                <w:color w:val="auto"/>
                <w:sz w:val="18"/>
                <w:szCs w:val="18"/>
              </w:rPr>
              <w:t>45</w:t>
            </w:r>
            <w:r>
              <w:rPr>
                <w:rFonts w:hint="eastAsia" w:hAnsi="宋体" w:cs="Aparajita"/>
                <w:color w:val="auto"/>
                <w:sz w:val="18"/>
                <w:szCs w:val="18"/>
              </w:rPr>
              <w:t>/5000＜1，故生产单元不构成危险化学品重大危险源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0.</w:t>
            </w:r>
            <w:r>
              <w:rPr>
                <w:rFonts w:hAnsi="宋体" w:cs="Aparajita"/>
                <w:color w:val="auto"/>
                <w:sz w:val="18"/>
                <w:szCs w:val="18"/>
              </w:rPr>
              <w:t>098125</w:t>
            </w:r>
            <w:r>
              <w:rPr>
                <w:rFonts w:hint="eastAsia" w:hAnsi="宋体" w:cs="Aparajita"/>
                <w:color w:val="auto"/>
                <w:sz w:val="18"/>
                <w:szCs w:val="18"/>
              </w:rPr>
              <w:t>m³</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5000t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加油机、管道</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加油区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int="eastAsia" w:hAnsi="宋体" w:cs="Aparajita"/>
                <w:color w:val="auto"/>
                <w:sz w:val="18"/>
                <w:szCs w:val="18"/>
              </w:rPr>
            </w:pPr>
            <w:r>
              <w:rPr>
                <w:rFonts w:hint="eastAsia" w:hAnsi="宋体" w:cs="Aparajita"/>
                <w:color w:val="auto"/>
                <w:sz w:val="18"/>
                <w:szCs w:val="18"/>
              </w:rPr>
              <w:t>柴油密度取值0.8</w:t>
            </w:r>
            <w:r>
              <w:rPr>
                <w:rFonts w:hAnsi="宋体" w:cs="Aparajita"/>
                <w:color w:val="auto"/>
                <w:sz w:val="18"/>
                <w:szCs w:val="18"/>
              </w:rPr>
              <w:t>45</w:t>
            </w:r>
          </w:p>
        </w:tc>
        <w:tc>
          <w:tcPr>
            <w:tcW w:w="2085" w:type="dxa"/>
            <w:vMerge w:val="continue"/>
            <w:tcBorders>
              <w:left w:val="single" w:color="auto" w:sz="4" w:space="0"/>
              <w:right w:val="single" w:color="auto" w:sz="4" w:space="0"/>
            </w:tcBorders>
            <w:noWrap w:val="0"/>
            <w:vAlign w:val="center"/>
          </w:tcPr>
          <w:p>
            <w:pPr>
              <w:pStyle w:val="198"/>
              <w:widowControl/>
              <w:adjustRightInd w:val="0"/>
              <w:spacing w:before="156" w:beforeLines="50" w:after="156" w:afterLines="50" w:line="360" w:lineRule="auto"/>
              <w:rPr>
                <w:rFonts w:hAnsi="宋体" w:cs="Aparajita"/>
                <w:color w:val="auto"/>
                <w:sz w:val="18"/>
                <w:szCs w:val="18"/>
              </w:rPr>
            </w:pPr>
          </w:p>
        </w:tc>
      </w:tr>
    </w:tbl>
    <w:p>
      <w:pPr>
        <w:adjustRightInd w:val="0"/>
        <w:snapToGrid w:val="0"/>
        <w:spacing w:before="156" w:beforeLines="50" w:after="156" w:afterLines="50" w:line="360" w:lineRule="auto"/>
        <w:ind w:firstLine="420" w:firstLineChars="200"/>
        <w:rPr>
          <w:rFonts w:ascii="宋体" w:hAnsi="宋体"/>
          <w:color w:val="auto"/>
          <w:szCs w:val="21"/>
        </w:rPr>
      </w:pPr>
      <w:r>
        <w:rPr>
          <w:rFonts w:hint="eastAsia" w:ascii="宋体" w:hAnsi="宋体"/>
          <w:color w:val="auto"/>
          <w:szCs w:val="21"/>
        </w:rPr>
        <w:t>注：按输油管线汽油每根</w:t>
      </w:r>
      <w:r>
        <w:rPr>
          <w:rFonts w:ascii="宋体" w:hAnsi="宋体"/>
          <w:color w:val="auto"/>
          <w:szCs w:val="21"/>
        </w:rPr>
        <w:t>5</w:t>
      </w:r>
      <w:r>
        <w:rPr>
          <w:rFonts w:hint="eastAsia" w:ascii="宋体" w:hAnsi="宋体"/>
          <w:color w:val="auto"/>
          <w:szCs w:val="21"/>
        </w:rPr>
        <w:t>0</w:t>
      </w:r>
      <w:r>
        <w:rPr>
          <w:rFonts w:ascii="宋体" w:hAnsi="宋体"/>
          <w:color w:val="auto"/>
          <w:szCs w:val="21"/>
        </w:rPr>
        <w:t>m</w:t>
      </w:r>
      <w:r>
        <w:rPr>
          <w:rFonts w:hint="eastAsia" w:ascii="宋体" w:hAnsi="宋体"/>
          <w:color w:val="auto"/>
          <w:szCs w:val="21"/>
        </w:rPr>
        <w:t>，柴油每根</w:t>
      </w:r>
      <w:r>
        <w:rPr>
          <w:rFonts w:ascii="宋体" w:hAnsi="宋体"/>
          <w:color w:val="auto"/>
          <w:szCs w:val="21"/>
        </w:rPr>
        <w:t>50m</w:t>
      </w:r>
      <w:r>
        <w:rPr>
          <w:rFonts w:hint="eastAsia" w:ascii="宋体" w:hAnsi="宋体"/>
          <w:color w:val="auto"/>
          <w:szCs w:val="21"/>
        </w:rPr>
        <w:t>，D</w:t>
      </w:r>
      <w:r>
        <w:rPr>
          <w:rFonts w:ascii="宋体" w:hAnsi="宋体"/>
          <w:color w:val="auto"/>
          <w:szCs w:val="21"/>
        </w:rPr>
        <w:t>N</w:t>
      </w:r>
      <w:r>
        <w:rPr>
          <w:rFonts w:hint="eastAsia" w:ascii="宋体" w:hAnsi="宋体"/>
          <w:color w:val="auto"/>
          <w:szCs w:val="21"/>
        </w:rPr>
        <w:t>50计算，生产单元汽油数量为</w:t>
      </w:r>
      <w:r>
        <w:rPr>
          <w:rFonts w:ascii="宋体" w:hAnsi="宋体"/>
          <w:color w:val="auto"/>
          <w:szCs w:val="21"/>
        </w:rPr>
        <w:t>5</w:t>
      </w:r>
      <w:r>
        <w:rPr>
          <w:rFonts w:hint="eastAsia" w:ascii="宋体" w:hAnsi="宋体"/>
          <w:color w:val="auto"/>
          <w:szCs w:val="21"/>
        </w:rPr>
        <w:t>0×</w:t>
      </w:r>
      <w:r>
        <w:rPr>
          <w:rFonts w:ascii="宋体" w:hAnsi="宋体"/>
          <w:color w:val="auto"/>
          <w:szCs w:val="21"/>
        </w:rPr>
        <w:t>2</w:t>
      </w:r>
      <w:r>
        <w:rPr>
          <w:rFonts w:hint="eastAsia" w:ascii="宋体" w:hAnsi="宋体"/>
          <w:color w:val="auto"/>
          <w:szCs w:val="21"/>
        </w:rPr>
        <w:t>×3.14×0.025×0.025=0.</w:t>
      </w:r>
      <w:r>
        <w:rPr>
          <w:rFonts w:ascii="宋体" w:hAnsi="宋体"/>
          <w:color w:val="auto"/>
          <w:szCs w:val="21"/>
        </w:rPr>
        <w:t>19625</w:t>
      </w:r>
      <w:r>
        <w:rPr>
          <w:rFonts w:hint="eastAsia" w:ascii="宋体" w:hAnsi="宋体"/>
          <w:color w:val="auto"/>
          <w:szCs w:val="21"/>
        </w:rPr>
        <w:t>m³；生产单元柴油数量为</w:t>
      </w:r>
      <w:r>
        <w:rPr>
          <w:rFonts w:ascii="宋体" w:hAnsi="宋体"/>
          <w:color w:val="auto"/>
          <w:szCs w:val="21"/>
        </w:rPr>
        <w:t>5</w:t>
      </w:r>
      <w:r>
        <w:rPr>
          <w:rFonts w:hint="eastAsia" w:ascii="宋体" w:hAnsi="宋体"/>
          <w:color w:val="auto"/>
          <w:szCs w:val="21"/>
        </w:rPr>
        <w:t>0×</w:t>
      </w:r>
      <w:r>
        <w:rPr>
          <w:rFonts w:ascii="宋体" w:hAnsi="宋体"/>
          <w:color w:val="auto"/>
          <w:szCs w:val="21"/>
        </w:rPr>
        <w:t>1</w:t>
      </w:r>
      <w:r>
        <w:rPr>
          <w:rFonts w:hint="eastAsia" w:ascii="宋体" w:hAnsi="宋体"/>
          <w:color w:val="auto"/>
          <w:szCs w:val="21"/>
        </w:rPr>
        <w:t>×3.14×0.025×0.025=0.</w:t>
      </w:r>
      <w:r>
        <w:rPr>
          <w:rFonts w:ascii="宋体" w:hAnsi="宋体"/>
          <w:color w:val="auto"/>
          <w:szCs w:val="21"/>
        </w:rPr>
        <w:t>098125</w:t>
      </w:r>
      <w:r>
        <w:rPr>
          <w:rFonts w:hint="eastAsia" w:ascii="宋体" w:hAnsi="宋体"/>
          <w:color w:val="auto"/>
          <w:szCs w:val="21"/>
        </w:rPr>
        <w:t>m³。</w:t>
      </w:r>
    </w:p>
    <w:p>
      <w:pPr>
        <w:adjustRightInd w:val="0"/>
        <w:snapToGrid w:val="0"/>
        <w:spacing w:before="156" w:beforeLines="50" w:after="156" w:afterLines="50" w:line="360" w:lineRule="auto"/>
        <w:ind w:firstLine="562" w:firstLineChars="200"/>
        <w:rPr>
          <w:rFonts w:ascii="宋体" w:hAnsi="宋体"/>
          <w:b/>
          <w:bCs/>
          <w:color w:val="auto"/>
          <w:sz w:val="28"/>
        </w:rPr>
      </w:pPr>
      <w:r>
        <w:rPr>
          <w:rFonts w:ascii="宋体" w:hAnsi="宋体"/>
          <w:b/>
          <w:bCs/>
          <w:color w:val="auto"/>
          <w:sz w:val="28"/>
        </w:rPr>
        <w:t>故</w:t>
      </w:r>
      <w:r>
        <w:rPr>
          <w:rFonts w:hint="eastAsia" w:ascii="宋体" w:hAnsi="宋体"/>
          <w:b/>
          <w:bCs/>
          <w:color w:val="auto"/>
          <w:sz w:val="28"/>
          <w:lang w:eastAsia="zh-CN"/>
        </w:rPr>
        <w:t>南充市顺庆区双桥加油站</w:t>
      </w:r>
      <w:r>
        <w:rPr>
          <w:rFonts w:hint="eastAsia" w:ascii="宋体" w:hAnsi="宋体"/>
          <w:b/>
          <w:bCs/>
          <w:color w:val="auto"/>
          <w:sz w:val="28"/>
        </w:rPr>
        <w:t>生产单元和储存单元均</w:t>
      </w:r>
      <w:r>
        <w:rPr>
          <w:rFonts w:ascii="宋体" w:hAnsi="宋体"/>
          <w:b/>
          <w:bCs/>
          <w:color w:val="auto"/>
          <w:sz w:val="28"/>
        </w:rPr>
        <w:t>不构成危险化学品重大危险源。</w:t>
      </w:r>
    </w:p>
    <w:p>
      <w:pPr>
        <w:spacing w:before="156" w:after="156"/>
        <w:ind w:firstLine="562" w:firstLineChars="200"/>
        <w:rPr>
          <w:rFonts w:hint="eastAsia" w:ascii="宋体" w:hAnsi="宋体" w:eastAsia="宋体" w:cs="宋体"/>
          <w:b/>
          <w:bCs/>
          <w:color w:val="auto"/>
          <w:sz w:val="28"/>
          <w:szCs w:val="28"/>
        </w:rPr>
      </w:pPr>
    </w:p>
    <w:p>
      <w:pPr>
        <w:spacing w:line="360" w:lineRule="auto"/>
        <w:ind w:firstLine="560" w:firstLineChars="200"/>
        <w:rPr>
          <w:rFonts w:hint="eastAsia" w:ascii="宋体" w:hAnsi="宋体" w:eastAsia="宋体" w:cs="宋体"/>
          <w:bCs/>
          <w:color w:val="auto"/>
          <w:sz w:val="28"/>
          <w:szCs w:val="28"/>
        </w:rPr>
        <w:sectPr>
          <w:headerReference r:id="rId4" w:type="default"/>
          <w:footerReference r:id="rId5" w:type="default"/>
          <w:pgSz w:w="11906" w:h="16838"/>
          <w:pgMar w:top="1417" w:right="1417" w:bottom="1417" w:left="1417" w:header="851" w:footer="992" w:gutter="0"/>
          <w:pgNumType w:start="1"/>
          <w:cols w:space="720" w:num="1"/>
          <w:docGrid w:type="lines" w:linePitch="312" w:charSpace="0"/>
        </w:sectPr>
      </w:pPr>
    </w:p>
    <w:p>
      <w:pPr>
        <w:pStyle w:val="4"/>
        <w:bidi w:val="0"/>
        <w:rPr>
          <w:rFonts w:hint="eastAsia" w:ascii="宋体" w:hAnsi="宋体" w:eastAsia="宋体" w:cs="宋体"/>
          <w:color w:val="auto"/>
          <w:lang w:val="en-US" w:eastAsia="zh-CN"/>
        </w:rPr>
      </w:pPr>
      <w:bookmarkStart w:id="129" w:name="_Toc17040"/>
      <w:bookmarkStart w:id="130" w:name="_Toc14231"/>
      <w:r>
        <w:rPr>
          <w:rFonts w:hint="eastAsia" w:ascii="宋体" w:hAnsi="宋体" w:eastAsia="宋体" w:cs="宋体"/>
          <w:color w:val="auto"/>
          <w:lang w:val="en-US" w:eastAsia="zh-CN"/>
        </w:rPr>
        <w:t>2 事故风险分析</w:t>
      </w:r>
      <w:bookmarkEnd w:id="129"/>
      <w:bookmarkEnd w:id="130"/>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加油站危险区域为油罐区、</w:t>
      </w:r>
      <w:r>
        <w:rPr>
          <w:rFonts w:hint="eastAsia" w:ascii="宋体" w:hAnsi="宋体" w:eastAsia="宋体" w:cs="宋体"/>
          <w:color w:val="auto"/>
          <w:sz w:val="28"/>
          <w:szCs w:val="28"/>
        </w:rPr>
        <w:t>卸油点、</w:t>
      </w:r>
      <w:r>
        <w:rPr>
          <w:rFonts w:hint="eastAsia" w:ascii="宋体" w:hAnsi="宋体" w:eastAsia="宋体" w:cs="宋体"/>
          <w:bCs/>
          <w:color w:val="auto"/>
          <w:sz w:val="28"/>
          <w:szCs w:val="28"/>
        </w:rPr>
        <w:t>加油区、</w:t>
      </w:r>
      <w:r>
        <w:rPr>
          <w:rFonts w:hint="eastAsia" w:ascii="宋体" w:hAnsi="宋体" w:eastAsia="宋体" w:cs="宋体"/>
          <w:color w:val="auto"/>
          <w:sz w:val="28"/>
          <w:szCs w:val="28"/>
        </w:rPr>
        <w:t>配电室</w:t>
      </w:r>
      <w:r>
        <w:rPr>
          <w:rFonts w:hint="eastAsia" w:ascii="宋体" w:hAnsi="宋体" w:eastAsia="宋体" w:cs="宋体"/>
          <w:bCs/>
          <w:color w:val="auto"/>
          <w:sz w:val="28"/>
          <w:szCs w:val="28"/>
        </w:rPr>
        <w:t>，危险生产过程为卸油、加油和计量操作</w:t>
      </w:r>
      <w:r>
        <w:rPr>
          <w:rFonts w:hint="eastAsia" w:ascii="宋体" w:hAnsi="宋体" w:eastAsia="宋体" w:cs="宋体"/>
          <w:color w:val="auto"/>
          <w:sz w:val="28"/>
          <w:szCs w:val="28"/>
        </w:rPr>
        <w:t>，</w:t>
      </w:r>
      <w:r>
        <w:rPr>
          <w:rFonts w:hint="eastAsia" w:ascii="宋体" w:hAnsi="宋体" w:eastAsia="宋体" w:cs="宋体"/>
          <w:bCs/>
          <w:color w:val="auto"/>
          <w:sz w:val="28"/>
          <w:szCs w:val="28"/>
        </w:rPr>
        <w:t>存在火灾、爆炸、车辆伤害等事故风险。详见</w:t>
      </w:r>
      <w:r>
        <w:rPr>
          <w:rFonts w:hint="eastAsia" w:ascii="宋体" w:hAnsi="宋体" w:eastAsia="宋体" w:cs="宋体"/>
          <w:bCs/>
          <w:color w:val="auto"/>
          <w:sz w:val="28"/>
          <w:szCs w:val="28"/>
          <w:lang w:eastAsia="zh-CN"/>
        </w:rPr>
        <w:t>下表</w:t>
      </w:r>
      <w:r>
        <w:rPr>
          <w:rFonts w:hint="eastAsia" w:ascii="宋体" w:hAnsi="宋体" w:eastAsia="宋体" w:cs="宋体"/>
          <w:bCs/>
          <w:color w:val="auto"/>
          <w:sz w:val="28"/>
          <w:szCs w:val="28"/>
        </w:rPr>
        <w:t>。</w:t>
      </w:r>
    </w:p>
    <w:tbl>
      <w:tblPr>
        <w:tblStyle w:val="50"/>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440"/>
        <w:gridCol w:w="2592"/>
        <w:gridCol w:w="735"/>
        <w:gridCol w:w="916"/>
        <w:gridCol w:w="684"/>
        <w:gridCol w:w="1949"/>
        <w:gridCol w:w="1038"/>
        <w:gridCol w:w="9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5000" w:type="pct"/>
            <w:gridSpan w:val="8"/>
            <w:tcBorders>
              <w:top w:val="single" w:color="000000" w:sz="12" w:space="0"/>
            </w:tcBorders>
            <w:vAlign w:val="center"/>
          </w:tcPr>
          <w:p>
            <w:pPr>
              <w:jc w:val="center"/>
              <w:rPr>
                <w:rFonts w:hint="eastAsia" w:ascii="宋体" w:eastAsia="宋体" w:cs="宋体"/>
                <w:b/>
                <w:bCs/>
                <w:color w:val="auto"/>
                <w:lang w:eastAsia="zh-CN"/>
              </w:rPr>
            </w:pPr>
            <w:r>
              <w:rPr>
                <w:rFonts w:hint="eastAsia" w:ascii="宋体" w:hAnsi="宋体" w:cs="宋体"/>
                <w:b/>
                <w:bCs/>
                <w:color w:val="auto"/>
                <w:lang w:eastAsia="zh-CN"/>
              </w:rPr>
              <w:t>事故</w:t>
            </w:r>
            <w:r>
              <w:rPr>
                <w:rFonts w:hint="eastAsia" w:ascii="宋体" w:hAnsi="宋体" w:cs="宋体"/>
                <w:b/>
                <w:bCs/>
                <w:color w:val="auto"/>
              </w:rPr>
              <w:t>风险</w:t>
            </w:r>
            <w:r>
              <w:rPr>
                <w:rFonts w:hint="eastAsia" w:ascii="宋体" w:hAnsi="宋体" w:cs="宋体"/>
                <w:b/>
                <w:bCs/>
                <w:color w:val="auto"/>
                <w:lang w:eastAsia="zh-CN"/>
              </w:rPr>
              <w:t>分级表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36" w:type="pct"/>
            <w:vAlign w:val="center"/>
          </w:tcPr>
          <w:p>
            <w:pPr>
              <w:jc w:val="center"/>
              <w:rPr>
                <w:rFonts w:ascii="宋体" w:cs="宋体"/>
                <w:b/>
                <w:bCs/>
                <w:color w:val="auto"/>
              </w:rPr>
            </w:pPr>
            <w:r>
              <w:rPr>
                <w:rFonts w:hint="eastAsia" w:ascii="宋体" w:hAnsi="宋体" w:cs="宋体"/>
                <w:b/>
                <w:bCs/>
                <w:color w:val="auto"/>
              </w:rPr>
              <w:t>序号</w:t>
            </w:r>
          </w:p>
        </w:tc>
        <w:tc>
          <w:tcPr>
            <w:tcW w:w="1396" w:type="pct"/>
            <w:vAlign w:val="center"/>
          </w:tcPr>
          <w:p>
            <w:pPr>
              <w:jc w:val="center"/>
              <w:rPr>
                <w:rFonts w:ascii="宋体" w:cs="宋体"/>
                <w:b/>
                <w:bCs/>
                <w:color w:val="auto"/>
              </w:rPr>
            </w:pPr>
            <w:r>
              <w:rPr>
                <w:rFonts w:hint="eastAsia" w:ascii="宋体" w:hAnsi="宋体" w:cs="宋体"/>
                <w:b/>
                <w:bCs/>
                <w:color w:val="auto"/>
              </w:rPr>
              <w:t>危害因素</w:t>
            </w:r>
          </w:p>
        </w:tc>
        <w:tc>
          <w:tcPr>
            <w:tcW w:w="396" w:type="pct"/>
            <w:vAlign w:val="center"/>
          </w:tcPr>
          <w:p>
            <w:pPr>
              <w:jc w:val="center"/>
              <w:rPr>
                <w:rFonts w:ascii="宋体" w:cs="宋体"/>
                <w:b/>
                <w:bCs/>
                <w:color w:val="auto"/>
              </w:rPr>
            </w:pPr>
            <w:r>
              <w:rPr>
                <w:rFonts w:hint="eastAsia" w:ascii="宋体" w:hAnsi="宋体" w:cs="宋体"/>
                <w:b/>
                <w:bCs/>
                <w:color w:val="auto"/>
              </w:rPr>
              <w:t>存在位置</w:t>
            </w:r>
          </w:p>
        </w:tc>
        <w:tc>
          <w:tcPr>
            <w:tcW w:w="493" w:type="pct"/>
            <w:vAlign w:val="center"/>
          </w:tcPr>
          <w:p>
            <w:pPr>
              <w:jc w:val="center"/>
              <w:rPr>
                <w:rFonts w:ascii="宋体" w:cs="宋体"/>
                <w:b/>
                <w:bCs/>
                <w:color w:val="auto"/>
              </w:rPr>
            </w:pPr>
            <w:r>
              <w:rPr>
                <w:rFonts w:hint="eastAsia" w:ascii="宋体" w:hAnsi="宋体" w:cs="宋体"/>
                <w:b/>
                <w:bCs/>
                <w:color w:val="auto"/>
              </w:rPr>
              <w:t>后果</w:t>
            </w:r>
          </w:p>
        </w:tc>
        <w:tc>
          <w:tcPr>
            <w:tcW w:w="368" w:type="pct"/>
            <w:vAlign w:val="center"/>
          </w:tcPr>
          <w:p>
            <w:pPr>
              <w:jc w:val="center"/>
              <w:rPr>
                <w:rFonts w:ascii="宋体" w:cs="宋体"/>
                <w:b/>
                <w:bCs/>
                <w:color w:val="auto"/>
              </w:rPr>
            </w:pPr>
            <w:r>
              <w:rPr>
                <w:rFonts w:hint="eastAsia" w:ascii="宋体" w:hAnsi="宋体" w:cs="宋体"/>
                <w:b/>
                <w:bCs/>
                <w:color w:val="auto"/>
              </w:rPr>
              <w:t>风险等级</w:t>
            </w:r>
          </w:p>
        </w:tc>
        <w:tc>
          <w:tcPr>
            <w:tcW w:w="1049" w:type="pct"/>
            <w:vAlign w:val="center"/>
          </w:tcPr>
          <w:p>
            <w:pPr>
              <w:jc w:val="center"/>
              <w:rPr>
                <w:rFonts w:ascii="宋体" w:cs="宋体"/>
                <w:b/>
                <w:bCs/>
                <w:color w:val="auto"/>
              </w:rPr>
            </w:pPr>
            <w:r>
              <w:rPr>
                <w:rFonts w:hint="eastAsia" w:ascii="宋体" w:hAnsi="宋体" w:cs="宋体"/>
                <w:b/>
                <w:bCs/>
                <w:color w:val="auto"/>
              </w:rPr>
              <w:t>管控措施</w:t>
            </w:r>
          </w:p>
        </w:tc>
        <w:tc>
          <w:tcPr>
            <w:tcW w:w="559" w:type="pct"/>
            <w:vAlign w:val="center"/>
          </w:tcPr>
          <w:p>
            <w:pPr>
              <w:jc w:val="center"/>
              <w:rPr>
                <w:rFonts w:ascii="宋体" w:cs="宋体"/>
                <w:b/>
                <w:bCs/>
                <w:color w:val="auto"/>
              </w:rPr>
            </w:pPr>
            <w:r>
              <w:rPr>
                <w:rFonts w:hint="eastAsia" w:ascii="宋体" w:hAnsi="宋体" w:cs="宋体"/>
                <w:b/>
                <w:bCs/>
                <w:color w:val="auto"/>
              </w:rPr>
              <w:t>管控责任单位（部门）</w:t>
            </w:r>
          </w:p>
        </w:tc>
        <w:tc>
          <w:tcPr>
            <w:tcW w:w="500" w:type="pct"/>
            <w:vAlign w:val="center"/>
          </w:tcPr>
          <w:p>
            <w:pPr>
              <w:jc w:val="center"/>
              <w:rPr>
                <w:rFonts w:ascii="宋体" w:cs="宋体"/>
                <w:b/>
                <w:bCs/>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jc w:val="left"/>
              <w:rPr>
                <w:rFonts w:ascii="宋体" w:cs="宋体"/>
                <w:color w:val="auto"/>
              </w:rPr>
            </w:pPr>
            <w:r>
              <w:rPr>
                <w:rFonts w:hint="eastAsia" w:ascii="宋体" w:hAnsi="宋体" w:cs="宋体"/>
                <w:color w:val="auto"/>
              </w:rPr>
              <w:t>建筑物耐火等级不符，安全疏散不符</w:t>
            </w:r>
          </w:p>
        </w:tc>
        <w:tc>
          <w:tcPr>
            <w:tcW w:w="396" w:type="pct"/>
            <w:vAlign w:val="center"/>
          </w:tcPr>
          <w:p>
            <w:pPr>
              <w:jc w:val="center"/>
              <w:rPr>
                <w:rFonts w:ascii="宋体" w:cs="宋体"/>
                <w:color w:val="auto"/>
              </w:rPr>
            </w:pPr>
            <w:r>
              <w:rPr>
                <w:rFonts w:hint="eastAsia" w:ascii="宋体" w:hAnsi="宋体" w:cs="宋体"/>
                <w:color w:val="auto"/>
              </w:rPr>
              <w:t>站区</w:t>
            </w:r>
          </w:p>
        </w:tc>
        <w:tc>
          <w:tcPr>
            <w:tcW w:w="493" w:type="pct"/>
            <w:vAlign w:val="center"/>
          </w:tcPr>
          <w:p>
            <w:pPr>
              <w:jc w:val="center"/>
              <w:rPr>
                <w:rFonts w:ascii="宋体" w:cs="宋体"/>
                <w:color w:val="auto"/>
              </w:rPr>
            </w:pPr>
            <w:r>
              <w:rPr>
                <w:rFonts w:hint="eastAsia" w:ascii="宋体" w:hAnsi="宋体" w:cs="宋体"/>
                <w:color w:val="auto"/>
              </w:rPr>
              <w:t>火灾</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每三年进行安全评价，定期对罩棚、站房进行维护</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vAlign w:val="center"/>
          </w:tcPr>
          <w:p>
            <w:pPr>
              <w:jc w:val="left"/>
              <w:rPr>
                <w:rFonts w:ascii="宋体" w:cs="宋体"/>
                <w:color w:val="auto"/>
              </w:rPr>
            </w:pPr>
            <w:r>
              <w:rPr>
                <w:rFonts w:hint="eastAsia" w:ascii="宋体" w:hAnsi="宋体" w:cs="宋体"/>
                <w:color w:val="auto"/>
                <w:kern w:val="0"/>
              </w:rPr>
              <w:t>爆炸危险区域内的电气设备选型、安装、电力线路敷设等，不符合现行国家标准</w:t>
            </w:r>
          </w:p>
        </w:tc>
        <w:tc>
          <w:tcPr>
            <w:tcW w:w="396" w:type="pct"/>
            <w:vAlign w:val="center"/>
          </w:tcPr>
          <w:p>
            <w:pPr>
              <w:jc w:val="center"/>
              <w:rPr>
                <w:rFonts w:ascii="宋体" w:cs="宋体"/>
                <w:color w:val="auto"/>
              </w:rPr>
            </w:pPr>
            <w:r>
              <w:rPr>
                <w:rFonts w:hint="eastAsia" w:ascii="宋体" w:hAnsi="宋体" w:cs="宋体"/>
                <w:color w:val="auto"/>
              </w:rPr>
              <w:t>站区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3</w:t>
            </w:r>
          </w:p>
        </w:tc>
        <w:tc>
          <w:tcPr>
            <w:tcW w:w="1396" w:type="pct"/>
            <w:vAlign w:val="center"/>
          </w:tcPr>
          <w:p>
            <w:pPr>
              <w:jc w:val="left"/>
              <w:rPr>
                <w:rFonts w:cs="Times New Roman"/>
                <w:color w:val="auto"/>
              </w:rPr>
            </w:pPr>
            <w:r>
              <w:rPr>
                <w:rFonts w:hint="eastAsia" w:cs="宋体"/>
                <w:color w:val="auto"/>
              </w:rPr>
              <w:t>油罐车安全设施不齐全，如静电片缺失或锈蚀等</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4</w:t>
            </w:r>
          </w:p>
        </w:tc>
        <w:tc>
          <w:tcPr>
            <w:tcW w:w="1396" w:type="pct"/>
            <w:vAlign w:val="center"/>
          </w:tcPr>
          <w:p>
            <w:pPr>
              <w:jc w:val="left"/>
              <w:rPr>
                <w:rFonts w:cs="Times New Roman"/>
                <w:color w:val="auto"/>
              </w:rPr>
            </w:pPr>
            <w:r>
              <w:rPr>
                <w:rFonts w:hint="eastAsia" w:cs="宋体"/>
                <w:color w:val="auto"/>
              </w:rPr>
              <w:t>未严格执行卸油操作规程，如槽车静止稳油、静电接地、车辆轮档等</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0070C0"/>
            <w:vAlign w:val="center"/>
          </w:tcPr>
          <w:p>
            <w:pPr>
              <w:jc w:val="center"/>
              <w:rPr>
                <w:rFonts w:cs="Times New Roman"/>
                <w:color w:val="auto"/>
              </w:rPr>
            </w:pPr>
            <w:r>
              <w:rPr>
                <w:color w:val="auto"/>
              </w:rPr>
              <w:t>4</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就操作流程对员工进行培训，对明知故犯者予以纪律处分</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5</w:t>
            </w:r>
          </w:p>
        </w:tc>
        <w:tc>
          <w:tcPr>
            <w:tcW w:w="1396" w:type="pct"/>
            <w:vAlign w:val="center"/>
          </w:tcPr>
          <w:p>
            <w:pPr>
              <w:jc w:val="left"/>
              <w:rPr>
                <w:rFonts w:cs="Times New Roman"/>
                <w:color w:val="auto"/>
              </w:rPr>
            </w:pPr>
            <w:r>
              <w:rPr>
                <w:rFonts w:hint="eastAsia" w:cs="宋体"/>
                <w:color w:val="auto"/>
              </w:rPr>
              <w:t>卸油员违反规定携带火种、通讯设备等进入卸油现场</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定期对卸油员进行抽查，发现违规者予以严肃处理</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6</w:t>
            </w:r>
          </w:p>
        </w:tc>
        <w:tc>
          <w:tcPr>
            <w:tcW w:w="1396" w:type="pct"/>
            <w:vAlign w:val="center"/>
          </w:tcPr>
          <w:p>
            <w:pPr>
              <w:jc w:val="left"/>
              <w:rPr>
                <w:rFonts w:cs="Times New Roman"/>
                <w:color w:val="auto"/>
              </w:rPr>
            </w:pPr>
            <w:r>
              <w:rPr>
                <w:rFonts w:hint="eastAsia" w:cs="宋体"/>
                <w:color w:val="auto"/>
              </w:rPr>
              <w:t>雷雨天气进行卸油作业</w:t>
            </w:r>
          </w:p>
        </w:tc>
        <w:tc>
          <w:tcPr>
            <w:tcW w:w="396" w:type="pct"/>
            <w:vAlign w:val="center"/>
          </w:tcPr>
          <w:p>
            <w:pPr>
              <w:jc w:val="center"/>
              <w:rPr>
                <w:rFonts w:cs="Times New Roman"/>
                <w:color w:val="auto"/>
              </w:rPr>
            </w:pPr>
            <w:r>
              <w:rPr>
                <w:rFonts w:hint="eastAsia" w:cs="宋体"/>
                <w:color w:val="auto"/>
              </w:rPr>
              <w:t>卸油区</w:t>
            </w:r>
          </w:p>
        </w:tc>
        <w:tc>
          <w:tcPr>
            <w:tcW w:w="493" w:type="pct"/>
            <w:vAlign w:val="center"/>
          </w:tcPr>
          <w:p>
            <w:pPr>
              <w:jc w:val="center"/>
              <w:rPr>
                <w:rFonts w:cs="Times New Roman"/>
                <w:color w:val="auto"/>
              </w:rPr>
            </w:pPr>
            <w:r>
              <w:rPr>
                <w:rFonts w:hint="eastAsia" w:cs="宋体"/>
                <w:color w:val="auto"/>
              </w:rPr>
              <w:t>人员伤亡</w:t>
            </w:r>
          </w:p>
        </w:tc>
        <w:tc>
          <w:tcPr>
            <w:tcW w:w="368" w:type="pct"/>
            <w:shd w:val="clear" w:color="auto" w:fill="0070C0"/>
            <w:vAlign w:val="center"/>
          </w:tcPr>
          <w:p>
            <w:pPr>
              <w:jc w:val="center"/>
              <w:rPr>
                <w:rFonts w:cs="Times New Roman"/>
                <w:color w:val="auto"/>
              </w:rPr>
            </w:pPr>
            <w:r>
              <w:rPr>
                <w:color w:val="auto"/>
              </w:rPr>
              <w:t>4</w:t>
            </w:r>
            <w:r>
              <w:rPr>
                <w:rFonts w:hint="eastAsia" w:cs="宋体"/>
                <w:color w:val="auto"/>
              </w:rPr>
              <w:t>级</w:t>
            </w:r>
          </w:p>
        </w:tc>
        <w:tc>
          <w:tcPr>
            <w:tcW w:w="1049" w:type="pct"/>
            <w:vAlign w:val="center"/>
          </w:tcPr>
          <w:p>
            <w:pPr>
              <w:jc w:val="left"/>
              <w:rPr>
                <w:rFonts w:ascii="宋体" w:cs="宋体"/>
                <w:color w:val="auto"/>
              </w:rPr>
            </w:pPr>
            <w:r>
              <w:rPr>
                <w:rFonts w:hint="eastAsia" w:ascii="宋体" w:hAnsi="宋体" w:cs="宋体"/>
                <w:color w:val="auto"/>
              </w:rPr>
              <w:t>严格按要求执行</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7</w:t>
            </w:r>
          </w:p>
        </w:tc>
        <w:tc>
          <w:tcPr>
            <w:tcW w:w="1396" w:type="pct"/>
            <w:vAlign w:val="center"/>
          </w:tcPr>
          <w:p>
            <w:pPr>
              <w:jc w:val="left"/>
              <w:rPr>
                <w:rFonts w:ascii="宋体" w:cs="宋体"/>
                <w:color w:val="auto"/>
              </w:rPr>
            </w:pPr>
            <w:r>
              <w:rPr>
                <w:rFonts w:hint="eastAsia" w:ascii="宋体" w:hAnsi="宋体" w:cs="宋体"/>
                <w:color w:val="auto"/>
              </w:rPr>
              <w:t>卸车场未设静电报警仪或报警仪失效</w:t>
            </w:r>
          </w:p>
        </w:tc>
        <w:tc>
          <w:tcPr>
            <w:tcW w:w="396" w:type="pct"/>
            <w:vAlign w:val="center"/>
          </w:tcPr>
          <w:p>
            <w:pPr>
              <w:jc w:val="center"/>
              <w:rPr>
                <w:rFonts w:ascii="宋体" w:cs="宋体"/>
                <w:color w:val="auto"/>
              </w:rPr>
            </w:pPr>
            <w:r>
              <w:rPr>
                <w:rFonts w:hint="eastAsia" w:ascii="宋体" w:hAnsi="宋体" w:cs="宋体"/>
                <w:color w:val="auto"/>
              </w:rPr>
              <w:t>卸油区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ascii="宋体" w:hAnsi="宋体" w:cs="宋体"/>
                <w:color w:val="auto"/>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定期对静电报警仪进行检测，卸车前对报警仪进行检查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8</w:t>
            </w:r>
          </w:p>
        </w:tc>
        <w:tc>
          <w:tcPr>
            <w:tcW w:w="1396" w:type="pct"/>
            <w:vAlign w:val="center"/>
          </w:tcPr>
          <w:p>
            <w:pPr>
              <w:jc w:val="left"/>
              <w:rPr>
                <w:rFonts w:cs="Times New Roman"/>
                <w:color w:val="auto"/>
              </w:rPr>
            </w:pPr>
            <w:r>
              <w:rPr>
                <w:rFonts w:hint="eastAsia" w:cs="宋体"/>
                <w:color w:val="auto"/>
              </w:rPr>
              <w:t>卸油员未穿着防静电工装，作业前未触摸静电释放求等发生静电释放</w:t>
            </w:r>
          </w:p>
        </w:tc>
        <w:tc>
          <w:tcPr>
            <w:tcW w:w="396" w:type="pct"/>
            <w:vAlign w:val="center"/>
          </w:tcPr>
          <w:p>
            <w:pPr>
              <w:jc w:val="center"/>
              <w:rPr>
                <w:rFonts w:ascii="宋体" w:cs="宋体"/>
                <w:color w:val="auto"/>
              </w:rPr>
            </w:pPr>
            <w:r>
              <w:rPr>
                <w:rFonts w:hint="eastAsia" w:ascii="宋体" w:hAnsi="宋体" w:cs="宋体"/>
                <w:color w:val="auto"/>
              </w:rPr>
              <w:t>卸油区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规程中明确要求</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9</w:t>
            </w:r>
          </w:p>
        </w:tc>
        <w:tc>
          <w:tcPr>
            <w:tcW w:w="1396" w:type="pct"/>
            <w:vAlign w:val="center"/>
          </w:tcPr>
          <w:p>
            <w:pPr>
              <w:jc w:val="left"/>
              <w:rPr>
                <w:rFonts w:cs="Times New Roman"/>
                <w:color w:val="auto"/>
              </w:rPr>
            </w:pPr>
            <w:r>
              <w:rPr>
                <w:rFonts w:hint="eastAsia" w:cs="宋体"/>
                <w:color w:val="auto"/>
              </w:rPr>
              <w:t>油罐强度不足，防腐层破损</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泄漏、火灾、爆炸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定期进行清罐作业，并进行检查和测罐壁厚</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10</w:t>
            </w:r>
          </w:p>
        </w:tc>
        <w:tc>
          <w:tcPr>
            <w:tcW w:w="1396" w:type="pct"/>
            <w:vAlign w:val="center"/>
          </w:tcPr>
          <w:p>
            <w:pPr>
              <w:jc w:val="left"/>
              <w:rPr>
                <w:rFonts w:cs="Times New Roman"/>
                <w:color w:val="auto"/>
              </w:rPr>
            </w:pPr>
            <w:r>
              <w:rPr>
                <w:rFonts w:hint="eastAsia" w:cs="宋体"/>
                <w:color w:val="auto"/>
              </w:rPr>
              <w:t>卸油口标识不清或无标识、未认真核对油品数量和质量</w:t>
            </w:r>
          </w:p>
        </w:tc>
        <w:tc>
          <w:tcPr>
            <w:tcW w:w="396" w:type="pct"/>
            <w:vAlign w:val="center"/>
          </w:tcPr>
          <w:p>
            <w:pPr>
              <w:jc w:val="center"/>
              <w:rPr>
                <w:rFonts w:cs="Times New Roman"/>
                <w:color w:val="auto"/>
              </w:rPr>
            </w:pPr>
            <w:r>
              <w:rPr>
                <w:rFonts w:hint="eastAsia" w:cs="宋体"/>
                <w:color w:val="auto"/>
              </w:rPr>
              <w:t>油罐区</w:t>
            </w:r>
          </w:p>
        </w:tc>
        <w:tc>
          <w:tcPr>
            <w:tcW w:w="493" w:type="pct"/>
            <w:vAlign w:val="center"/>
          </w:tcPr>
          <w:p>
            <w:pPr>
              <w:jc w:val="center"/>
              <w:rPr>
                <w:rFonts w:cs="Times New Roman"/>
                <w:color w:val="auto"/>
              </w:rPr>
            </w:pPr>
            <w:r>
              <w:rPr>
                <w:rFonts w:hint="eastAsia" w:cs="宋体"/>
                <w:color w:val="auto"/>
              </w:rPr>
              <w:t>环境污染人员伤亡</w:t>
            </w:r>
          </w:p>
        </w:tc>
        <w:tc>
          <w:tcPr>
            <w:tcW w:w="368" w:type="pct"/>
            <w:shd w:val="clear" w:color="auto" w:fill="FFFF00"/>
            <w:vAlign w:val="center"/>
          </w:tcPr>
          <w:p>
            <w:pPr>
              <w:jc w:val="center"/>
              <w:rPr>
                <w:rFonts w:cs="Times New Roman"/>
                <w:color w:val="auto"/>
              </w:rPr>
            </w:pPr>
            <w:r>
              <w:rPr>
                <w:color w:val="auto"/>
              </w:rPr>
              <w:t>3</w:t>
            </w:r>
            <w:r>
              <w:rPr>
                <w:rFonts w:hint="eastAsia" w:cs="宋体"/>
                <w:color w:val="auto"/>
              </w:rPr>
              <w:t>级</w:t>
            </w:r>
          </w:p>
        </w:tc>
        <w:tc>
          <w:tcPr>
            <w:tcW w:w="1049" w:type="pct"/>
            <w:vAlign w:val="center"/>
          </w:tcPr>
          <w:p>
            <w:pPr>
              <w:jc w:val="left"/>
              <w:rPr>
                <w:rFonts w:cs="Times New Roman"/>
                <w:color w:val="auto"/>
              </w:rPr>
            </w:pPr>
            <w:r>
              <w:rPr>
                <w:rFonts w:hint="eastAsia" w:cs="宋体"/>
                <w:color w:val="auto"/>
              </w:rPr>
              <w:t>定期清理检查标识的清晰度，严格按操作规程执行</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11</w:t>
            </w:r>
          </w:p>
        </w:tc>
        <w:tc>
          <w:tcPr>
            <w:tcW w:w="1396" w:type="pct"/>
            <w:vAlign w:val="center"/>
          </w:tcPr>
          <w:p>
            <w:pPr>
              <w:jc w:val="left"/>
              <w:rPr>
                <w:rFonts w:ascii="宋体" w:cs="宋体"/>
                <w:color w:val="auto"/>
              </w:rPr>
            </w:pPr>
            <w:r>
              <w:rPr>
                <w:rFonts w:hint="eastAsia" w:ascii="宋体" w:hAnsi="宋体" w:cs="宋体"/>
                <w:color w:val="auto"/>
              </w:rPr>
              <w:t>油罐避雷接地不符</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12</w:t>
            </w:r>
          </w:p>
        </w:tc>
        <w:tc>
          <w:tcPr>
            <w:tcW w:w="1396" w:type="pct"/>
            <w:vAlign w:val="center"/>
          </w:tcPr>
          <w:p>
            <w:pPr>
              <w:jc w:val="left"/>
              <w:rPr>
                <w:rFonts w:ascii="宋体" w:cs="宋体"/>
                <w:color w:val="auto"/>
              </w:rPr>
            </w:pPr>
            <w:r>
              <w:rPr>
                <w:rFonts w:hint="eastAsia" w:ascii="宋体" w:hAnsi="宋体" w:cs="宋体"/>
                <w:color w:val="auto"/>
              </w:rPr>
              <w:t>油罐区内的油品管道上的法兰、胶管等连接处未采用金属线跨接</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定期进行检测，班组进行检查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cs="Times New Roman"/>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13</w:t>
            </w:r>
          </w:p>
        </w:tc>
        <w:tc>
          <w:tcPr>
            <w:tcW w:w="1396" w:type="pct"/>
            <w:vAlign w:val="center"/>
          </w:tcPr>
          <w:p>
            <w:pPr>
              <w:jc w:val="left"/>
              <w:rPr>
                <w:rFonts w:cs="Times New Roman"/>
                <w:color w:val="auto"/>
              </w:rPr>
            </w:pPr>
            <w:r>
              <w:rPr>
                <w:rFonts w:hint="eastAsia" w:cs="宋体"/>
                <w:color w:val="auto"/>
              </w:rPr>
              <w:t>油罐区消防器材配备不全或失效</w:t>
            </w:r>
          </w:p>
        </w:tc>
        <w:tc>
          <w:tcPr>
            <w:tcW w:w="396" w:type="pct"/>
            <w:vAlign w:val="center"/>
          </w:tcPr>
          <w:p>
            <w:pPr>
              <w:jc w:val="center"/>
              <w:rPr>
                <w:rFonts w:ascii="宋体" w:cs="宋体"/>
                <w:color w:val="auto"/>
              </w:rPr>
            </w:pPr>
            <w:r>
              <w:rPr>
                <w:rFonts w:hint="eastAsia" w:ascii="宋体" w:hAnsi="宋体" w:cs="宋体"/>
                <w:color w:val="auto"/>
              </w:rPr>
              <w:t>油罐区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C000"/>
            <w:vAlign w:val="center"/>
          </w:tcPr>
          <w:p>
            <w:pPr>
              <w:jc w:val="center"/>
              <w:rPr>
                <w:rFonts w:ascii="宋体" w:cs="宋体"/>
                <w:color w:val="auto"/>
              </w:rPr>
            </w:pPr>
            <w:r>
              <w:rPr>
                <w:rFonts w:hint="eastAsia" w:ascii="宋体" w:hAnsi="宋体" w:cs="宋体"/>
                <w:color w:val="auto"/>
                <w:lang w:val="en-US" w:eastAsia="zh-CN"/>
              </w:rPr>
              <w:t>2</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定期对消防设施进行检查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卸油员（班长）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14</w:t>
            </w:r>
          </w:p>
        </w:tc>
        <w:tc>
          <w:tcPr>
            <w:tcW w:w="1396" w:type="pct"/>
            <w:vAlign w:val="center"/>
          </w:tcPr>
          <w:p>
            <w:pPr>
              <w:jc w:val="left"/>
              <w:rPr>
                <w:rFonts w:cs="Times New Roman"/>
                <w:color w:val="auto"/>
              </w:rPr>
            </w:pPr>
            <w:r>
              <w:rPr>
                <w:rFonts w:hint="eastAsia" w:cs="宋体"/>
                <w:color w:val="auto"/>
              </w:rPr>
              <w:t>加油机、加油车辆、加油枪漏油</w:t>
            </w:r>
          </w:p>
        </w:tc>
        <w:tc>
          <w:tcPr>
            <w:tcW w:w="396" w:type="pct"/>
            <w:vAlign w:val="center"/>
          </w:tcPr>
          <w:p>
            <w:pPr>
              <w:jc w:val="center"/>
              <w:rPr>
                <w:rFonts w:ascii="宋体" w:cs="宋体"/>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15</w:t>
            </w:r>
          </w:p>
        </w:tc>
        <w:tc>
          <w:tcPr>
            <w:tcW w:w="1396" w:type="pct"/>
            <w:vAlign w:val="center"/>
          </w:tcPr>
          <w:p>
            <w:pPr>
              <w:jc w:val="left"/>
              <w:rPr>
                <w:rFonts w:ascii="宋体" w:cs="宋体"/>
                <w:color w:val="auto"/>
              </w:rPr>
            </w:pPr>
            <w:r>
              <w:rPr>
                <w:rFonts w:hint="eastAsia" w:cs="宋体"/>
                <w:color w:val="auto"/>
              </w:rPr>
              <w:t>加油机线路、电机、接线盒不防爆、</w:t>
            </w:r>
            <w:r>
              <w:rPr>
                <w:rFonts w:hint="eastAsia" w:ascii="宋体" w:hAnsi="宋体" w:cs="宋体"/>
                <w:color w:val="auto"/>
              </w:rPr>
              <w:t>管道上的法兰、胶管等连接处未采用金属线跨接或</w:t>
            </w:r>
            <w:r>
              <w:rPr>
                <w:rFonts w:hint="eastAsia" w:cs="宋体"/>
                <w:color w:val="auto"/>
              </w:rPr>
              <w:t>静电接地失灵</w:t>
            </w:r>
          </w:p>
        </w:tc>
        <w:tc>
          <w:tcPr>
            <w:tcW w:w="396" w:type="pct"/>
            <w:vAlign w:val="center"/>
          </w:tcPr>
          <w:p>
            <w:pPr>
              <w:jc w:val="center"/>
              <w:rPr>
                <w:rFonts w:ascii="宋体" w:cs="宋体"/>
                <w:color w:val="auto"/>
              </w:rPr>
            </w:pPr>
            <w:r>
              <w:rPr>
                <w:rFonts w:hint="eastAsia" w:ascii="宋体" w:hAnsi="宋体" w:cs="宋体"/>
                <w:color w:val="auto"/>
              </w:rPr>
              <w:t>加油区</w:t>
            </w:r>
          </w:p>
        </w:tc>
        <w:tc>
          <w:tcPr>
            <w:tcW w:w="493" w:type="pct"/>
            <w:vAlign w:val="center"/>
          </w:tcPr>
          <w:p>
            <w:pPr>
              <w:jc w:val="center"/>
              <w:rPr>
                <w:rFonts w:ascii="宋体" w:cs="宋体"/>
                <w:color w:val="auto"/>
              </w:rPr>
            </w:pPr>
            <w:r>
              <w:rPr>
                <w:rFonts w:hint="eastAsia" w:ascii="宋体" w:hAnsi="宋体" w:cs="宋体"/>
                <w:color w:val="auto"/>
              </w:rPr>
              <w:t>火灾、爆炸</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定期进行检测，班组进行检查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16</w:t>
            </w:r>
          </w:p>
        </w:tc>
        <w:tc>
          <w:tcPr>
            <w:tcW w:w="1396" w:type="pct"/>
            <w:vAlign w:val="center"/>
          </w:tcPr>
          <w:p>
            <w:pPr>
              <w:ind w:firstLine="25"/>
              <w:rPr>
                <w:rFonts w:ascii="宋体" w:cs="宋体"/>
                <w:color w:val="auto"/>
                <w:kern w:val="0"/>
              </w:rPr>
            </w:pPr>
            <w:r>
              <w:rPr>
                <w:rFonts w:hint="eastAsia" w:ascii="宋体" w:hAnsi="宋体" w:cs="宋体"/>
                <w:color w:val="auto"/>
                <w:kern w:val="0"/>
              </w:rPr>
              <w:t>加油软管长期磨损、车辆碾压等发生泄漏</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spacing w:line="280" w:lineRule="exact"/>
              <w:jc w:val="center"/>
              <w:rPr>
                <w:rFonts w:cs="Times New Roman"/>
                <w:color w:val="auto"/>
              </w:rPr>
            </w:pPr>
            <w:r>
              <w:rPr>
                <w:rFonts w:hint="eastAsia" w:cs="宋体"/>
                <w:color w:val="auto"/>
              </w:rPr>
              <w:t>火灾、爆炸</w:t>
            </w:r>
          </w:p>
        </w:tc>
        <w:tc>
          <w:tcPr>
            <w:tcW w:w="368" w:type="pct"/>
            <w:shd w:val="clear" w:color="auto" w:fill="FFFF00"/>
            <w:vAlign w:val="center"/>
          </w:tcPr>
          <w:p>
            <w:pPr>
              <w:spacing w:line="280" w:lineRule="exact"/>
              <w:jc w:val="center"/>
              <w:rPr>
                <w:rFonts w:hint="eastAsia" w:eastAsia="宋体" w:cs="Times New Roman"/>
                <w:color w:val="auto"/>
                <w:lang w:eastAsia="zh-CN"/>
              </w:rPr>
            </w:pPr>
            <w:r>
              <w:rPr>
                <w:rFonts w:hint="eastAsia"/>
                <w:color w:val="auto"/>
                <w:lang w:val="en-US" w:eastAsia="zh-CN"/>
              </w:rPr>
              <w:t>3级</w:t>
            </w:r>
          </w:p>
        </w:tc>
        <w:tc>
          <w:tcPr>
            <w:tcW w:w="1049" w:type="pct"/>
            <w:vAlign w:val="center"/>
          </w:tcPr>
          <w:p>
            <w:pPr>
              <w:spacing w:line="280" w:lineRule="exact"/>
              <w:jc w:val="left"/>
              <w:rPr>
                <w:rFonts w:cs="Times New Roman"/>
                <w:color w:val="auto"/>
              </w:rPr>
            </w:pPr>
            <w:r>
              <w:rPr>
                <w:rFonts w:hint="eastAsia" w:cs="宋体"/>
                <w:color w:val="auto"/>
              </w:rPr>
              <w:t>定期对软管进行检查，严格执行操作规程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17</w:t>
            </w:r>
          </w:p>
        </w:tc>
        <w:tc>
          <w:tcPr>
            <w:tcW w:w="1396" w:type="pct"/>
            <w:vAlign w:val="center"/>
          </w:tcPr>
          <w:p>
            <w:pPr>
              <w:ind w:firstLine="25"/>
              <w:rPr>
                <w:rFonts w:ascii="宋体" w:cs="宋体"/>
                <w:color w:val="auto"/>
                <w:kern w:val="0"/>
              </w:rPr>
            </w:pPr>
            <w:r>
              <w:rPr>
                <w:rFonts w:hint="eastAsia" w:ascii="宋体" w:hAnsi="宋体" w:cs="宋体"/>
                <w:color w:val="auto"/>
                <w:kern w:val="0"/>
              </w:rPr>
              <w:t>加油区未设置防撞柱，防撞柱设置不符合要求</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spacing w:line="280" w:lineRule="exact"/>
              <w:jc w:val="center"/>
              <w:rPr>
                <w:rFonts w:cs="Times New Roman"/>
                <w:color w:val="auto"/>
              </w:rPr>
            </w:pPr>
            <w:r>
              <w:rPr>
                <w:rFonts w:hint="eastAsia" w:cs="宋体"/>
                <w:color w:val="auto"/>
              </w:rPr>
              <w:t>火灾、爆炸</w:t>
            </w:r>
          </w:p>
        </w:tc>
        <w:tc>
          <w:tcPr>
            <w:tcW w:w="368" w:type="pct"/>
            <w:shd w:val="clear" w:color="auto" w:fill="FFFF00"/>
            <w:vAlign w:val="center"/>
          </w:tcPr>
          <w:p>
            <w:pPr>
              <w:spacing w:line="280" w:lineRule="exact"/>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定期对防撞柱进行检查，及时维修更换</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18</w:t>
            </w:r>
          </w:p>
        </w:tc>
        <w:tc>
          <w:tcPr>
            <w:tcW w:w="1396" w:type="pct"/>
            <w:vAlign w:val="center"/>
          </w:tcPr>
          <w:p>
            <w:pPr>
              <w:jc w:val="left"/>
              <w:rPr>
                <w:rFonts w:cs="Times New Roman"/>
                <w:color w:val="auto"/>
              </w:rPr>
            </w:pPr>
            <w:r>
              <w:rPr>
                <w:rFonts w:hint="eastAsia" w:cs="宋体"/>
                <w:color w:val="auto"/>
              </w:rPr>
              <w:t>加油员违反操作规程作业</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严格执行操作规程</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19</w:t>
            </w:r>
          </w:p>
        </w:tc>
        <w:tc>
          <w:tcPr>
            <w:tcW w:w="1396" w:type="pct"/>
            <w:vAlign w:val="center"/>
          </w:tcPr>
          <w:p>
            <w:pPr>
              <w:jc w:val="left"/>
              <w:rPr>
                <w:rFonts w:cs="Times New Roman"/>
                <w:color w:val="auto"/>
              </w:rPr>
            </w:pPr>
            <w:r>
              <w:rPr>
                <w:rFonts w:hint="eastAsia" w:cs="宋体"/>
                <w:color w:val="auto"/>
              </w:rPr>
              <w:t>司乘人员违反规定吸烟、使用通讯工具、穿脱化纤衣物或车辆未熄火加油</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发现司乘人员违反规定，加油员要及时责令其停止不安全行为</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加油员</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20</w:t>
            </w:r>
          </w:p>
        </w:tc>
        <w:tc>
          <w:tcPr>
            <w:tcW w:w="1396" w:type="pct"/>
            <w:vAlign w:val="center"/>
          </w:tcPr>
          <w:p>
            <w:pPr>
              <w:jc w:val="left"/>
              <w:rPr>
                <w:rFonts w:cs="Times New Roman"/>
                <w:color w:val="auto"/>
              </w:rPr>
            </w:pPr>
            <w:r>
              <w:rPr>
                <w:rFonts w:hint="eastAsia" w:cs="宋体"/>
                <w:color w:val="auto"/>
              </w:rPr>
              <w:t>有高强闪电或雷击频繁时，进行加油作业</w:t>
            </w:r>
          </w:p>
        </w:tc>
        <w:tc>
          <w:tcPr>
            <w:tcW w:w="396" w:type="pct"/>
            <w:vAlign w:val="center"/>
          </w:tcPr>
          <w:p>
            <w:pPr>
              <w:jc w:val="center"/>
              <w:rPr>
                <w:rFonts w:cs="Times New Roman"/>
                <w:color w:val="auto"/>
              </w:rPr>
            </w:pPr>
            <w:r>
              <w:rPr>
                <w:rFonts w:hint="eastAsia" w:ascii="宋体" w:hAnsi="宋体" w:cs="宋体"/>
                <w:color w:val="auto"/>
              </w:rPr>
              <w:t>加油区</w:t>
            </w:r>
          </w:p>
        </w:tc>
        <w:tc>
          <w:tcPr>
            <w:tcW w:w="493" w:type="pct"/>
            <w:vAlign w:val="center"/>
          </w:tcPr>
          <w:p>
            <w:pPr>
              <w:jc w:val="center"/>
              <w:rPr>
                <w:rFonts w:cs="Times New Roman"/>
                <w:color w:val="auto"/>
              </w:rPr>
            </w:pPr>
            <w:r>
              <w:rPr>
                <w:rFonts w:hint="eastAsia" w:cs="宋体"/>
                <w:color w:val="auto"/>
              </w:rPr>
              <w:t>火灾、爆炸</w:t>
            </w:r>
          </w:p>
        </w:tc>
        <w:tc>
          <w:tcPr>
            <w:tcW w:w="368" w:type="pct"/>
            <w:shd w:val="clear" w:color="auto" w:fill="FFFF00"/>
            <w:vAlign w:val="center"/>
          </w:tcPr>
          <w:p>
            <w:pPr>
              <w:jc w:val="center"/>
              <w:rPr>
                <w:rFonts w:cs="Times New Roman"/>
                <w:color w:val="auto"/>
                <w:highlight w:val="yellow"/>
              </w:rPr>
            </w:pPr>
            <w:r>
              <w:rPr>
                <w:rFonts w:ascii="宋体" w:hAnsi="宋体" w:cs="宋体"/>
                <w:color w:val="auto"/>
              </w:rPr>
              <w:t>3</w:t>
            </w:r>
            <w:r>
              <w:rPr>
                <w:rFonts w:hint="eastAsia" w:ascii="宋体" w:hAnsi="宋体" w:cs="宋体"/>
                <w:color w:val="auto"/>
              </w:rPr>
              <w:t>级</w:t>
            </w:r>
          </w:p>
        </w:tc>
        <w:tc>
          <w:tcPr>
            <w:tcW w:w="1049" w:type="pct"/>
            <w:vAlign w:val="center"/>
          </w:tcPr>
          <w:p>
            <w:pPr>
              <w:spacing w:line="280" w:lineRule="exact"/>
              <w:jc w:val="left"/>
              <w:rPr>
                <w:rFonts w:cs="Times New Roman"/>
                <w:color w:val="auto"/>
              </w:rPr>
            </w:pPr>
            <w:r>
              <w:rPr>
                <w:rFonts w:hint="eastAsia" w:cs="宋体"/>
                <w:color w:val="auto"/>
              </w:rPr>
              <w:t>在规程中明确要求：闪电或雷击时停止加油</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21</w:t>
            </w:r>
          </w:p>
        </w:tc>
        <w:tc>
          <w:tcPr>
            <w:tcW w:w="1396" w:type="pct"/>
            <w:vAlign w:val="center"/>
          </w:tcPr>
          <w:p>
            <w:pPr>
              <w:spacing w:line="280" w:lineRule="exact"/>
              <w:rPr>
                <w:rFonts w:ascii="宋体" w:cs="宋体"/>
                <w:color w:val="auto"/>
              </w:rPr>
            </w:pPr>
            <w:r>
              <w:rPr>
                <w:rFonts w:hint="eastAsia" w:ascii="宋体" w:hAnsi="宋体" w:cs="宋体"/>
                <w:color w:val="auto"/>
              </w:rPr>
              <w:t>配电柜前未设置绝缘胶板或绝缘胶板不符合要求</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ascii="宋体" w:cs="宋体"/>
                <w:color w:val="auto"/>
              </w:rPr>
            </w:pPr>
            <w:r>
              <w:rPr>
                <w:rFonts w:hint="eastAsia" w:ascii="宋体" w:hAnsi="宋体" w:cs="宋体"/>
                <w:color w:val="auto"/>
              </w:rPr>
              <w:t>触电</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22</w:t>
            </w:r>
          </w:p>
        </w:tc>
        <w:tc>
          <w:tcPr>
            <w:tcW w:w="1396" w:type="pct"/>
            <w:vAlign w:val="center"/>
          </w:tcPr>
          <w:p>
            <w:pPr>
              <w:spacing w:line="280" w:lineRule="exact"/>
              <w:rPr>
                <w:rFonts w:ascii="宋体" w:cs="宋体"/>
                <w:color w:val="auto"/>
              </w:rPr>
            </w:pPr>
            <w:r>
              <w:rPr>
                <w:rFonts w:hint="eastAsia" w:ascii="宋体" w:hAnsi="宋体" w:cs="宋体"/>
                <w:color w:val="auto"/>
              </w:rPr>
              <w:t>配电柜缺少工作接地保护接地或接地电阻值不符</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cs="Times New Roman"/>
                <w:color w:val="auto"/>
              </w:rPr>
            </w:pPr>
            <w:r>
              <w:rPr>
                <w:rFonts w:hint="eastAsia" w:ascii="宋体" w:hAnsi="宋体" w:cs="宋体"/>
                <w:color w:val="auto"/>
              </w:rPr>
              <w:t>触电</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236" w:type="pct"/>
            <w:vAlign w:val="bottom"/>
          </w:tcPr>
          <w:p>
            <w:pPr>
              <w:jc w:val="center"/>
              <w:rPr>
                <w:rFonts w:ascii="Calibri Light" w:hAnsi="Calibri Light" w:cs="Calibri Light"/>
                <w:color w:val="auto"/>
                <w:sz w:val="22"/>
                <w:szCs w:val="22"/>
              </w:rPr>
            </w:pPr>
            <w:r>
              <w:rPr>
                <w:rFonts w:ascii="Calibri Light" w:hAnsi="Calibri Light" w:cs="Calibri Light"/>
                <w:color w:val="auto"/>
                <w:sz w:val="22"/>
                <w:szCs w:val="22"/>
              </w:rPr>
              <w:t>23</w:t>
            </w:r>
          </w:p>
        </w:tc>
        <w:tc>
          <w:tcPr>
            <w:tcW w:w="1396" w:type="pct"/>
            <w:vAlign w:val="center"/>
          </w:tcPr>
          <w:p>
            <w:pPr>
              <w:spacing w:line="280" w:lineRule="exact"/>
              <w:rPr>
                <w:rFonts w:ascii="宋体" w:cs="宋体"/>
                <w:color w:val="auto"/>
              </w:rPr>
            </w:pPr>
            <w:r>
              <w:rPr>
                <w:rFonts w:hint="eastAsia" w:ascii="宋体" w:hAnsi="宋体" w:cs="宋体"/>
                <w:color w:val="auto"/>
              </w:rPr>
              <w:t>配电室内缺少应急照明灯具</w:t>
            </w:r>
          </w:p>
        </w:tc>
        <w:tc>
          <w:tcPr>
            <w:tcW w:w="396" w:type="pct"/>
            <w:vAlign w:val="center"/>
          </w:tcPr>
          <w:p>
            <w:pPr>
              <w:jc w:val="center"/>
              <w:rPr>
                <w:rFonts w:cs="Times New Roman"/>
                <w:color w:val="auto"/>
              </w:rPr>
            </w:pPr>
            <w:r>
              <w:rPr>
                <w:rFonts w:hint="eastAsia" w:ascii="宋体" w:hAnsi="宋体" w:cs="宋体"/>
                <w:color w:val="auto"/>
              </w:rPr>
              <w:t>配电间</w:t>
            </w:r>
          </w:p>
        </w:tc>
        <w:tc>
          <w:tcPr>
            <w:tcW w:w="493" w:type="pct"/>
            <w:vAlign w:val="center"/>
          </w:tcPr>
          <w:p>
            <w:pPr>
              <w:jc w:val="center"/>
              <w:rPr>
                <w:rFonts w:cs="Times New Roman"/>
                <w:color w:val="auto"/>
              </w:rPr>
            </w:pPr>
            <w:r>
              <w:rPr>
                <w:rFonts w:hint="eastAsia" w:ascii="宋体" w:hAnsi="宋体" w:cs="宋体"/>
                <w:color w:val="auto"/>
              </w:rPr>
              <w:t>触电</w:t>
            </w:r>
          </w:p>
        </w:tc>
        <w:tc>
          <w:tcPr>
            <w:tcW w:w="368" w:type="pct"/>
            <w:shd w:val="clear" w:color="auto" w:fill="FFFF00"/>
            <w:vAlign w:val="center"/>
          </w:tcPr>
          <w:p>
            <w:pPr>
              <w:jc w:val="center"/>
              <w:rPr>
                <w:rFonts w:ascii="宋体" w:cs="宋体"/>
                <w:color w:val="auto"/>
              </w:rPr>
            </w:pPr>
            <w:r>
              <w:rPr>
                <w:rFonts w:ascii="宋体" w:hAnsi="宋体" w:cs="宋体"/>
                <w:color w:val="auto"/>
              </w:rPr>
              <w:t>3</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color w:val="auto"/>
              </w:rPr>
              <w:t>定期对配电间进行检查</w:t>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班长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000" w:type="pct"/>
            <w:gridSpan w:val="8"/>
            <w:vAlign w:val="bottom"/>
          </w:tcPr>
          <w:p>
            <w:pPr>
              <w:jc w:val="center"/>
              <w:rPr>
                <w:rFonts w:ascii="宋体" w:cs="宋体"/>
                <w:color w:val="auto"/>
              </w:rPr>
            </w:pPr>
            <w:r>
              <w:rPr>
                <w:rFonts w:hint="eastAsia" w:ascii="宋体" w:hAnsi="宋体" w:cs="宋体"/>
                <w:b/>
                <w:bCs/>
                <w:color w:val="auto"/>
              </w:rPr>
              <w:t>职业卫生风险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36" w:type="pct"/>
            <w:vAlign w:val="center"/>
          </w:tcPr>
          <w:p>
            <w:pPr>
              <w:jc w:val="center"/>
              <w:rPr>
                <w:rFonts w:ascii="Calibri Light" w:hAnsi="Calibri Light" w:cs="Calibri Light"/>
                <w:color w:val="auto"/>
                <w:sz w:val="22"/>
                <w:szCs w:val="22"/>
              </w:rPr>
            </w:pPr>
            <w:r>
              <w:rPr>
                <w:rFonts w:hint="eastAsia" w:ascii="宋体" w:hAnsi="宋体" w:cs="宋体"/>
                <w:b/>
                <w:bCs/>
                <w:color w:val="auto"/>
              </w:rPr>
              <w:t>序号</w:t>
            </w:r>
          </w:p>
        </w:tc>
        <w:tc>
          <w:tcPr>
            <w:tcW w:w="1396" w:type="pct"/>
            <w:vAlign w:val="center"/>
          </w:tcPr>
          <w:p>
            <w:pPr>
              <w:jc w:val="center"/>
              <w:rPr>
                <w:rFonts w:ascii="宋体" w:cs="宋体"/>
                <w:color w:val="auto"/>
              </w:rPr>
            </w:pPr>
            <w:r>
              <w:rPr>
                <w:rFonts w:hint="eastAsia" w:ascii="宋体" w:hAnsi="宋体" w:cs="宋体"/>
                <w:b/>
                <w:bCs/>
                <w:color w:val="auto"/>
              </w:rPr>
              <w:t>危害因素</w:t>
            </w:r>
          </w:p>
        </w:tc>
        <w:tc>
          <w:tcPr>
            <w:tcW w:w="396" w:type="pct"/>
            <w:vAlign w:val="center"/>
          </w:tcPr>
          <w:p>
            <w:pPr>
              <w:jc w:val="center"/>
              <w:rPr>
                <w:rFonts w:cs="Times New Roman"/>
                <w:color w:val="auto"/>
              </w:rPr>
            </w:pPr>
            <w:r>
              <w:rPr>
                <w:rFonts w:hint="eastAsia" w:ascii="宋体" w:hAnsi="宋体" w:cs="宋体"/>
                <w:b/>
                <w:bCs/>
                <w:color w:val="auto"/>
              </w:rPr>
              <w:t>存在位置</w:t>
            </w:r>
          </w:p>
        </w:tc>
        <w:tc>
          <w:tcPr>
            <w:tcW w:w="493" w:type="pct"/>
            <w:vAlign w:val="center"/>
          </w:tcPr>
          <w:p>
            <w:pPr>
              <w:jc w:val="center"/>
              <w:rPr>
                <w:rFonts w:ascii="宋体" w:cs="宋体"/>
                <w:color w:val="auto"/>
              </w:rPr>
            </w:pPr>
            <w:r>
              <w:rPr>
                <w:rFonts w:hint="eastAsia" w:ascii="宋体" w:hAnsi="宋体" w:cs="宋体"/>
                <w:b/>
                <w:bCs/>
                <w:color w:val="auto"/>
              </w:rPr>
              <w:t>后果</w:t>
            </w:r>
          </w:p>
        </w:tc>
        <w:tc>
          <w:tcPr>
            <w:tcW w:w="368" w:type="pct"/>
            <w:vAlign w:val="center"/>
          </w:tcPr>
          <w:p>
            <w:pPr>
              <w:jc w:val="center"/>
              <w:rPr>
                <w:rFonts w:ascii="宋体" w:cs="宋体"/>
                <w:color w:val="auto"/>
              </w:rPr>
            </w:pPr>
            <w:r>
              <w:rPr>
                <w:rFonts w:hint="eastAsia" w:ascii="宋体" w:hAnsi="宋体" w:cs="宋体"/>
                <w:b/>
                <w:bCs/>
                <w:color w:val="auto"/>
              </w:rPr>
              <w:t>风险等级</w:t>
            </w:r>
          </w:p>
        </w:tc>
        <w:tc>
          <w:tcPr>
            <w:tcW w:w="1049" w:type="pct"/>
            <w:vAlign w:val="center"/>
          </w:tcPr>
          <w:p>
            <w:pPr>
              <w:jc w:val="center"/>
              <w:rPr>
                <w:rFonts w:ascii="宋体" w:cs="宋体"/>
                <w:color w:val="auto"/>
              </w:rPr>
            </w:pPr>
            <w:r>
              <w:rPr>
                <w:rFonts w:hint="eastAsia" w:ascii="宋体" w:hAnsi="宋体" w:cs="宋体"/>
                <w:b/>
                <w:bCs/>
                <w:color w:val="auto"/>
              </w:rPr>
              <w:t>管控措施</w:t>
            </w:r>
          </w:p>
        </w:tc>
        <w:tc>
          <w:tcPr>
            <w:tcW w:w="559" w:type="pct"/>
            <w:vAlign w:val="center"/>
          </w:tcPr>
          <w:p>
            <w:pPr>
              <w:jc w:val="center"/>
              <w:rPr>
                <w:rFonts w:ascii="宋体" w:cs="宋体"/>
                <w:color w:val="auto"/>
              </w:rPr>
            </w:pPr>
            <w:r>
              <w:rPr>
                <w:rFonts w:hint="eastAsia" w:ascii="宋体" w:hAnsi="宋体" w:cs="宋体"/>
                <w:b/>
                <w:bCs/>
                <w:color w:val="auto"/>
              </w:rPr>
              <w:t>管控责任单位（部门）</w:t>
            </w:r>
          </w:p>
        </w:tc>
        <w:tc>
          <w:tcPr>
            <w:tcW w:w="500" w:type="pct"/>
            <w:vAlign w:val="center"/>
          </w:tcPr>
          <w:p>
            <w:pPr>
              <w:jc w:val="center"/>
              <w:rPr>
                <w:rFonts w:ascii="宋体" w:cs="宋体"/>
                <w:color w:val="auto"/>
              </w:rPr>
            </w:pPr>
            <w:r>
              <w:rPr>
                <w:rFonts w:hint="eastAsia" w:ascii="宋体" w:hAnsi="宋体" w:cs="宋体"/>
                <w:b/>
                <w:bCs/>
                <w:color w:val="auto"/>
              </w:rPr>
              <w:t>管控责任人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236" w:type="pct"/>
            <w:vAlign w:val="center"/>
          </w:tcPr>
          <w:p>
            <w:pPr>
              <w:widowControl/>
              <w:rPr>
                <w:rFonts w:ascii="Calibri Light" w:hAnsi="Calibri Light" w:cs="Calibri Light"/>
                <w:color w:val="auto"/>
                <w:sz w:val="22"/>
                <w:szCs w:val="22"/>
              </w:rPr>
            </w:pPr>
            <w:r>
              <w:rPr>
                <w:rFonts w:ascii="Calibri Light" w:hAnsi="Calibri Light" w:cs="Calibri Light"/>
                <w:color w:val="auto"/>
                <w:sz w:val="22"/>
                <w:szCs w:val="22"/>
              </w:rPr>
              <w:t>1</w:t>
            </w:r>
          </w:p>
        </w:tc>
        <w:tc>
          <w:tcPr>
            <w:tcW w:w="1396" w:type="pct"/>
            <w:vAlign w:val="center"/>
          </w:tcPr>
          <w:p>
            <w:pPr>
              <w:jc w:val="left"/>
              <w:rPr>
                <w:rFonts w:ascii="宋体" w:cs="宋体"/>
                <w:color w:val="auto"/>
              </w:rPr>
            </w:pPr>
            <w:r>
              <w:rPr>
                <w:rFonts w:hint="eastAsia" w:ascii="宋体" w:hAnsi="宋体" w:cs="宋体"/>
                <w:color w:val="auto"/>
              </w:rPr>
              <w:t>接触汽油、柴油</w:t>
            </w:r>
          </w:p>
        </w:tc>
        <w:tc>
          <w:tcPr>
            <w:tcW w:w="396" w:type="pct"/>
            <w:vAlign w:val="center"/>
          </w:tcPr>
          <w:p>
            <w:pPr>
              <w:rPr>
                <w:rFonts w:cs="Times New Roman"/>
                <w:color w:val="auto"/>
              </w:rPr>
            </w:pPr>
            <w:r>
              <w:rPr>
                <w:rFonts w:hint="eastAsia" w:cs="宋体"/>
                <w:color w:val="auto"/>
              </w:rPr>
              <w:t>加油区</w:t>
            </w:r>
          </w:p>
        </w:tc>
        <w:tc>
          <w:tcPr>
            <w:tcW w:w="493" w:type="pct"/>
            <w:vAlign w:val="center"/>
          </w:tcPr>
          <w:p>
            <w:pPr>
              <w:jc w:val="center"/>
              <w:rPr>
                <w:rFonts w:ascii="宋体" w:cs="宋体"/>
                <w:color w:val="auto"/>
              </w:rPr>
            </w:pPr>
            <w:r>
              <w:rPr>
                <w:rFonts w:hint="eastAsia" w:ascii="宋体" w:hAnsi="宋体" w:cs="宋体"/>
                <w:color w:val="auto"/>
              </w:rPr>
              <w:t>过敏、腐蚀皮肤</w:t>
            </w:r>
          </w:p>
        </w:tc>
        <w:tc>
          <w:tcPr>
            <w:tcW w:w="368" w:type="pct"/>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vAlign w:val="center"/>
          </w:tcPr>
          <w:p>
            <w:pPr>
              <w:jc w:val="left"/>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vAlign w:val="center"/>
          </w:tcPr>
          <w:p>
            <w:pPr>
              <w:jc w:val="center"/>
              <w:rPr>
                <w:rFonts w:ascii="宋体" w:cs="宋体"/>
                <w:color w:val="auto"/>
              </w:rPr>
            </w:pPr>
            <w:r>
              <w:rPr>
                <w:rFonts w:hint="eastAsia" w:ascii="宋体" w:hAnsi="宋体" w:cs="宋体"/>
                <w:color w:val="auto"/>
              </w:rPr>
              <w:t>加油站</w:t>
            </w:r>
          </w:p>
        </w:tc>
        <w:tc>
          <w:tcPr>
            <w:tcW w:w="500" w:type="pct"/>
            <w:vAlign w:val="center"/>
          </w:tcPr>
          <w:p>
            <w:pPr>
              <w:jc w:val="center"/>
              <w:rPr>
                <w:rFonts w:ascii="宋体" w:cs="宋体"/>
                <w:color w:val="auto"/>
              </w:rPr>
            </w:pPr>
            <w:r>
              <w:rPr>
                <w:rFonts w:hint="eastAsia" w:ascii="宋体" w:hAnsi="宋体" w:cs="宋体"/>
                <w:color w:val="auto"/>
              </w:rPr>
              <w:t>站长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236" w:type="pct"/>
            <w:tcBorders>
              <w:bottom w:val="single" w:color="000000" w:sz="12" w:space="0"/>
            </w:tcBorders>
            <w:vAlign w:val="center"/>
          </w:tcPr>
          <w:p>
            <w:pPr>
              <w:widowControl/>
              <w:jc w:val="center"/>
              <w:rPr>
                <w:rFonts w:ascii="Calibri Light" w:hAnsi="Calibri Light" w:cs="Calibri Light"/>
                <w:color w:val="auto"/>
                <w:sz w:val="22"/>
                <w:szCs w:val="22"/>
              </w:rPr>
            </w:pPr>
            <w:r>
              <w:rPr>
                <w:rFonts w:ascii="Calibri Light" w:hAnsi="Calibri Light" w:cs="Calibri Light"/>
                <w:color w:val="auto"/>
                <w:sz w:val="22"/>
                <w:szCs w:val="22"/>
              </w:rPr>
              <w:t>2</w:t>
            </w:r>
          </w:p>
        </w:tc>
        <w:tc>
          <w:tcPr>
            <w:tcW w:w="1396" w:type="pct"/>
            <w:tcBorders>
              <w:bottom w:val="single" w:color="000000" w:sz="12" w:space="0"/>
            </w:tcBorders>
            <w:vAlign w:val="center"/>
          </w:tcPr>
          <w:p>
            <w:pPr>
              <w:jc w:val="left"/>
              <w:rPr>
                <w:rFonts w:ascii="宋体" w:cs="宋体"/>
                <w:color w:val="auto"/>
              </w:rPr>
            </w:pPr>
            <w:r>
              <w:rPr>
                <w:rFonts w:hint="eastAsia" w:ascii="宋体" w:hAnsi="宋体" w:cs="宋体"/>
                <w:color w:val="auto"/>
              </w:rPr>
              <w:t>闻汽油、柴油</w:t>
            </w:r>
          </w:p>
        </w:tc>
        <w:tc>
          <w:tcPr>
            <w:tcW w:w="396" w:type="pct"/>
            <w:tcBorders>
              <w:bottom w:val="single" w:color="000000" w:sz="12" w:space="0"/>
            </w:tcBorders>
            <w:vAlign w:val="center"/>
          </w:tcPr>
          <w:p>
            <w:pPr>
              <w:jc w:val="center"/>
              <w:rPr>
                <w:rFonts w:ascii="宋体" w:cs="宋体"/>
                <w:color w:val="auto"/>
              </w:rPr>
            </w:pPr>
            <w:r>
              <w:rPr>
                <w:rFonts w:hint="eastAsia" w:ascii="宋体" w:hAnsi="宋体" w:cs="宋体"/>
                <w:color w:val="auto"/>
              </w:rPr>
              <w:t>卸油区</w:t>
            </w:r>
          </w:p>
        </w:tc>
        <w:tc>
          <w:tcPr>
            <w:tcW w:w="493" w:type="pct"/>
            <w:tcBorders>
              <w:bottom w:val="single" w:color="000000" w:sz="12" w:space="0"/>
            </w:tcBorders>
            <w:vAlign w:val="center"/>
          </w:tcPr>
          <w:p>
            <w:pPr>
              <w:jc w:val="center"/>
              <w:rPr>
                <w:rFonts w:ascii="宋体" w:cs="宋体"/>
                <w:color w:val="auto"/>
              </w:rPr>
            </w:pPr>
            <w:r>
              <w:rPr>
                <w:rFonts w:hint="eastAsia" w:ascii="宋体" w:hAnsi="宋体" w:cs="宋体"/>
                <w:color w:val="auto"/>
              </w:rPr>
              <w:t>过敏、腐蚀皮肤</w:t>
            </w:r>
          </w:p>
        </w:tc>
        <w:tc>
          <w:tcPr>
            <w:tcW w:w="368" w:type="pct"/>
            <w:tcBorders>
              <w:bottom w:val="single" w:color="000000" w:sz="12" w:space="0"/>
            </w:tcBorders>
            <w:shd w:val="clear" w:color="auto" w:fill="0070C0"/>
            <w:vAlign w:val="center"/>
          </w:tcPr>
          <w:p>
            <w:pPr>
              <w:jc w:val="center"/>
              <w:rPr>
                <w:rFonts w:ascii="宋体" w:cs="宋体"/>
                <w:color w:val="auto"/>
              </w:rPr>
            </w:pPr>
            <w:r>
              <w:rPr>
                <w:rFonts w:ascii="宋体" w:hAnsi="宋体" w:cs="宋体"/>
                <w:color w:val="auto"/>
              </w:rPr>
              <w:t>4</w:t>
            </w:r>
            <w:r>
              <w:rPr>
                <w:rFonts w:hint="eastAsia" w:ascii="宋体" w:hAnsi="宋体" w:cs="宋体"/>
                <w:color w:val="auto"/>
              </w:rPr>
              <w:t>级</w:t>
            </w:r>
          </w:p>
        </w:tc>
        <w:tc>
          <w:tcPr>
            <w:tcW w:w="1049" w:type="pct"/>
            <w:tcBorders>
              <w:bottom w:val="single" w:color="000000" w:sz="12" w:space="0"/>
            </w:tcBorders>
            <w:vAlign w:val="center"/>
          </w:tcPr>
          <w:p>
            <w:pPr>
              <w:jc w:val="left"/>
              <w:rPr>
                <w:rFonts w:ascii="宋体" w:cs="宋体"/>
                <w:color w:val="auto"/>
              </w:rPr>
            </w:pPr>
            <w:r>
              <w:rPr>
                <w:rFonts w:hint="eastAsia" w:ascii="宋体" w:hAnsi="宋体" w:cs="宋体"/>
                <w:snapToGrid w:val="0"/>
                <w:color w:val="auto"/>
                <w:lang w:val="zh-CN"/>
              </w:rPr>
              <w:t>设置警告及防护标识，</w:t>
            </w:r>
            <w:r>
              <w:rPr>
                <w:color w:val="auto"/>
              </w:rPr>
              <w:fldChar w:fldCharType="begin"/>
            </w:r>
            <w:r>
              <w:rPr>
                <w:color w:val="auto"/>
              </w:rPr>
              <w:instrText xml:space="preserve"> HYPERLINK "http://www.wiki8.com/qianghua_116926/" \o "医学百科：强化" </w:instrText>
            </w:r>
            <w:r>
              <w:rPr>
                <w:color w:val="auto"/>
              </w:rPr>
              <w:fldChar w:fldCharType="separate"/>
            </w:r>
            <w:r>
              <w:rPr>
                <w:rFonts w:hint="eastAsia" w:ascii="宋体" w:hAnsi="宋体" w:cs="宋体"/>
                <w:snapToGrid w:val="0"/>
                <w:color w:val="auto"/>
                <w:lang w:val="zh-CN"/>
              </w:rPr>
              <w:t>强化</w:t>
            </w:r>
            <w:r>
              <w:rPr>
                <w:rFonts w:hint="eastAsia" w:ascii="宋体" w:hAnsi="宋体" w:cs="宋体"/>
                <w:snapToGrid w:val="0"/>
                <w:color w:val="auto"/>
                <w:lang w:val="zh-CN"/>
              </w:rPr>
              <w:fldChar w:fldCharType="end"/>
            </w:r>
            <w:r>
              <w:rPr>
                <w:rFonts w:hint="eastAsia" w:ascii="宋体" w:hAnsi="宋体" w:cs="宋体"/>
                <w:snapToGrid w:val="0"/>
                <w:color w:val="auto"/>
                <w:lang w:val="zh-CN"/>
              </w:rPr>
              <w:t>劳动者的安全操作及职业卫生培训，采取定期作业场所</w:t>
            </w:r>
            <w:r>
              <w:rPr>
                <w:rFonts w:hint="eastAsia" w:ascii="宋体" w:hAnsi="宋体" w:cs="宋体"/>
                <w:snapToGrid w:val="0"/>
                <w:color w:val="auto"/>
              </w:rPr>
              <w:t>检测</w:t>
            </w:r>
            <w:r>
              <w:rPr>
                <w:rFonts w:hint="eastAsia" w:ascii="宋体" w:hAnsi="宋体" w:cs="宋体"/>
                <w:snapToGrid w:val="0"/>
                <w:color w:val="auto"/>
                <w:lang w:val="zh-CN"/>
              </w:rPr>
              <w:t>、对劳动者进行健康</w:t>
            </w:r>
            <w:r>
              <w:rPr>
                <w:color w:val="auto"/>
              </w:rPr>
              <w:fldChar w:fldCharType="begin"/>
            </w:r>
            <w:r>
              <w:rPr>
                <w:color w:val="auto"/>
              </w:rPr>
              <w:instrText xml:space="preserve"> HYPERLINK "http://www.wiki8.com/tijian_133001/" \o "医学百科：体检" </w:instrText>
            </w:r>
            <w:r>
              <w:rPr>
                <w:color w:val="auto"/>
              </w:rPr>
              <w:fldChar w:fldCharType="separate"/>
            </w:r>
            <w:r>
              <w:rPr>
                <w:rFonts w:hint="eastAsia" w:ascii="宋体" w:hAnsi="宋体" w:cs="宋体"/>
                <w:snapToGrid w:val="0"/>
                <w:color w:val="auto"/>
                <w:lang w:val="zh-CN"/>
              </w:rPr>
              <w:t>体检</w:t>
            </w:r>
            <w:r>
              <w:rPr>
                <w:rFonts w:hint="eastAsia" w:ascii="宋体" w:hAnsi="宋体" w:cs="宋体"/>
                <w:snapToGrid w:val="0"/>
                <w:color w:val="auto"/>
                <w:lang w:val="zh-CN"/>
              </w:rPr>
              <w:fldChar w:fldCharType="end"/>
            </w:r>
          </w:p>
        </w:tc>
        <w:tc>
          <w:tcPr>
            <w:tcW w:w="559" w:type="pct"/>
            <w:tcBorders>
              <w:bottom w:val="single" w:color="000000" w:sz="12" w:space="0"/>
            </w:tcBorders>
            <w:vAlign w:val="center"/>
          </w:tcPr>
          <w:p>
            <w:pPr>
              <w:jc w:val="center"/>
              <w:rPr>
                <w:rFonts w:ascii="宋体" w:cs="宋体"/>
                <w:color w:val="auto"/>
              </w:rPr>
            </w:pPr>
            <w:r>
              <w:rPr>
                <w:rFonts w:hint="eastAsia" w:ascii="宋体" w:hAnsi="宋体" w:cs="宋体"/>
                <w:color w:val="auto"/>
              </w:rPr>
              <w:t>加油站</w:t>
            </w:r>
          </w:p>
        </w:tc>
        <w:tc>
          <w:tcPr>
            <w:tcW w:w="500" w:type="pct"/>
            <w:tcBorders>
              <w:bottom w:val="single" w:color="000000" w:sz="12" w:space="0"/>
            </w:tcBorders>
            <w:vAlign w:val="center"/>
          </w:tcPr>
          <w:p>
            <w:pPr>
              <w:jc w:val="center"/>
              <w:rPr>
                <w:rFonts w:ascii="宋体" w:cs="宋体"/>
                <w:color w:val="auto"/>
              </w:rPr>
            </w:pPr>
            <w:r>
              <w:rPr>
                <w:rFonts w:hint="eastAsia" w:ascii="宋体" w:hAnsi="宋体" w:cs="宋体"/>
                <w:color w:val="auto"/>
              </w:rPr>
              <w:t>站长</w:t>
            </w:r>
          </w:p>
        </w:tc>
      </w:tr>
    </w:tbl>
    <w:p>
      <w:pPr>
        <w:rPr>
          <w:rFonts w:hint="eastAsia"/>
          <w:color w:val="auto"/>
        </w:rPr>
      </w:pPr>
    </w:p>
    <w:p>
      <w:pPr>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eastAsia="宋体" w:cs="宋体"/>
          <w:b/>
          <w:bCs/>
          <w:color w:val="auto"/>
          <w:kern w:val="0"/>
          <w:sz w:val="24"/>
          <w:lang w:val="en-US" w:eastAsia="zh-CN"/>
        </w:rPr>
        <w:t>2</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2</w:t>
      </w:r>
      <w:r>
        <w:rPr>
          <w:rFonts w:hint="eastAsia" w:ascii="宋体" w:hAnsi="宋体" w:eastAsia="宋体" w:cs="宋体"/>
          <w:b/>
          <w:bCs/>
          <w:color w:val="auto"/>
          <w:kern w:val="0"/>
          <w:sz w:val="24"/>
          <w:lang w:eastAsia="zh-CN"/>
        </w:rPr>
        <w:t xml:space="preserve"> 加油站主要事故风险分布</w:t>
      </w:r>
      <w:r>
        <w:rPr>
          <w:rFonts w:hint="eastAsia" w:ascii="宋体" w:hAnsi="宋体" w:cs="宋体"/>
          <w:b/>
          <w:bCs/>
          <w:color w:val="auto"/>
          <w:kern w:val="0"/>
          <w:sz w:val="24"/>
          <w:lang w:eastAsia="zh-CN"/>
        </w:rPr>
        <w:t>汇总</w:t>
      </w:r>
      <w:r>
        <w:rPr>
          <w:rFonts w:hint="eastAsia" w:ascii="宋体" w:hAnsi="宋体" w:eastAsia="宋体" w:cs="宋体"/>
          <w:b/>
          <w:bCs/>
          <w:color w:val="auto"/>
          <w:kern w:val="0"/>
          <w:sz w:val="24"/>
          <w:lang w:eastAsia="zh-CN"/>
        </w:rPr>
        <w:t>表</w:t>
      </w:r>
    </w:p>
    <w:tbl>
      <w:tblPr>
        <w:tblStyle w:val="50"/>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942"/>
        <w:gridCol w:w="942"/>
        <w:gridCol w:w="940"/>
        <w:gridCol w:w="942"/>
        <w:gridCol w:w="940"/>
        <w:gridCol w:w="942"/>
        <w:gridCol w:w="7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pct"/>
            <w:tcBorders>
              <w:tl2br w:val="single" w:color="auto" w:sz="4" w:space="0"/>
            </w:tcBorders>
            <w:noWrap w:val="0"/>
            <w:vAlign w:val="top"/>
          </w:tcPr>
          <w:p>
            <w:pPr>
              <w:ind w:left="480" w:hanging="480" w:hangingChars="200"/>
              <w:rPr>
                <w:rFonts w:hint="eastAsia" w:ascii="宋体" w:hAnsi="宋体" w:eastAsia="宋体" w:cs="宋体"/>
                <w:color w:val="auto"/>
                <w:sz w:val="24"/>
              </w:rPr>
            </w:pPr>
            <w:r>
              <w:rPr>
                <w:rFonts w:hint="eastAsia" w:ascii="宋体" w:hAnsi="宋体" w:eastAsia="宋体" w:cs="宋体"/>
                <w:color w:val="auto"/>
                <w:sz w:val="24"/>
              </w:rPr>
              <w:t xml:space="preserve">   事故</w:t>
            </w:r>
          </w:p>
          <w:p>
            <w:pPr>
              <w:ind w:left="420" w:leftChars="200" w:firstLine="600" w:firstLineChars="250"/>
              <w:rPr>
                <w:rFonts w:hint="eastAsia" w:ascii="宋体" w:hAnsi="宋体" w:eastAsia="宋体" w:cs="宋体"/>
                <w:color w:val="auto"/>
                <w:sz w:val="24"/>
              </w:rPr>
            </w:pPr>
            <w:r>
              <w:rPr>
                <w:rFonts w:hint="eastAsia" w:ascii="宋体" w:hAnsi="宋体" w:eastAsia="宋体" w:cs="宋体"/>
                <w:color w:val="auto"/>
                <w:sz w:val="24"/>
              </w:rPr>
              <w:t>风险</w:t>
            </w:r>
          </w:p>
          <w:p>
            <w:pPr>
              <w:rPr>
                <w:rFonts w:hint="eastAsia" w:ascii="宋体" w:hAnsi="宋体" w:eastAsia="宋体" w:cs="宋体"/>
                <w:color w:val="auto"/>
                <w:sz w:val="24"/>
              </w:rPr>
            </w:pPr>
            <w:r>
              <w:rPr>
                <w:rFonts w:hint="eastAsia" w:ascii="宋体" w:hAnsi="宋体" w:eastAsia="宋体" w:cs="宋体"/>
                <w:color w:val="auto"/>
                <w:sz w:val="24"/>
              </w:rPr>
              <w:t>作业场所</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泄漏</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火灾</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爆炸</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车辆</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伤害</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机械</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伤害</w:t>
            </w:r>
          </w:p>
        </w:tc>
        <w:tc>
          <w:tcPr>
            <w:tcW w:w="422"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高处</w:t>
            </w:r>
          </w:p>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坠落</w:t>
            </w:r>
          </w:p>
        </w:tc>
        <w:tc>
          <w:tcPr>
            <w:tcW w:w="532"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数质量事件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油罐区</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spacing w:line="440" w:lineRule="exact"/>
              <w:jc w:val="center"/>
              <w:rPr>
                <w:rFonts w:hint="eastAsia" w:ascii="宋体" w:hAnsi="宋体" w:eastAsia="宋体" w:cs="宋体"/>
                <w:color w:val="auto"/>
                <w:sz w:val="24"/>
              </w:rPr>
            </w:pPr>
          </w:p>
        </w:tc>
        <w:tc>
          <w:tcPr>
            <w:tcW w:w="42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3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加油区</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p>
        </w:tc>
        <w:tc>
          <w:tcPr>
            <w:tcW w:w="422" w:type="pct"/>
            <w:noWrap w:val="0"/>
            <w:vAlign w:val="center"/>
          </w:tcPr>
          <w:p>
            <w:pPr>
              <w:spacing w:line="440" w:lineRule="exact"/>
              <w:jc w:val="center"/>
              <w:rPr>
                <w:rFonts w:hint="eastAsia" w:ascii="宋体" w:hAnsi="宋体" w:eastAsia="宋体" w:cs="宋体"/>
                <w:color w:val="auto"/>
                <w:sz w:val="24"/>
              </w:rPr>
            </w:pPr>
          </w:p>
        </w:tc>
        <w:tc>
          <w:tcPr>
            <w:tcW w:w="53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配电室</w:t>
            </w:r>
          </w:p>
        </w:tc>
        <w:tc>
          <w:tcPr>
            <w:tcW w:w="515" w:type="pct"/>
            <w:noWrap w:val="0"/>
            <w:vAlign w:val="center"/>
          </w:tcPr>
          <w:p>
            <w:pPr>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422" w:type="pct"/>
            <w:noWrap w:val="0"/>
            <w:vAlign w:val="center"/>
          </w:tcPr>
          <w:p>
            <w:pPr>
              <w:jc w:val="center"/>
              <w:rPr>
                <w:rFonts w:hint="eastAsia" w:ascii="宋体" w:hAnsi="宋体" w:eastAsia="宋体" w:cs="宋体"/>
                <w:color w:val="auto"/>
                <w:sz w:val="24"/>
              </w:rPr>
            </w:pPr>
          </w:p>
        </w:tc>
        <w:tc>
          <w:tcPr>
            <w:tcW w:w="532" w:type="pct"/>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辅助用房</w:t>
            </w:r>
          </w:p>
        </w:tc>
        <w:tc>
          <w:tcPr>
            <w:tcW w:w="515" w:type="pct"/>
            <w:noWrap w:val="0"/>
            <w:vAlign w:val="center"/>
          </w:tcPr>
          <w:p>
            <w:pPr>
              <w:spacing w:line="440" w:lineRule="exact"/>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spacing w:line="440" w:lineRule="exact"/>
              <w:jc w:val="center"/>
              <w:rPr>
                <w:rFonts w:hint="eastAsia" w:ascii="宋体" w:hAnsi="宋体" w:eastAsia="宋体" w:cs="宋体"/>
                <w:color w:val="auto"/>
                <w:sz w:val="24"/>
              </w:rPr>
            </w:pPr>
          </w:p>
        </w:tc>
        <w:tc>
          <w:tcPr>
            <w:tcW w:w="515"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14" w:type="pct"/>
            <w:noWrap w:val="0"/>
            <w:vAlign w:val="center"/>
          </w:tcPr>
          <w:p>
            <w:pPr>
              <w:jc w:val="center"/>
              <w:rPr>
                <w:rFonts w:hint="eastAsia" w:ascii="宋体" w:hAnsi="宋体" w:eastAsia="宋体" w:cs="宋体"/>
                <w:color w:val="auto"/>
                <w:sz w:val="24"/>
              </w:rPr>
            </w:pPr>
          </w:p>
        </w:tc>
        <w:tc>
          <w:tcPr>
            <w:tcW w:w="515" w:type="pct"/>
            <w:noWrap w:val="0"/>
            <w:vAlign w:val="center"/>
          </w:tcPr>
          <w:p>
            <w:pPr>
              <w:spacing w:line="440" w:lineRule="exact"/>
              <w:jc w:val="center"/>
              <w:rPr>
                <w:rFonts w:hint="eastAsia" w:ascii="宋体" w:hAnsi="宋体" w:eastAsia="宋体" w:cs="宋体"/>
                <w:color w:val="auto"/>
                <w:sz w:val="24"/>
              </w:rPr>
            </w:pPr>
            <w:r>
              <w:rPr>
                <w:rFonts w:hint="eastAsia" w:ascii="宋体" w:hAnsi="宋体" w:eastAsia="宋体" w:cs="宋体"/>
                <w:color w:val="auto"/>
                <w:sz w:val="24"/>
              </w:rPr>
              <w:t>√</w:t>
            </w:r>
          </w:p>
        </w:tc>
        <w:tc>
          <w:tcPr>
            <w:tcW w:w="422"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532" w:type="pct"/>
            <w:noWrap w:val="0"/>
            <w:vAlign w:val="center"/>
          </w:tcPr>
          <w:p>
            <w:pPr>
              <w:jc w:val="center"/>
              <w:rPr>
                <w:rFonts w:hint="eastAsia" w:ascii="宋体" w:hAnsi="宋体" w:eastAsia="宋体" w:cs="宋体"/>
                <w:color w:val="auto"/>
                <w:sz w:val="24"/>
              </w:rPr>
            </w:pPr>
          </w:p>
        </w:tc>
      </w:tr>
    </w:tbl>
    <w:p>
      <w:pPr>
        <w:jc w:val="center"/>
        <w:rPr>
          <w:rFonts w:hint="eastAsia" w:ascii="宋体" w:hAnsi="宋体" w:eastAsia="宋体" w:cs="宋体"/>
          <w:b/>
          <w:bCs/>
          <w:color w:val="auto"/>
          <w:kern w:val="0"/>
          <w:sz w:val="24"/>
          <w:lang w:eastAsia="zh-CN"/>
        </w:rPr>
      </w:pPr>
    </w:p>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4"/>
        <w:bidi w:val="0"/>
        <w:rPr>
          <w:rFonts w:hint="eastAsia" w:ascii="宋体" w:hAnsi="宋体" w:eastAsia="宋体" w:cs="宋体"/>
          <w:color w:val="auto"/>
          <w:lang w:val="en-US" w:eastAsia="zh-CN"/>
        </w:rPr>
      </w:pPr>
      <w:bookmarkStart w:id="131" w:name="_Toc369"/>
      <w:r>
        <w:rPr>
          <w:rFonts w:hint="eastAsia" w:ascii="宋体" w:hAnsi="宋体" w:eastAsia="宋体" w:cs="宋体"/>
          <w:color w:val="auto"/>
          <w:lang w:val="en-US" w:eastAsia="zh-CN"/>
        </w:rPr>
        <w:t>3 事故风险评价</w:t>
      </w:r>
      <w:bookmarkEnd w:id="131"/>
    </w:p>
    <w:p>
      <w:pPr>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根据《生产安全事故报告与调查处理条例》（以下简称条例）规定，生产安全事故按照其性质、严重程度和影响范围等因素，一般分为四个等级，本站按照事故性质、灾害程度、影响范围等因素，结合自身及周边单位的实际情况，将生产安全事故分为以下三个等级</w:t>
      </w:r>
      <w:r>
        <w:rPr>
          <w:rFonts w:hint="eastAsia" w:ascii="宋体" w:hAnsi="宋体" w:eastAsia="宋体" w:cs="宋体"/>
          <w:color w:val="auto"/>
          <w:sz w:val="28"/>
          <w:szCs w:val="28"/>
          <w:lang w:eastAsia="zh-CN"/>
        </w:rPr>
        <w:t>：</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严重事故：造成1人以上死亡或重伤的事故；或者造成20万元以上经济损失的事故。</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较大事故：无人员重伤或死亡，2人轻伤的；或者造成10万元以上，20万元以下经济损失的事故。</w:t>
      </w:r>
    </w:p>
    <w:p>
      <w:pPr>
        <w:tabs>
          <w:tab w:val="center" w:pos="4535"/>
          <w:tab w:val="right" w:pos="9070"/>
        </w:tabs>
        <w:ind w:firstLine="560" w:firstLineChars="200"/>
        <w:jc w:val="left"/>
        <w:rPr>
          <w:rFonts w:hint="eastAsia" w:ascii="宋体" w:hAnsi="宋体" w:eastAsia="宋体" w:cs="宋体"/>
          <w:color w:val="auto"/>
          <w:sz w:val="28"/>
          <w:szCs w:val="28"/>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一般事故：无人员重伤或死亡，2人以下轻伤的；或者造成10万元以下经济损失的事故。</w:t>
      </w:r>
    </w:p>
    <w:p>
      <w:pPr>
        <w:tabs>
          <w:tab w:val="center" w:pos="4535"/>
          <w:tab w:val="right" w:pos="9070"/>
        </w:tabs>
        <w:ind w:firstLine="560" w:firstLineChars="200"/>
        <w:jc w:val="left"/>
        <w:rPr>
          <w:rFonts w:hint="eastAsia" w:ascii="宋体" w:hAnsi="宋体" w:eastAsia="宋体" w:cs="宋体"/>
          <w:color w:val="auto"/>
        </w:rPr>
      </w:pPr>
      <w:r>
        <w:rPr>
          <w:rFonts w:hint="eastAsia" w:ascii="宋体" w:hAnsi="宋体" w:eastAsia="宋体" w:cs="宋体"/>
          <w:color w:val="auto"/>
          <w:sz w:val="28"/>
          <w:szCs w:val="28"/>
        </w:rPr>
        <w:t>注：上述“以上”含本数；如“1人以上死亡”，指“含1人及以上的死亡”。</w:t>
      </w:r>
    </w:p>
    <w:tbl>
      <w:tblPr>
        <w:tblStyle w:val="50"/>
        <w:tblpPr w:leftFromText="180" w:rightFromText="180" w:vertAnchor="text" w:horzAnchor="margin" w:tblpX="269" w:tblpY="347"/>
        <w:tblW w:w="4999" w:type="pct"/>
        <w:tblInd w:w="0" w:type="dxa"/>
        <w:tblLayout w:type="autofit"/>
        <w:tblCellMar>
          <w:top w:w="0" w:type="dxa"/>
          <w:left w:w="108" w:type="dxa"/>
          <w:bottom w:w="0" w:type="dxa"/>
          <w:right w:w="108" w:type="dxa"/>
        </w:tblCellMar>
      </w:tblPr>
      <w:tblGrid>
        <w:gridCol w:w="1672"/>
        <w:gridCol w:w="7614"/>
      </w:tblGrid>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事故等级</w:t>
            </w:r>
          </w:p>
        </w:tc>
        <w:tc>
          <w:tcPr>
            <w:tcW w:w="4099" w:type="pct"/>
            <w:tcBorders>
              <w:top w:val="single" w:color="000000" w:sz="4" w:space="0"/>
              <w:left w:val="nil"/>
              <w:bottom w:val="single" w:color="000000" w:sz="4" w:space="0"/>
              <w:right w:val="single" w:color="000000" w:sz="4" w:space="0"/>
            </w:tcBorders>
            <w:shd w:val="clear" w:color="auto" w:fill="FFFFFF"/>
            <w:noWrap w:val="0"/>
            <w:vAlign w:val="center"/>
          </w:tcPr>
          <w:p>
            <w:pPr>
              <w:widowControl/>
              <w:spacing w:line="40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分级依据</w:t>
            </w:r>
          </w:p>
        </w:tc>
      </w:tr>
      <w:tr>
        <w:tblPrEx>
          <w:tblCellMar>
            <w:top w:w="0" w:type="dxa"/>
            <w:left w:w="108" w:type="dxa"/>
            <w:bottom w:w="0" w:type="dxa"/>
            <w:right w:w="108" w:type="dxa"/>
          </w:tblCellMar>
        </w:tblPrEx>
        <w:trPr>
          <w:trHeight w:val="75"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严重事故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造成1人以上死亡或重伤的事故；或者造成20万元以上经济损失的事故。</w:t>
            </w:r>
          </w:p>
        </w:tc>
      </w:tr>
      <w:tr>
        <w:tblPrEx>
          <w:tblCellMar>
            <w:top w:w="0" w:type="dxa"/>
            <w:left w:w="108" w:type="dxa"/>
            <w:bottom w:w="0" w:type="dxa"/>
            <w:right w:w="108" w:type="dxa"/>
          </w:tblCellMar>
        </w:tblPrEx>
        <w:trPr>
          <w:trHeight w:val="90"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较大事故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无人员重伤或死亡，2人轻伤的；或者造成10万元以上，20万元以下经济损失的事故。</w:t>
            </w:r>
          </w:p>
        </w:tc>
      </w:tr>
      <w:tr>
        <w:tblPrEx>
          <w:tblCellMar>
            <w:top w:w="0" w:type="dxa"/>
            <w:left w:w="108" w:type="dxa"/>
            <w:bottom w:w="0" w:type="dxa"/>
            <w:right w:w="108" w:type="dxa"/>
          </w:tblCellMar>
        </w:tblPrEx>
        <w:trPr>
          <w:trHeight w:val="244" w:hRule="atLeast"/>
        </w:trPr>
        <w:tc>
          <w:tcPr>
            <w:tcW w:w="90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一般事故</w:t>
            </w:r>
          </w:p>
        </w:tc>
        <w:tc>
          <w:tcPr>
            <w:tcW w:w="4099" w:type="pct"/>
            <w:tcBorders>
              <w:top w:val="single" w:color="000000" w:sz="4" w:space="0"/>
              <w:left w:val="nil"/>
              <w:bottom w:val="single" w:color="000000" w:sz="4" w:space="0"/>
              <w:right w:val="single" w:color="000000" w:sz="4" w:space="0"/>
            </w:tcBorders>
            <w:noWrap w:val="0"/>
            <w:vAlign w:val="top"/>
          </w:tcPr>
          <w:p>
            <w:pPr>
              <w:widowControl/>
              <w:spacing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无人员重伤或死亡，2人以下轻伤的；或者造成10万元以下经济损失的事故。</w:t>
            </w:r>
          </w:p>
        </w:tc>
      </w:tr>
    </w:tbl>
    <w:p>
      <w:pPr>
        <w:jc w:val="center"/>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1</w:t>
      </w:r>
      <w:r>
        <w:rPr>
          <w:rFonts w:hint="eastAsia" w:ascii="宋体" w:hAnsi="宋体" w:eastAsia="宋体" w:cs="宋体"/>
          <w:b/>
          <w:bCs/>
          <w:color w:val="auto"/>
          <w:kern w:val="0"/>
          <w:sz w:val="24"/>
          <w:lang w:eastAsia="zh-CN"/>
        </w:rPr>
        <w:t xml:space="preserve"> </w:t>
      </w:r>
      <w:r>
        <w:rPr>
          <w:rFonts w:hint="eastAsia" w:ascii="宋体" w:hAnsi="宋体" w:eastAsia="宋体" w:cs="宋体"/>
          <w:b/>
          <w:bCs/>
          <w:color w:val="auto"/>
          <w:kern w:val="0"/>
          <w:sz w:val="24"/>
          <w:lang w:val="en-US" w:eastAsia="zh-CN"/>
        </w:rPr>
        <w:t>事故等级</w:t>
      </w:r>
    </w:p>
    <w:p>
      <w:pPr>
        <w:jc w:val="center"/>
        <w:rPr>
          <w:rFonts w:hint="eastAsia" w:ascii="宋体" w:hAnsi="宋体" w:eastAsia="宋体" w:cs="宋体"/>
          <w:b/>
          <w:bCs/>
          <w:color w:val="auto"/>
          <w:kern w:val="0"/>
          <w:sz w:val="24"/>
          <w:lang w:eastAsia="zh-CN"/>
        </w:rPr>
      </w:pPr>
    </w:p>
    <w:p>
      <w:pPr>
        <w:jc w:val="center"/>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表</w:t>
      </w:r>
      <w:r>
        <w:rPr>
          <w:rFonts w:hint="eastAsia" w:ascii="宋体" w:hAnsi="宋体" w:cs="宋体"/>
          <w:b/>
          <w:bCs/>
          <w:color w:val="auto"/>
          <w:kern w:val="0"/>
          <w:sz w:val="24"/>
          <w:lang w:val="en-US" w:eastAsia="zh-CN"/>
        </w:rPr>
        <w:t>3</w:t>
      </w:r>
      <w:r>
        <w:rPr>
          <w:rFonts w:hint="eastAsia" w:ascii="宋体" w:hAnsi="宋体" w:eastAsia="宋体" w:cs="宋体"/>
          <w:b/>
          <w:bCs/>
          <w:color w:val="auto"/>
          <w:kern w:val="0"/>
          <w:sz w:val="24"/>
          <w:lang w:eastAsia="zh-CN"/>
        </w:rPr>
        <w:t>-</w:t>
      </w:r>
      <w:r>
        <w:rPr>
          <w:rFonts w:hint="eastAsia" w:ascii="宋体" w:hAnsi="宋体" w:cs="宋体"/>
          <w:b/>
          <w:bCs/>
          <w:color w:val="auto"/>
          <w:kern w:val="0"/>
          <w:sz w:val="24"/>
          <w:lang w:val="en-US" w:eastAsia="zh-CN"/>
        </w:rPr>
        <w:t>1</w:t>
      </w:r>
      <w:r>
        <w:rPr>
          <w:rFonts w:hint="eastAsia" w:ascii="宋体" w:hAnsi="宋体" w:eastAsia="宋体" w:cs="宋体"/>
          <w:b/>
          <w:bCs/>
          <w:color w:val="auto"/>
          <w:kern w:val="0"/>
          <w:sz w:val="24"/>
          <w:lang w:eastAsia="zh-CN"/>
        </w:rPr>
        <w:t xml:space="preserve"> 加油站主要事故风险分析结果</w:t>
      </w:r>
    </w:p>
    <w:tbl>
      <w:tblPr>
        <w:tblStyle w:val="50"/>
        <w:tblpPr w:leftFromText="180" w:rightFromText="180" w:vertAnchor="text" w:horzAnchor="page" w:tblpX="1678" w:tblpY="33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424"/>
        <w:gridCol w:w="3870"/>
        <w:gridCol w:w="209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67"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事故类型</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存在部位/方式</w:t>
            </w:r>
          </w:p>
        </w:tc>
        <w:tc>
          <w:tcPr>
            <w:tcW w:w="1128"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事故后果</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风险</w:t>
            </w:r>
            <w:r>
              <w:rPr>
                <w:rFonts w:hint="eastAsia" w:ascii="宋体" w:hAnsi="宋体" w:eastAsia="宋体" w:cs="宋体"/>
                <w:color w:val="auto"/>
                <w:sz w:val="24"/>
                <w:highlight w:val="none"/>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67"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泄漏</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站内，重点在卸油处、加油处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油罐区</w:t>
            </w:r>
          </w:p>
        </w:tc>
        <w:tc>
          <w:tcPr>
            <w:tcW w:w="1128" w:type="pct"/>
            <w:noWrap w:val="0"/>
            <w:vAlign w:val="center"/>
          </w:tcPr>
          <w:p>
            <w:pPr>
              <w:tabs>
                <w:tab w:val="left" w:pos="360"/>
              </w:tabs>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ab/>
            </w:r>
            <w:r>
              <w:rPr>
                <w:rFonts w:hint="eastAsia" w:ascii="宋体" w:hAnsi="宋体" w:eastAsia="宋体" w:cs="宋体"/>
                <w:color w:val="auto"/>
                <w:sz w:val="24"/>
                <w:highlight w:val="none"/>
                <w:lang w:val="en-US" w:eastAsia="zh-CN"/>
              </w:rPr>
              <w:t>致人员中毒、环境污染</w:t>
            </w:r>
            <w:r>
              <w:rPr>
                <w:rFonts w:hint="eastAsia" w:ascii="宋体" w:hAnsi="宋体" w:cs="宋体"/>
                <w:color w:val="auto"/>
                <w:sz w:val="24"/>
                <w:highlight w:val="none"/>
                <w:lang w:val="en-US" w:eastAsia="zh-CN"/>
              </w:rPr>
              <w:t>、火灾爆炸</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火灾爆炸</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致人伤亡，致设备、设施损毁</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汽油中毒</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人员中毒</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电气线路，电气设备</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火灾、触电</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高处坠落</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加油区，罩棚等高处维修作业时</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人员摔伤</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767"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车辆伤害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w:t>
            </w:r>
            <w:r>
              <w:rPr>
                <w:rFonts w:hint="eastAsia" w:ascii="宋体" w:hAnsi="宋体" w:eastAsia="宋体" w:cs="宋体"/>
                <w:color w:val="auto"/>
                <w:sz w:val="24"/>
                <w:lang w:val="en-US" w:eastAsia="zh-CN"/>
              </w:rPr>
              <w:t>处</w:t>
            </w:r>
            <w:r>
              <w:rPr>
                <w:rFonts w:hint="eastAsia" w:ascii="宋体" w:hAnsi="宋体" w:eastAsia="宋体" w:cs="宋体"/>
                <w:color w:val="auto"/>
                <w:sz w:val="24"/>
              </w:rPr>
              <w:t>、卸油处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人员伤亡，火灾爆炸</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67"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电气设备</w:t>
            </w:r>
          </w:p>
        </w:tc>
        <w:tc>
          <w:tcPr>
            <w:tcW w:w="1128" w:type="pct"/>
            <w:noWrap w:val="0"/>
            <w:vAlign w:val="center"/>
          </w:tcPr>
          <w:p>
            <w:pPr>
              <w:tabs>
                <w:tab w:val="left" w:pos="507"/>
              </w:tabs>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67"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治安事件</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highlight w:val="green"/>
                <w:lang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7"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自然灾害</w:t>
            </w:r>
          </w:p>
        </w:tc>
        <w:tc>
          <w:tcPr>
            <w:tcW w:w="2084"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站内</w:t>
            </w:r>
          </w:p>
        </w:tc>
        <w:tc>
          <w:tcPr>
            <w:tcW w:w="112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人员</w:t>
            </w:r>
            <w:r>
              <w:rPr>
                <w:rFonts w:hint="eastAsia" w:ascii="宋体" w:hAnsi="宋体" w:eastAsia="宋体" w:cs="宋体"/>
                <w:color w:val="auto"/>
                <w:sz w:val="24"/>
                <w:highlight w:val="none"/>
              </w:rPr>
              <w:t>伤亡</w:t>
            </w:r>
            <w:r>
              <w:rPr>
                <w:rFonts w:hint="eastAsia" w:ascii="宋体" w:hAnsi="宋体" w:cs="宋体"/>
                <w:color w:val="auto"/>
                <w:sz w:val="24"/>
                <w:highlight w:val="none"/>
                <w:lang w:eastAsia="zh-CN"/>
              </w:rPr>
              <w:t>、设备损</w:t>
            </w:r>
            <w:r>
              <w:rPr>
                <w:rFonts w:hint="eastAsia" w:ascii="宋体" w:hAnsi="宋体" w:eastAsia="宋体" w:cs="宋体"/>
                <w:color w:val="auto"/>
                <w:sz w:val="24"/>
                <w:highlight w:val="none"/>
              </w:rPr>
              <w:t>损毁</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7"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有限空间</w:t>
            </w:r>
          </w:p>
        </w:tc>
        <w:tc>
          <w:tcPr>
            <w:tcW w:w="2084"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油罐内清洗、维修</w:t>
            </w:r>
          </w:p>
        </w:tc>
        <w:tc>
          <w:tcPr>
            <w:tcW w:w="1128"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rPr>
              <w:t>人员中毒，火灾爆炸</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bl>
    <w:p>
      <w:pPr>
        <w:jc w:val="center"/>
        <w:rPr>
          <w:rFonts w:hint="eastAsia" w:ascii="宋体" w:hAnsi="宋体" w:eastAsia="宋体" w:cs="宋体"/>
          <w:b/>
          <w:bCs/>
          <w:color w:val="auto"/>
          <w:kern w:val="0"/>
          <w:sz w:val="24"/>
          <w:lang w:eastAsia="zh-CN"/>
        </w:rPr>
      </w:pPr>
    </w:p>
    <w:p>
      <w:pPr>
        <w:spacing w:before="156" w:after="156"/>
        <w:rPr>
          <w:rFonts w:hint="eastAsia" w:ascii="宋体" w:hAnsi="宋体" w:eastAsia="宋体" w:cs="宋体"/>
          <w:b/>
          <w:bCs/>
          <w:color w:val="auto"/>
          <w:sz w:val="28"/>
          <w:szCs w:val="28"/>
        </w:rPr>
      </w:pPr>
    </w:p>
    <w:p>
      <w:pPr>
        <w:pStyle w:val="4"/>
        <w:rPr>
          <w:rFonts w:hint="eastAsia" w:ascii="宋体" w:hAnsi="宋体" w:eastAsia="宋体" w:cs="宋体"/>
          <w:color w:val="auto"/>
        </w:rPr>
      </w:pPr>
      <w:r>
        <w:rPr>
          <w:rFonts w:hint="eastAsia" w:ascii="宋体" w:hAnsi="宋体" w:eastAsia="宋体" w:cs="宋体"/>
          <w:color w:val="auto"/>
        </w:rPr>
        <w:br w:type="page"/>
      </w:r>
      <w:bookmarkStart w:id="132" w:name="_Toc2847161"/>
      <w:bookmarkStart w:id="133" w:name="_Toc2846969"/>
      <w:bookmarkStart w:id="134" w:name="_Toc27477"/>
      <w:r>
        <w:rPr>
          <w:rFonts w:hint="eastAsia" w:ascii="宋体" w:hAnsi="宋体" w:eastAsia="宋体" w:cs="宋体"/>
          <w:color w:val="auto"/>
          <w:lang w:val="en-US" w:eastAsia="zh-CN"/>
        </w:rPr>
        <w:t>4 评估结论与建议</w:t>
      </w:r>
      <w:bookmarkEnd w:id="132"/>
      <w:bookmarkEnd w:id="133"/>
      <w:bookmarkEnd w:id="134"/>
    </w:p>
    <w:p>
      <w:pPr>
        <w:pStyle w:val="5"/>
        <w:bidi w:val="0"/>
        <w:rPr>
          <w:rFonts w:hint="eastAsia" w:ascii="宋体" w:hAnsi="宋体" w:eastAsia="宋体" w:cs="宋体"/>
          <w:color w:val="auto"/>
          <w:lang w:val="en-US" w:eastAsia="zh-CN"/>
        </w:rPr>
      </w:pPr>
      <w:bookmarkStart w:id="135" w:name="_Toc29759"/>
      <w:bookmarkStart w:id="136" w:name="_Toc2847162"/>
      <w:bookmarkStart w:id="137" w:name="_Toc2846970"/>
      <w:r>
        <w:rPr>
          <w:rFonts w:hint="eastAsia" w:ascii="宋体" w:hAnsi="宋体" w:eastAsia="宋体" w:cs="宋体"/>
          <w:color w:val="auto"/>
          <w:lang w:val="en-US" w:eastAsia="zh-CN"/>
        </w:rPr>
        <w:t>4.1 结论</w:t>
      </w:r>
      <w:bookmarkEnd w:id="135"/>
      <w:bookmarkEnd w:id="136"/>
      <w:bookmarkEnd w:id="137"/>
    </w:p>
    <w:p>
      <w:pPr>
        <w:spacing w:line="360" w:lineRule="auto"/>
        <w:ind w:firstLine="560" w:firstLineChars="200"/>
        <w:rPr>
          <w:rFonts w:hint="eastAsia" w:ascii="宋体" w:hAnsi="宋体" w:eastAsia="宋体" w:cs="宋体"/>
          <w:bCs/>
          <w:color w:val="000000" w:themeColor="text1"/>
          <w:sz w:val="28"/>
          <w:szCs w:val="28"/>
        </w:rPr>
      </w:pPr>
      <w:bookmarkStart w:id="138" w:name="_Toc2847163"/>
      <w:bookmarkStart w:id="139" w:name="_Toc2846971"/>
      <w:r>
        <w:rPr>
          <w:rFonts w:hint="eastAsia" w:ascii="宋体" w:hAnsi="宋体" w:eastAsia="宋体" w:cs="宋体"/>
          <w:bCs/>
          <w:color w:val="000000" w:themeColor="text1"/>
          <w:sz w:val="28"/>
          <w:szCs w:val="28"/>
        </w:rPr>
        <w:t>加油站危险区域为油罐区、</w:t>
      </w:r>
      <w:r>
        <w:rPr>
          <w:rFonts w:hint="eastAsia" w:ascii="宋体" w:hAnsi="宋体" w:eastAsia="宋体" w:cs="宋体"/>
          <w:color w:val="000000" w:themeColor="text1"/>
          <w:sz w:val="28"/>
          <w:szCs w:val="28"/>
        </w:rPr>
        <w:t>卸油点、</w:t>
      </w:r>
      <w:r>
        <w:rPr>
          <w:rFonts w:hint="eastAsia" w:ascii="宋体" w:hAnsi="宋体" w:eastAsia="宋体" w:cs="宋体"/>
          <w:bCs/>
          <w:color w:val="000000" w:themeColor="text1"/>
          <w:sz w:val="28"/>
          <w:szCs w:val="28"/>
        </w:rPr>
        <w:t>加油区、</w:t>
      </w:r>
      <w:r>
        <w:rPr>
          <w:rFonts w:hint="eastAsia" w:ascii="宋体" w:hAnsi="宋体" w:eastAsia="宋体" w:cs="宋体"/>
          <w:color w:val="000000" w:themeColor="text1"/>
          <w:sz w:val="28"/>
          <w:szCs w:val="28"/>
        </w:rPr>
        <w:t>配电室</w:t>
      </w:r>
      <w:r>
        <w:rPr>
          <w:rFonts w:hint="eastAsia" w:ascii="宋体" w:hAnsi="宋体" w:eastAsia="宋体" w:cs="宋体"/>
          <w:bCs/>
          <w:color w:val="000000" w:themeColor="text1"/>
          <w:sz w:val="28"/>
          <w:szCs w:val="28"/>
        </w:rPr>
        <w:t>，危险生产过程为卸油、加油和计量操作</w:t>
      </w:r>
      <w:r>
        <w:rPr>
          <w:rFonts w:hint="eastAsia" w:ascii="宋体" w:hAnsi="宋体" w:eastAsia="宋体" w:cs="宋体"/>
          <w:color w:val="000000" w:themeColor="text1"/>
          <w:sz w:val="28"/>
          <w:szCs w:val="28"/>
        </w:rPr>
        <w:t>，</w:t>
      </w:r>
      <w:r>
        <w:rPr>
          <w:rFonts w:hint="eastAsia" w:ascii="宋体" w:hAnsi="宋体" w:eastAsia="宋体" w:cs="宋体"/>
          <w:bCs/>
          <w:color w:val="000000" w:themeColor="text1"/>
          <w:sz w:val="28"/>
          <w:szCs w:val="28"/>
        </w:rPr>
        <w:t>存在火灾、爆炸、车辆伤害等事故风险。详见</w:t>
      </w:r>
      <w:r>
        <w:rPr>
          <w:rFonts w:hint="eastAsia" w:ascii="宋体" w:hAnsi="宋体" w:eastAsia="宋体" w:cs="宋体"/>
          <w:bCs/>
          <w:color w:val="000000" w:themeColor="text1"/>
          <w:sz w:val="28"/>
          <w:szCs w:val="28"/>
          <w:lang w:eastAsia="zh-CN"/>
        </w:rPr>
        <w:t>下表</w:t>
      </w:r>
      <w:r>
        <w:rPr>
          <w:rFonts w:hint="eastAsia" w:ascii="宋体" w:hAnsi="宋体" w:eastAsia="宋体" w:cs="宋体"/>
          <w:bCs/>
          <w:color w:val="000000" w:themeColor="text1"/>
          <w:sz w:val="28"/>
          <w:szCs w:val="28"/>
        </w:rPr>
        <w:t>。</w:t>
      </w:r>
    </w:p>
    <w:p>
      <w:pPr>
        <w:jc w:val="center"/>
        <w:rPr>
          <w:rFonts w:hint="eastAsia" w:ascii="宋体" w:hAnsi="宋体" w:eastAsia="宋体" w:cs="宋体"/>
          <w:b/>
          <w:bCs/>
          <w:color w:val="000000" w:themeColor="text1"/>
          <w:kern w:val="0"/>
          <w:sz w:val="24"/>
          <w:lang w:eastAsia="zh-CN"/>
        </w:rPr>
      </w:pPr>
      <w:r>
        <w:rPr>
          <w:rFonts w:hint="eastAsia" w:ascii="宋体" w:hAnsi="宋体" w:eastAsia="宋体" w:cs="宋体"/>
          <w:b/>
          <w:bCs/>
          <w:color w:val="000000" w:themeColor="text1"/>
          <w:kern w:val="0"/>
          <w:sz w:val="24"/>
          <w:lang w:eastAsia="zh-CN"/>
        </w:rPr>
        <w:t>表</w:t>
      </w:r>
      <w:r>
        <w:rPr>
          <w:rFonts w:hint="eastAsia" w:ascii="宋体" w:hAnsi="宋体" w:cs="宋体"/>
          <w:b/>
          <w:bCs/>
          <w:color w:val="000000" w:themeColor="text1"/>
          <w:kern w:val="0"/>
          <w:sz w:val="24"/>
          <w:lang w:val="en-US" w:eastAsia="zh-CN"/>
        </w:rPr>
        <w:t>4</w:t>
      </w:r>
      <w:r>
        <w:rPr>
          <w:rFonts w:hint="eastAsia" w:ascii="宋体" w:hAnsi="宋体" w:eastAsia="宋体" w:cs="宋体"/>
          <w:b/>
          <w:bCs/>
          <w:color w:val="000000" w:themeColor="text1"/>
          <w:kern w:val="0"/>
          <w:sz w:val="24"/>
          <w:lang w:eastAsia="zh-CN"/>
        </w:rPr>
        <w:t>-</w:t>
      </w:r>
      <w:r>
        <w:rPr>
          <w:rFonts w:hint="eastAsia" w:ascii="宋体" w:hAnsi="宋体" w:eastAsia="宋体" w:cs="宋体"/>
          <w:b/>
          <w:bCs/>
          <w:color w:val="000000" w:themeColor="text1"/>
          <w:kern w:val="0"/>
          <w:sz w:val="24"/>
          <w:lang w:val="en-US" w:eastAsia="zh-CN"/>
        </w:rPr>
        <w:t>1</w:t>
      </w:r>
      <w:r>
        <w:rPr>
          <w:rFonts w:hint="eastAsia" w:ascii="宋体" w:hAnsi="宋体" w:eastAsia="宋体" w:cs="宋体"/>
          <w:b/>
          <w:bCs/>
          <w:color w:val="000000" w:themeColor="text1"/>
          <w:kern w:val="0"/>
          <w:sz w:val="24"/>
          <w:lang w:eastAsia="zh-CN"/>
        </w:rPr>
        <w:t>加油站主要事故风险分布表</w:t>
      </w:r>
    </w:p>
    <w:tbl>
      <w:tblPr>
        <w:tblStyle w:val="50"/>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942"/>
        <w:gridCol w:w="942"/>
        <w:gridCol w:w="940"/>
        <w:gridCol w:w="942"/>
        <w:gridCol w:w="940"/>
        <w:gridCol w:w="942"/>
        <w:gridCol w:w="77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4" w:type="pct"/>
            <w:tcBorders>
              <w:tl2br w:val="single" w:color="auto" w:sz="4" w:space="0"/>
            </w:tcBorders>
            <w:noWrap w:val="0"/>
            <w:vAlign w:val="top"/>
          </w:tcPr>
          <w:p>
            <w:pPr>
              <w:ind w:left="480" w:hanging="480" w:hangingChars="200"/>
              <w:rPr>
                <w:rFonts w:hint="eastAsia" w:ascii="宋体" w:hAnsi="宋体" w:eastAsia="宋体" w:cs="宋体"/>
                <w:color w:val="000000" w:themeColor="text1"/>
                <w:sz w:val="24"/>
              </w:rPr>
            </w:pPr>
            <w:r>
              <w:rPr>
                <w:rFonts w:hint="eastAsia" w:ascii="宋体" w:hAnsi="宋体" w:eastAsia="宋体" w:cs="宋体"/>
                <w:color w:val="000000" w:themeColor="text1"/>
                <w:sz w:val="24"/>
              </w:rPr>
              <w:t>事故</w:t>
            </w:r>
          </w:p>
          <w:p>
            <w:pPr>
              <w:ind w:left="420" w:leftChars="200" w:firstLine="600" w:firstLineChars="250"/>
              <w:rPr>
                <w:rFonts w:hint="eastAsia" w:ascii="宋体" w:hAnsi="宋体" w:eastAsia="宋体" w:cs="宋体"/>
                <w:color w:val="000000" w:themeColor="text1"/>
                <w:sz w:val="24"/>
              </w:rPr>
            </w:pPr>
            <w:r>
              <w:rPr>
                <w:rFonts w:hint="eastAsia" w:ascii="宋体" w:hAnsi="宋体" w:eastAsia="宋体" w:cs="宋体"/>
                <w:color w:val="000000" w:themeColor="text1"/>
                <w:sz w:val="24"/>
              </w:rPr>
              <w:t>风险</w:t>
            </w:r>
          </w:p>
          <w:p>
            <w:pPr>
              <w:rPr>
                <w:rFonts w:hint="eastAsia" w:ascii="宋体" w:hAnsi="宋体" w:eastAsia="宋体" w:cs="宋体"/>
                <w:color w:val="000000" w:themeColor="text1"/>
                <w:sz w:val="24"/>
              </w:rPr>
            </w:pPr>
            <w:r>
              <w:rPr>
                <w:rFonts w:hint="eastAsia" w:ascii="宋体" w:hAnsi="宋体" w:eastAsia="宋体" w:cs="宋体"/>
                <w:color w:val="000000" w:themeColor="text1"/>
                <w:sz w:val="24"/>
              </w:rPr>
              <w:t>作业场所</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泄漏</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火灾</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爆炸</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触电</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车辆</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伤害</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机械</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伤害</w:t>
            </w:r>
          </w:p>
        </w:tc>
        <w:tc>
          <w:tcPr>
            <w:tcW w:w="422"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高处</w:t>
            </w:r>
          </w:p>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坠落</w:t>
            </w:r>
          </w:p>
        </w:tc>
        <w:tc>
          <w:tcPr>
            <w:tcW w:w="532"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数质量事件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油罐区</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spacing w:line="440" w:lineRule="exact"/>
              <w:jc w:val="center"/>
              <w:rPr>
                <w:rFonts w:hint="eastAsia" w:ascii="宋体" w:hAnsi="宋体" w:eastAsia="宋体" w:cs="宋体"/>
                <w:color w:val="000000" w:themeColor="text1"/>
                <w:sz w:val="24"/>
              </w:rPr>
            </w:pPr>
          </w:p>
        </w:tc>
        <w:tc>
          <w:tcPr>
            <w:tcW w:w="42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3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加油区</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p>
        </w:tc>
        <w:tc>
          <w:tcPr>
            <w:tcW w:w="422" w:type="pct"/>
            <w:noWrap w:val="0"/>
            <w:vAlign w:val="center"/>
          </w:tcPr>
          <w:p>
            <w:pPr>
              <w:spacing w:line="440" w:lineRule="exact"/>
              <w:jc w:val="center"/>
              <w:rPr>
                <w:rFonts w:hint="eastAsia" w:ascii="宋体" w:hAnsi="宋体" w:eastAsia="宋体" w:cs="宋体"/>
                <w:color w:val="000000" w:themeColor="text1"/>
                <w:sz w:val="24"/>
              </w:rPr>
            </w:pPr>
          </w:p>
        </w:tc>
        <w:tc>
          <w:tcPr>
            <w:tcW w:w="53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配电室</w:t>
            </w:r>
          </w:p>
        </w:tc>
        <w:tc>
          <w:tcPr>
            <w:tcW w:w="515"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422" w:type="pct"/>
            <w:noWrap w:val="0"/>
            <w:vAlign w:val="center"/>
          </w:tcPr>
          <w:p>
            <w:pPr>
              <w:jc w:val="center"/>
              <w:rPr>
                <w:rFonts w:hint="eastAsia" w:ascii="宋体" w:hAnsi="宋体" w:eastAsia="宋体" w:cs="宋体"/>
                <w:color w:val="000000" w:themeColor="text1"/>
                <w:sz w:val="24"/>
              </w:rPr>
            </w:pPr>
          </w:p>
        </w:tc>
        <w:tc>
          <w:tcPr>
            <w:tcW w:w="532" w:type="pct"/>
            <w:noWrap w:val="0"/>
            <w:vAlign w:val="center"/>
          </w:tcPr>
          <w:p>
            <w:pPr>
              <w:jc w:val="center"/>
              <w:rPr>
                <w:rFonts w:hint="eastAsia" w:ascii="宋体" w:hAnsi="宋体" w:eastAsia="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辅助用房</w:t>
            </w:r>
          </w:p>
        </w:tc>
        <w:tc>
          <w:tcPr>
            <w:tcW w:w="515" w:type="pct"/>
            <w:noWrap w:val="0"/>
            <w:vAlign w:val="center"/>
          </w:tcPr>
          <w:p>
            <w:pPr>
              <w:spacing w:line="440" w:lineRule="exact"/>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spacing w:line="440" w:lineRule="exact"/>
              <w:jc w:val="center"/>
              <w:rPr>
                <w:rFonts w:hint="eastAsia" w:ascii="宋体" w:hAnsi="宋体" w:eastAsia="宋体" w:cs="宋体"/>
                <w:color w:val="000000" w:themeColor="text1"/>
                <w:sz w:val="24"/>
              </w:rPr>
            </w:pPr>
          </w:p>
        </w:tc>
        <w:tc>
          <w:tcPr>
            <w:tcW w:w="515"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14" w:type="pct"/>
            <w:noWrap w:val="0"/>
            <w:vAlign w:val="center"/>
          </w:tcPr>
          <w:p>
            <w:pPr>
              <w:jc w:val="center"/>
              <w:rPr>
                <w:rFonts w:hint="eastAsia" w:ascii="宋体" w:hAnsi="宋体" w:eastAsia="宋体" w:cs="宋体"/>
                <w:color w:val="000000" w:themeColor="text1"/>
                <w:sz w:val="24"/>
              </w:rPr>
            </w:pPr>
          </w:p>
        </w:tc>
        <w:tc>
          <w:tcPr>
            <w:tcW w:w="515" w:type="pct"/>
            <w:noWrap w:val="0"/>
            <w:vAlign w:val="center"/>
          </w:tcPr>
          <w:p>
            <w:pPr>
              <w:spacing w:line="440" w:lineRule="exact"/>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422" w:type="pct"/>
            <w:noWrap w:val="0"/>
            <w:vAlign w:val="center"/>
          </w:tcPr>
          <w:p>
            <w:pPr>
              <w:jc w:val="center"/>
              <w:rPr>
                <w:rFonts w:hint="eastAsia" w:ascii="宋体" w:hAnsi="宋体" w:eastAsia="宋体" w:cs="宋体"/>
                <w:color w:val="000000" w:themeColor="text1"/>
                <w:sz w:val="24"/>
              </w:rPr>
            </w:pPr>
            <w:r>
              <w:rPr>
                <w:rFonts w:hint="eastAsia" w:ascii="宋体" w:hAnsi="宋体" w:eastAsia="宋体" w:cs="宋体"/>
                <w:color w:val="000000" w:themeColor="text1"/>
                <w:sz w:val="24"/>
              </w:rPr>
              <w:t>√</w:t>
            </w:r>
          </w:p>
        </w:tc>
        <w:tc>
          <w:tcPr>
            <w:tcW w:w="532" w:type="pct"/>
            <w:noWrap w:val="0"/>
            <w:vAlign w:val="center"/>
          </w:tcPr>
          <w:p>
            <w:pPr>
              <w:jc w:val="center"/>
              <w:rPr>
                <w:rFonts w:hint="eastAsia" w:ascii="宋体" w:hAnsi="宋体" w:eastAsia="宋体" w:cs="宋体"/>
                <w:color w:val="000000" w:themeColor="text1"/>
                <w:sz w:val="24"/>
              </w:rPr>
            </w:pPr>
          </w:p>
        </w:tc>
      </w:tr>
    </w:tbl>
    <w:p>
      <w:pPr>
        <w:jc w:val="center"/>
        <w:rPr>
          <w:rFonts w:hint="eastAsia" w:ascii="宋体" w:hAnsi="宋体" w:eastAsia="宋体" w:cs="宋体"/>
          <w:b/>
          <w:bCs/>
          <w:color w:val="000000" w:themeColor="text1"/>
          <w:kern w:val="0"/>
          <w:sz w:val="24"/>
          <w:lang w:eastAsia="zh-CN"/>
        </w:rPr>
      </w:pPr>
    </w:p>
    <w:p>
      <w:pPr>
        <w:jc w:val="center"/>
        <w:rPr>
          <w:rFonts w:hint="eastAsia" w:ascii="宋体" w:hAnsi="宋体" w:eastAsia="宋体" w:cs="宋体"/>
          <w:b/>
          <w:bCs/>
          <w:color w:val="000000" w:themeColor="text1"/>
          <w:kern w:val="0"/>
          <w:sz w:val="24"/>
          <w:lang w:eastAsia="zh-CN"/>
        </w:rPr>
      </w:pPr>
      <w:r>
        <w:rPr>
          <w:rFonts w:hint="eastAsia" w:ascii="宋体" w:hAnsi="宋体" w:eastAsia="宋体" w:cs="宋体"/>
          <w:b/>
          <w:bCs/>
          <w:color w:val="000000" w:themeColor="text1"/>
          <w:kern w:val="0"/>
          <w:sz w:val="24"/>
          <w:lang w:eastAsia="zh-CN"/>
        </w:rPr>
        <w:t>表</w:t>
      </w:r>
      <w:r>
        <w:rPr>
          <w:rFonts w:hint="eastAsia" w:ascii="宋体" w:hAnsi="宋体" w:cs="宋体"/>
          <w:b/>
          <w:bCs/>
          <w:color w:val="000000" w:themeColor="text1"/>
          <w:kern w:val="0"/>
          <w:sz w:val="24"/>
          <w:lang w:val="en-US" w:eastAsia="zh-CN"/>
        </w:rPr>
        <w:t>4</w:t>
      </w:r>
      <w:r>
        <w:rPr>
          <w:rFonts w:hint="eastAsia" w:ascii="宋体" w:hAnsi="宋体" w:eastAsia="宋体" w:cs="宋体"/>
          <w:b/>
          <w:bCs/>
          <w:color w:val="000000" w:themeColor="text1"/>
          <w:kern w:val="0"/>
          <w:sz w:val="24"/>
          <w:lang w:eastAsia="zh-CN"/>
        </w:rPr>
        <w:t>-</w:t>
      </w:r>
      <w:r>
        <w:rPr>
          <w:rFonts w:hint="eastAsia" w:ascii="宋体" w:hAnsi="宋体" w:eastAsia="宋体" w:cs="宋体"/>
          <w:b/>
          <w:bCs/>
          <w:color w:val="000000" w:themeColor="text1"/>
          <w:kern w:val="0"/>
          <w:sz w:val="24"/>
          <w:lang w:val="en-US" w:eastAsia="zh-CN"/>
        </w:rPr>
        <w:t>2</w:t>
      </w:r>
      <w:r>
        <w:rPr>
          <w:rFonts w:hint="eastAsia" w:ascii="宋体" w:hAnsi="宋体" w:eastAsia="宋体" w:cs="宋体"/>
          <w:b/>
          <w:bCs/>
          <w:color w:val="000000" w:themeColor="text1"/>
          <w:kern w:val="0"/>
          <w:sz w:val="24"/>
          <w:lang w:eastAsia="zh-CN"/>
        </w:rPr>
        <w:t>加油站主要事故风险分析结果</w:t>
      </w:r>
    </w:p>
    <w:tbl>
      <w:tblPr>
        <w:tblStyle w:val="50"/>
        <w:tblpPr w:leftFromText="180" w:rightFromText="180" w:vertAnchor="text" w:horzAnchor="page" w:tblpX="1487" w:tblpY="23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423"/>
        <w:gridCol w:w="3870"/>
        <w:gridCol w:w="209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66"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事故类型</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存在部位/方式</w:t>
            </w:r>
          </w:p>
        </w:tc>
        <w:tc>
          <w:tcPr>
            <w:tcW w:w="1128"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事故后果</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风险</w:t>
            </w:r>
            <w:r>
              <w:rPr>
                <w:rFonts w:hint="eastAsia" w:ascii="宋体" w:hAnsi="宋体" w:eastAsia="宋体" w:cs="宋体"/>
                <w:color w:val="auto"/>
                <w:sz w:val="24"/>
                <w:highlight w:val="none"/>
                <w:lang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泄漏</w:t>
            </w:r>
          </w:p>
        </w:tc>
        <w:tc>
          <w:tcPr>
            <w:tcW w:w="2084" w:type="pct"/>
            <w:noWrap w:val="0"/>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站内，重点在卸油处、加油处</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油罐区</w:t>
            </w:r>
          </w:p>
        </w:tc>
        <w:tc>
          <w:tcPr>
            <w:tcW w:w="1128" w:type="pct"/>
            <w:noWrap w:val="0"/>
            <w:vAlign w:val="center"/>
          </w:tcPr>
          <w:p>
            <w:pPr>
              <w:tabs>
                <w:tab w:val="left" w:pos="360"/>
              </w:tabs>
              <w:spacing w:line="24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ab/>
            </w:r>
            <w:r>
              <w:rPr>
                <w:rFonts w:hint="eastAsia" w:ascii="宋体" w:hAnsi="宋体" w:eastAsia="宋体" w:cs="宋体"/>
                <w:color w:val="auto"/>
                <w:sz w:val="24"/>
                <w:highlight w:val="none"/>
                <w:lang w:val="en-US" w:eastAsia="zh-CN"/>
              </w:rPr>
              <w:t>致人员中毒、环境污染</w:t>
            </w:r>
            <w:r>
              <w:rPr>
                <w:rFonts w:hint="eastAsia" w:ascii="宋体" w:hAnsi="宋体" w:cs="宋体"/>
                <w:color w:val="auto"/>
                <w:sz w:val="24"/>
                <w:highlight w:val="none"/>
                <w:lang w:val="en-US" w:eastAsia="zh-CN"/>
              </w:rPr>
              <w:t>、火灾爆炸</w:t>
            </w:r>
          </w:p>
        </w:tc>
        <w:tc>
          <w:tcPr>
            <w:tcW w:w="54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二</w:t>
            </w:r>
            <w:r>
              <w:rPr>
                <w:rFonts w:hint="eastAsia" w:ascii="宋体" w:hAnsi="宋体" w:eastAsia="宋体" w:cs="宋体"/>
                <w:color w:val="auto"/>
                <w:sz w:val="24"/>
                <w:highlight w:val="none"/>
                <w:lang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火灾爆炸</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w:t>
            </w:r>
            <w:r>
              <w:rPr>
                <w:rFonts w:hint="eastAsia" w:ascii="宋体" w:hAnsi="宋体" w:eastAsia="宋体" w:cs="宋体"/>
                <w:color w:val="auto"/>
                <w:sz w:val="24"/>
                <w:lang w:eastAsia="zh-CN"/>
              </w:rPr>
              <w:t>、</w:t>
            </w:r>
            <w:r>
              <w:rPr>
                <w:rFonts w:hint="eastAsia" w:ascii="宋体" w:hAnsi="宋体" w:eastAsia="宋体" w:cs="宋体"/>
                <w:color w:val="auto"/>
                <w:sz w:val="24"/>
              </w:rPr>
              <w:t>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致人伤亡，致设备、设施损毁</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汽油中毒</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站内，重点在卸油处、加油处、油罐区</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人员中毒</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触电</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电气线路，电气设备</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火灾、触电</w:t>
            </w:r>
          </w:p>
        </w:tc>
        <w:tc>
          <w:tcPr>
            <w:tcW w:w="548" w:type="pct"/>
            <w:noWrap w:val="0"/>
            <w:vAlign w:val="center"/>
          </w:tcPr>
          <w:p>
            <w:pPr>
              <w:spacing w:line="240" w:lineRule="auto"/>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高处坠落</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加油区，罩棚等高处维修作业时</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人员摔伤</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766"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车辆伤害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w:t>
            </w:r>
            <w:r>
              <w:rPr>
                <w:rFonts w:hint="eastAsia" w:ascii="宋体" w:hAnsi="宋体" w:eastAsia="宋体" w:cs="宋体"/>
                <w:color w:val="auto"/>
                <w:sz w:val="24"/>
                <w:lang w:val="en-US" w:eastAsia="zh-CN"/>
              </w:rPr>
              <w:t>处</w:t>
            </w:r>
            <w:r>
              <w:rPr>
                <w:rFonts w:hint="eastAsia" w:ascii="宋体" w:hAnsi="宋体" w:eastAsia="宋体" w:cs="宋体"/>
                <w:color w:val="auto"/>
                <w:sz w:val="24"/>
              </w:rPr>
              <w:t>、卸油处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人员伤亡，火灾爆炸</w:t>
            </w:r>
          </w:p>
        </w:tc>
        <w:tc>
          <w:tcPr>
            <w:tcW w:w="54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机械伤害</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电气设备</w:t>
            </w:r>
          </w:p>
        </w:tc>
        <w:tc>
          <w:tcPr>
            <w:tcW w:w="1128" w:type="pct"/>
            <w:noWrap w:val="0"/>
            <w:vAlign w:val="center"/>
          </w:tcPr>
          <w:p>
            <w:pPr>
              <w:tabs>
                <w:tab w:val="left" w:pos="507"/>
              </w:tabs>
              <w:spacing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ab/>
            </w: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72"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66" w:type="pct"/>
            <w:noWrap w:val="0"/>
            <w:vAlign w:val="center"/>
          </w:tcPr>
          <w:p>
            <w:pPr>
              <w:spacing w:line="24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治安事件</w:t>
            </w:r>
          </w:p>
        </w:tc>
        <w:tc>
          <w:tcPr>
            <w:tcW w:w="2084"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加油处</w:t>
            </w:r>
          </w:p>
        </w:tc>
        <w:tc>
          <w:tcPr>
            <w:tcW w:w="1128" w:type="pct"/>
            <w:noWrap w:val="0"/>
            <w:vAlign w:val="center"/>
          </w:tcPr>
          <w:p>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人员伤亡</w:t>
            </w:r>
          </w:p>
        </w:tc>
        <w:tc>
          <w:tcPr>
            <w:tcW w:w="548" w:type="pct"/>
            <w:noWrap w:val="0"/>
            <w:vAlign w:val="center"/>
          </w:tcPr>
          <w:p>
            <w:pPr>
              <w:spacing w:line="240" w:lineRule="auto"/>
              <w:jc w:val="center"/>
              <w:rPr>
                <w:rFonts w:hint="eastAsia" w:ascii="宋体" w:hAnsi="宋体" w:eastAsia="宋体" w:cs="宋体"/>
                <w:color w:val="auto"/>
                <w:sz w:val="24"/>
                <w:highlight w:val="green"/>
                <w:lang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766" w:type="pct"/>
            <w:noWrap w:val="0"/>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自然灾害</w:t>
            </w:r>
          </w:p>
        </w:tc>
        <w:tc>
          <w:tcPr>
            <w:tcW w:w="2084"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站内</w:t>
            </w:r>
          </w:p>
        </w:tc>
        <w:tc>
          <w:tcPr>
            <w:tcW w:w="1128" w:type="pct"/>
            <w:noWrap w:val="0"/>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人员</w:t>
            </w:r>
            <w:r>
              <w:rPr>
                <w:rFonts w:hint="eastAsia" w:ascii="宋体" w:hAnsi="宋体" w:eastAsia="宋体" w:cs="宋体"/>
                <w:color w:val="auto"/>
                <w:sz w:val="24"/>
                <w:highlight w:val="none"/>
              </w:rPr>
              <w:t>伤亡</w:t>
            </w:r>
            <w:r>
              <w:rPr>
                <w:rFonts w:hint="eastAsia" w:ascii="宋体" w:hAnsi="宋体" w:cs="宋体"/>
                <w:color w:val="auto"/>
                <w:sz w:val="24"/>
                <w:highlight w:val="none"/>
                <w:lang w:eastAsia="zh-CN"/>
              </w:rPr>
              <w:t>、设备损</w:t>
            </w:r>
            <w:r>
              <w:rPr>
                <w:rFonts w:hint="eastAsia" w:ascii="宋体" w:hAnsi="宋体" w:eastAsia="宋体" w:cs="宋体"/>
                <w:color w:val="auto"/>
                <w:sz w:val="24"/>
                <w:highlight w:val="none"/>
              </w:rPr>
              <w:t>损毁</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72" w:type="pct"/>
            <w:noWrap w:val="0"/>
            <w:vAlign w:val="center"/>
          </w:tcPr>
          <w:p>
            <w:pPr>
              <w:spacing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766"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有限空间</w:t>
            </w:r>
          </w:p>
        </w:tc>
        <w:tc>
          <w:tcPr>
            <w:tcW w:w="2084"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油罐内清洗、维修</w:t>
            </w:r>
          </w:p>
        </w:tc>
        <w:tc>
          <w:tcPr>
            <w:tcW w:w="1128" w:type="pct"/>
            <w:noWrap w:val="0"/>
            <w:vAlign w:val="center"/>
          </w:tcPr>
          <w:p>
            <w:pPr>
              <w:spacing w:line="240" w:lineRule="auto"/>
              <w:jc w:val="center"/>
              <w:rPr>
                <w:rFonts w:hint="eastAsia" w:ascii="宋体" w:hAnsi="宋体" w:cs="宋体"/>
                <w:color w:val="auto"/>
                <w:sz w:val="24"/>
                <w:highlight w:val="none"/>
                <w:lang w:eastAsia="zh-CN"/>
              </w:rPr>
            </w:pPr>
            <w:r>
              <w:rPr>
                <w:rFonts w:hint="eastAsia" w:ascii="宋体" w:hAnsi="宋体" w:eastAsia="宋体" w:cs="宋体"/>
                <w:color w:val="auto"/>
                <w:sz w:val="24"/>
                <w:highlight w:val="none"/>
              </w:rPr>
              <w:t>人员中毒，火灾爆炸</w:t>
            </w:r>
          </w:p>
        </w:tc>
        <w:tc>
          <w:tcPr>
            <w:tcW w:w="548" w:type="pct"/>
            <w:noWrap w:val="0"/>
            <w:vAlign w:val="center"/>
          </w:tcPr>
          <w:p>
            <w:pPr>
              <w:spacing w:line="24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val="en-US" w:eastAsia="zh-CN"/>
              </w:rPr>
              <w:t>级</w:t>
            </w:r>
          </w:p>
        </w:tc>
      </w:tr>
    </w:tbl>
    <w:p>
      <w:pPr>
        <w:pStyle w:val="5"/>
        <w:rPr>
          <w:rFonts w:hint="eastAsia" w:ascii="宋体" w:hAnsi="宋体" w:eastAsia="宋体" w:cs="宋体"/>
          <w:color w:val="auto"/>
          <w:szCs w:val="28"/>
          <w:lang w:val="en-US" w:eastAsia="zh-CN"/>
        </w:rPr>
      </w:pPr>
      <w:bookmarkStart w:id="140" w:name="_Toc5937"/>
      <w:r>
        <w:rPr>
          <w:rFonts w:hint="eastAsia" w:ascii="宋体" w:hAnsi="宋体" w:eastAsia="宋体" w:cs="宋体"/>
          <w:color w:val="auto"/>
          <w:szCs w:val="28"/>
          <w:lang w:val="en-US" w:eastAsia="zh-CN"/>
        </w:rPr>
        <w:t>4.2 建议</w:t>
      </w:r>
      <w:bookmarkEnd w:id="138"/>
      <w:bookmarkEnd w:id="139"/>
      <w:bookmarkEnd w:id="140"/>
    </w:p>
    <w:p>
      <w:pPr>
        <w:spacing w:line="360" w:lineRule="auto"/>
        <w:ind w:firstLine="561"/>
        <w:rPr>
          <w:rFonts w:hint="eastAsia" w:ascii="宋体" w:hAnsi="宋体" w:eastAsia="宋体" w:cs="宋体"/>
          <w:color w:val="auto"/>
          <w:sz w:val="28"/>
          <w:szCs w:val="28"/>
        </w:rPr>
      </w:pPr>
      <w:r>
        <w:rPr>
          <w:rFonts w:hint="eastAsia" w:ascii="宋体" w:hAnsi="宋体" w:eastAsia="宋体" w:cs="宋体"/>
          <w:color w:val="auto"/>
          <w:sz w:val="28"/>
          <w:szCs w:val="28"/>
        </w:rPr>
        <w:t>（1）应加强对现有安全措施及消防装置的维护检查，确保安全设施及消防措施的可靠性，在发生险情时能有效地发挥其作用。对损坏、失效的消防设备设施要作到及时修复和更换。</w:t>
      </w:r>
    </w:p>
    <w:p>
      <w:pPr>
        <w:spacing w:line="360" w:lineRule="auto"/>
        <w:ind w:firstLine="561"/>
        <w:rPr>
          <w:rFonts w:hint="eastAsia" w:ascii="宋体" w:hAnsi="宋体" w:eastAsia="宋体" w:cs="宋体"/>
          <w:color w:val="auto"/>
          <w:sz w:val="28"/>
          <w:szCs w:val="28"/>
        </w:rPr>
      </w:pPr>
      <w:r>
        <w:rPr>
          <w:rFonts w:hint="eastAsia" w:ascii="宋体" w:hAnsi="宋体" w:eastAsia="宋体" w:cs="宋体"/>
          <w:color w:val="auto"/>
          <w:sz w:val="28"/>
          <w:szCs w:val="28"/>
        </w:rPr>
        <w:t>（2）应增加应急救援器材，确保事故发生或作业人员发生人身伤害时，能够及时采取有效救援措施，减轻伤害程度，控制事故的发展。</w:t>
      </w:r>
    </w:p>
    <w:p>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（3）应不定期组织开展突发事件应急演练，锻炼突发事件应对能力。</w:t>
      </w:r>
    </w:p>
    <w:p>
      <w:pPr>
        <w:pStyle w:val="62"/>
        <w:rPr>
          <w:rFonts w:hint="eastAsia" w:ascii="宋体" w:hAnsi="宋体" w:eastAsia="宋体" w:cs="宋体"/>
          <w:color w:val="auto"/>
        </w:rPr>
      </w:pPr>
    </w:p>
    <w:p>
      <w:pPr>
        <w:pStyle w:val="62"/>
        <w:rPr>
          <w:rFonts w:hint="eastAsia" w:ascii="宋体" w:hAnsi="宋体" w:eastAsia="宋体" w:cs="宋体"/>
          <w:color w:val="auto"/>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華康中楷體">
    <w:altName w:val="Microsoft JhengHei"/>
    <w:panose1 w:val="00000000000000000000"/>
    <w:charset w:val="88"/>
    <w:family w:val="modern"/>
    <w:pitch w:val="default"/>
    <w:sig w:usb0="00000000" w:usb1="00000000" w:usb2="00000010" w:usb3="00000000" w:csb0="00100000" w:csb1="00000000"/>
  </w:font>
  <w:font w:name="AdobeHeitiStd-Regular">
    <w:altName w:val="黑体"/>
    <w:panose1 w:val="00000000000000000000"/>
    <w:charset w:val="86"/>
    <w:family w:val="auto"/>
    <w:pitch w:val="default"/>
    <w:sig w:usb0="00000000" w:usb1="00000000" w:usb2="00000016" w:usb3="00000000" w:csb0="00060007"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Univers Condensed">
    <w:altName w:val="Segoe Print"/>
    <w:panose1 w:val="00000000000000000000"/>
    <w:charset w:val="00"/>
    <w:family w:val="swiss"/>
    <w:pitch w:val="default"/>
    <w:sig w:usb0="00000000" w:usb1="00000000" w:usb2="00000000" w:usb3="00000000" w:csb0="00000093"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ialog">
    <w:altName w:val="Times New Roman"/>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parajita">
    <w:altName w:val="Segoe Print"/>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rPr>
        <w:rStyle w:val="54"/>
      </w:rPr>
      <w:instrText xml:space="preserve"> PAGE </w:instrText>
    </w:r>
    <w:r>
      <w:fldChar w:fldCharType="separate"/>
    </w:r>
    <w:r>
      <w:rPr>
        <w:rStyle w:val="54"/>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b/>
        <w:color w:val="auto"/>
        <w:w w:val="90"/>
        <w:sz w:val="21"/>
        <w:szCs w:val="21"/>
      </w:rPr>
    </w:pPr>
    <w:r>
      <w:rPr>
        <w:rFonts w:hint="eastAsia" w:ascii="宋体" w:hAnsi="宋体"/>
        <w:b/>
        <w:color w:val="auto"/>
        <w:w w:val="90"/>
        <w:sz w:val="21"/>
        <w:szCs w:val="21"/>
        <w:lang w:val="en-US" w:eastAsia="zh-CN"/>
      </w:rPr>
      <w:t xml:space="preserve"> </w:t>
    </w:r>
    <w:r>
      <w:rPr>
        <w:rFonts w:hint="eastAsia" w:ascii="宋体" w:hAnsi="宋体"/>
        <w:b/>
        <w:color w:val="auto"/>
        <w:w w:val="90"/>
        <w:sz w:val="21"/>
        <w:szCs w:val="21"/>
        <w:lang w:eastAsia="zh-CN"/>
      </w:rPr>
      <w:t>南充市顺庆区双桥加油站</w:t>
    </w:r>
    <w:r>
      <w:rPr>
        <w:rFonts w:hint="eastAsia" w:ascii="宋体" w:hAnsi="宋体"/>
        <w:b/>
        <w:color w:val="auto"/>
        <w:w w:val="90"/>
        <w:sz w:val="21"/>
        <w:szCs w:val="21"/>
        <w:lang w:val="en-US" w:eastAsia="zh-CN"/>
      </w:rPr>
      <w:t>生产安全</w:t>
    </w:r>
    <w:r>
      <w:rPr>
        <w:rFonts w:hint="eastAsia" w:ascii="宋体" w:hAnsi="宋体"/>
        <w:b/>
        <w:color w:val="auto"/>
        <w:w w:val="90"/>
        <w:sz w:val="21"/>
        <w:szCs w:val="21"/>
      </w:rPr>
      <w:t>事故风险辨识评估报告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B6DB"/>
    <w:multiLevelType w:val="singleLevel"/>
    <w:tmpl w:val="8743B6DB"/>
    <w:lvl w:ilvl="0" w:tentative="0">
      <w:start w:val="1"/>
      <w:numFmt w:val="decimal"/>
      <w:suff w:val="nothing"/>
      <w:lvlText w:val="%1．"/>
      <w:lvlJc w:val="left"/>
      <w:pPr>
        <w:ind w:left="0" w:firstLine="400"/>
      </w:pPr>
      <w:rPr>
        <w:rFonts w:hint="default"/>
      </w:rPr>
    </w:lvl>
  </w:abstractNum>
  <w:abstractNum w:abstractNumId="1">
    <w:nsid w:val="9E4BA9AA"/>
    <w:multiLevelType w:val="singleLevel"/>
    <w:tmpl w:val="9E4BA9AA"/>
    <w:lvl w:ilvl="0" w:tentative="0">
      <w:start w:val="1"/>
      <w:numFmt w:val="decimal"/>
      <w:suff w:val="nothing"/>
      <w:lvlText w:val="%1．"/>
      <w:lvlJc w:val="left"/>
      <w:pPr>
        <w:ind w:left="0" w:firstLine="400"/>
      </w:pPr>
      <w:rPr>
        <w:rFonts w:hint="default"/>
      </w:rPr>
    </w:lvl>
  </w:abstractNum>
  <w:abstractNum w:abstractNumId="2">
    <w:nsid w:val="B1B68DD7"/>
    <w:multiLevelType w:val="singleLevel"/>
    <w:tmpl w:val="B1B68DD7"/>
    <w:lvl w:ilvl="0" w:tentative="0">
      <w:start w:val="1"/>
      <w:numFmt w:val="decimal"/>
      <w:suff w:val="nothing"/>
      <w:lvlText w:val="%1．"/>
      <w:lvlJc w:val="left"/>
      <w:pPr>
        <w:ind w:left="0" w:firstLine="400"/>
      </w:pPr>
      <w:rPr>
        <w:rFonts w:hint="default"/>
      </w:rPr>
    </w:lvl>
  </w:abstractNum>
  <w:abstractNum w:abstractNumId="3">
    <w:nsid w:val="B7FDF71A"/>
    <w:multiLevelType w:val="singleLevel"/>
    <w:tmpl w:val="B7FDF71A"/>
    <w:lvl w:ilvl="0" w:tentative="0">
      <w:start w:val="1"/>
      <w:numFmt w:val="decimal"/>
      <w:suff w:val="nothing"/>
      <w:lvlText w:val="%1．"/>
      <w:lvlJc w:val="left"/>
      <w:pPr>
        <w:ind w:left="0" w:firstLine="400"/>
      </w:pPr>
      <w:rPr>
        <w:rFonts w:hint="default"/>
      </w:rPr>
    </w:lvl>
  </w:abstractNum>
  <w:abstractNum w:abstractNumId="4">
    <w:nsid w:val="D2F218E7"/>
    <w:multiLevelType w:val="singleLevel"/>
    <w:tmpl w:val="D2F218E7"/>
    <w:lvl w:ilvl="0" w:tentative="0">
      <w:start w:val="1"/>
      <w:numFmt w:val="decimal"/>
      <w:suff w:val="nothing"/>
      <w:lvlText w:val="%1．"/>
      <w:lvlJc w:val="left"/>
      <w:pPr>
        <w:ind w:left="0" w:firstLine="400"/>
      </w:pPr>
      <w:rPr>
        <w:rFonts w:hint="default"/>
      </w:rPr>
    </w:lvl>
  </w:abstractNum>
  <w:abstractNum w:abstractNumId="5">
    <w:nsid w:val="E82AA661"/>
    <w:multiLevelType w:val="singleLevel"/>
    <w:tmpl w:val="E82AA661"/>
    <w:lvl w:ilvl="0" w:tentative="0">
      <w:start w:val="1"/>
      <w:numFmt w:val="decimal"/>
      <w:suff w:val="nothing"/>
      <w:lvlText w:val="%1．"/>
      <w:lvlJc w:val="left"/>
      <w:pPr>
        <w:ind w:left="0" w:firstLine="400"/>
      </w:pPr>
      <w:rPr>
        <w:rFonts w:hint="default"/>
      </w:rPr>
    </w:lvl>
  </w:abstractNum>
  <w:abstractNum w:abstractNumId="6">
    <w:nsid w:val="0000001A"/>
    <w:multiLevelType w:val="singleLevel"/>
    <w:tmpl w:val="0000001A"/>
    <w:lvl w:ilvl="0" w:tentative="0">
      <w:start w:val="4"/>
      <w:numFmt w:val="decimal"/>
      <w:pStyle w:val="89"/>
      <w:lvlText w:val="(%1)"/>
      <w:lvlJc w:val="left"/>
      <w:pPr>
        <w:tabs>
          <w:tab w:val="left" w:pos="1300"/>
        </w:tabs>
        <w:ind w:left="1300" w:hanging="495"/>
      </w:pPr>
      <w:rPr>
        <w:rFonts w:hint="default"/>
      </w:rPr>
    </w:lvl>
  </w:abstractNum>
  <w:abstractNum w:abstractNumId="7">
    <w:nsid w:val="2D9CD7A9"/>
    <w:multiLevelType w:val="singleLevel"/>
    <w:tmpl w:val="2D9CD7A9"/>
    <w:lvl w:ilvl="0" w:tentative="0">
      <w:start w:val="1"/>
      <w:numFmt w:val="decimal"/>
      <w:suff w:val="nothing"/>
      <w:lvlText w:val="%1．"/>
      <w:lvlJc w:val="left"/>
      <w:pPr>
        <w:ind w:left="0" w:firstLine="400"/>
      </w:pPr>
      <w:rPr>
        <w:rFonts w:hint="default"/>
      </w:rPr>
    </w:lvl>
  </w:abstractNum>
  <w:abstractNum w:abstractNumId="8">
    <w:nsid w:val="68ABD7F2"/>
    <w:multiLevelType w:val="singleLevel"/>
    <w:tmpl w:val="68ABD7F2"/>
    <w:lvl w:ilvl="0" w:tentative="0">
      <w:start w:val="1"/>
      <w:numFmt w:val="decimal"/>
      <w:suff w:val="nothing"/>
      <w:lvlText w:val="%1．"/>
      <w:lvlJc w:val="left"/>
      <w:pPr>
        <w:ind w:left="0" w:firstLine="400"/>
      </w:pPr>
      <w:rPr>
        <w:rFonts w:hint="default"/>
      </w:rPr>
    </w:lvl>
  </w:abstractNum>
  <w:abstractNum w:abstractNumId="9">
    <w:nsid w:val="6C3501A3"/>
    <w:multiLevelType w:val="multilevel"/>
    <w:tmpl w:val="6C3501A3"/>
    <w:lvl w:ilvl="0" w:tentative="0">
      <w:start w:val="1"/>
      <w:numFmt w:val="decimal"/>
      <w:pStyle w:val="78"/>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D6177EF"/>
    <w:multiLevelType w:val="singleLevel"/>
    <w:tmpl w:val="7D6177EF"/>
    <w:lvl w:ilvl="0" w:tentative="0">
      <w:start w:val="1"/>
      <w:numFmt w:val="decimal"/>
      <w:suff w:val="nothing"/>
      <w:lvlText w:val="%1．"/>
      <w:lvlJc w:val="left"/>
      <w:pPr>
        <w:ind w:left="0" w:firstLine="400"/>
      </w:pPr>
      <w:rPr>
        <w:rFonts w:hint="default"/>
      </w:rPr>
    </w:lvl>
  </w:abstractNum>
  <w:num w:numId="1">
    <w:abstractNumId w:val="9"/>
  </w:num>
  <w:num w:numId="2">
    <w:abstractNumId w:val="6"/>
  </w:num>
  <w:num w:numId="3">
    <w:abstractNumId w:val="3"/>
  </w:num>
  <w:num w:numId="4">
    <w:abstractNumId w:val="2"/>
  </w:num>
  <w:num w:numId="5">
    <w:abstractNumId w:val="10"/>
  </w:num>
  <w:num w:numId="6">
    <w:abstractNumId w:val="8"/>
  </w:num>
  <w:num w:numId="7">
    <w:abstractNumId w:val="4"/>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docVars>
    <w:docVar w:name="commondata" w:val="eyJoZGlkIjoiZDk5YzZmNmIwZjFmNjI4MzQ0MDYyNzVmMmQwYzAxOGYifQ=="/>
  </w:docVars>
  <w:rsids>
    <w:rsidRoot w:val="009A0B21"/>
    <w:rsid w:val="000005B9"/>
    <w:rsid w:val="00004CEF"/>
    <w:rsid w:val="000116DF"/>
    <w:rsid w:val="000136C3"/>
    <w:rsid w:val="00017319"/>
    <w:rsid w:val="000225CE"/>
    <w:rsid w:val="00030E1A"/>
    <w:rsid w:val="00035FF6"/>
    <w:rsid w:val="000420E3"/>
    <w:rsid w:val="00044B10"/>
    <w:rsid w:val="000618BB"/>
    <w:rsid w:val="00063EF1"/>
    <w:rsid w:val="00077E4E"/>
    <w:rsid w:val="000A77AE"/>
    <w:rsid w:val="000B062D"/>
    <w:rsid w:val="000E4AFD"/>
    <w:rsid w:val="000E4B55"/>
    <w:rsid w:val="000F6667"/>
    <w:rsid w:val="001121D6"/>
    <w:rsid w:val="00112703"/>
    <w:rsid w:val="00117428"/>
    <w:rsid w:val="00126410"/>
    <w:rsid w:val="00132F3C"/>
    <w:rsid w:val="00143F97"/>
    <w:rsid w:val="001467B2"/>
    <w:rsid w:val="001519D9"/>
    <w:rsid w:val="0016386E"/>
    <w:rsid w:val="0018099E"/>
    <w:rsid w:val="0018303C"/>
    <w:rsid w:val="00185B4B"/>
    <w:rsid w:val="00192844"/>
    <w:rsid w:val="001A4254"/>
    <w:rsid w:val="001A4EBE"/>
    <w:rsid w:val="001B39F4"/>
    <w:rsid w:val="001C1C4F"/>
    <w:rsid w:val="00224954"/>
    <w:rsid w:val="0023030B"/>
    <w:rsid w:val="00230A45"/>
    <w:rsid w:val="00255887"/>
    <w:rsid w:val="002615AE"/>
    <w:rsid w:val="0026543C"/>
    <w:rsid w:val="00270699"/>
    <w:rsid w:val="002740DA"/>
    <w:rsid w:val="00284E5C"/>
    <w:rsid w:val="00286258"/>
    <w:rsid w:val="00287E03"/>
    <w:rsid w:val="002925C5"/>
    <w:rsid w:val="002A0572"/>
    <w:rsid w:val="002A6647"/>
    <w:rsid w:val="002E29CC"/>
    <w:rsid w:val="003049F6"/>
    <w:rsid w:val="003077C1"/>
    <w:rsid w:val="00314288"/>
    <w:rsid w:val="00320C04"/>
    <w:rsid w:val="00334F46"/>
    <w:rsid w:val="00337FD9"/>
    <w:rsid w:val="0034118F"/>
    <w:rsid w:val="003513FF"/>
    <w:rsid w:val="00365231"/>
    <w:rsid w:val="0036569F"/>
    <w:rsid w:val="00381853"/>
    <w:rsid w:val="00392C69"/>
    <w:rsid w:val="00394CE5"/>
    <w:rsid w:val="003B48B8"/>
    <w:rsid w:val="003B7ABA"/>
    <w:rsid w:val="003C1731"/>
    <w:rsid w:val="003E2770"/>
    <w:rsid w:val="00407B69"/>
    <w:rsid w:val="0041045E"/>
    <w:rsid w:val="00420BE7"/>
    <w:rsid w:val="00420E71"/>
    <w:rsid w:val="00424D97"/>
    <w:rsid w:val="004403DF"/>
    <w:rsid w:val="004468BF"/>
    <w:rsid w:val="00467D9C"/>
    <w:rsid w:val="00475F98"/>
    <w:rsid w:val="00476761"/>
    <w:rsid w:val="00490A51"/>
    <w:rsid w:val="00494E63"/>
    <w:rsid w:val="00495565"/>
    <w:rsid w:val="004968B9"/>
    <w:rsid w:val="004A75A2"/>
    <w:rsid w:val="004D1D2B"/>
    <w:rsid w:val="004F0D79"/>
    <w:rsid w:val="004F520D"/>
    <w:rsid w:val="004F53E4"/>
    <w:rsid w:val="005015D1"/>
    <w:rsid w:val="00503CC5"/>
    <w:rsid w:val="00506600"/>
    <w:rsid w:val="005117C2"/>
    <w:rsid w:val="0052059C"/>
    <w:rsid w:val="005221C8"/>
    <w:rsid w:val="00530E87"/>
    <w:rsid w:val="00541183"/>
    <w:rsid w:val="00557169"/>
    <w:rsid w:val="0056062D"/>
    <w:rsid w:val="0056482E"/>
    <w:rsid w:val="00573C31"/>
    <w:rsid w:val="005840F8"/>
    <w:rsid w:val="005965A9"/>
    <w:rsid w:val="005D12D3"/>
    <w:rsid w:val="005E7BCB"/>
    <w:rsid w:val="005F5BFE"/>
    <w:rsid w:val="005F6A97"/>
    <w:rsid w:val="00605B01"/>
    <w:rsid w:val="00607248"/>
    <w:rsid w:val="0061388D"/>
    <w:rsid w:val="0061515F"/>
    <w:rsid w:val="00616468"/>
    <w:rsid w:val="00616871"/>
    <w:rsid w:val="00623B47"/>
    <w:rsid w:val="00625F86"/>
    <w:rsid w:val="00630041"/>
    <w:rsid w:val="00633E0C"/>
    <w:rsid w:val="00641A45"/>
    <w:rsid w:val="00643075"/>
    <w:rsid w:val="00647D65"/>
    <w:rsid w:val="00652B56"/>
    <w:rsid w:val="00686AC6"/>
    <w:rsid w:val="00686BB0"/>
    <w:rsid w:val="006872FF"/>
    <w:rsid w:val="006B070C"/>
    <w:rsid w:val="006D7B74"/>
    <w:rsid w:val="006E52BC"/>
    <w:rsid w:val="00703898"/>
    <w:rsid w:val="00707D80"/>
    <w:rsid w:val="0071252F"/>
    <w:rsid w:val="0071333A"/>
    <w:rsid w:val="00713F20"/>
    <w:rsid w:val="007261AC"/>
    <w:rsid w:val="0073032B"/>
    <w:rsid w:val="00730940"/>
    <w:rsid w:val="00745B6B"/>
    <w:rsid w:val="00754097"/>
    <w:rsid w:val="0079240F"/>
    <w:rsid w:val="007A03AE"/>
    <w:rsid w:val="007A41BA"/>
    <w:rsid w:val="007B6975"/>
    <w:rsid w:val="007C002A"/>
    <w:rsid w:val="007C58AF"/>
    <w:rsid w:val="007D2AE2"/>
    <w:rsid w:val="007E2EF7"/>
    <w:rsid w:val="007E34D2"/>
    <w:rsid w:val="007F65E3"/>
    <w:rsid w:val="0080635C"/>
    <w:rsid w:val="00811C10"/>
    <w:rsid w:val="00813303"/>
    <w:rsid w:val="00816B1E"/>
    <w:rsid w:val="00830A42"/>
    <w:rsid w:val="00835ED9"/>
    <w:rsid w:val="008529B6"/>
    <w:rsid w:val="00854D13"/>
    <w:rsid w:val="00862C88"/>
    <w:rsid w:val="0087570D"/>
    <w:rsid w:val="00880B83"/>
    <w:rsid w:val="00892B62"/>
    <w:rsid w:val="008A32BF"/>
    <w:rsid w:val="008B61A8"/>
    <w:rsid w:val="008C390F"/>
    <w:rsid w:val="008C58D5"/>
    <w:rsid w:val="008C5FE7"/>
    <w:rsid w:val="008D4B70"/>
    <w:rsid w:val="008E2B74"/>
    <w:rsid w:val="008F0F86"/>
    <w:rsid w:val="008F7999"/>
    <w:rsid w:val="00902955"/>
    <w:rsid w:val="009114DC"/>
    <w:rsid w:val="009176C8"/>
    <w:rsid w:val="00920FFF"/>
    <w:rsid w:val="00926139"/>
    <w:rsid w:val="00933826"/>
    <w:rsid w:val="00972BA9"/>
    <w:rsid w:val="0097625D"/>
    <w:rsid w:val="00996B4C"/>
    <w:rsid w:val="009A0B21"/>
    <w:rsid w:val="009A1D4A"/>
    <w:rsid w:val="009A606E"/>
    <w:rsid w:val="009B0547"/>
    <w:rsid w:val="009D7164"/>
    <w:rsid w:val="009D742F"/>
    <w:rsid w:val="00A00749"/>
    <w:rsid w:val="00A0555B"/>
    <w:rsid w:val="00A20ECD"/>
    <w:rsid w:val="00A31BAF"/>
    <w:rsid w:val="00A37A0F"/>
    <w:rsid w:val="00A6616B"/>
    <w:rsid w:val="00AB3235"/>
    <w:rsid w:val="00AB655E"/>
    <w:rsid w:val="00AB7A64"/>
    <w:rsid w:val="00AC169E"/>
    <w:rsid w:val="00AC7E14"/>
    <w:rsid w:val="00AF50CB"/>
    <w:rsid w:val="00AF5776"/>
    <w:rsid w:val="00B040FB"/>
    <w:rsid w:val="00B15B5B"/>
    <w:rsid w:val="00B249AC"/>
    <w:rsid w:val="00B27F58"/>
    <w:rsid w:val="00B31796"/>
    <w:rsid w:val="00B513DF"/>
    <w:rsid w:val="00B527B3"/>
    <w:rsid w:val="00B556FD"/>
    <w:rsid w:val="00B70D22"/>
    <w:rsid w:val="00B80817"/>
    <w:rsid w:val="00B87258"/>
    <w:rsid w:val="00B9650F"/>
    <w:rsid w:val="00B97EF0"/>
    <w:rsid w:val="00BB0CD4"/>
    <w:rsid w:val="00BB0EDC"/>
    <w:rsid w:val="00BB6049"/>
    <w:rsid w:val="00BC27EB"/>
    <w:rsid w:val="00BD0EE5"/>
    <w:rsid w:val="00BD714A"/>
    <w:rsid w:val="00C21A13"/>
    <w:rsid w:val="00C356B3"/>
    <w:rsid w:val="00C36179"/>
    <w:rsid w:val="00C37AC2"/>
    <w:rsid w:val="00C61495"/>
    <w:rsid w:val="00C623F2"/>
    <w:rsid w:val="00C745BF"/>
    <w:rsid w:val="00C83984"/>
    <w:rsid w:val="00C877F6"/>
    <w:rsid w:val="00C900E3"/>
    <w:rsid w:val="00C94291"/>
    <w:rsid w:val="00C979B5"/>
    <w:rsid w:val="00CB00C9"/>
    <w:rsid w:val="00CB36AF"/>
    <w:rsid w:val="00CB4993"/>
    <w:rsid w:val="00CE79A0"/>
    <w:rsid w:val="00CF5BCC"/>
    <w:rsid w:val="00D03791"/>
    <w:rsid w:val="00D068CA"/>
    <w:rsid w:val="00D26923"/>
    <w:rsid w:val="00D37DE6"/>
    <w:rsid w:val="00D449C9"/>
    <w:rsid w:val="00D504E0"/>
    <w:rsid w:val="00D57FEE"/>
    <w:rsid w:val="00D72703"/>
    <w:rsid w:val="00D73D06"/>
    <w:rsid w:val="00D7497E"/>
    <w:rsid w:val="00DA4470"/>
    <w:rsid w:val="00DA5BF8"/>
    <w:rsid w:val="00DB7003"/>
    <w:rsid w:val="00DD2E50"/>
    <w:rsid w:val="00DD4773"/>
    <w:rsid w:val="00DD47FA"/>
    <w:rsid w:val="00DD7AD6"/>
    <w:rsid w:val="00DE1D79"/>
    <w:rsid w:val="00DE394C"/>
    <w:rsid w:val="00DE4423"/>
    <w:rsid w:val="00DF3127"/>
    <w:rsid w:val="00DF7CCE"/>
    <w:rsid w:val="00E03734"/>
    <w:rsid w:val="00E04644"/>
    <w:rsid w:val="00E115B1"/>
    <w:rsid w:val="00E11E55"/>
    <w:rsid w:val="00E21A73"/>
    <w:rsid w:val="00E2722E"/>
    <w:rsid w:val="00E333FB"/>
    <w:rsid w:val="00E408AD"/>
    <w:rsid w:val="00E61373"/>
    <w:rsid w:val="00E6398D"/>
    <w:rsid w:val="00E6601B"/>
    <w:rsid w:val="00E73611"/>
    <w:rsid w:val="00E8103B"/>
    <w:rsid w:val="00E82994"/>
    <w:rsid w:val="00E84FAB"/>
    <w:rsid w:val="00E92FF6"/>
    <w:rsid w:val="00E94520"/>
    <w:rsid w:val="00E95ABA"/>
    <w:rsid w:val="00E967F8"/>
    <w:rsid w:val="00EC42B9"/>
    <w:rsid w:val="00EC7D46"/>
    <w:rsid w:val="00EC7EFE"/>
    <w:rsid w:val="00EE1712"/>
    <w:rsid w:val="00EE688B"/>
    <w:rsid w:val="00EF3F60"/>
    <w:rsid w:val="00EF79B8"/>
    <w:rsid w:val="00F06690"/>
    <w:rsid w:val="00F368D9"/>
    <w:rsid w:val="00F44265"/>
    <w:rsid w:val="00F545A5"/>
    <w:rsid w:val="00F56A99"/>
    <w:rsid w:val="00F759A5"/>
    <w:rsid w:val="00FA165C"/>
    <w:rsid w:val="00FA1A8F"/>
    <w:rsid w:val="00FB20FA"/>
    <w:rsid w:val="00FC376F"/>
    <w:rsid w:val="00FC4E20"/>
    <w:rsid w:val="00FD5879"/>
    <w:rsid w:val="00FE69AD"/>
    <w:rsid w:val="00FF241D"/>
    <w:rsid w:val="00FF4661"/>
    <w:rsid w:val="00FF4F48"/>
    <w:rsid w:val="00FF6149"/>
    <w:rsid w:val="00FF788D"/>
    <w:rsid w:val="011078C7"/>
    <w:rsid w:val="011C3153"/>
    <w:rsid w:val="012C4717"/>
    <w:rsid w:val="013950A8"/>
    <w:rsid w:val="017C708E"/>
    <w:rsid w:val="017D7424"/>
    <w:rsid w:val="01910A08"/>
    <w:rsid w:val="01AA53CD"/>
    <w:rsid w:val="01B75D35"/>
    <w:rsid w:val="02101832"/>
    <w:rsid w:val="022573A2"/>
    <w:rsid w:val="02B26E88"/>
    <w:rsid w:val="02C62933"/>
    <w:rsid w:val="030D4076"/>
    <w:rsid w:val="034675D0"/>
    <w:rsid w:val="036B50CA"/>
    <w:rsid w:val="03B13985"/>
    <w:rsid w:val="03B3418E"/>
    <w:rsid w:val="03E06DA4"/>
    <w:rsid w:val="03FC706E"/>
    <w:rsid w:val="04043713"/>
    <w:rsid w:val="04B769D7"/>
    <w:rsid w:val="04D255BF"/>
    <w:rsid w:val="05412745"/>
    <w:rsid w:val="054F4E62"/>
    <w:rsid w:val="0596483F"/>
    <w:rsid w:val="05A36F5B"/>
    <w:rsid w:val="05A827C4"/>
    <w:rsid w:val="05D435B9"/>
    <w:rsid w:val="06147E59"/>
    <w:rsid w:val="065B15E4"/>
    <w:rsid w:val="06792F00"/>
    <w:rsid w:val="06C4362D"/>
    <w:rsid w:val="07501FC9"/>
    <w:rsid w:val="07587438"/>
    <w:rsid w:val="07FE2B6F"/>
    <w:rsid w:val="083A4B7D"/>
    <w:rsid w:val="085602B5"/>
    <w:rsid w:val="09301C6C"/>
    <w:rsid w:val="093A1985"/>
    <w:rsid w:val="095073FA"/>
    <w:rsid w:val="096A1E12"/>
    <w:rsid w:val="09886214"/>
    <w:rsid w:val="09BC74E4"/>
    <w:rsid w:val="0A312D88"/>
    <w:rsid w:val="0A5A7018"/>
    <w:rsid w:val="0A5B1BB3"/>
    <w:rsid w:val="0A614BC8"/>
    <w:rsid w:val="0AA56180"/>
    <w:rsid w:val="0AE56866"/>
    <w:rsid w:val="0B2F7972"/>
    <w:rsid w:val="0B354AFA"/>
    <w:rsid w:val="0B420FC5"/>
    <w:rsid w:val="0B5160ED"/>
    <w:rsid w:val="0B7E4E1C"/>
    <w:rsid w:val="0BE700C4"/>
    <w:rsid w:val="0C380618"/>
    <w:rsid w:val="0C81512D"/>
    <w:rsid w:val="0CF307C8"/>
    <w:rsid w:val="0D1F511A"/>
    <w:rsid w:val="0DC857B1"/>
    <w:rsid w:val="0DDE3227"/>
    <w:rsid w:val="0E460DCC"/>
    <w:rsid w:val="0E562288"/>
    <w:rsid w:val="0E72737A"/>
    <w:rsid w:val="0E7A264F"/>
    <w:rsid w:val="0E935EF1"/>
    <w:rsid w:val="0EAC6E81"/>
    <w:rsid w:val="0EB977F0"/>
    <w:rsid w:val="0EBE54E0"/>
    <w:rsid w:val="0ECB08CC"/>
    <w:rsid w:val="0EE02FCE"/>
    <w:rsid w:val="0F1F3AF7"/>
    <w:rsid w:val="0F2A424A"/>
    <w:rsid w:val="0F4D1D4A"/>
    <w:rsid w:val="0F9D2460"/>
    <w:rsid w:val="0FAC7318"/>
    <w:rsid w:val="10305890"/>
    <w:rsid w:val="103A226A"/>
    <w:rsid w:val="105A454C"/>
    <w:rsid w:val="106B6168"/>
    <w:rsid w:val="10A3316F"/>
    <w:rsid w:val="110762BC"/>
    <w:rsid w:val="114223EE"/>
    <w:rsid w:val="11A42958"/>
    <w:rsid w:val="11A86068"/>
    <w:rsid w:val="11BF188A"/>
    <w:rsid w:val="1224319F"/>
    <w:rsid w:val="12655CC4"/>
    <w:rsid w:val="12A038DC"/>
    <w:rsid w:val="12C329EB"/>
    <w:rsid w:val="12F63E88"/>
    <w:rsid w:val="13525BA9"/>
    <w:rsid w:val="1376180B"/>
    <w:rsid w:val="138A3509"/>
    <w:rsid w:val="142D6017"/>
    <w:rsid w:val="14312C78"/>
    <w:rsid w:val="14621911"/>
    <w:rsid w:val="14B15B3A"/>
    <w:rsid w:val="14EC6001"/>
    <w:rsid w:val="150D7DD7"/>
    <w:rsid w:val="15170DCC"/>
    <w:rsid w:val="151F1CB4"/>
    <w:rsid w:val="1542379F"/>
    <w:rsid w:val="1574621E"/>
    <w:rsid w:val="159A4C5C"/>
    <w:rsid w:val="15A00DC2"/>
    <w:rsid w:val="15A55DC0"/>
    <w:rsid w:val="15A65976"/>
    <w:rsid w:val="15DE18EA"/>
    <w:rsid w:val="162B2D81"/>
    <w:rsid w:val="163C0AFC"/>
    <w:rsid w:val="170A6E3A"/>
    <w:rsid w:val="172A4DE7"/>
    <w:rsid w:val="17365E81"/>
    <w:rsid w:val="1742454D"/>
    <w:rsid w:val="174A5489"/>
    <w:rsid w:val="1783099B"/>
    <w:rsid w:val="17935082"/>
    <w:rsid w:val="17CF5680"/>
    <w:rsid w:val="17E07B9B"/>
    <w:rsid w:val="17E7360E"/>
    <w:rsid w:val="18100480"/>
    <w:rsid w:val="18357EE7"/>
    <w:rsid w:val="185365BF"/>
    <w:rsid w:val="186B3909"/>
    <w:rsid w:val="189469D7"/>
    <w:rsid w:val="18AB63FB"/>
    <w:rsid w:val="198D78AF"/>
    <w:rsid w:val="19947044"/>
    <w:rsid w:val="19D674A8"/>
    <w:rsid w:val="1A3B555D"/>
    <w:rsid w:val="1A4C59BC"/>
    <w:rsid w:val="1AA50C28"/>
    <w:rsid w:val="1AB1581F"/>
    <w:rsid w:val="1AEF6650"/>
    <w:rsid w:val="1B1464DA"/>
    <w:rsid w:val="1B50328A"/>
    <w:rsid w:val="1BC51582"/>
    <w:rsid w:val="1BE53811"/>
    <w:rsid w:val="1BF50795"/>
    <w:rsid w:val="1C161DDD"/>
    <w:rsid w:val="1C202C5C"/>
    <w:rsid w:val="1C35495A"/>
    <w:rsid w:val="1CA76EDA"/>
    <w:rsid w:val="1CE123EB"/>
    <w:rsid w:val="1D216C8C"/>
    <w:rsid w:val="1D4666F2"/>
    <w:rsid w:val="1D4E1D81"/>
    <w:rsid w:val="1D623960"/>
    <w:rsid w:val="1DF83E91"/>
    <w:rsid w:val="1DFE521F"/>
    <w:rsid w:val="1E674B72"/>
    <w:rsid w:val="1E83492E"/>
    <w:rsid w:val="1EC91389"/>
    <w:rsid w:val="1F136AA8"/>
    <w:rsid w:val="1F7C289F"/>
    <w:rsid w:val="1F7F413E"/>
    <w:rsid w:val="1FAF6B18"/>
    <w:rsid w:val="201E74B3"/>
    <w:rsid w:val="20C660D9"/>
    <w:rsid w:val="2120725A"/>
    <w:rsid w:val="2228208E"/>
    <w:rsid w:val="227503E2"/>
    <w:rsid w:val="22FB73EB"/>
    <w:rsid w:val="230431D4"/>
    <w:rsid w:val="24071D33"/>
    <w:rsid w:val="246B62D0"/>
    <w:rsid w:val="24AE34FB"/>
    <w:rsid w:val="255911E8"/>
    <w:rsid w:val="256B330A"/>
    <w:rsid w:val="25951FC5"/>
    <w:rsid w:val="25CC07FC"/>
    <w:rsid w:val="25E46F12"/>
    <w:rsid w:val="262D4A52"/>
    <w:rsid w:val="26621B23"/>
    <w:rsid w:val="269009DE"/>
    <w:rsid w:val="26971D6D"/>
    <w:rsid w:val="26986F7C"/>
    <w:rsid w:val="26D829E9"/>
    <w:rsid w:val="27157DC1"/>
    <w:rsid w:val="272B7E3A"/>
    <w:rsid w:val="27383F09"/>
    <w:rsid w:val="27554DF7"/>
    <w:rsid w:val="27606892"/>
    <w:rsid w:val="278E3170"/>
    <w:rsid w:val="279664C8"/>
    <w:rsid w:val="27D82163"/>
    <w:rsid w:val="27D8263D"/>
    <w:rsid w:val="281861B5"/>
    <w:rsid w:val="281F02C8"/>
    <w:rsid w:val="282F4953"/>
    <w:rsid w:val="284877C3"/>
    <w:rsid w:val="28702875"/>
    <w:rsid w:val="28CC176F"/>
    <w:rsid w:val="28CD1A76"/>
    <w:rsid w:val="28D52108"/>
    <w:rsid w:val="29932DFB"/>
    <w:rsid w:val="29DD218D"/>
    <w:rsid w:val="29E51041"/>
    <w:rsid w:val="29F00BF2"/>
    <w:rsid w:val="2A52389A"/>
    <w:rsid w:val="2A572C85"/>
    <w:rsid w:val="2A9E3A95"/>
    <w:rsid w:val="2B253DEB"/>
    <w:rsid w:val="2B5E554F"/>
    <w:rsid w:val="2B8D77CB"/>
    <w:rsid w:val="2BC140C0"/>
    <w:rsid w:val="2BD82C0B"/>
    <w:rsid w:val="2C3633C9"/>
    <w:rsid w:val="2C536453"/>
    <w:rsid w:val="2C6E32FF"/>
    <w:rsid w:val="2C7069AB"/>
    <w:rsid w:val="2C972AC7"/>
    <w:rsid w:val="2CA174A1"/>
    <w:rsid w:val="2CB97732"/>
    <w:rsid w:val="2CC6515A"/>
    <w:rsid w:val="2CEA6E94"/>
    <w:rsid w:val="2D1063D5"/>
    <w:rsid w:val="2D1B17F5"/>
    <w:rsid w:val="2D320A41"/>
    <w:rsid w:val="2D41565C"/>
    <w:rsid w:val="2D7E61A6"/>
    <w:rsid w:val="2D9A645C"/>
    <w:rsid w:val="2DA134D1"/>
    <w:rsid w:val="2DA777D6"/>
    <w:rsid w:val="2DDF4D60"/>
    <w:rsid w:val="2E5654EE"/>
    <w:rsid w:val="2E5B6B83"/>
    <w:rsid w:val="2E7330BF"/>
    <w:rsid w:val="2ED753FC"/>
    <w:rsid w:val="2EE56198"/>
    <w:rsid w:val="2F144608"/>
    <w:rsid w:val="2F3740ED"/>
    <w:rsid w:val="2F57653D"/>
    <w:rsid w:val="30063245"/>
    <w:rsid w:val="304C1E1A"/>
    <w:rsid w:val="307D3270"/>
    <w:rsid w:val="30895781"/>
    <w:rsid w:val="30923528"/>
    <w:rsid w:val="30952453"/>
    <w:rsid w:val="31161748"/>
    <w:rsid w:val="31EF5438"/>
    <w:rsid w:val="31FE0779"/>
    <w:rsid w:val="31FE7144"/>
    <w:rsid w:val="325C63D8"/>
    <w:rsid w:val="325C73B7"/>
    <w:rsid w:val="326C67A3"/>
    <w:rsid w:val="32A566A5"/>
    <w:rsid w:val="33016EEC"/>
    <w:rsid w:val="33D04B10"/>
    <w:rsid w:val="33DC1707"/>
    <w:rsid w:val="33DE547F"/>
    <w:rsid w:val="33E44D2F"/>
    <w:rsid w:val="34117A13"/>
    <w:rsid w:val="34362BC5"/>
    <w:rsid w:val="34515C51"/>
    <w:rsid w:val="34654533"/>
    <w:rsid w:val="35616A77"/>
    <w:rsid w:val="356D0868"/>
    <w:rsid w:val="35B2271F"/>
    <w:rsid w:val="35F97A12"/>
    <w:rsid w:val="362A675A"/>
    <w:rsid w:val="36435A6D"/>
    <w:rsid w:val="36C247C7"/>
    <w:rsid w:val="36E032BC"/>
    <w:rsid w:val="371A33F9"/>
    <w:rsid w:val="376C68FE"/>
    <w:rsid w:val="37D83F93"/>
    <w:rsid w:val="37F16D59"/>
    <w:rsid w:val="37F267D0"/>
    <w:rsid w:val="3825542A"/>
    <w:rsid w:val="38CF1BFA"/>
    <w:rsid w:val="38E30E42"/>
    <w:rsid w:val="391D25A6"/>
    <w:rsid w:val="398B6EE3"/>
    <w:rsid w:val="3A257426"/>
    <w:rsid w:val="3A3758E9"/>
    <w:rsid w:val="3A706705"/>
    <w:rsid w:val="3AB72586"/>
    <w:rsid w:val="3AC80496"/>
    <w:rsid w:val="3ACA2BFA"/>
    <w:rsid w:val="3AE649A7"/>
    <w:rsid w:val="3B911029"/>
    <w:rsid w:val="3BB67800"/>
    <w:rsid w:val="3BE63123"/>
    <w:rsid w:val="3C4D6F5E"/>
    <w:rsid w:val="3CBF007E"/>
    <w:rsid w:val="3CC735D3"/>
    <w:rsid w:val="3CD97182"/>
    <w:rsid w:val="3D1E68EC"/>
    <w:rsid w:val="3D602C0F"/>
    <w:rsid w:val="3D8B011E"/>
    <w:rsid w:val="3DBB238D"/>
    <w:rsid w:val="3E23326A"/>
    <w:rsid w:val="3E24689A"/>
    <w:rsid w:val="3E375EB7"/>
    <w:rsid w:val="3F3265D6"/>
    <w:rsid w:val="3F673A0C"/>
    <w:rsid w:val="3F740A45"/>
    <w:rsid w:val="40146431"/>
    <w:rsid w:val="40153FD6"/>
    <w:rsid w:val="401656C8"/>
    <w:rsid w:val="402266F3"/>
    <w:rsid w:val="403A3A3D"/>
    <w:rsid w:val="403F27D3"/>
    <w:rsid w:val="40F956A6"/>
    <w:rsid w:val="41566655"/>
    <w:rsid w:val="41C379AF"/>
    <w:rsid w:val="41F67E38"/>
    <w:rsid w:val="42725710"/>
    <w:rsid w:val="42A81A5D"/>
    <w:rsid w:val="42C35F6C"/>
    <w:rsid w:val="43655275"/>
    <w:rsid w:val="442C5E51"/>
    <w:rsid w:val="451D3152"/>
    <w:rsid w:val="458241E7"/>
    <w:rsid w:val="459E485D"/>
    <w:rsid w:val="45A2455E"/>
    <w:rsid w:val="4656488C"/>
    <w:rsid w:val="46F42039"/>
    <w:rsid w:val="46FC5D9D"/>
    <w:rsid w:val="47343C8D"/>
    <w:rsid w:val="478F18FD"/>
    <w:rsid w:val="47924333"/>
    <w:rsid w:val="47AA0E9D"/>
    <w:rsid w:val="48607974"/>
    <w:rsid w:val="486F25FC"/>
    <w:rsid w:val="48943F06"/>
    <w:rsid w:val="48D507A7"/>
    <w:rsid w:val="490B241B"/>
    <w:rsid w:val="492C52AA"/>
    <w:rsid w:val="494C2B65"/>
    <w:rsid w:val="49543DC1"/>
    <w:rsid w:val="49D93B5C"/>
    <w:rsid w:val="4A2C2648"/>
    <w:rsid w:val="4A5B1180"/>
    <w:rsid w:val="4A5B4CDC"/>
    <w:rsid w:val="4AC24D5B"/>
    <w:rsid w:val="4B690DD1"/>
    <w:rsid w:val="4B7047B7"/>
    <w:rsid w:val="4B8957A5"/>
    <w:rsid w:val="4BFB49C8"/>
    <w:rsid w:val="4C030893"/>
    <w:rsid w:val="4C3219D6"/>
    <w:rsid w:val="4C365A00"/>
    <w:rsid w:val="4CA94424"/>
    <w:rsid w:val="4CD11285"/>
    <w:rsid w:val="4CD1365E"/>
    <w:rsid w:val="4D024CBC"/>
    <w:rsid w:val="4D580D86"/>
    <w:rsid w:val="4D862070"/>
    <w:rsid w:val="4DCB3F26"/>
    <w:rsid w:val="4DF3319D"/>
    <w:rsid w:val="4DF353D5"/>
    <w:rsid w:val="4E086503"/>
    <w:rsid w:val="4E864F61"/>
    <w:rsid w:val="4F027E1C"/>
    <w:rsid w:val="4F3A1A7F"/>
    <w:rsid w:val="50175B49"/>
    <w:rsid w:val="50700DB5"/>
    <w:rsid w:val="50B213CE"/>
    <w:rsid w:val="50EC0D83"/>
    <w:rsid w:val="519314D6"/>
    <w:rsid w:val="51C27D36"/>
    <w:rsid w:val="51F8037A"/>
    <w:rsid w:val="522C7B08"/>
    <w:rsid w:val="524338E1"/>
    <w:rsid w:val="52A116FA"/>
    <w:rsid w:val="52A5743C"/>
    <w:rsid w:val="52B753C1"/>
    <w:rsid w:val="52B94C95"/>
    <w:rsid w:val="52F91536"/>
    <w:rsid w:val="534E3095"/>
    <w:rsid w:val="53666DB2"/>
    <w:rsid w:val="53903A16"/>
    <w:rsid w:val="53A70F92"/>
    <w:rsid w:val="53CB30B8"/>
    <w:rsid w:val="546E6337"/>
    <w:rsid w:val="54A21344"/>
    <w:rsid w:val="54C15537"/>
    <w:rsid w:val="552D3719"/>
    <w:rsid w:val="55ED4BD7"/>
    <w:rsid w:val="55F27508"/>
    <w:rsid w:val="55FF7777"/>
    <w:rsid w:val="561F7505"/>
    <w:rsid w:val="56DE0AFD"/>
    <w:rsid w:val="56F95FA8"/>
    <w:rsid w:val="58DD0FB2"/>
    <w:rsid w:val="590F1AB3"/>
    <w:rsid w:val="593257A1"/>
    <w:rsid w:val="5940742A"/>
    <w:rsid w:val="597D6869"/>
    <w:rsid w:val="59815DE1"/>
    <w:rsid w:val="599202D9"/>
    <w:rsid w:val="5A2C0443"/>
    <w:rsid w:val="5A8262B5"/>
    <w:rsid w:val="5A9C7376"/>
    <w:rsid w:val="5AC62645"/>
    <w:rsid w:val="5AC643F3"/>
    <w:rsid w:val="5B3D1AAD"/>
    <w:rsid w:val="5B5B49EB"/>
    <w:rsid w:val="5BB10BFF"/>
    <w:rsid w:val="5BD448EE"/>
    <w:rsid w:val="5BDB5B27"/>
    <w:rsid w:val="5C174628"/>
    <w:rsid w:val="5C545B79"/>
    <w:rsid w:val="5C6A7000"/>
    <w:rsid w:val="5C6B0671"/>
    <w:rsid w:val="5C741C2D"/>
    <w:rsid w:val="5CB659DD"/>
    <w:rsid w:val="5CC20F03"/>
    <w:rsid w:val="5D002039"/>
    <w:rsid w:val="5D1C479E"/>
    <w:rsid w:val="5D705553"/>
    <w:rsid w:val="5DA54FF6"/>
    <w:rsid w:val="5DA72F81"/>
    <w:rsid w:val="5DC10EA2"/>
    <w:rsid w:val="5DCF35BF"/>
    <w:rsid w:val="5E182C79"/>
    <w:rsid w:val="5E323B4E"/>
    <w:rsid w:val="5EB20151"/>
    <w:rsid w:val="5F2F2AB7"/>
    <w:rsid w:val="5F3F4774"/>
    <w:rsid w:val="5F58344B"/>
    <w:rsid w:val="5F7C1524"/>
    <w:rsid w:val="5F7E529D"/>
    <w:rsid w:val="5FB00E30"/>
    <w:rsid w:val="5FB452F4"/>
    <w:rsid w:val="5FCF4CC4"/>
    <w:rsid w:val="5FDC6467"/>
    <w:rsid w:val="603242D9"/>
    <w:rsid w:val="609E371C"/>
    <w:rsid w:val="60D06179"/>
    <w:rsid w:val="61437C30"/>
    <w:rsid w:val="61826B9A"/>
    <w:rsid w:val="61CF0031"/>
    <w:rsid w:val="6204750B"/>
    <w:rsid w:val="62252774"/>
    <w:rsid w:val="624C78D4"/>
    <w:rsid w:val="62A0552A"/>
    <w:rsid w:val="62E25503"/>
    <w:rsid w:val="6387581F"/>
    <w:rsid w:val="639D1046"/>
    <w:rsid w:val="63A93027"/>
    <w:rsid w:val="63BD210C"/>
    <w:rsid w:val="63BD3EBA"/>
    <w:rsid w:val="643C74D4"/>
    <w:rsid w:val="647E189B"/>
    <w:rsid w:val="64864E2F"/>
    <w:rsid w:val="64BF246C"/>
    <w:rsid w:val="64D70FAB"/>
    <w:rsid w:val="64EF6A30"/>
    <w:rsid w:val="64F51D6D"/>
    <w:rsid w:val="65777B3D"/>
    <w:rsid w:val="65960E66"/>
    <w:rsid w:val="65D5198E"/>
    <w:rsid w:val="65F1760B"/>
    <w:rsid w:val="660A0605"/>
    <w:rsid w:val="663F7218"/>
    <w:rsid w:val="66673DE1"/>
    <w:rsid w:val="666A5926"/>
    <w:rsid w:val="66707909"/>
    <w:rsid w:val="66B34A4C"/>
    <w:rsid w:val="66BB7069"/>
    <w:rsid w:val="66C814F3"/>
    <w:rsid w:val="66D460EA"/>
    <w:rsid w:val="66EF6A80"/>
    <w:rsid w:val="66F45E37"/>
    <w:rsid w:val="67526ADC"/>
    <w:rsid w:val="677764A4"/>
    <w:rsid w:val="67A21D44"/>
    <w:rsid w:val="67F31018"/>
    <w:rsid w:val="68073C59"/>
    <w:rsid w:val="68104F00"/>
    <w:rsid w:val="685A43CD"/>
    <w:rsid w:val="688F1299"/>
    <w:rsid w:val="68AD09A1"/>
    <w:rsid w:val="68D9577D"/>
    <w:rsid w:val="69A17E80"/>
    <w:rsid w:val="69DE6A3D"/>
    <w:rsid w:val="6A9242F2"/>
    <w:rsid w:val="6AAB53B4"/>
    <w:rsid w:val="6B2036AC"/>
    <w:rsid w:val="6B39764F"/>
    <w:rsid w:val="6B431148"/>
    <w:rsid w:val="6B82248A"/>
    <w:rsid w:val="6BA71FF7"/>
    <w:rsid w:val="6BDB2AAB"/>
    <w:rsid w:val="6BF11979"/>
    <w:rsid w:val="6C91449F"/>
    <w:rsid w:val="6CB41E0E"/>
    <w:rsid w:val="6CC949B5"/>
    <w:rsid w:val="6CE150BD"/>
    <w:rsid w:val="6CE254B4"/>
    <w:rsid w:val="6D58744D"/>
    <w:rsid w:val="6DD930D6"/>
    <w:rsid w:val="6DE1492D"/>
    <w:rsid w:val="6DE54739"/>
    <w:rsid w:val="6E8517C0"/>
    <w:rsid w:val="6ECF3754"/>
    <w:rsid w:val="6EEA46FD"/>
    <w:rsid w:val="6F2D6397"/>
    <w:rsid w:val="6F4D6A39"/>
    <w:rsid w:val="6F9A5386"/>
    <w:rsid w:val="6FD42F16"/>
    <w:rsid w:val="6FD9146B"/>
    <w:rsid w:val="70074E3A"/>
    <w:rsid w:val="70422653"/>
    <w:rsid w:val="704E2F40"/>
    <w:rsid w:val="705E35FF"/>
    <w:rsid w:val="706C4E27"/>
    <w:rsid w:val="7080699B"/>
    <w:rsid w:val="70CD6084"/>
    <w:rsid w:val="70F80C27"/>
    <w:rsid w:val="7128150C"/>
    <w:rsid w:val="714A76D4"/>
    <w:rsid w:val="71971103"/>
    <w:rsid w:val="720C498A"/>
    <w:rsid w:val="724E6D50"/>
    <w:rsid w:val="7278765C"/>
    <w:rsid w:val="72807126"/>
    <w:rsid w:val="72D02AB7"/>
    <w:rsid w:val="730E64E0"/>
    <w:rsid w:val="73476E09"/>
    <w:rsid w:val="73522870"/>
    <w:rsid w:val="73A62BBC"/>
    <w:rsid w:val="73A73A0A"/>
    <w:rsid w:val="7463285B"/>
    <w:rsid w:val="74C20A5A"/>
    <w:rsid w:val="74E76FE8"/>
    <w:rsid w:val="74FA23AD"/>
    <w:rsid w:val="757552A6"/>
    <w:rsid w:val="75E023B5"/>
    <w:rsid w:val="76425C8F"/>
    <w:rsid w:val="76EB2E75"/>
    <w:rsid w:val="76F97B3F"/>
    <w:rsid w:val="771542E1"/>
    <w:rsid w:val="77521091"/>
    <w:rsid w:val="77562203"/>
    <w:rsid w:val="77626F43"/>
    <w:rsid w:val="777440BB"/>
    <w:rsid w:val="777A05E8"/>
    <w:rsid w:val="77BD24C4"/>
    <w:rsid w:val="77BE04D4"/>
    <w:rsid w:val="77CA6018"/>
    <w:rsid w:val="78462278"/>
    <w:rsid w:val="784A7FBA"/>
    <w:rsid w:val="788F3C1F"/>
    <w:rsid w:val="78B82877"/>
    <w:rsid w:val="791F2D00"/>
    <w:rsid w:val="792A5B24"/>
    <w:rsid w:val="795A5FDB"/>
    <w:rsid w:val="79A6439A"/>
    <w:rsid w:val="79CD67A5"/>
    <w:rsid w:val="7A5A200A"/>
    <w:rsid w:val="7A66061D"/>
    <w:rsid w:val="7A910122"/>
    <w:rsid w:val="7A996FD7"/>
    <w:rsid w:val="7A9B7EA7"/>
    <w:rsid w:val="7AA82373"/>
    <w:rsid w:val="7AF64CB7"/>
    <w:rsid w:val="7B073F40"/>
    <w:rsid w:val="7B1B3E90"/>
    <w:rsid w:val="7BE942E8"/>
    <w:rsid w:val="7C183002"/>
    <w:rsid w:val="7CAC1243"/>
    <w:rsid w:val="7CDB5FF4"/>
    <w:rsid w:val="7D0B583E"/>
    <w:rsid w:val="7D831878"/>
    <w:rsid w:val="7D991979"/>
    <w:rsid w:val="7DD47666"/>
    <w:rsid w:val="7EC87E8B"/>
    <w:rsid w:val="7EE51A9D"/>
    <w:rsid w:val="7F2C0419"/>
    <w:rsid w:val="7F7D0C75"/>
    <w:rsid w:val="7F8A5140"/>
    <w:rsid w:val="7F9F508F"/>
    <w:rsid w:val="7FA206DC"/>
    <w:rsid w:val="7FC7273F"/>
    <w:rsid w:val="7FEC7BA9"/>
    <w:rsid w:val="7FFC251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name="HTML Preformatted"/>
    <w:lsdException w:unhideWhenUsed="0" w:uiPriority="0" w:name="HTML Sample"/>
    <w:lsdException w:qFormat="1" w:unhideWhenUsed="0" w:uiPriority="0" w:name="HTML Typewriter"/>
    <w:lsdException w:unhideWhenUsed="0" w:uiPriority="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1"/>
    <w:qFormat/>
    <w:uiPriority w:val="0"/>
    <w:pPr>
      <w:widowControl/>
      <w:adjustRightInd w:val="0"/>
      <w:snapToGrid w:val="0"/>
      <w:spacing w:line="360" w:lineRule="auto"/>
      <w:jc w:val="center"/>
      <w:outlineLvl w:val="0"/>
    </w:pPr>
    <w:rPr>
      <w:rFonts w:ascii="黑体"/>
      <w:b/>
      <w:kern w:val="0"/>
      <w:sz w:val="30"/>
      <w:szCs w:val="28"/>
    </w:rPr>
  </w:style>
  <w:style w:type="paragraph" w:styleId="5">
    <w:name w:val="heading 2"/>
    <w:basedOn w:val="1"/>
    <w:next w:val="1"/>
    <w:link w:val="163"/>
    <w:qFormat/>
    <w:uiPriority w:val="0"/>
    <w:pPr>
      <w:keepNext/>
      <w:keepLines/>
      <w:spacing w:line="360" w:lineRule="auto"/>
      <w:outlineLvl w:val="1"/>
    </w:pPr>
    <w:rPr>
      <w:rFonts w:ascii="Arial" w:hAnsi="Arial"/>
      <w:b/>
      <w:bCs/>
      <w:sz w:val="28"/>
      <w:szCs w:val="32"/>
    </w:rPr>
  </w:style>
  <w:style w:type="paragraph" w:styleId="6">
    <w:name w:val="heading 3"/>
    <w:basedOn w:val="1"/>
    <w:next w:val="1"/>
    <w:link w:val="184"/>
    <w:qFormat/>
    <w:uiPriority w:val="0"/>
    <w:pPr>
      <w:keepNext/>
      <w:keepLines/>
      <w:widowControl/>
      <w:spacing w:line="360" w:lineRule="auto"/>
      <w:jc w:val="left"/>
      <w:outlineLvl w:val="2"/>
    </w:pPr>
    <w:rPr>
      <w:b/>
      <w:bCs/>
      <w:sz w:val="24"/>
      <w:szCs w:val="32"/>
    </w:rPr>
  </w:style>
  <w:style w:type="paragraph" w:styleId="7">
    <w:name w:val="heading 4"/>
    <w:basedOn w:val="1"/>
    <w:next w:val="1"/>
    <w:link w:val="154"/>
    <w:qFormat/>
    <w:uiPriority w:val="0"/>
    <w:pPr>
      <w:keepNext/>
      <w:keepLines/>
      <w:widowControl/>
      <w:spacing w:before="280" w:after="290" w:line="376" w:lineRule="auto"/>
      <w:jc w:val="left"/>
      <w:outlineLvl w:val="3"/>
    </w:pPr>
    <w:rPr>
      <w:rFonts w:ascii="Arial" w:hAnsi="Arial" w:eastAsia="黑体"/>
      <w:b/>
      <w:bCs/>
      <w:sz w:val="28"/>
      <w:szCs w:val="28"/>
    </w:rPr>
  </w:style>
  <w:style w:type="paragraph" w:styleId="8">
    <w:name w:val="heading 5"/>
    <w:basedOn w:val="1"/>
    <w:next w:val="1"/>
    <w:link w:val="121"/>
    <w:qFormat/>
    <w:uiPriority w:val="0"/>
    <w:pPr>
      <w:keepNext/>
      <w:keepLines/>
      <w:widowControl/>
      <w:spacing w:before="280" w:after="290" w:line="376" w:lineRule="auto"/>
      <w:jc w:val="left"/>
      <w:outlineLvl w:val="4"/>
    </w:pPr>
    <w:rPr>
      <w:b/>
      <w:bCs/>
      <w:sz w:val="28"/>
      <w:szCs w:val="28"/>
    </w:rPr>
  </w:style>
  <w:style w:type="paragraph" w:styleId="9">
    <w:name w:val="heading 6"/>
    <w:basedOn w:val="1"/>
    <w:next w:val="1"/>
    <w:qFormat/>
    <w:uiPriority w:val="0"/>
    <w:pPr>
      <w:widowControl/>
      <w:spacing w:before="240" w:after="60"/>
      <w:jc w:val="left"/>
      <w:outlineLvl w:val="5"/>
    </w:pPr>
    <w:rPr>
      <w:rFonts w:cs="宋体"/>
      <w:b/>
      <w:bCs/>
      <w:kern w:val="0"/>
      <w:sz w:val="20"/>
      <w:szCs w:val="20"/>
    </w:rPr>
  </w:style>
  <w:style w:type="paragraph" w:styleId="10">
    <w:name w:val="heading 7"/>
    <w:basedOn w:val="1"/>
    <w:next w:val="1"/>
    <w:link w:val="156"/>
    <w:qFormat/>
    <w:uiPriority w:val="0"/>
    <w:pPr>
      <w:widowControl/>
      <w:spacing w:before="240" w:after="60"/>
      <w:jc w:val="left"/>
      <w:outlineLvl w:val="6"/>
    </w:pPr>
    <w:rPr>
      <w:rFonts w:cs="宋体"/>
      <w:kern w:val="0"/>
      <w:sz w:val="24"/>
    </w:rPr>
  </w:style>
  <w:style w:type="paragraph" w:styleId="11">
    <w:name w:val="heading 8"/>
    <w:basedOn w:val="1"/>
    <w:next w:val="1"/>
    <w:link w:val="147"/>
    <w:qFormat/>
    <w:uiPriority w:val="0"/>
    <w:pPr>
      <w:widowControl/>
      <w:spacing w:before="240" w:after="60"/>
      <w:jc w:val="left"/>
      <w:outlineLvl w:val="7"/>
    </w:pPr>
    <w:rPr>
      <w:rFonts w:cs="宋体"/>
      <w:i/>
      <w:iCs/>
      <w:kern w:val="0"/>
      <w:sz w:val="24"/>
    </w:rPr>
  </w:style>
  <w:style w:type="paragraph" w:styleId="12">
    <w:name w:val="heading 9"/>
    <w:basedOn w:val="1"/>
    <w:next w:val="1"/>
    <w:link w:val="153"/>
    <w:qFormat/>
    <w:uiPriority w:val="0"/>
    <w:pPr>
      <w:widowControl/>
      <w:spacing w:before="240" w:after="60"/>
      <w:jc w:val="left"/>
      <w:outlineLvl w:val="8"/>
    </w:pPr>
    <w:rPr>
      <w:rFonts w:ascii="Cambria" w:hAnsi="Cambria" w:cs="宋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4"/>
    <w:qFormat/>
    <w:uiPriority w:val="0"/>
    <w:rPr>
      <w:rFonts w:ascii="仿宋_GB2312" w:eastAsia="仿宋_GB2312"/>
      <w:sz w:val="30"/>
    </w:rPr>
  </w:style>
  <w:style w:type="paragraph" w:styleId="3">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unhideWhenUsed/>
    <w:qFormat/>
    <w:uiPriority w:val="39"/>
    <w:pPr>
      <w:ind w:left="2520" w:leftChars="1200"/>
    </w:pPr>
    <w:rPr>
      <w:szCs w:val="22"/>
    </w:rPr>
  </w:style>
  <w:style w:type="paragraph" w:styleId="14">
    <w:name w:val="Normal Indent"/>
    <w:basedOn w:val="1"/>
    <w:link w:val="161"/>
    <w:qFormat/>
    <w:uiPriority w:val="0"/>
    <w:pPr>
      <w:ind w:firstLine="420" w:firstLineChars="200"/>
    </w:pPr>
    <w:rPr>
      <w:rFonts w:ascii="宋体"/>
      <w:kern w:val="28"/>
      <w:sz w:val="28"/>
    </w:rPr>
  </w:style>
  <w:style w:type="paragraph" w:styleId="15">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rPr>
      <w:rFonts w:ascii="Arial" w:hAnsi="Arial"/>
      <w:sz w:val="24"/>
    </w:rPr>
  </w:style>
  <w:style w:type="paragraph" w:styleId="18">
    <w:name w:val="annotation text"/>
    <w:basedOn w:val="1"/>
    <w:link w:val="167"/>
    <w:qFormat/>
    <w:uiPriority w:val="0"/>
    <w:pPr>
      <w:jc w:val="left"/>
    </w:pPr>
  </w:style>
  <w:style w:type="paragraph" w:styleId="19">
    <w:name w:val="Salutation"/>
    <w:basedOn w:val="1"/>
    <w:next w:val="1"/>
    <w:qFormat/>
    <w:uiPriority w:val="0"/>
    <w:rPr>
      <w:sz w:val="24"/>
    </w:rPr>
  </w:style>
  <w:style w:type="paragraph" w:styleId="20">
    <w:name w:val="Body Text 3"/>
    <w:basedOn w:val="1"/>
    <w:link w:val="122"/>
    <w:qFormat/>
    <w:uiPriority w:val="0"/>
    <w:pPr>
      <w:spacing w:after="120"/>
    </w:pPr>
    <w:rPr>
      <w:sz w:val="16"/>
      <w:szCs w:val="16"/>
    </w:rPr>
  </w:style>
  <w:style w:type="paragraph" w:styleId="21">
    <w:name w:val="Body Text Indent"/>
    <w:basedOn w:val="1"/>
    <w:next w:val="22"/>
    <w:link w:val="162"/>
    <w:qFormat/>
    <w:uiPriority w:val="0"/>
    <w:pPr>
      <w:widowControl/>
      <w:adjustRightInd w:val="0"/>
      <w:snapToGrid w:val="0"/>
      <w:spacing w:beforeLines="50" w:line="360" w:lineRule="auto"/>
      <w:ind w:firstLine="560" w:firstLineChars="200"/>
      <w:jc w:val="left"/>
    </w:pPr>
    <w:rPr>
      <w:rFonts w:ascii="宋体" w:hAnsi="宋体"/>
      <w:sz w:val="28"/>
      <w:szCs w:val="28"/>
    </w:rPr>
  </w:style>
  <w:style w:type="paragraph" w:styleId="22">
    <w:name w:val="index heading"/>
    <w:basedOn w:val="1"/>
    <w:next w:val="23"/>
    <w:qFormat/>
    <w:uiPriority w:val="0"/>
    <w:pPr>
      <w:spacing w:before="120" w:after="120"/>
      <w:jc w:val="left"/>
    </w:pPr>
    <w:rPr>
      <w:rFonts w:ascii="Times New Roman" w:hAnsi="Times New Roman"/>
      <w:b/>
      <w:bCs/>
      <w:i/>
      <w:iCs/>
      <w:sz w:val="20"/>
    </w:rPr>
  </w:style>
  <w:style w:type="paragraph" w:styleId="23">
    <w:name w:val="index 1"/>
    <w:basedOn w:val="1"/>
    <w:next w:val="1"/>
    <w:qFormat/>
    <w:uiPriority w:val="0"/>
    <w:pPr>
      <w:ind w:left="240" w:hanging="240"/>
      <w:jc w:val="left"/>
    </w:pPr>
    <w:rPr>
      <w:rFonts w:ascii="Times New Roman" w:hAnsi="Times New Roman"/>
      <w:sz w:val="20"/>
    </w:rPr>
  </w:style>
  <w:style w:type="paragraph" w:styleId="24">
    <w:name w:val="Block Text"/>
    <w:basedOn w:val="1"/>
    <w:unhideWhenUsed/>
    <w:qFormat/>
    <w:uiPriority w:val="99"/>
    <w:pPr>
      <w:widowControl/>
      <w:adjustRightInd w:val="0"/>
      <w:snapToGrid w:val="0"/>
      <w:ind w:left="-57" w:right="-57"/>
      <w:jc w:val="center"/>
    </w:pPr>
    <w:rPr>
      <w:kern w:val="0"/>
      <w:sz w:val="24"/>
      <w:szCs w:val="20"/>
    </w:rPr>
  </w:style>
  <w:style w:type="paragraph" w:styleId="25">
    <w:name w:val="toc 5"/>
    <w:basedOn w:val="1"/>
    <w:next w:val="1"/>
    <w:unhideWhenUsed/>
    <w:qFormat/>
    <w:uiPriority w:val="39"/>
    <w:pPr>
      <w:ind w:left="1680" w:leftChars="800"/>
    </w:pPr>
    <w:rPr>
      <w:szCs w:val="22"/>
    </w:rPr>
  </w:style>
  <w:style w:type="paragraph" w:styleId="26">
    <w:name w:val="toc 3"/>
    <w:basedOn w:val="1"/>
    <w:next w:val="1"/>
    <w:qFormat/>
    <w:uiPriority w:val="39"/>
    <w:pPr>
      <w:widowControl/>
      <w:spacing w:line="360" w:lineRule="auto"/>
      <w:ind w:left="400" w:leftChars="400"/>
      <w:jc w:val="left"/>
    </w:pPr>
  </w:style>
  <w:style w:type="paragraph" w:styleId="27">
    <w:name w:val="Plain Text"/>
    <w:basedOn w:val="1"/>
    <w:link w:val="177"/>
    <w:qFormat/>
    <w:uiPriority w:val="0"/>
    <w:rPr>
      <w:rFonts w:ascii="宋体" w:hAnsi="Courier New"/>
      <w:sz w:val="28"/>
      <w:szCs w:val="20"/>
    </w:rPr>
  </w:style>
  <w:style w:type="paragraph" w:styleId="28">
    <w:name w:val="toc 8"/>
    <w:basedOn w:val="1"/>
    <w:next w:val="1"/>
    <w:unhideWhenUsed/>
    <w:qFormat/>
    <w:uiPriority w:val="39"/>
    <w:pPr>
      <w:ind w:left="2940" w:leftChars="1400"/>
    </w:pPr>
    <w:rPr>
      <w:szCs w:val="22"/>
    </w:rPr>
  </w:style>
  <w:style w:type="paragraph" w:styleId="29">
    <w:name w:val="Date"/>
    <w:basedOn w:val="1"/>
    <w:next w:val="1"/>
    <w:qFormat/>
    <w:uiPriority w:val="0"/>
    <w:pPr>
      <w:widowControl/>
      <w:ind w:left="100" w:leftChars="2500"/>
      <w:jc w:val="left"/>
    </w:pPr>
  </w:style>
  <w:style w:type="paragraph" w:styleId="30">
    <w:name w:val="Body Text Indent 2"/>
    <w:basedOn w:val="1"/>
    <w:link w:val="145"/>
    <w:qFormat/>
    <w:uiPriority w:val="0"/>
    <w:pPr>
      <w:widowControl/>
      <w:spacing w:after="120" w:line="480" w:lineRule="auto"/>
      <w:ind w:left="420" w:leftChars="200"/>
      <w:jc w:val="left"/>
    </w:pPr>
  </w:style>
  <w:style w:type="paragraph" w:styleId="31">
    <w:name w:val="Balloon Text"/>
    <w:basedOn w:val="1"/>
    <w:link w:val="142"/>
    <w:qFormat/>
    <w:uiPriority w:val="99"/>
    <w:pPr>
      <w:widowControl/>
      <w:jc w:val="left"/>
    </w:pPr>
    <w:rPr>
      <w:sz w:val="18"/>
      <w:szCs w:val="18"/>
    </w:rPr>
  </w:style>
  <w:style w:type="paragraph" w:styleId="32">
    <w:name w:val="footer"/>
    <w:basedOn w:val="1"/>
    <w:link w:val="130"/>
    <w:qFormat/>
    <w:uiPriority w:val="0"/>
    <w:pPr>
      <w:tabs>
        <w:tab w:val="center" w:pos="4153"/>
        <w:tab w:val="right" w:pos="8306"/>
      </w:tabs>
      <w:snapToGrid w:val="0"/>
      <w:jc w:val="left"/>
    </w:pPr>
    <w:rPr>
      <w:sz w:val="18"/>
      <w:szCs w:val="18"/>
    </w:rPr>
  </w:style>
  <w:style w:type="paragraph" w:styleId="33">
    <w:name w:val="header"/>
    <w:basedOn w:val="1"/>
    <w:next w:val="2"/>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line="360" w:lineRule="exact"/>
    </w:pPr>
    <w:rPr>
      <w:b/>
    </w:rPr>
  </w:style>
  <w:style w:type="paragraph" w:styleId="35">
    <w:name w:val="toc 4"/>
    <w:basedOn w:val="1"/>
    <w:next w:val="1"/>
    <w:qFormat/>
    <w:uiPriority w:val="39"/>
    <w:pPr>
      <w:ind w:left="1260" w:leftChars="600"/>
    </w:pPr>
  </w:style>
  <w:style w:type="paragraph" w:styleId="36">
    <w:name w:val="Subtitle"/>
    <w:basedOn w:val="1"/>
    <w:next w:val="1"/>
    <w:link w:val="138"/>
    <w:qFormat/>
    <w:uiPriority w:val="0"/>
    <w:pPr>
      <w:widowControl/>
      <w:adjustRightInd w:val="0"/>
      <w:snapToGrid w:val="0"/>
      <w:spacing w:line="360" w:lineRule="auto"/>
      <w:ind w:firstLine="482" w:firstLineChars="200"/>
      <w:outlineLvl w:val="1"/>
    </w:pPr>
    <w:rPr>
      <w:rFonts w:ascii="宋体" w:hAnsi="宋体"/>
      <w:b/>
      <w:kern w:val="0"/>
      <w:sz w:val="24"/>
    </w:rPr>
  </w:style>
  <w:style w:type="paragraph" w:styleId="37">
    <w:name w:val="List"/>
    <w:basedOn w:val="1"/>
    <w:next w:val="1"/>
    <w:unhideWhenUsed/>
    <w:qFormat/>
    <w:uiPriority w:val="99"/>
    <w:pPr>
      <w:ind w:left="420" w:hanging="420"/>
    </w:pPr>
  </w:style>
  <w:style w:type="paragraph" w:styleId="38">
    <w:name w:val="toc 6"/>
    <w:basedOn w:val="1"/>
    <w:next w:val="1"/>
    <w:unhideWhenUsed/>
    <w:qFormat/>
    <w:uiPriority w:val="39"/>
    <w:pPr>
      <w:ind w:left="2100" w:leftChars="1000"/>
    </w:pPr>
    <w:rPr>
      <w:szCs w:val="22"/>
    </w:rPr>
  </w:style>
  <w:style w:type="paragraph" w:styleId="39">
    <w:name w:val="Body Text Indent 3"/>
    <w:basedOn w:val="1"/>
    <w:qFormat/>
    <w:uiPriority w:val="0"/>
    <w:pPr>
      <w:spacing w:line="560" w:lineRule="exact"/>
      <w:ind w:firstLine="630" w:firstLineChars="225"/>
    </w:pPr>
    <w:rPr>
      <w:rFonts w:ascii="宋体" w:hAnsi="宋体"/>
      <w:sz w:val="28"/>
    </w:rPr>
  </w:style>
  <w:style w:type="paragraph" w:styleId="40">
    <w:name w:val="table of figures"/>
    <w:basedOn w:val="1"/>
    <w:next w:val="1"/>
    <w:qFormat/>
    <w:uiPriority w:val="0"/>
    <w:pPr>
      <w:ind w:left="200" w:leftChars="200" w:hanging="200" w:hangingChars="200"/>
    </w:pPr>
  </w:style>
  <w:style w:type="paragraph" w:styleId="41">
    <w:name w:val="toc 2"/>
    <w:basedOn w:val="1"/>
    <w:next w:val="1"/>
    <w:qFormat/>
    <w:uiPriority w:val="39"/>
    <w:pPr>
      <w:spacing w:line="360" w:lineRule="auto"/>
      <w:ind w:left="200" w:leftChars="200"/>
    </w:pPr>
  </w:style>
  <w:style w:type="paragraph" w:styleId="42">
    <w:name w:val="toc 9"/>
    <w:basedOn w:val="1"/>
    <w:next w:val="1"/>
    <w:unhideWhenUsed/>
    <w:qFormat/>
    <w:uiPriority w:val="39"/>
    <w:pPr>
      <w:ind w:left="3360" w:leftChars="1600"/>
    </w:pPr>
    <w:rPr>
      <w:szCs w:val="22"/>
    </w:rPr>
  </w:style>
  <w:style w:type="paragraph" w:styleId="43">
    <w:name w:val="Body Text 2"/>
    <w:basedOn w:val="1"/>
    <w:qFormat/>
    <w:uiPriority w:val="0"/>
    <w:pPr>
      <w:spacing w:after="120" w:line="480" w:lineRule="auto"/>
    </w:pPr>
  </w:style>
  <w:style w:type="paragraph" w:styleId="44">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link w:val="165"/>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46">
    <w:name w:val="Title"/>
    <w:basedOn w:val="1"/>
    <w:next w:val="1"/>
    <w:link w:val="159"/>
    <w:qFormat/>
    <w:uiPriority w:val="0"/>
    <w:pPr>
      <w:widowControl/>
      <w:spacing w:before="240" w:after="60"/>
      <w:jc w:val="center"/>
      <w:outlineLvl w:val="0"/>
    </w:pPr>
    <w:rPr>
      <w:rFonts w:ascii="Cambria" w:hAnsi="Cambria"/>
      <w:b/>
      <w:bCs/>
      <w:sz w:val="32"/>
      <w:szCs w:val="32"/>
    </w:rPr>
  </w:style>
  <w:style w:type="paragraph" w:styleId="47">
    <w:name w:val="annotation subject"/>
    <w:basedOn w:val="18"/>
    <w:next w:val="18"/>
    <w:qFormat/>
    <w:uiPriority w:val="0"/>
    <w:rPr>
      <w:b/>
      <w:bCs/>
    </w:rPr>
  </w:style>
  <w:style w:type="paragraph" w:styleId="48">
    <w:name w:val="Body Text First Indent"/>
    <w:basedOn w:val="2"/>
    <w:link w:val="123"/>
    <w:qFormat/>
    <w:uiPriority w:val="0"/>
    <w:pPr>
      <w:spacing w:after="120"/>
      <w:ind w:firstLine="420" w:firstLineChars="100"/>
    </w:pPr>
    <w:rPr>
      <w:sz w:val="21"/>
    </w:rPr>
  </w:style>
  <w:style w:type="paragraph" w:styleId="49">
    <w:name w:val="Body Text First Indent 2"/>
    <w:basedOn w:val="21"/>
    <w:next w:val="2"/>
    <w:qFormat/>
    <w:uiPriority w:val="0"/>
    <w:pPr>
      <w:widowControl w:val="0"/>
      <w:spacing w:after="120" w:line="240" w:lineRule="auto"/>
      <w:ind w:left="420" w:leftChars="200" w:firstLine="420"/>
      <w:jc w:val="both"/>
    </w:pPr>
    <w:rPr>
      <w:sz w:val="21"/>
      <w:szCs w:val="24"/>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0"/>
    <w:rPr>
      <w:color w:val="606420"/>
      <w:u w:val="single"/>
    </w:rPr>
  </w:style>
  <w:style w:type="character" w:styleId="56">
    <w:name w:val="Emphasis"/>
    <w:qFormat/>
    <w:uiPriority w:val="0"/>
    <w:rPr>
      <w:rFonts w:ascii="Calibri" w:hAnsi="Calibri"/>
      <w:b/>
      <w:i/>
      <w:iCs/>
    </w:rPr>
  </w:style>
  <w:style w:type="character" w:styleId="57">
    <w:name w:val="HTML Typewriter"/>
    <w:semiHidden/>
    <w:qFormat/>
    <w:uiPriority w:val="0"/>
    <w:rPr>
      <w:rFonts w:ascii="宋体" w:hAnsi="宋体" w:eastAsia="宋体" w:cs="宋体"/>
      <w:sz w:val="24"/>
      <w:szCs w:val="24"/>
    </w:rPr>
  </w:style>
  <w:style w:type="character" w:styleId="58">
    <w:name w:val="Hyperlink"/>
    <w:basedOn w:val="52"/>
    <w:qFormat/>
    <w:uiPriority w:val="99"/>
    <w:rPr>
      <w:color w:val="000000"/>
      <w:u w:val="none"/>
    </w:rPr>
  </w:style>
  <w:style w:type="character" w:styleId="59">
    <w:name w:val="annotation reference"/>
    <w:qFormat/>
    <w:uiPriority w:val="99"/>
    <w:rPr>
      <w:sz w:val="21"/>
      <w:szCs w:val="21"/>
    </w:rPr>
  </w:style>
  <w:style w:type="paragraph" w:customStyle="1" w:styleId="60">
    <w:name w:val="章标题"/>
    <w:next w:val="61"/>
    <w:qFormat/>
    <w:uiPriority w:val="0"/>
    <w:pPr>
      <w:tabs>
        <w:tab w:val="left" w:pos="360"/>
      </w:tabs>
      <w:spacing w:beforeLines="50" w:afterLines="50"/>
      <w:ind w:left="840"/>
      <w:jc w:val="both"/>
      <w:outlineLvl w:val="1"/>
    </w:pPr>
    <w:rPr>
      <w:rFonts w:ascii="黑体" w:hAnsi="Calibri" w:eastAsia="黑体" w:cs="Times New Roman"/>
      <w:sz w:val="21"/>
      <w:lang w:val="en-US" w:eastAsia="zh-CN" w:bidi="ar-SA"/>
    </w:rPr>
  </w:style>
  <w:style w:type="paragraph" w:customStyle="1" w:styleId="61">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62">
    <w:name w:val="Default"/>
    <w:semiHidden/>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3">
    <w:name w:val="Char Char Char Char Char Char Char Char Char Char Char"/>
    <w:basedOn w:val="1"/>
    <w:semiHidden/>
    <w:qFormat/>
    <w:uiPriority w:val="0"/>
    <w:rPr>
      <w:szCs w:val="20"/>
    </w:rPr>
  </w:style>
  <w:style w:type="paragraph" w:customStyle="1" w:styleId="64">
    <w:name w:val="reader-word-layer"/>
    <w:basedOn w:val="1"/>
    <w:semiHidden/>
    <w:qFormat/>
    <w:uiPriority w:val="0"/>
    <w:pPr>
      <w:widowControl/>
      <w:spacing w:before="100" w:beforeAutospacing="1" w:after="100" w:afterAutospacing="1"/>
      <w:jc w:val="left"/>
    </w:pPr>
    <w:rPr>
      <w:rFonts w:ascii="宋体" w:hAnsi="宋体" w:cs="宋体"/>
      <w:kern w:val="0"/>
      <w:sz w:val="24"/>
    </w:rPr>
  </w:style>
  <w:style w:type="paragraph" w:customStyle="1" w:styleId="65">
    <w:name w:val="Char Char Char Char"/>
    <w:basedOn w:val="1"/>
    <w:next w:val="3"/>
    <w:semiHidden/>
    <w:qFormat/>
    <w:uiPriority w:val="0"/>
    <w:rPr>
      <w:sz w:val="28"/>
      <w:szCs w:val="28"/>
    </w:rPr>
  </w:style>
  <w:style w:type="paragraph" w:customStyle="1" w:styleId="66">
    <w:name w:val="郭表格标题"/>
    <w:basedOn w:val="1"/>
    <w:link w:val="135"/>
    <w:qFormat/>
    <w:uiPriority w:val="0"/>
    <w:pPr>
      <w:spacing w:line="360" w:lineRule="auto"/>
      <w:jc w:val="center"/>
    </w:pPr>
    <w:rPr>
      <w:b/>
      <w:szCs w:val="21"/>
    </w:rPr>
  </w:style>
  <w:style w:type="paragraph" w:customStyle="1" w:styleId="67">
    <w:name w:val="首行缩进2个字符"/>
    <w:basedOn w:val="1"/>
    <w:qFormat/>
    <w:uiPriority w:val="0"/>
    <w:pPr>
      <w:widowControl/>
      <w:spacing w:line="360" w:lineRule="auto"/>
      <w:ind w:firstLine="200" w:firstLineChars="200"/>
      <w:jc w:val="left"/>
    </w:pPr>
    <w:rPr>
      <w:rFonts w:ascii="宋体"/>
      <w:kern w:val="28"/>
      <w:sz w:val="28"/>
      <w:szCs w:val="28"/>
    </w:rPr>
  </w:style>
  <w:style w:type="paragraph" w:customStyle="1" w:styleId="68">
    <w:name w:val="BIG BOLD"/>
    <w:basedOn w:val="1"/>
    <w:semiHidden/>
    <w:qFormat/>
    <w:uiPriority w:val="0"/>
    <w:pPr>
      <w:tabs>
        <w:tab w:val="left" w:leader="underscore" w:pos="1134"/>
      </w:tabs>
    </w:pPr>
    <w:rPr>
      <w:szCs w:val="20"/>
    </w:rPr>
  </w:style>
  <w:style w:type="paragraph" w:customStyle="1" w:styleId="69">
    <w:name w:val="內文1"/>
    <w:basedOn w:val="1"/>
    <w:qFormat/>
    <w:uiPriority w:val="0"/>
    <w:pPr>
      <w:adjustRightInd w:val="0"/>
      <w:spacing w:before="40" w:after="40" w:line="320" w:lineRule="atLeast"/>
      <w:jc w:val="center"/>
      <w:textAlignment w:val="baseline"/>
    </w:pPr>
    <w:rPr>
      <w:rFonts w:eastAsia="華康中楷體"/>
      <w:kern w:val="0"/>
      <w:sz w:val="28"/>
      <w:szCs w:val="20"/>
      <w:lang w:eastAsia="zh-TW"/>
    </w:rPr>
  </w:style>
  <w:style w:type="paragraph" w:customStyle="1" w:styleId="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1">
    <w:name w:val="样式 正文+首行缩进 Para Char Char Char Char"/>
    <w:basedOn w:val="1"/>
    <w:next w:val="1"/>
    <w:qFormat/>
    <w:uiPriority w:val="0"/>
    <w:pPr>
      <w:spacing w:before="150" w:after="50" w:line="360" w:lineRule="auto"/>
    </w:pPr>
    <w:rPr>
      <w:rFonts w:cs="AdobeHeitiStd-Regular"/>
      <w:kern w:val="0"/>
      <w:sz w:val="28"/>
      <w:szCs w:val="32"/>
    </w:rPr>
  </w:style>
  <w:style w:type="paragraph" w:customStyle="1" w:styleId="72">
    <w:name w:val="默认段落字体 Para Char Char Char Char"/>
    <w:basedOn w:val="1"/>
    <w:qFormat/>
    <w:uiPriority w:val="0"/>
    <w:pPr>
      <w:widowControl/>
      <w:jc w:val="left"/>
    </w:pPr>
  </w:style>
  <w:style w:type="paragraph" w:customStyle="1" w:styleId="73">
    <w:name w:val="默认段落字体 Para Char Char Char Char Char Char Char Char Char1 Char Char Char Char Char Char Char"/>
    <w:basedOn w:val="16"/>
    <w:qFormat/>
    <w:uiPriority w:val="0"/>
    <w:rPr>
      <w:rFonts w:ascii="Tahoma" w:hAnsi="Tahoma" w:cs="Tahoma"/>
      <w:sz w:val="28"/>
    </w:rPr>
  </w:style>
  <w:style w:type="paragraph" w:customStyle="1" w:styleId="74">
    <w:name w:val="Char1"/>
    <w:basedOn w:val="1"/>
    <w:semiHidden/>
    <w:qFormat/>
    <w:uiPriority w:val="0"/>
    <w:rPr>
      <w:sz w:val="24"/>
    </w:rPr>
  </w:style>
  <w:style w:type="paragraph" w:customStyle="1" w:styleId="75">
    <w:name w:val="正文缩2"/>
    <w:basedOn w:val="1"/>
    <w:link w:val="186"/>
    <w:qFormat/>
    <w:uiPriority w:val="0"/>
    <w:pPr>
      <w:widowControl/>
      <w:spacing w:line="360" w:lineRule="auto"/>
      <w:ind w:firstLine="560" w:firstLineChars="200"/>
      <w:jc w:val="left"/>
    </w:pPr>
    <w:rPr>
      <w:sz w:val="28"/>
      <w:szCs w:val="20"/>
    </w:rPr>
  </w:style>
  <w:style w:type="paragraph" w:customStyle="1" w:styleId="76">
    <w:name w:val="_Style 107"/>
    <w:basedOn w:val="1"/>
    <w:semiHidden/>
    <w:qFormat/>
    <w:uiPriority w:val="0"/>
    <w:pPr>
      <w:snapToGrid w:val="0"/>
      <w:spacing w:line="360" w:lineRule="auto"/>
    </w:pPr>
  </w:style>
  <w:style w:type="paragraph" w:customStyle="1" w:styleId="77">
    <w:name w:val="Char Char Char1 Char Char Char 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78">
    <w:name w:val="Char2"/>
    <w:basedOn w:val="1"/>
    <w:semiHidden/>
    <w:qFormat/>
    <w:uiPriority w:val="0"/>
    <w:pPr>
      <w:numPr>
        <w:ilvl w:val="0"/>
        <w:numId w:val="1"/>
      </w:numPr>
      <w:tabs>
        <w:tab w:val="left" w:pos="920"/>
      </w:tabs>
      <w:ind w:firstLine="0"/>
    </w:pPr>
    <w:rPr>
      <w:szCs w:val="20"/>
    </w:rPr>
  </w:style>
  <w:style w:type="paragraph" w:customStyle="1" w:styleId="79">
    <w:name w:val="前言、引言标题"/>
    <w:next w:val="1"/>
    <w:qFormat/>
    <w:uiPriority w:val="0"/>
    <w:pPr>
      <w:shd w:val="clear" w:color="FFFFFF" w:fill="FFFFFF"/>
      <w:tabs>
        <w:tab w:val="left" w:pos="360"/>
      </w:tabs>
      <w:spacing w:before="640" w:after="560"/>
      <w:jc w:val="center"/>
      <w:outlineLvl w:val="0"/>
    </w:pPr>
    <w:rPr>
      <w:rFonts w:ascii="黑体" w:hAnsi="Calibri" w:eastAsia="黑体" w:cs="Times New Roman"/>
      <w:sz w:val="32"/>
      <w:lang w:val="en-US" w:eastAsia="zh-CN" w:bidi="ar-SA"/>
    </w:rPr>
  </w:style>
  <w:style w:type="paragraph" w:customStyle="1" w:styleId="80">
    <w:name w:val="Char"/>
    <w:basedOn w:val="1"/>
    <w:semiHidden/>
    <w:qFormat/>
    <w:uiPriority w:val="0"/>
    <w:pPr>
      <w:ind w:firstLine="200" w:firstLineChars="200"/>
    </w:pPr>
    <w:rPr>
      <w:sz w:val="28"/>
      <w:szCs w:val="28"/>
    </w:rPr>
  </w:style>
  <w:style w:type="paragraph" w:customStyle="1" w:styleId="81">
    <w:name w:val="Char Char Char Char1"/>
    <w:basedOn w:val="1"/>
    <w:semiHidden/>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2">
    <w:name w:val="scoring"/>
    <w:basedOn w:val="1"/>
    <w:semiHidden/>
    <w:qFormat/>
    <w:uiPriority w:val="0"/>
    <w:pPr>
      <w:widowControl/>
      <w:ind w:left="1267" w:right="2520" w:hanging="979"/>
      <w:jc w:val="left"/>
    </w:pPr>
    <w:rPr>
      <w:rFonts w:ascii="Univers Condensed" w:hAnsi="Univers Condensed" w:eastAsia="Times New Roman"/>
      <w:b/>
      <w:kern w:val="0"/>
      <w:sz w:val="20"/>
      <w:szCs w:val="20"/>
      <w:lang w:val="en-GB" w:eastAsia="en-US"/>
    </w:rPr>
  </w:style>
  <w:style w:type="paragraph" w:customStyle="1" w:styleId="83">
    <w:name w:val="样式2"/>
    <w:basedOn w:val="1"/>
    <w:link w:val="137"/>
    <w:qFormat/>
    <w:uiPriority w:val="0"/>
    <w:pPr>
      <w:spacing w:line="288" w:lineRule="auto"/>
      <w:ind w:firstLine="420" w:firstLineChars="200"/>
    </w:pPr>
    <w:rPr>
      <w:rFonts w:ascii="方正书宋简体" w:eastAsia="方正书宋简体"/>
      <w:szCs w:val="21"/>
      <w:lang w:val="zh-CN"/>
    </w:rPr>
  </w:style>
  <w:style w:type="paragraph" w:customStyle="1" w:styleId="84">
    <w:name w:val="xl30"/>
    <w:basedOn w:val="1"/>
    <w:semiHidden/>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85">
    <w:name w:val="安评小4表格正文左对齐"/>
    <w:qFormat/>
    <w:uiPriority w:val="0"/>
    <w:pPr>
      <w:widowControl w:val="0"/>
      <w:adjustRightInd w:val="0"/>
      <w:snapToGrid w:val="0"/>
      <w:spacing w:line="440" w:lineRule="exact"/>
    </w:pPr>
    <w:rPr>
      <w:rFonts w:ascii="Calibri" w:hAnsi="Calibri" w:eastAsia="宋体" w:cs="宋体"/>
      <w:snapToGrid w:val="0"/>
      <w:sz w:val="24"/>
      <w:szCs w:val="24"/>
      <w:lang w:val="en-US" w:eastAsia="zh-CN" w:bidi="ar-SA"/>
    </w:rPr>
  </w:style>
  <w:style w:type="paragraph" w:customStyle="1" w:styleId="86">
    <w:name w:val="三级条标题"/>
    <w:basedOn w:val="87"/>
    <w:next w:val="1"/>
    <w:qFormat/>
    <w:uiPriority w:val="0"/>
    <w:pPr>
      <w:tabs>
        <w:tab w:val="left" w:pos="360"/>
      </w:tabs>
      <w:ind w:left="840"/>
      <w:outlineLvl w:val="4"/>
    </w:pPr>
  </w:style>
  <w:style w:type="paragraph" w:customStyle="1" w:styleId="87">
    <w:name w:val="二级条标题"/>
    <w:basedOn w:val="88"/>
    <w:next w:val="1"/>
    <w:qFormat/>
    <w:uiPriority w:val="0"/>
    <w:pPr>
      <w:tabs>
        <w:tab w:val="left" w:pos="360"/>
      </w:tabs>
      <w:ind w:left="735"/>
      <w:outlineLvl w:val="3"/>
    </w:pPr>
  </w:style>
  <w:style w:type="paragraph" w:customStyle="1" w:styleId="88">
    <w:name w:val="一级条标题"/>
    <w:basedOn w:val="60"/>
    <w:next w:val="1"/>
    <w:qFormat/>
    <w:uiPriority w:val="0"/>
    <w:pPr>
      <w:spacing w:beforeLines="0" w:afterLines="0"/>
      <w:ind w:left="525"/>
      <w:outlineLvl w:val="2"/>
    </w:pPr>
  </w:style>
  <w:style w:type="paragraph" w:customStyle="1" w:styleId="89">
    <w:name w:val="段落编号"/>
    <w:basedOn w:val="30"/>
    <w:qFormat/>
    <w:uiPriority w:val="0"/>
    <w:pPr>
      <w:widowControl w:val="0"/>
      <w:numPr>
        <w:ilvl w:val="0"/>
        <w:numId w:val="2"/>
      </w:numPr>
      <w:adjustRightInd w:val="0"/>
      <w:spacing w:before="60" w:after="60" w:line="500" w:lineRule="exact"/>
      <w:ind w:left="0" w:leftChars="0"/>
      <w:jc w:val="both"/>
      <w:textAlignment w:val="baseline"/>
    </w:pPr>
    <w:rPr>
      <w:spacing w:val="6"/>
      <w:kern w:val="0"/>
      <w:sz w:val="28"/>
      <w:szCs w:val="20"/>
    </w:rPr>
  </w:style>
  <w:style w:type="paragraph" w:customStyle="1" w:styleId="90">
    <w:name w:val="2"/>
    <w:basedOn w:val="1"/>
    <w:semiHidden/>
    <w:qFormat/>
    <w:uiPriority w:val="0"/>
    <w:pPr>
      <w:tabs>
        <w:tab w:val="left" w:pos="540"/>
      </w:tabs>
      <w:spacing w:line="440" w:lineRule="exact"/>
    </w:pPr>
    <w:rPr>
      <w:kern w:val="0"/>
      <w:szCs w:val="32"/>
    </w:rPr>
  </w:style>
  <w:style w:type="paragraph" w:customStyle="1" w:styleId="91">
    <w:name w:val="样式4"/>
    <w:basedOn w:val="40"/>
    <w:qFormat/>
    <w:uiPriority w:val="0"/>
    <w:pPr>
      <w:spacing w:line="360" w:lineRule="auto"/>
      <w:ind w:left="0" w:leftChars="0" w:firstLine="0" w:firstLineChars="0"/>
      <w:jc w:val="center"/>
    </w:pPr>
  </w:style>
  <w:style w:type="paragraph" w:customStyle="1" w:styleId="92">
    <w:name w:val="四级条标题"/>
    <w:basedOn w:val="86"/>
    <w:next w:val="1"/>
    <w:qFormat/>
    <w:uiPriority w:val="0"/>
    <w:pPr>
      <w:ind w:left="0"/>
      <w:outlineLvl w:val="5"/>
    </w:pPr>
  </w:style>
  <w:style w:type="paragraph" w:customStyle="1" w:styleId="93">
    <w:name w:val="Char Char Char Char Char Char"/>
    <w:basedOn w:val="1"/>
    <w:next w:val="3"/>
    <w:semiHidden/>
    <w:qFormat/>
    <w:uiPriority w:val="0"/>
    <w:rPr>
      <w:sz w:val="28"/>
      <w:szCs w:val="28"/>
    </w:rPr>
  </w:style>
  <w:style w:type="paragraph" w:customStyle="1" w:styleId="94">
    <w:name w:val="纯文本2"/>
    <w:basedOn w:val="1"/>
    <w:qFormat/>
    <w:uiPriority w:val="0"/>
    <w:pPr>
      <w:adjustRightInd w:val="0"/>
      <w:textAlignment w:val="baseline"/>
    </w:pPr>
    <w:rPr>
      <w:rFonts w:ascii="宋体" w:hAnsi="Courier New"/>
      <w:szCs w:val="20"/>
    </w:rPr>
  </w:style>
  <w:style w:type="paragraph" w:customStyle="1" w:styleId="95">
    <w:name w:val="缩进正文"/>
    <w:basedOn w:val="21"/>
    <w:qFormat/>
    <w:uiPriority w:val="0"/>
    <w:pPr>
      <w:spacing w:beforeLines="0" w:line="300" w:lineRule="auto"/>
      <w:ind w:firstLine="200" w:firstLineChars="0"/>
    </w:pPr>
    <w:rPr>
      <w:rFonts w:hAnsi="Times New Roman" w:cs="宋体"/>
      <w:kern w:val="0"/>
      <w:szCs w:val="20"/>
    </w:rPr>
  </w:style>
  <w:style w:type="paragraph" w:customStyle="1" w:styleId="96">
    <w:name w:val="_Style 94"/>
    <w:basedOn w:val="4"/>
    <w:next w:val="1"/>
    <w:semiHidden/>
    <w:qFormat/>
    <w:uiPriority w:val="39"/>
    <w:pPr>
      <w:keepNext/>
      <w:keepLines/>
      <w:adjustRightInd/>
      <w:snapToGrid/>
      <w:spacing w:before="240" w:line="259" w:lineRule="auto"/>
      <w:jc w:val="left"/>
      <w:outlineLvl w:val="9"/>
    </w:pPr>
    <w:rPr>
      <w:rFonts w:ascii="Calibri Light" w:hAnsi="Calibri Light"/>
      <w:b w:val="0"/>
      <w:color w:val="2E74B5"/>
      <w:sz w:val="32"/>
      <w:szCs w:val="32"/>
    </w:rPr>
  </w:style>
  <w:style w:type="paragraph" w:customStyle="1" w:styleId="97">
    <w:name w:val="标题3"/>
    <w:basedOn w:val="6"/>
    <w:qFormat/>
    <w:uiPriority w:val="0"/>
    <w:pPr>
      <w:keepNext w:val="0"/>
      <w:keepLines w:val="0"/>
      <w:widowControl w:val="0"/>
      <w:spacing w:beforeLines="50" w:line="300" w:lineRule="auto"/>
      <w:ind w:firstLine="656" w:firstLineChars="200"/>
      <w:jc w:val="both"/>
      <w:outlineLvl w:val="9"/>
    </w:pPr>
    <w:rPr>
      <w:rFonts w:ascii="宋体"/>
      <w:b w:val="0"/>
      <w:bCs w:val="0"/>
      <w:spacing w:val="24"/>
      <w:sz w:val="28"/>
      <w:szCs w:val="20"/>
    </w:rPr>
  </w:style>
  <w:style w:type="paragraph" w:customStyle="1" w:styleId="98">
    <w:name w:val="列出段落1"/>
    <w:basedOn w:val="1"/>
    <w:qFormat/>
    <w:uiPriority w:val="0"/>
    <w:pPr>
      <w:ind w:firstLine="420" w:firstLineChars="200"/>
    </w:pPr>
    <w:rPr>
      <w:szCs w:val="21"/>
    </w:rPr>
  </w:style>
  <w:style w:type="paragraph" w:customStyle="1" w:styleId="99">
    <w:name w:val="Char Char Char Char Char Char Char Char Char"/>
    <w:basedOn w:val="1"/>
    <w:next w:val="3"/>
    <w:semiHidden/>
    <w:qFormat/>
    <w:uiPriority w:val="0"/>
    <w:rPr>
      <w:sz w:val="28"/>
      <w:szCs w:val="28"/>
    </w:rPr>
  </w:style>
  <w:style w:type="paragraph" w:customStyle="1" w:styleId="100">
    <w:name w:val="郭表格"/>
    <w:basedOn w:val="1"/>
    <w:link w:val="133"/>
    <w:qFormat/>
    <w:uiPriority w:val="0"/>
    <w:pPr>
      <w:jc w:val="center"/>
    </w:pPr>
    <w:rPr>
      <w:kern w:val="0"/>
      <w:szCs w:val="21"/>
    </w:rPr>
  </w:style>
  <w:style w:type="paragraph" w:customStyle="1" w:styleId="101">
    <w:name w:val="4"/>
    <w:basedOn w:val="1"/>
    <w:semiHidden/>
    <w:qFormat/>
    <w:uiPriority w:val="0"/>
    <w:pPr>
      <w:spacing w:line="360" w:lineRule="auto"/>
      <w:ind w:firstLine="200" w:firstLineChars="200"/>
    </w:pPr>
  </w:style>
  <w:style w:type="paragraph" w:customStyle="1" w:styleId="102">
    <w:name w:val="表格"/>
    <w:basedOn w:val="1"/>
    <w:link w:val="170"/>
    <w:qFormat/>
    <w:uiPriority w:val="0"/>
    <w:pPr>
      <w:spacing w:before="50" w:after="50"/>
      <w:jc w:val="center"/>
    </w:pPr>
    <w:rPr>
      <w:rFonts w:ascii="宋体"/>
      <w:szCs w:val="20"/>
    </w:rPr>
  </w:style>
  <w:style w:type="paragraph" w:customStyle="1" w:styleId="103">
    <w:name w:val="正文自己"/>
    <w:basedOn w:val="1"/>
    <w:qFormat/>
    <w:uiPriority w:val="0"/>
    <w:pPr>
      <w:spacing w:line="560" w:lineRule="exact"/>
      <w:ind w:firstLine="629"/>
    </w:pPr>
    <w:rPr>
      <w:bCs/>
      <w:sz w:val="28"/>
    </w:rPr>
  </w:style>
  <w:style w:type="paragraph" w:customStyle="1" w:styleId="104">
    <w:name w:val="样式 标题 2"/>
    <w:basedOn w:val="5"/>
    <w:link w:val="125"/>
    <w:qFormat/>
    <w:uiPriority w:val="0"/>
    <w:pPr>
      <w:spacing w:line="480" w:lineRule="auto"/>
      <w:jc w:val="center"/>
    </w:pPr>
    <w:rPr>
      <w:rFonts w:eastAsia="楷体_GB2312"/>
      <w:kern w:val="32"/>
      <w:sz w:val="32"/>
      <w:szCs w:val="20"/>
    </w:rPr>
  </w:style>
  <w:style w:type="paragraph" w:customStyle="1" w:styleId="105">
    <w:name w:val="xl34"/>
    <w:basedOn w:val="1"/>
    <w:semiHidden/>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06">
    <w:name w:val="char"/>
    <w:basedOn w:val="1"/>
    <w:semiHidden/>
    <w:qFormat/>
    <w:uiPriority w:val="0"/>
    <w:pPr>
      <w:widowControl/>
      <w:spacing w:after="160"/>
      <w:jc w:val="left"/>
    </w:pPr>
  </w:style>
  <w:style w:type="paragraph" w:customStyle="1" w:styleId="107">
    <w:name w:val="Char7"/>
    <w:basedOn w:val="1"/>
    <w:semiHidden/>
    <w:qFormat/>
    <w:uiPriority w:val="0"/>
  </w:style>
  <w:style w:type="paragraph" w:customStyle="1" w:styleId="108">
    <w:name w:val="Char Char Char Char Char Char Char Char Char1"/>
    <w:basedOn w:val="1"/>
    <w:next w:val="3"/>
    <w:semiHidden/>
    <w:qFormat/>
    <w:uiPriority w:val="0"/>
    <w:rPr>
      <w:sz w:val="28"/>
      <w:szCs w:val="28"/>
    </w:rPr>
  </w:style>
  <w:style w:type="paragraph" w:styleId="109">
    <w:name w:val="List Paragraph"/>
    <w:basedOn w:val="1"/>
    <w:qFormat/>
    <w:uiPriority w:val="34"/>
    <w:pPr>
      <w:widowControl/>
      <w:ind w:left="720"/>
      <w:contextualSpacing/>
      <w:jc w:val="left"/>
    </w:pPr>
    <w:rPr>
      <w:rFonts w:cs="宋体"/>
      <w:kern w:val="0"/>
      <w:sz w:val="24"/>
      <w:lang w:eastAsia="en-US" w:bidi="en-US"/>
    </w:rPr>
  </w:style>
  <w:style w:type="paragraph" w:styleId="110">
    <w:name w:val="Intense Quote"/>
    <w:basedOn w:val="1"/>
    <w:next w:val="1"/>
    <w:link w:val="179"/>
    <w:qFormat/>
    <w:uiPriority w:val="0"/>
    <w:pPr>
      <w:widowControl/>
      <w:ind w:left="720" w:right="720"/>
      <w:jc w:val="left"/>
    </w:pPr>
    <w:rPr>
      <w:rFonts w:cs="宋体"/>
      <w:b/>
      <w:i/>
      <w:kern w:val="0"/>
      <w:sz w:val="24"/>
      <w:szCs w:val="20"/>
    </w:rPr>
  </w:style>
  <w:style w:type="paragraph" w:customStyle="1" w:styleId="111">
    <w:name w:val="p0"/>
    <w:basedOn w:val="1"/>
    <w:qFormat/>
    <w:uiPriority w:val="0"/>
    <w:pPr>
      <w:widowControl/>
    </w:pPr>
    <w:rPr>
      <w:kern w:val="0"/>
      <w:szCs w:val="21"/>
    </w:rPr>
  </w:style>
  <w:style w:type="paragraph" w:customStyle="1" w:styleId="112">
    <w:name w:val="正文（修改）"/>
    <w:basedOn w:val="1"/>
    <w:qFormat/>
    <w:uiPriority w:val="0"/>
    <w:pPr>
      <w:snapToGrid w:val="0"/>
      <w:spacing w:line="360" w:lineRule="auto"/>
      <w:ind w:firstLine="200" w:firstLineChars="200"/>
    </w:pPr>
    <w:rPr>
      <w:rFonts w:cs="宋体"/>
      <w:kern w:val="0"/>
      <w:sz w:val="24"/>
      <w:szCs w:val="28"/>
    </w:rPr>
  </w:style>
  <w:style w:type="paragraph" w:customStyle="1" w:styleId="113">
    <w:name w:val="标题4"/>
    <w:basedOn w:val="1"/>
    <w:next w:val="1"/>
    <w:qFormat/>
    <w:uiPriority w:val="0"/>
    <w:pPr>
      <w:tabs>
        <w:tab w:val="left" w:pos="360"/>
        <w:tab w:val="left" w:pos="840"/>
      </w:tabs>
      <w:snapToGrid w:val="0"/>
      <w:spacing w:line="360" w:lineRule="auto"/>
    </w:pPr>
    <w:rPr>
      <w:sz w:val="28"/>
      <w:szCs w:val="20"/>
    </w:rPr>
  </w:style>
  <w:style w:type="paragraph" w:customStyle="1" w:styleId="114">
    <w:name w:val="Char Char Char Char Char Char Char Char Char Char Char1"/>
    <w:basedOn w:val="1"/>
    <w:semiHidden/>
    <w:qFormat/>
    <w:uiPriority w:val="0"/>
  </w:style>
  <w:style w:type="paragraph" w:customStyle="1" w:styleId="115">
    <w:name w:val="表内容中"/>
    <w:basedOn w:val="29"/>
    <w:qFormat/>
    <w:uiPriority w:val="0"/>
    <w:pPr>
      <w:widowControl w:val="0"/>
      <w:adjustRightInd w:val="0"/>
      <w:snapToGrid w:val="0"/>
      <w:spacing w:line="360" w:lineRule="exact"/>
      <w:ind w:left="0" w:leftChars="0"/>
      <w:jc w:val="center"/>
    </w:pPr>
    <w:rPr>
      <w:rFonts w:ascii="Arial" w:hAnsi="Arial"/>
      <w:color w:val="000000"/>
      <w:kern w:val="16"/>
      <w:szCs w:val="20"/>
    </w:rPr>
  </w:style>
  <w:style w:type="paragraph" w:customStyle="1" w:styleId="116">
    <w:name w:val="安评小4表格正文居中"/>
    <w:qFormat/>
    <w:uiPriority w:val="0"/>
    <w:pPr>
      <w:widowControl w:val="0"/>
      <w:adjustRightInd w:val="0"/>
      <w:snapToGrid w:val="0"/>
      <w:spacing w:line="440" w:lineRule="exact"/>
      <w:jc w:val="center"/>
    </w:pPr>
    <w:rPr>
      <w:rFonts w:ascii="宋体" w:hAnsi="Calibri" w:eastAsia="宋体" w:cs="Times New Roman"/>
      <w:bCs/>
      <w:snapToGrid w:val="0"/>
      <w:sz w:val="24"/>
      <w:szCs w:val="21"/>
      <w:lang w:val="en-US" w:eastAsia="zh-CN" w:bidi="ar-SA"/>
    </w:rPr>
  </w:style>
  <w:style w:type="paragraph" w:customStyle="1" w:styleId="117">
    <w:name w:val="default paragraph font Char"/>
    <w:basedOn w:val="1"/>
    <w:semiHidden/>
    <w:qFormat/>
    <w:uiPriority w:val="0"/>
    <w:pPr>
      <w:spacing w:line="240" w:lineRule="atLeast"/>
      <w:ind w:left="420" w:firstLine="420"/>
    </w:pPr>
    <w:rPr>
      <w:kern w:val="0"/>
      <w:szCs w:val="21"/>
    </w:rPr>
  </w:style>
  <w:style w:type="paragraph" w:customStyle="1" w:styleId="118">
    <w:name w:val="Char Char Char Char Char1"/>
    <w:basedOn w:val="1"/>
    <w:semiHidden/>
    <w:qFormat/>
    <w:uiPriority w:val="0"/>
    <w:rPr>
      <w:szCs w:val="21"/>
    </w:rPr>
  </w:style>
  <w:style w:type="paragraph" w:styleId="119">
    <w:name w:val="No Spacing"/>
    <w:basedOn w:val="1"/>
    <w:qFormat/>
    <w:uiPriority w:val="0"/>
    <w:pPr>
      <w:widowControl/>
      <w:jc w:val="left"/>
    </w:pPr>
    <w:rPr>
      <w:rFonts w:cs="宋体"/>
      <w:kern w:val="0"/>
      <w:sz w:val="24"/>
      <w:szCs w:val="32"/>
      <w:lang w:eastAsia="en-US" w:bidi="en-US"/>
    </w:rPr>
  </w:style>
  <w:style w:type="paragraph" w:styleId="120">
    <w:name w:val="Quote"/>
    <w:basedOn w:val="1"/>
    <w:next w:val="1"/>
    <w:link w:val="149"/>
    <w:qFormat/>
    <w:uiPriority w:val="0"/>
    <w:pPr>
      <w:widowControl/>
      <w:jc w:val="left"/>
    </w:pPr>
    <w:rPr>
      <w:rFonts w:cs="宋体"/>
      <w:i/>
      <w:kern w:val="0"/>
      <w:sz w:val="24"/>
    </w:rPr>
  </w:style>
  <w:style w:type="character" w:customStyle="1" w:styleId="121">
    <w:name w:val="标题 5 Char"/>
    <w:link w:val="8"/>
    <w:qFormat/>
    <w:uiPriority w:val="0"/>
    <w:rPr>
      <w:rFonts w:eastAsia="宋体"/>
      <w:b/>
      <w:bCs/>
      <w:kern w:val="2"/>
      <w:sz w:val="28"/>
      <w:szCs w:val="28"/>
      <w:lang w:val="en-US" w:eastAsia="zh-CN" w:bidi="ar-SA"/>
    </w:rPr>
  </w:style>
  <w:style w:type="character" w:customStyle="1" w:styleId="122">
    <w:name w:val="正文文本 3 Char"/>
    <w:link w:val="20"/>
    <w:qFormat/>
    <w:uiPriority w:val="0"/>
    <w:rPr>
      <w:kern w:val="2"/>
      <w:sz w:val="16"/>
      <w:szCs w:val="16"/>
    </w:rPr>
  </w:style>
  <w:style w:type="character" w:customStyle="1" w:styleId="123">
    <w:name w:val="正文首行缩进 Char"/>
    <w:link w:val="48"/>
    <w:qFormat/>
    <w:uiPriority w:val="0"/>
    <w:rPr>
      <w:rFonts w:ascii="仿宋_GB2312" w:eastAsia="仿宋_GB2312"/>
      <w:kern w:val="2"/>
      <w:sz w:val="21"/>
      <w:szCs w:val="24"/>
    </w:rPr>
  </w:style>
  <w:style w:type="character" w:customStyle="1" w:styleId="124">
    <w:name w:val="fontstyle51"/>
    <w:semiHidden/>
    <w:qFormat/>
    <w:uiPriority w:val="0"/>
    <w:rPr>
      <w:rFonts w:hint="default" w:ascii="楷体" w:hAnsi="楷体"/>
      <w:color w:val="000000"/>
      <w:sz w:val="32"/>
      <w:szCs w:val="32"/>
    </w:rPr>
  </w:style>
  <w:style w:type="character" w:customStyle="1" w:styleId="125">
    <w:name w:val="样式 标题 2 Char Char"/>
    <w:link w:val="104"/>
    <w:qFormat/>
    <w:uiPriority w:val="0"/>
    <w:rPr>
      <w:rFonts w:ascii="Arial" w:hAnsi="Arial" w:eastAsia="楷体_GB2312" w:cs="宋体"/>
      <w:b/>
      <w:bCs/>
      <w:kern w:val="32"/>
      <w:sz w:val="32"/>
    </w:rPr>
  </w:style>
  <w:style w:type="character" w:customStyle="1" w:styleId="126">
    <w:name w:val="_Style 124"/>
    <w:qFormat/>
    <w:uiPriority w:val="0"/>
    <w:rPr>
      <w:i/>
      <w:color w:val="5A5A5A"/>
    </w:rPr>
  </w:style>
  <w:style w:type="character" w:customStyle="1" w:styleId="127">
    <w:name w:val="cur4"/>
    <w:basedOn w:val="52"/>
    <w:qFormat/>
    <w:uiPriority w:val="0"/>
    <w:rPr>
      <w:color w:val="146EAA"/>
    </w:rPr>
  </w:style>
  <w:style w:type="character" w:customStyle="1" w:styleId="128">
    <w:name w:val="fontstyle41"/>
    <w:semiHidden/>
    <w:qFormat/>
    <w:uiPriority w:val="0"/>
    <w:rPr>
      <w:rFonts w:hint="eastAsia" w:ascii="宋体" w:hAnsi="宋体" w:eastAsia="宋体"/>
      <w:color w:val="000000"/>
      <w:sz w:val="28"/>
      <w:szCs w:val="28"/>
    </w:rPr>
  </w:style>
  <w:style w:type="character" w:customStyle="1" w:styleId="129">
    <w:name w:val="cur1"/>
    <w:basedOn w:val="52"/>
    <w:qFormat/>
    <w:uiPriority w:val="0"/>
    <w:rPr>
      <w:color w:val="06355B"/>
    </w:rPr>
  </w:style>
  <w:style w:type="character" w:customStyle="1" w:styleId="130">
    <w:name w:val="页脚 Char"/>
    <w:link w:val="32"/>
    <w:qFormat/>
    <w:uiPriority w:val="0"/>
    <w:rPr>
      <w:rFonts w:eastAsia="宋体"/>
      <w:kern w:val="2"/>
      <w:sz w:val="18"/>
      <w:szCs w:val="18"/>
      <w:lang w:val="en-US" w:eastAsia="zh-CN" w:bidi="ar-SA"/>
    </w:rPr>
  </w:style>
  <w:style w:type="character" w:customStyle="1" w:styleId="131">
    <w:name w:val="_Style 129"/>
    <w:qFormat/>
    <w:uiPriority w:val="0"/>
    <w:rPr>
      <w:b/>
      <w:sz w:val="24"/>
      <w:u w:val="single"/>
    </w:rPr>
  </w:style>
  <w:style w:type="character" w:customStyle="1" w:styleId="132">
    <w:name w:val="title"/>
    <w:basedOn w:val="52"/>
    <w:semiHidden/>
    <w:qFormat/>
    <w:uiPriority w:val="0"/>
  </w:style>
  <w:style w:type="character" w:customStyle="1" w:styleId="133">
    <w:name w:val="郭表格 Char Char"/>
    <w:link w:val="100"/>
    <w:qFormat/>
    <w:uiPriority w:val="0"/>
    <w:rPr>
      <w:sz w:val="21"/>
      <w:szCs w:val="21"/>
    </w:rPr>
  </w:style>
  <w:style w:type="character" w:customStyle="1" w:styleId="134">
    <w:name w:val="headline-content2"/>
    <w:basedOn w:val="52"/>
    <w:semiHidden/>
    <w:qFormat/>
    <w:uiPriority w:val="0"/>
  </w:style>
  <w:style w:type="character" w:customStyle="1" w:styleId="135">
    <w:name w:val="郭表格标题 Char Char"/>
    <w:link w:val="66"/>
    <w:qFormat/>
    <w:uiPriority w:val="0"/>
    <w:rPr>
      <w:b/>
      <w:kern w:val="2"/>
      <w:sz w:val="21"/>
      <w:szCs w:val="21"/>
    </w:rPr>
  </w:style>
  <w:style w:type="character" w:customStyle="1" w:styleId="136">
    <w:name w:val="Char Char Char"/>
    <w:semiHidden/>
    <w:qFormat/>
    <w:uiPriority w:val="0"/>
    <w:rPr>
      <w:rFonts w:ascii="Tahoma" w:hAnsi="Tahoma" w:eastAsia="宋体"/>
      <w:kern w:val="2"/>
      <w:sz w:val="24"/>
      <w:szCs w:val="24"/>
      <w:lang w:val="en-US" w:eastAsia="zh-CN" w:bidi="ar-SA"/>
    </w:rPr>
  </w:style>
  <w:style w:type="character" w:customStyle="1" w:styleId="137">
    <w:name w:val="样式2 Char"/>
    <w:link w:val="83"/>
    <w:qFormat/>
    <w:uiPriority w:val="0"/>
    <w:rPr>
      <w:rFonts w:ascii="方正书宋简体" w:eastAsia="方正书宋简体"/>
      <w:kern w:val="2"/>
      <w:sz w:val="21"/>
      <w:szCs w:val="21"/>
      <w:lang w:val="zh-CN" w:eastAsia="zh-CN" w:bidi="ar-SA"/>
    </w:rPr>
  </w:style>
  <w:style w:type="character" w:customStyle="1" w:styleId="138">
    <w:name w:val="副标题 Char"/>
    <w:link w:val="36"/>
    <w:qFormat/>
    <w:uiPriority w:val="0"/>
    <w:rPr>
      <w:rFonts w:ascii="宋体" w:hAnsi="宋体" w:eastAsia="宋体"/>
      <w:b/>
      <w:sz w:val="24"/>
      <w:szCs w:val="24"/>
      <w:lang w:val="en-US" w:eastAsia="zh-CN" w:bidi="ar-SA"/>
    </w:rPr>
  </w:style>
  <w:style w:type="character" w:customStyle="1" w:styleId="139">
    <w:name w:val="tpc_content1"/>
    <w:semiHidden/>
    <w:qFormat/>
    <w:uiPriority w:val="0"/>
    <w:rPr>
      <w:rFonts w:ascii="Tahoma" w:hAnsi="Tahoma" w:cs="Tahoma"/>
      <w:sz w:val="20"/>
      <w:szCs w:val="20"/>
    </w:rPr>
  </w:style>
  <w:style w:type="character" w:customStyle="1" w:styleId="140">
    <w:name w:val="font51"/>
    <w:semiHidden/>
    <w:qFormat/>
    <w:uiPriority w:val="0"/>
    <w:rPr>
      <w:rFonts w:hint="eastAsia" w:ascii="宋体" w:hAnsi="宋体" w:eastAsia="宋体" w:cs="宋体"/>
      <w:color w:val="000000"/>
      <w:sz w:val="20"/>
      <w:szCs w:val="20"/>
      <w:u w:val="none"/>
    </w:rPr>
  </w:style>
  <w:style w:type="character" w:customStyle="1" w:styleId="141">
    <w:name w:val="标题 1 Char1"/>
    <w:link w:val="4"/>
    <w:qFormat/>
    <w:uiPriority w:val="0"/>
    <w:rPr>
      <w:rFonts w:ascii="黑体" w:eastAsia="宋体"/>
      <w:b/>
      <w:sz w:val="30"/>
      <w:szCs w:val="28"/>
    </w:rPr>
  </w:style>
  <w:style w:type="character" w:customStyle="1" w:styleId="142">
    <w:name w:val="批注框文本 Char"/>
    <w:link w:val="31"/>
    <w:qFormat/>
    <w:uiPriority w:val="99"/>
    <w:rPr>
      <w:rFonts w:eastAsia="宋体"/>
      <w:kern w:val="2"/>
      <w:sz w:val="18"/>
      <w:szCs w:val="18"/>
      <w:lang w:val="en-US" w:eastAsia="zh-CN" w:bidi="ar-SA"/>
    </w:rPr>
  </w:style>
  <w:style w:type="character" w:customStyle="1" w:styleId="143">
    <w:name w:val="fontstyle31"/>
    <w:semiHidden/>
    <w:qFormat/>
    <w:uiPriority w:val="0"/>
    <w:rPr>
      <w:rFonts w:hint="eastAsia" w:ascii="黑体" w:hAnsi="黑体" w:eastAsia="黑体"/>
      <w:color w:val="000000"/>
      <w:sz w:val="28"/>
      <w:szCs w:val="28"/>
    </w:rPr>
  </w:style>
  <w:style w:type="character" w:customStyle="1" w:styleId="144">
    <w:name w:val="正文文本 Char"/>
    <w:link w:val="2"/>
    <w:qFormat/>
    <w:uiPriority w:val="0"/>
    <w:rPr>
      <w:rFonts w:ascii="仿宋_GB2312" w:eastAsia="仿宋_GB2312"/>
      <w:kern w:val="2"/>
      <w:sz w:val="30"/>
      <w:szCs w:val="24"/>
    </w:rPr>
  </w:style>
  <w:style w:type="character" w:customStyle="1" w:styleId="145">
    <w:name w:val="正文文本缩进 2 Char"/>
    <w:link w:val="30"/>
    <w:qFormat/>
    <w:uiPriority w:val="0"/>
    <w:rPr>
      <w:rFonts w:eastAsia="宋体"/>
      <w:kern w:val="2"/>
      <w:sz w:val="21"/>
      <w:szCs w:val="24"/>
      <w:lang w:val="en-US" w:eastAsia="zh-CN" w:bidi="ar-SA"/>
    </w:rPr>
  </w:style>
  <w:style w:type="character" w:customStyle="1" w:styleId="146">
    <w:name w:val="标题 1 Char"/>
    <w:semiHidden/>
    <w:qFormat/>
    <w:uiPriority w:val="0"/>
    <w:rPr>
      <w:b/>
      <w:bCs/>
      <w:kern w:val="44"/>
      <w:sz w:val="44"/>
      <w:szCs w:val="44"/>
    </w:rPr>
  </w:style>
  <w:style w:type="character" w:customStyle="1" w:styleId="147">
    <w:name w:val="标题 8 Char"/>
    <w:link w:val="11"/>
    <w:qFormat/>
    <w:uiPriority w:val="0"/>
    <w:rPr>
      <w:rFonts w:ascii="Calibri" w:hAnsi="Calibri" w:eastAsia="宋体" w:cs="宋体"/>
      <w:i/>
      <w:iCs/>
      <w:sz w:val="24"/>
      <w:szCs w:val="24"/>
      <w:lang w:bidi="ar-SA"/>
    </w:rPr>
  </w:style>
  <w:style w:type="character" w:customStyle="1" w:styleId="148">
    <w:name w:val="标题 3 Char2"/>
    <w:qFormat/>
    <w:uiPriority w:val="0"/>
    <w:rPr>
      <w:rFonts w:eastAsia="宋体"/>
      <w:b/>
      <w:bCs/>
      <w:kern w:val="2"/>
      <w:sz w:val="32"/>
      <w:szCs w:val="32"/>
      <w:lang w:val="en-US" w:eastAsia="zh-CN" w:bidi="ar-SA"/>
    </w:rPr>
  </w:style>
  <w:style w:type="character" w:customStyle="1" w:styleId="149">
    <w:name w:val="引用 Char"/>
    <w:link w:val="120"/>
    <w:qFormat/>
    <w:uiPriority w:val="0"/>
    <w:rPr>
      <w:rFonts w:ascii="Calibri" w:hAnsi="Calibri" w:eastAsia="宋体" w:cs="宋体"/>
      <w:i/>
      <w:sz w:val="24"/>
      <w:szCs w:val="24"/>
      <w:lang w:bidi="ar-SA"/>
    </w:rPr>
  </w:style>
  <w:style w:type="character" w:customStyle="1" w:styleId="150">
    <w:name w:val="Char Char5"/>
    <w:semiHidden/>
    <w:qFormat/>
    <w:uiPriority w:val="0"/>
    <w:rPr>
      <w:kern w:val="2"/>
      <w:sz w:val="18"/>
      <w:szCs w:val="18"/>
    </w:rPr>
  </w:style>
  <w:style w:type="character" w:customStyle="1" w:styleId="151">
    <w:name w:val="hover25"/>
    <w:basedOn w:val="52"/>
    <w:qFormat/>
    <w:uiPriority w:val="0"/>
    <w:rPr>
      <w:color w:val="FFFFFF"/>
      <w:shd w:val="clear" w:color="auto" w:fill="4B97D0"/>
    </w:rPr>
  </w:style>
  <w:style w:type="character" w:customStyle="1" w:styleId="152">
    <w:name w:val="Part Char"/>
    <w:semiHidden/>
    <w:qFormat/>
    <w:uiPriority w:val="0"/>
    <w:rPr>
      <w:rFonts w:ascii="Cambria" w:hAnsi="Cambria"/>
      <w:b/>
      <w:bCs/>
      <w:kern w:val="32"/>
      <w:sz w:val="32"/>
      <w:szCs w:val="32"/>
    </w:rPr>
  </w:style>
  <w:style w:type="character" w:customStyle="1" w:styleId="153">
    <w:name w:val="标题 9 Char"/>
    <w:link w:val="12"/>
    <w:qFormat/>
    <w:uiPriority w:val="0"/>
    <w:rPr>
      <w:rFonts w:ascii="Cambria" w:hAnsi="Cambria" w:eastAsia="宋体" w:cs="宋体"/>
      <w:lang w:bidi="ar-SA"/>
    </w:rPr>
  </w:style>
  <w:style w:type="character" w:customStyle="1" w:styleId="154">
    <w:name w:val="标题 4 Char"/>
    <w:link w:val="7"/>
    <w:qFormat/>
    <w:uiPriority w:val="0"/>
    <w:rPr>
      <w:rFonts w:ascii="Arial" w:hAnsi="Arial" w:eastAsia="黑体"/>
      <w:b/>
      <w:bCs/>
      <w:kern w:val="2"/>
      <w:sz w:val="28"/>
      <w:szCs w:val="28"/>
      <w:lang w:val="en-US" w:eastAsia="zh-CN" w:bidi="ar-SA"/>
    </w:rPr>
  </w:style>
  <w:style w:type="character" w:customStyle="1" w:styleId="155">
    <w:name w:val="标题 2 Char1"/>
    <w:semiHidden/>
    <w:qFormat/>
    <w:uiPriority w:val="0"/>
    <w:rPr>
      <w:rFonts w:ascii="Arial" w:hAnsi="Arial" w:eastAsia="黑体" w:cs="Tahoma"/>
      <w:b/>
      <w:bCs/>
      <w:kern w:val="2"/>
      <w:sz w:val="32"/>
      <w:szCs w:val="32"/>
      <w:lang w:val="en-US" w:eastAsia="zh-CN" w:bidi="ar-SA"/>
    </w:rPr>
  </w:style>
  <w:style w:type="character" w:customStyle="1" w:styleId="156">
    <w:name w:val="标题 7 Char"/>
    <w:link w:val="10"/>
    <w:qFormat/>
    <w:uiPriority w:val="0"/>
    <w:rPr>
      <w:rFonts w:ascii="Calibri" w:hAnsi="Calibri" w:eastAsia="宋体" w:cs="宋体"/>
      <w:sz w:val="24"/>
      <w:szCs w:val="24"/>
      <w:lang w:bidi="ar-SA"/>
    </w:rPr>
  </w:style>
  <w:style w:type="character" w:customStyle="1" w:styleId="157">
    <w:name w:val="标题 3 Char1"/>
    <w:qFormat/>
    <w:uiPriority w:val="0"/>
    <w:rPr>
      <w:rFonts w:ascii="Tahoma" w:hAnsi="Tahoma" w:eastAsia="宋体" w:cs="Tahoma"/>
      <w:b/>
      <w:bCs/>
      <w:kern w:val="2"/>
      <w:sz w:val="32"/>
      <w:szCs w:val="32"/>
      <w:lang w:val="en-US" w:eastAsia="zh-CN" w:bidi="ar-SA"/>
    </w:rPr>
  </w:style>
  <w:style w:type="character" w:customStyle="1" w:styleId="158">
    <w:name w:val="fontstyle11"/>
    <w:semiHidden/>
    <w:qFormat/>
    <w:uiPriority w:val="0"/>
    <w:rPr>
      <w:rFonts w:hint="eastAsia" w:ascii="黑体" w:hAnsi="黑体" w:eastAsia="黑体"/>
      <w:color w:val="000000"/>
      <w:sz w:val="28"/>
      <w:szCs w:val="28"/>
    </w:rPr>
  </w:style>
  <w:style w:type="character" w:customStyle="1" w:styleId="159">
    <w:name w:val="标题 Char"/>
    <w:link w:val="46"/>
    <w:qFormat/>
    <w:uiPriority w:val="0"/>
    <w:rPr>
      <w:rFonts w:ascii="Cambria" w:hAnsi="Cambria" w:eastAsia="宋体"/>
      <w:b/>
      <w:bCs/>
      <w:kern w:val="2"/>
      <w:sz w:val="32"/>
      <w:szCs w:val="32"/>
      <w:lang w:val="en-US" w:eastAsia="zh-CN" w:bidi="ar-SA"/>
    </w:rPr>
  </w:style>
  <w:style w:type="character" w:customStyle="1" w:styleId="160">
    <w:name w:val="apple-converted-space"/>
    <w:basedOn w:val="52"/>
    <w:semiHidden/>
    <w:qFormat/>
    <w:uiPriority w:val="0"/>
  </w:style>
  <w:style w:type="character" w:customStyle="1" w:styleId="161">
    <w:name w:val="正文缩进 Char"/>
    <w:link w:val="14"/>
    <w:qFormat/>
    <w:uiPriority w:val="0"/>
    <w:rPr>
      <w:rFonts w:ascii="宋体" w:eastAsia="宋体"/>
      <w:kern w:val="28"/>
      <w:sz w:val="28"/>
      <w:szCs w:val="24"/>
      <w:lang w:val="en-US" w:eastAsia="zh-CN" w:bidi="ar-SA"/>
    </w:rPr>
  </w:style>
  <w:style w:type="character" w:customStyle="1" w:styleId="162">
    <w:name w:val="正文文本缩进 Char"/>
    <w:link w:val="21"/>
    <w:qFormat/>
    <w:uiPriority w:val="0"/>
    <w:rPr>
      <w:rFonts w:ascii="宋体" w:hAnsi="宋体" w:eastAsia="宋体"/>
      <w:kern w:val="2"/>
      <w:sz w:val="28"/>
      <w:szCs w:val="28"/>
      <w:lang w:val="en-US" w:eastAsia="zh-CN" w:bidi="ar-SA"/>
    </w:rPr>
  </w:style>
  <w:style w:type="character" w:customStyle="1" w:styleId="163">
    <w:name w:val="标题 2 Char"/>
    <w:link w:val="5"/>
    <w:qFormat/>
    <w:uiPriority w:val="0"/>
    <w:rPr>
      <w:rFonts w:ascii="Arial" w:hAnsi="Arial" w:eastAsia="宋体"/>
      <w:b/>
      <w:bCs/>
      <w:kern w:val="2"/>
      <w:sz w:val="28"/>
      <w:szCs w:val="32"/>
    </w:rPr>
  </w:style>
  <w:style w:type="character" w:customStyle="1" w:styleId="164">
    <w:name w:val="wsxf"/>
    <w:basedOn w:val="52"/>
    <w:qFormat/>
    <w:uiPriority w:val="0"/>
  </w:style>
  <w:style w:type="character" w:customStyle="1" w:styleId="165">
    <w:name w:val="普通(网站) Char"/>
    <w:link w:val="45"/>
    <w:qFormat/>
    <w:uiPriority w:val="0"/>
    <w:rPr>
      <w:rFonts w:ascii="Arial Unicode MS" w:hAnsi="Arial Unicode MS" w:eastAsia="Arial Unicode MS" w:cs="Arial Unicode MS"/>
      <w:sz w:val="24"/>
      <w:szCs w:val="24"/>
      <w:lang w:val="en-US" w:eastAsia="zh-CN" w:bidi="ar-SA"/>
    </w:rPr>
  </w:style>
  <w:style w:type="character" w:customStyle="1" w:styleId="166">
    <w:name w:val="xmt"/>
    <w:basedOn w:val="52"/>
    <w:qFormat/>
    <w:uiPriority w:val="0"/>
  </w:style>
  <w:style w:type="character" w:customStyle="1" w:styleId="167">
    <w:name w:val="批注文字 Char"/>
    <w:link w:val="18"/>
    <w:qFormat/>
    <w:uiPriority w:val="0"/>
    <w:rPr>
      <w:rFonts w:eastAsia="宋体"/>
      <w:kern w:val="2"/>
      <w:sz w:val="21"/>
      <w:szCs w:val="24"/>
      <w:lang w:val="en-US" w:eastAsia="zh-CN" w:bidi="ar-SA"/>
    </w:rPr>
  </w:style>
  <w:style w:type="character" w:customStyle="1" w:styleId="168">
    <w:name w:val="bt21"/>
    <w:semiHidden/>
    <w:qFormat/>
    <w:uiPriority w:val="0"/>
    <w:rPr>
      <w:rFonts w:hint="eastAsia" w:ascii="黑体" w:eastAsia="黑体"/>
      <w:sz w:val="22"/>
      <w:szCs w:val="22"/>
    </w:rPr>
  </w:style>
  <w:style w:type="character" w:customStyle="1" w:styleId="169">
    <w:name w:val="标题 2 Char Char"/>
    <w:semiHidden/>
    <w:qFormat/>
    <w:uiPriority w:val="0"/>
    <w:rPr>
      <w:rFonts w:ascii="Arial" w:hAnsi="Arial" w:eastAsia="黑体"/>
      <w:b/>
      <w:bCs/>
      <w:kern w:val="2"/>
      <w:sz w:val="32"/>
      <w:szCs w:val="32"/>
      <w:lang w:val="en-US" w:eastAsia="zh-CN" w:bidi="ar-SA"/>
    </w:rPr>
  </w:style>
  <w:style w:type="character" w:customStyle="1" w:styleId="170">
    <w:name w:val="表格 Char"/>
    <w:link w:val="102"/>
    <w:qFormat/>
    <w:uiPriority w:val="0"/>
    <w:rPr>
      <w:rFonts w:ascii="宋体" w:eastAsia="宋体"/>
      <w:kern w:val="2"/>
      <w:sz w:val="21"/>
      <w:lang w:val="en-US" w:eastAsia="zh-CN" w:bidi="ar-SA"/>
    </w:rPr>
  </w:style>
  <w:style w:type="character" w:customStyle="1" w:styleId="171">
    <w:name w:val="_Style 169"/>
    <w:qFormat/>
    <w:uiPriority w:val="0"/>
    <w:rPr>
      <w:b/>
      <w:i/>
      <w:sz w:val="24"/>
      <w:szCs w:val="24"/>
      <w:u w:val="single"/>
    </w:rPr>
  </w:style>
  <w:style w:type="character" w:customStyle="1" w:styleId="172">
    <w:name w:val="search_content1"/>
    <w:semiHidden/>
    <w:qFormat/>
    <w:uiPriority w:val="0"/>
    <w:rPr>
      <w:sz w:val="16"/>
      <w:szCs w:val="16"/>
    </w:rPr>
  </w:style>
  <w:style w:type="character" w:customStyle="1" w:styleId="173">
    <w:name w:val="正文1"/>
    <w:qFormat/>
    <w:uiPriority w:val="0"/>
    <w:rPr>
      <w:rFonts w:hint="eastAsia" w:ascii="宋体" w:hAnsi="宋体" w:eastAsia="宋体"/>
      <w:sz w:val="22"/>
      <w:szCs w:val="22"/>
    </w:rPr>
  </w:style>
  <w:style w:type="character" w:customStyle="1" w:styleId="174">
    <w:name w:val="bt11"/>
    <w:semiHidden/>
    <w:qFormat/>
    <w:uiPriority w:val="0"/>
    <w:rPr>
      <w:rFonts w:hint="eastAsia" w:ascii="黑体" w:eastAsia="黑体"/>
      <w:color w:val="000000"/>
      <w:sz w:val="28"/>
      <w:szCs w:val="28"/>
    </w:rPr>
  </w:style>
  <w:style w:type="character" w:customStyle="1" w:styleId="175">
    <w:name w:val="fontstyle21"/>
    <w:semiHidden/>
    <w:qFormat/>
    <w:uiPriority w:val="0"/>
    <w:rPr>
      <w:rFonts w:hint="default" w:ascii="楷体" w:hAnsi="楷体"/>
      <w:color w:val="000000"/>
      <w:sz w:val="32"/>
      <w:szCs w:val="32"/>
    </w:rPr>
  </w:style>
  <w:style w:type="character" w:customStyle="1" w:styleId="176">
    <w:name w:val="font21"/>
    <w:semiHidden/>
    <w:qFormat/>
    <w:uiPriority w:val="0"/>
    <w:rPr>
      <w:rFonts w:hint="default" w:ascii="Dialog" w:hAnsi="Dialog" w:eastAsia="Dialog" w:cs="Dialog"/>
      <w:color w:val="000000"/>
      <w:sz w:val="20"/>
      <w:szCs w:val="20"/>
      <w:u w:val="none"/>
    </w:rPr>
  </w:style>
  <w:style w:type="character" w:customStyle="1" w:styleId="177">
    <w:name w:val="纯文本 Char"/>
    <w:link w:val="27"/>
    <w:qFormat/>
    <w:uiPriority w:val="0"/>
    <w:rPr>
      <w:rFonts w:ascii="宋体" w:hAnsi="Courier New" w:eastAsia="宋体"/>
      <w:kern w:val="2"/>
      <w:sz w:val="28"/>
      <w:lang w:val="en-US" w:eastAsia="zh-CN" w:bidi="ar-SA"/>
    </w:rPr>
  </w:style>
  <w:style w:type="character" w:customStyle="1" w:styleId="178">
    <w:name w:val="last-child"/>
    <w:basedOn w:val="52"/>
    <w:qFormat/>
    <w:uiPriority w:val="0"/>
  </w:style>
  <w:style w:type="character" w:customStyle="1" w:styleId="179">
    <w:name w:val="明显引用 Char"/>
    <w:link w:val="110"/>
    <w:qFormat/>
    <w:uiPriority w:val="0"/>
    <w:rPr>
      <w:rFonts w:ascii="Calibri" w:hAnsi="Calibri" w:eastAsia="宋体" w:cs="宋体"/>
      <w:b/>
      <w:i/>
      <w:sz w:val="24"/>
      <w:lang w:bidi="ar-SA"/>
    </w:rPr>
  </w:style>
  <w:style w:type="character" w:customStyle="1" w:styleId="180">
    <w:name w:val="_Style 178"/>
    <w:qFormat/>
    <w:uiPriority w:val="0"/>
    <w:rPr>
      <w:sz w:val="24"/>
      <w:szCs w:val="24"/>
      <w:u w:val="single"/>
    </w:rPr>
  </w:style>
  <w:style w:type="character" w:customStyle="1" w:styleId="181">
    <w:name w:val="Char Char1"/>
    <w:semiHidden/>
    <w:qFormat/>
    <w:uiPriority w:val="0"/>
    <w:rPr>
      <w:rFonts w:ascii="宋体" w:hAnsi="Courier New" w:eastAsia="宋体"/>
      <w:kern w:val="2"/>
      <w:sz w:val="28"/>
      <w:lang w:val="en-US" w:eastAsia="zh-CN" w:bidi="ar-SA"/>
    </w:rPr>
  </w:style>
  <w:style w:type="character" w:customStyle="1" w:styleId="182">
    <w:name w:val="nava12"/>
    <w:semiHidden/>
    <w:qFormat/>
    <w:uiPriority w:val="0"/>
    <w:rPr>
      <w:color w:val="333333"/>
      <w:sz w:val="24"/>
      <w:szCs w:val="24"/>
      <w:u w:val="none"/>
    </w:rPr>
  </w:style>
  <w:style w:type="character" w:customStyle="1" w:styleId="183">
    <w:name w:val="cur2"/>
    <w:basedOn w:val="52"/>
    <w:qFormat/>
    <w:uiPriority w:val="0"/>
    <w:rPr>
      <w:color w:val="00558E"/>
    </w:rPr>
  </w:style>
  <w:style w:type="character" w:customStyle="1" w:styleId="184">
    <w:name w:val="标题 3 Char"/>
    <w:link w:val="6"/>
    <w:qFormat/>
    <w:uiPriority w:val="0"/>
    <w:rPr>
      <w:b/>
      <w:bCs/>
      <w:kern w:val="2"/>
      <w:sz w:val="24"/>
      <w:szCs w:val="32"/>
    </w:rPr>
  </w:style>
  <w:style w:type="character" w:customStyle="1" w:styleId="185">
    <w:name w:val="style131"/>
    <w:semiHidden/>
    <w:qFormat/>
    <w:uiPriority w:val="0"/>
    <w:rPr>
      <w:color w:val="333333"/>
      <w:sz w:val="21"/>
      <w:szCs w:val="21"/>
    </w:rPr>
  </w:style>
  <w:style w:type="character" w:customStyle="1" w:styleId="186">
    <w:name w:val="正文缩2 Char Char"/>
    <w:link w:val="75"/>
    <w:qFormat/>
    <w:uiPriority w:val="0"/>
    <w:rPr>
      <w:rFonts w:ascii="Calibri" w:hAnsi="Calibri" w:eastAsia="宋体"/>
      <w:kern w:val="2"/>
      <w:sz w:val="28"/>
      <w:lang w:bidi="ar-SA"/>
    </w:rPr>
  </w:style>
  <w:style w:type="character" w:customStyle="1" w:styleId="187">
    <w:name w:val="cur"/>
    <w:basedOn w:val="52"/>
    <w:qFormat/>
    <w:uiPriority w:val="0"/>
    <w:rPr>
      <w:color w:val="06355B"/>
    </w:rPr>
  </w:style>
  <w:style w:type="character" w:customStyle="1" w:styleId="188">
    <w:name w:val="cur3"/>
    <w:basedOn w:val="52"/>
    <w:qFormat/>
    <w:uiPriority w:val="0"/>
    <w:rPr>
      <w:color w:val="FFFFFF"/>
      <w:shd w:val="clear" w:color="auto" w:fill="4B97D0"/>
    </w:rPr>
  </w:style>
  <w:style w:type="character" w:customStyle="1" w:styleId="189">
    <w:name w:val="hover26"/>
    <w:basedOn w:val="52"/>
    <w:qFormat/>
    <w:uiPriority w:val="0"/>
    <w:rPr>
      <w:color w:val="FFFFFF"/>
      <w:shd w:val="clear" w:color="auto" w:fill="4B97D0"/>
    </w:rPr>
  </w:style>
  <w:style w:type="character" w:customStyle="1" w:styleId="190">
    <w:name w:val="_Style 188"/>
    <w:qFormat/>
    <w:uiPriority w:val="0"/>
    <w:rPr>
      <w:rFonts w:ascii="Cambria" w:hAnsi="Cambria" w:eastAsia="宋体"/>
      <w:b/>
      <w:i/>
      <w:sz w:val="24"/>
      <w:szCs w:val="24"/>
    </w:rPr>
  </w:style>
  <w:style w:type="character" w:customStyle="1" w:styleId="191">
    <w:name w:val="time01"/>
    <w:basedOn w:val="52"/>
    <w:qFormat/>
    <w:uiPriority w:val="0"/>
    <w:rPr>
      <w:color w:val="999999"/>
    </w:rPr>
  </w:style>
  <w:style w:type="character" w:customStyle="1" w:styleId="192">
    <w:name w:val="wenzhang1"/>
    <w:semiHidden/>
    <w:qFormat/>
    <w:uiPriority w:val="0"/>
    <w:rPr>
      <w:sz w:val="18"/>
      <w:szCs w:val="18"/>
      <w:u w:val="none"/>
    </w:rPr>
  </w:style>
  <w:style w:type="character" w:customStyle="1" w:styleId="193">
    <w:name w:val="blacka121"/>
    <w:semiHidden/>
    <w:qFormat/>
    <w:uiPriority w:val="0"/>
    <w:rPr>
      <w:color w:val="000000"/>
      <w:sz w:val="18"/>
      <w:szCs w:val="18"/>
      <w:u w:val="none"/>
    </w:rPr>
  </w:style>
  <w:style w:type="character" w:customStyle="1" w:styleId="194">
    <w:name w:val="fontstyle01"/>
    <w:semiHidden/>
    <w:qFormat/>
    <w:uiPriority w:val="0"/>
    <w:rPr>
      <w:rFonts w:hint="default" w:ascii="TimesNewRomanPSMT" w:hAnsi="TimesNewRomanPSMT"/>
      <w:color w:val="000000"/>
      <w:sz w:val="32"/>
      <w:szCs w:val="32"/>
    </w:rPr>
  </w:style>
  <w:style w:type="character" w:customStyle="1" w:styleId="195">
    <w:name w:val="apple-style-span"/>
    <w:basedOn w:val="52"/>
    <w:semiHidden/>
    <w:qFormat/>
    <w:uiPriority w:val="0"/>
  </w:style>
  <w:style w:type="character" w:customStyle="1" w:styleId="196">
    <w:name w:val="zw1"/>
    <w:semiHidden/>
    <w:qFormat/>
    <w:uiPriority w:val="0"/>
    <w:rPr>
      <w:rFonts w:hint="eastAsia" w:ascii="宋体" w:hAnsi="宋体" w:eastAsia="宋体"/>
      <w:sz w:val="22"/>
      <w:szCs w:val="22"/>
    </w:rPr>
  </w:style>
  <w:style w:type="character" w:customStyle="1" w:styleId="197">
    <w:name w:val="tsjb"/>
    <w:basedOn w:val="52"/>
    <w:qFormat/>
    <w:uiPriority w:val="0"/>
  </w:style>
  <w:style w:type="paragraph" w:customStyle="1" w:styleId="198">
    <w:name w:val="填表4小中单倍行距"/>
    <w:basedOn w:val="1"/>
    <w:qFormat/>
    <w:uiPriority w:val="0"/>
    <w:pPr>
      <w:jc w:val="center"/>
    </w:pPr>
    <w:rPr>
      <w:rFonts w:ascii="宋体" w:cs="宋体"/>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34</Pages>
  <Words>15935</Words>
  <Characters>16897</Characters>
  <Lines>65</Lines>
  <Paragraphs>69</Paragraphs>
  <TotalTime>7</TotalTime>
  <ScaleCrop>false</ScaleCrop>
  <LinksUpToDate>false</LinksUpToDate>
  <CharactersWithSpaces>17087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2017-05-07T01:49:00Z</dcterms:created>
  <dc:creator>Administrator</dc:creator>
  <cp:lastModifiedBy>任元元</cp:lastModifiedBy>
  <cp:lastPrinted>2022-03-14T09:48:00Z</cp:lastPrinted>
  <dcterms:modified xsi:type="dcterms:W3CDTF">2023-09-01T08:47:52Z</dcterms:modified>
  <dc:title>达州市泰恒通新能源有限公司</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652AA12490D14A1B8E45AC94CC2D9354</vt:lpwstr>
  </property>
</Properties>
</file>