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5"/>
        <w:tblpPr w:leftFromText="180" w:rightFromText="180" w:vertAnchor="text" w:horzAnchor="page" w:tblpX="1710" w:tblpY="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45" w:type="dxa"/>
            <w:noWrap w:val="0"/>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应急预案编号</w:t>
            </w:r>
          </w:p>
        </w:tc>
        <w:tc>
          <w:tcPr>
            <w:tcW w:w="3144"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cs="宋体"/>
                <w:b/>
                <w:color w:val="000000" w:themeColor="text1"/>
                <w:szCs w:val="21"/>
                <w:lang w:val="en-US" w:eastAsia="zh-CN"/>
                <w14:textFill>
                  <w14:solidFill>
                    <w14:schemeClr w14:val="tx1"/>
                  </w14:solidFill>
                </w14:textFill>
              </w:rPr>
              <w:t>NBXNXJYZ-AQYJY</w:t>
            </w:r>
            <w:r>
              <w:rPr>
                <w:rFonts w:hint="eastAsia" w:ascii="宋体" w:hAnsi="宋体" w:eastAsia="宋体" w:cs="宋体"/>
                <w:b/>
                <w:color w:val="000000" w:themeColor="text1"/>
                <w:szCs w:val="21"/>
                <w:lang w:val="en-US" w:eastAsia="zh-CN"/>
                <w14:textFill>
                  <w14:solidFill>
                    <w14:schemeClr w14:val="tx1"/>
                  </w14:solidFill>
                </w14:textFill>
              </w:rPr>
              <w:t>A</w:t>
            </w:r>
            <w:r>
              <w:rPr>
                <w:rFonts w:hint="eastAsia" w:ascii="宋体" w:hAnsi="宋体" w:eastAsia="宋体" w:cs="宋体"/>
                <w:b/>
                <w:color w:val="000000" w:themeColor="text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应急预案版本</w:t>
            </w:r>
          </w:p>
        </w:tc>
        <w:tc>
          <w:tcPr>
            <w:tcW w:w="3144"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A/202</w:t>
            </w:r>
            <w:r>
              <w:rPr>
                <w:rFonts w:hint="eastAsia" w:ascii="宋体" w:hAnsi="宋体" w:cs="宋体"/>
                <w:b/>
                <w:bCs/>
                <w:color w:val="000000" w:themeColor="text1"/>
                <w:kern w:val="0"/>
                <w:szCs w:val="21"/>
                <w:lang w:val="en-US" w:eastAsia="zh-CN"/>
                <w14:textFill>
                  <w14:solidFill>
                    <w14:schemeClr w14:val="tx1"/>
                  </w14:solidFill>
                </w14:textFill>
              </w:rPr>
              <w:t>3</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pStyle w:val="10"/>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jc w:val="both"/>
        <w:rPr>
          <w:rFonts w:hint="eastAsia" w:ascii="宋体" w:hAnsi="宋体" w:eastAsia="宋体" w:cs="Times New Roman"/>
          <w:b/>
          <w:color w:val="auto"/>
          <w:sz w:val="44"/>
          <w:szCs w:val="44"/>
          <w:lang w:val="en-US" w:eastAsia="zh-CN"/>
        </w:rPr>
      </w:pPr>
    </w:p>
    <w:p>
      <w:pPr>
        <w:rPr>
          <w:rFonts w:hint="eastAsia"/>
          <w:lang w:val="en-US" w:eastAsia="zh-CN"/>
        </w:rPr>
      </w:pPr>
    </w:p>
    <w:p>
      <w:pPr>
        <w:pStyle w:val="10"/>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Times New Roman"/>
          <w:b/>
          <w:color w:val="auto"/>
          <w:sz w:val="52"/>
          <w:szCs w:val="52"/>
          <w:lang w:val="en-US" w:eastAsia="zh-CN"/>
        </w:rPr>
      </w:pPr>
      <w:r>
        <w:rPr>
          <w:rFonts w:hint="eastAsia" w:ascii="宋体" w:hAnsi="宋体" w:eastAsia="宋体" w:cs="Times New Roman"/>
          <w:b/>
          <w:color w:val="auto"/>
          <w:sz w:val="52"/>
          <w:szCs w:val="52"/>
          <w:lang w:val="en-US" w:eastAsia="zh-CN"/>
        </w:rPr>
        <w:t>南部县南兴加油站</w:t>
      </w:r>
    </w:p>
    <w:p>
      <w:pPr>
        <w:pStyle w:val="10"/>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Times New Roman"/>
          <w:b/>
          <w:color w:val="auto"/>
          <w:sz w:val="44"/>
          <w:szCs w:val="44"/>
        </w:rPr>
      </w:pPr>
    </w:p>
    <w:p>
      <w:pPr>
        <w:rPr>
          <w:rFonts w:hint="eastAsia"/>
        </w:rPr>
      </w:pPr>
    </w:p>
    <w:p>
      <w:pPr>
        <w:pStyle w:val="10"/>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黑体" w:hAnsi="黑体" w:eastAsia="黑体" w:cs="黑体"/>
          <w:b/>
          <w:color w:val="auto"/>
          <w:sz w:val="72"/>
          <w:szCs w:val="72"/>
        </w:rPr>
      </w:pPr>
      <w:r>
        <w:rPr>
          <w:rFonts w:hint="eastAsia" w:ascii="黑体" w:hAnsi="黑体" w:eastAsia="黑体" w:cs="黑体"/>
          <w:b/>
          <w:color w:val="auto"/>
          <w:sz w:val="72"/>
          <w:szCs w:val="72"/>
        </w:rPr>
        <w:t>生产安全事故应急预案</w:t>
      </w: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pStyle w:val="1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pStyle w:val="2"/>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jc w:val="center"/>
        <w:rPr>
          <w:rFonts w:hint="eastAsia" w:ascii="宋体" w:hAnsi="宋体" w:eastAsia="宋体" w:cs="宋体"/>
          <w:color w:val="000000" w:themeColor="text1"/>
          <w:sz w:val="32"/>
          <w:szCs w:val="32"/>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pStyle w:val="11"/>
        <w:rPr>
          <w:rFonts w:hint="eastAsia"/>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2"/>
          <w:szCs w:val="32"/>
          <w14:textFill>
            <w14:solidFill>
              <w14:schemeClr w14:val="tx1"/>
            </w14:solidFill>
          </w14:textFill>
        </w:rPr>
      </w:pPr>
    </w:p>
    <w:p>
      <w:pPr>
        <w:pStyle w:val="11"/>
        <w:ind w:left="0" w:leftChars="0" w:firstLine="0" w:firstLineChars="0"/>
        <w:rPr>
          <w:rFonts w:hint="eastAsia" w:ascii="宋体" w:hAnsi="宋体" w:eastAsia="宋体" w:cs="宋体"/>
          <w:color w:val="000000" w:themeColor="text1"/>
          <w:sz w:val="32"/>
          <w:szCs w:val="32"/>
          <w14:textFill>
            <w14:solidFill>
              <w14:schemeClr w14:val="tx1"/>
            </w14:solidFill>
          </w14:textFill>
        </w:rPr>
      </w:pPr>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jc w:val="center"/>
        <w:rPr>
          <w:rFonts w:hint="eastAsia" w:ascii="宋体" w:hAnsi="宋体" w:eastAsia="宋体" w:cs="宋体"/>
          <w:b/>
          <w:bCs w:val="0"/>
          <w:color w:val="000000" w:themeColor="text1"/>
          <w:sz w:val="32"/>
          <w:szCs w:val="32"/>
          <w14:textFill>
            <w14:solidFill>
              <w14:schemeClr w14:val="tx1"/>
            </w14:solidFill>
          </w14:textFill>
        </w:rPr>
      </w:pPr>
      <w:r>
        <w:rPr>
          <w:rFonts w:hint="eastAsia" w:ascii="宋体" w:hAnsi="宋体" w:eastAsia="宋体" w:cs="宋体"/>
          <w:b/>
          <w:bCs w:val="0"/>
          <w:color w:val="000000" w:themeColor="text1"/>
          <w:sz w:val="32"/>
          <w:szCs w:val="32"/>
          <w14:textFill>
            <w14:solidFill>
              <w14:schemeClr w14:val="tx1"/>
            </w14:solidFill>
          </w14:textFill>
        </w:rPr>
        <w:t>编制单位</w:t>
      </w:r>
      <w:r>
        <w:rPr>
          <w:rFonts w:hint="eastAsia" w:ascii="宋体" w:hAnsi="宋体" w:eastAsia="宋体" w:cs="宋体"/>
          <w:b/>
          <w:bCs w:val="0"/>
          <w:color w:val="auto"/>
          <w:sz w:val="32"/>
          <w:szCs w:val="32"/>
        </w:rPr>
        <w:t>：</w:t>
      </w:r>
      <w:r>
        <w:rPr>
          <w:rFonts w:hint="eastAsia" w:ascii="宋体" w:hAnsi="宋体" w:cs="宋体"/>
          <w:b/>
          <w:bCs w:val="0"/>
          <w:color w:val="auto"/>
          <w:sz w:val="32"/>
          <w:szCs w:val="32"/>
          <w:lang w:eastAsia="zh-CN"/>
        </w:rPr>
        <w:t>南部县南兴加油站</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cs="宋体"/>
          <w:b/>
          <w:bCs w:val="0"/>
          <w:color w:val="000000" w:themeColor="text1"/>
          <w:sz w:val="32"/>
          <w:szCs w:val="32"/>
          <w:u w:val="none"/>
          <w:lang w:val="en-US" w:eastAsia="zh-CN"/>
          <w14:textFill>
            <w14:solidFill>
              <w14:schemeClr w14:val="tx1"/>
            </w14:solidFill>
          </w14:textFill>
        </w:rPr>
        <w:t>编制时间</w:t>
      </w:r>
      <w:r>
        <w:rPr>
          <w:rFonts w:hint="eastAsia" w:ascii="宋体" w:hAnsi="宋体" w:eastAsia="宋体" w:cs="宋体"/>
          <w:b/>
          <w:bCs w:val="0"/>
          <w:color w:val="000000" w:themeColor="text1"/>
          <w:sz w:val="32"/>
          <w:szCs w:val="32"/>
          <w:u w:val="none"/>
          <w14:textFill>
            <w14:solidFill>
              <w14:schemeClr w14:val="tx1"/>
            </w14:solidFill>
          </w14:textFill>
        </w:rPr>
        <w:t>202</w:t>
      </w:r>
      <w:r>
        <w:rPr>
          <w:rFonts w:hint="eastAsia" w:ascii="宋体" w:hAnsi="宋体" w:cs="宋体"/>
          <w:b/>
          <w:bCs w:val="0"/>
          <w:color w:val="000000" w:themeColor="text1"/>
          <w:sz w:val="32"/>
          <w:szCs w:val="32"/>
          <w:u w:val="none"/>
          <w:lang w:val="en-US" w:eastAsia="zh-CN"/>
          <w14:textFill>
            <w14:solidFill>
              <w14:schemeClr w14:val="tx1"/>
            </w14:solidFill>
          </w14:textFill>
        </w:rPr>
        <w:t>3</w:t>
      </w:r>
      <w:r>
        <w:rPr>
          <w:rFonts w:hint="eastAsia" w:ascii="宋体" w:hAnsi="宋体" w:eastAsia="宋体" w:cs="宋体"/>
          <w:b/>
          <w:bCs w:val="0"/>
          <w:color w:val="000000" w:themeColor="text1"/>
          <w:sz w:val="32"/>
          <w:szCs w:val="32"/>
          <w:u w:val="none"/>
          <w14:textFill>
            <w14:solidFill>
              <w14:schemeClr w14:val="tx1"/>
            </w14:solidFill>
          </w14:textFill>
        </w:rPr>
        <w:t>年</w:t>
      </w:r>
      <w:r>
        <w:rPr>
          <w:rFonts w:hint="eastAsia" w:ascii="宋体" w:hAnsi="宋体" w:cs="宋体"/>
          <w:b/>
          <w:bCs w:val="0"/>
          <w:color w:val="000000" w:themeColor="text1"/>
          <w:sz w:val="32"/>
          <w:szCs w:val="32"/>
          <w:u w:val="none"/>
          <w:lang w:val="en-US" w:eastAsia="zh-CN"/>
          <w14:textFill>
            <w14:solidFill>
              <w14:schemeClr w14:val="tx1"/>
            </w14:solidFill>
          </w14:textFill>
        </w:rPr>
        <w:t>05月23</w:t>
      </w:r>
      <w:r>
        <w:rPr>
          <w:rFonts w:hint="eastAsia" w:ascii="宋体" w:hAnsi="宋体" w:eastAsia="宋体" w:cs="宋体"/>
          <w:b/>
          <w:bCs w:val="0"/>
          <w:color w:val="000000" w:themeColor="text1"/>
          <w:sz w:val="32"/>
          <w:szCs w:val="32"/>
          <w:u w:val="none"/>
          <w14:textFill>
            <w14:solidFill>
              <w14:schemeClr w14:val="tx1"/>
            </w14:solidFill>
          </w14:textFill>
        </w:rPr>
        <w:t>日</w:t>
      </w:r>
    </w:p>
    <w:p>
      <w:pPr>
        <w:pageBreakBefore w:val="0"/>
        <w:kinsoku/>
        <w:overflowPunct/>
        <w:topLinePunct w:val="0"/>
        <w:bidi w:val="0"/>
        <w:snapToGrid w:val="0"/>
        <w:spacing w:beforeAutospacing="0" w:afterAutospacing="0" w:line="360" w:lineRule="auto"/>
        <w:ind w:left="0" w:leftChars="0" w:right="0" w:rightChars="0"/>
        <w:rPr>
          <w:rFonts w:hint="eastAsia"/>
          <w:lang w:eastAsia="zh-CN"/>
        </w:rPr>
      </w:pPr>
      <w:r>
        <w:rPr>
          <w:rFonts w:hint="eastAsia" w:ascii="宋体" w:hAnsi="宋体" w:cs="宋体"/>
          <w:bCs/>
          <w:color w:val="auto"/>
          <w:sz w:val="28"/>
          <w:szCs w:val="28"/>
          <w:lang w:eastAsia="zh-CN"/>
        </w:rPr>
        <w:br w:type="page"/>
      </w:r>
    </w:p>
    <w:p>
      <w:pPr>
        <w:pStyle w:val="23"/>
        <w:pageBreakBefore w:val="0"/>
        <w:kinsoku/>
        <w:overflowPunct/>
        <w:topLinePunct w:val="0"/>
        <w:bidi w:val="0"/>
        <w:snapToGrid w:val="0"/>
        <w:spacing w:beforeAutospacing="0" w:after="0" w:afterAutospacing="0" w:line="360" w:lineRule="auto"/>
        <w:ind w:left="0" w:leftChars="0" w:right="0" w:rightChars="0"/>
        <w:rPr>
          <w:rFonts w:hint="eastAsia"/>
          <w:lang w:eastAsia="zh-CN"/>
        </w:rPr>
        <w:sectPr>
          <w:headerReference r:id="rId3" w:type="first"/>
          <w:footerReference r:id="rId4" w:type="firs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cs="宋体"/>
          <w:b/>
          <w:bCs w:val="0"/>
          <w:color w:val="FF0000"/>
          <w:spacing w:val="91"/>
          <w:w w:val="50"/>
          <w:kern w:val="2"/>
          <w:sz w:val="72"/>
          <w:szCs w:val="72"/>
          <w:lang w:val="zh-CN" w:eastAsia="zh-CN" w:bidi="ar-SA"/>
        </w:rPr>
        <w:t>南部县南兴加油站</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auto"/>
          <w:sz w:val="28"/>
          <w:szCs w:val="28"/>
        </w:rPr>
      </w:pPr>
      <w:r>
        <w:rPr>
          <w:rFonts w:hint="eastAsia" w:ascii="宋体" w:hAnsi="宋体" w:cs="宋体"/>
          <w:color w:val="auto"/>
          <w:sz w:val="28"/>
          <w:szCs w:val="28"/>
          <w:lang w:eastAsia="zh-CN"/>
        </w:rPr>
        <w:t>南兴加油站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default" w:ascii="宋体" w:hAnsi="宋体" w:eastAsia="宋体" w:cs="宋体"/>
          <w:color w:val="auto"/>
          <w:sz w:val="28"/>
          <w:szCs w:val="28"/>
          <w:lang w:val="en-US"/>
        </w:rPr>
        <mc:AlternateContent>
          <mc:Choice Requires="wps">
            <w:drawing>
              <wp:anchor distT="0" distB="0" distL="114300" distR="114300" simplePos="0" relativeHeight="251662336" behindDoc="1" locked="0" layoutInCell="1" allowOverlap="1">
                <wp:simplePos x="0" y="0"/>
                <wp:positionH relativeFrom="column">
                  <wp:posOffset>-400050</wp:posOffset>
                </wp:positionH>
                <wp:positionV relativeFrom="paragraph">
                  <wp:posOffset>340360</wp:posOffset>
                </wp:positionV>
                <wp:extent cx="6082665" cy="0"/>
                <wp:effectExtent l="0" t="15875" r="13335" b="2222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31.5pt;margin-top:26.8pt;height:0pt;width:478.95pt;z-index:-251654144;mso-width-relative:page;mso-height-relative:page;" filled="f"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nw5V2AAAAAkBAAAPAAAAAAAAAAEAIAAAACIAAABkcnMvZG93bnJldi54bWxQ&#10;SwECFAAUAAAACACHTuJAv9Rwi/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号</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4"/>
          <w14:textFill>
            <w14:solidFill>
              <w14:schemeClr w14:val="tx1"/>
            </w14:solidFill>
          </w14:textFill>
        </w:rPr>
      </w:pPr>
    </w:p>
    <w:p>
      <w:pPr>
        <w:pStyle w:val="2"/>
        <w:pageBreakBefore w:val="0"/>
        <w:kinsoku/>
        <w:overflowPunct/>
        <w:topLinePunct w:val="0"/>
        <w:bidi w:val="0"/>
        <w:snapToGrid w:val="0"/>
        <w:spacing w:beforeAutospacing="0" w:after="0" w:afterAutospacing="0" w:line="360" w:lineRule="auto"/>
        <w:ind w:left="0" w:leftChars="0" w:right="0" w:rightChars="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b/>
          <w:bCs/>
          <w:color w:val="000000" w:themeColor="text1"/>
          <w:sz w:val="40"/>
          <w:lang w:val="en-US" w:eastAsia="zh-CN"/>
          <w14:textFill>
            <w14:solidFill>
              <w14:schemeClr w14:val="tx1"/>
            </w14:solidFill>
          </w14:textFill>
        </w:rPr>
        <w:t>生产安全事故</w:t>
      </w:r>
      <w:r>
        <w:rPr>
          <w:rFonts w:hint="eastAsia" w:ascii="宋体" w:hAnsi="宋体" w:eastAsia="宋体" w:cs="宋体"/>
          <w:b/>
          <w:bCs/>
          <w:color w:val="000000" w:themeColor="text1"/>
          <w:sz w:val="40"/>
          <w14:textFill>
            <w14:solidFill>
              <w14:schemeClr w14:val="tx1"/>
            </w14:solidFill>
          </w14:textFill>
        </w:rPr>
        <w:t>应急预案发布令</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为了提高本加油站安全管理水平，规范突发事件的应急管理和应急响应程序，及时有效地实施应急救援工作，依据《中华人民共和国安全生产法》（</w:t>
      </w:r>
      <w:r>
        <w:rPr>
          <w:rFonts w:hint="eastAsia" w:ascii="宋体" w:hAnsi="宋体" w:cs="宋体"/>
          <w:color w:val="000000" w:themeColor="text1"/>
          <w:sz w:val="28"/>
          <w:szCs w:val="28"/>
          <w14:textFill>
            <w14:solidFill>
              <w14:schemeClr w14:val="tx1"/>
            </w14:solidFill>
          </w14:textFill>
        </w:rPr>
        <w:t>主席令第</w:t>
      </w:r>
      <w:r>
        <w:rPr>
          <w:rFonts w:hint="eastAsia" w:ascii="宋体" w:hAnsi="宋体" w:cs="宋体"/>
          <w:color w:val="000000" w:themeColor="text1"/>
          <w:sz w:val="28"/>
          <w:szCs w:val="28"/>
          <w:lang w:val="en-US" w:eastAsia="zh-CN"/>
          <w14:textFill>
            <w14:solidFill>
              <w14:schemeClr w14:val="tx1"/>
            </w14:solidFill>
          </w14:textFill>
        </w:rPr>
        <w:t>88</w:t>
      </w:r>
      <w:r>
        <w:rPr>
          <w:rFonts w:hint="eastAsia" w:ascii="宋体" w:hAnsi="宋体" w:cs="宋体"/>
          <w:color w:val="000000" w:themeColor="text1"/>
          <w:sz w:val="28"/>
          <w:szCs w:val="28"/>
          <w14:textFill>
            <w14:solidFill>
              <w14:schemeClr w14:val="tx1"/>
            </w14:solidFill>
          </w14:textFill>
        </w:rPr>
        <w:t>号</w:t>
      </w:r>
      <w:r>
        <w:rPr>
          <w:rFonts w:hint="eastAsia" w:ascii="宋体" w:hAnsi="宋体" w:eastAsia="宋体" w:cs="宋体"/>
          <w:color w:val="000000" w:themeColor="text1"/>
          <w:sz w:val="28"/>
          <w:szCs w:val="28"/>
          <w14:textFill>
            <w14:solidFill>
              <w14:schemeClr w14:val="tx1"/>
            </w14:solidFill>
          </w14:textFill>
        </w:rPr>
        <w:t>）、《生产安全事故应急条例》（国令第708号）、《生产安全事故应急预案管理办法》（国家应急管理部令第2号）、《生产经营单位生产安全事故应急预案编制导则》（GB/T</w:t>
      </w:r>
      <w:r>
        <w:rPr>
          <w:rFonts w:hint="eastAsia" w:ascii="宋体" w:hAnsi="宋体" w:eastAsia="宋体" w:cs="宋体"/>
          <w:color w:val="000000" w:themeColor="text1"/>
          <w:sz w:val="28"/>
          <w:szCs w:val="28"/>
          <w:lang w:val="en-US" w:eastAsia="en-US" w:bidi="en-US"/>
          <w14:textFill>
            <w14:solidFill>
              <w14:schemeClr w14:val="tx1"/>
            </w14:solidFill>
          </w14:textFill>
        </w:rPr>
        <w:t>29639—</w:t>
      </w:r>
      <w:r>
        <w:rPr>
          <w:rFonts w:hint="eastAsia" w:ascii="宋体" w:hAnsi="宋体" w:eastAsia="宋体" w:cs="宋体"/>
          <w:color w:val="000000" w:themeColor="text1"/>
          <w:sz w:val="28"/>
          <w:szCs w:val="28"/>
          <w:highlight w:val="none"/>
          <w:lang w:val="en-US" w:eastAsia="en-US" w:bidi="en-US"/>
          <w14:textFill>
            <w14:solidFill>
              <w14:schemeClr w14:val="tx1"/>
            </w14:solidFill>
          </w14:textFill>
        </w:rPr>
        <w:t>2020</w:t>
      </w:r>
      <w:r>
        <w:rPr>
          <w:rFonts w:hint="eastAsia" w:ascii="宋体" w:hAnsi="宋体" w:eastAsia="宋体" w:cs="宋体"/>
          <w:color w:val="000000" w:themeColor="text1"/>
          <w:sz w:val="28"/>
          <w:szCs w:val="28"/>
          <w14:textFill>
            <w14:solidFill>
              <w14:schemeClr w14:val="tx1"/>
            </w14:solidFill>
          </w14:textFill>
        </w:rPr>
        <w:t>）等有关法律法规、标准的规定，结合本站生产经营特点和实际情况，现组织编制</w:t>
      </w:r>
      <w:r>
        <w:rPr>
          <w:rFonts w:hint="eastAsia" w:ascii="宋体" w:hAnsi="宋体" w:eastAsia="宋体" w:cs="宋体"/>
          <w:color w:val="000000" w:themeColor="text1"/>
          <w:kern w:val="0"/>
          <w:sz w:val="28"/>
          <w:szCs w:val="28"/>
          <w14:textFill>
            <w14:solidFill>
              <w14:schemeClr w14:val="tx1"/>
            </w14:solidFill>
          </w14:textFill>
        </w:rPr>
        <w:t>完成</w:t>
      </w:r>
      <w:r>
        <w:rPr>
          <w:rFonts w:hint="eastAsia" w:ascii="宋体" w:hAnsi="宋体" w:eastAsia="宋体" w:cs="宋体"/>
          <w:color w:val="auto"/>
          <w:kern w:val="0"/>
          <w:sz w:val="28"/>
          <w:szCs w:val="28"/>
        </w:rPr>
        <w:t>了《</w:t>
      </w:r>
      <w:r>
        <w:rPr>
          <w:rFonts w:hint="eastAsia" w:ascii="宋体" w:hAnsi="宋体" w:cs="宋体"/>
          <w:color w:val="auto"/>
          <w:sz w:val="28"/>
          <w:szCs w:val="28"/>
          <w:highlight w:val="none"/>
          <w:lang w:eastAsia="zh-CN"/>
        </w:rPr>
        <w:t>南部县南兴加油站</w:t>
      </w:r>
      <w:r>
        <w:rPr>
          <w:rFonts w:hint="eastAsia" w:ascii="宋体" w:hAnsi="宋体" w:eastAsia="宋体" w:cs="宋体"/>
          <w:color w:val="auto"/>
          <w:kern w:val="0"/>
          <w:sz w:val="28"/>
          <w:szCs w:val="28"/>
        </w:rPr>
        <w:t>生产安全事故应急预案》</w:t>
      </w:r>
      <w:r>
        <w:rPr>
          <w:rFonts w:hint="eastAsia" w:ascii="宋体" w:hAnsi="宋体" w:cs="宋体"/>
          <w:color w:val="auto"/>
          <w:kern w:val="0"/>
          <w:sz w:val="28"/>
          <w:szCs w:val="28"/>
          <w:lang w:eastAsia="zh-CN"/>
        </w:rPr>
        <w:t>，</w:t>
      </w:r>
      <w:r>
        <w:rPr>
          <w:rFonts w:hint="eastAsia" w:ascii="宋体" w:hAnsi="宋体" w:eastAsia="宋体" w:cs="宋体"/>
          <w:color w:val="auto"/>
          <w:sz w:val="28"/>
          <w:szCs w:val="28"/>
        </w:rPr>
        <w:t>本预案</w:t>
      </w:r>
      <w:r>
        <w:rPr>
          <w:rFonts w:hint="eastAsia" w:ascii="宋体" w:hAnsi="宋体" w:eastAsia="宋体" w:cs="宋体"/>
          <w:bCs/>
          <w:color w:val="auto"/>
          <w:sz w:val="28"/>
        </w:rPr>
        <w:t>由综合应急预案、专项应急预案及现场处置方案</w:t>
      </w:r>
      <w:r>
        <w:rPr>
          <w:rFonts w:hint="eastAsia" w:ascii="宋体" w:hAnsi="宋体" w:eastAsia="宋体" w:cs="宋体"/>
          <w:bCs/>
          <w:color w:val="000000" w:themeColor="text1"/>
          <w:sz w:val="28"/>
          <w14:textFill>
            <w14:solidFill>
              <w14:schemeClr w14:val="tx1"/>
            </w14:solidFill>
          </w14:textFill>
        </w:rPr>
        <w:t>组成。</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auto"/>
          <w:sz w:val="28"/>
          <w:szCs w:val="28"/>
          <w:highlight w:val="none"/>
          <w:u w:val="none"/>
          <w:lang w:eastAsia="zh-CN"/>
        </w:rPr>
        <w:t>本预案已</w:t>
      </w:r>
      <w:r>
        <w:rPr>
          <w:rFonts w:hint="eastAsia" w:ascii="宋体" w:hAnsi="宋体" w:eastAsia="宋体" w:cs="宋体"/>
          <w:color w:val="auto"/>
          <w:sz w:val="28"/>
          <w:szCs w:val="28"/>
        </w:rPr>
        <w:t>通过专家组评审，现已修改完善，现予以发布，并将上报</w:t>
      </w:r>
      <w:r>
        <w:rPr>
          <w:rFonts w:hint="eastAsia" w:ascii="宋体" w:hAnsi="宋体" w:cs="宋体"/>
          <w:color w:val="auto"/>
          <w:sz w:val="28"/>
          <w:szCs w:val="28"/>
          <w:lang w:eastAsia="zh-CN"/>
        </w:rPr>
        <w:t>南部县</w:t>
      </w:r>
      <w:r>
        <w:rPr>
          <w:rFonts w:hint="eastAsia" w:ascii="宋体" w:hAnsi="宋体" w:eastAsia="宋体" w:cs="宋体"/>
          <w:color w:val="auto"/>
          <w:sz w:val="28"/>
          <w:szCs w:val="28"/>
        </w:rPr>
        <w:t>应急管理部门备案。</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本预案从</w:t>
      </w:r>
      <w:r>
        <w:rPr>
          <w:rFonts w:hint="eastAsia" w:ascii="宋体" w:hAnsi="宋体" w:eastAsia="宋体" w:cs="宋体"/>
          <w:color w:val="000000" w:themeColor="text1"/>
          <w:sz w:val="28"/>
          <w:szCs w:val="28"/>
          <w14:textFill>
            <w14:solidFill>
              <w14:schemeClr w14:val="tx1"/>
            </w14:solidFill>
          </w14:textFill>
        </w:rPr>
        <w:t>发布日起生效并正式施行。</w:t>
      </w:r>
      <w:r>
        <w:rPr>
          <w:rFonts w:hint="eastAsia" w:ascii="宋体" w:hAnsi="宋体" w:eastAsia="宋体" w:cs="宋体"/>
          <w:color w:val="000000" w:themeColor="text1"/>
          <w:sz w:val="28"/>
          <w:szCs w:val="28"/>
          <w:lang w:eastAsia="zh-CN"/>
          <w14:textFill>
            <w14:solidFill>
              <w14:schemeClr w14:val="tx1"/>
            </w14:solidFill>
          </w14:textFill>
        </w:rPr>
        <w:t>本</w:t>
      </w:r>
      <w:r>
        <w:rPr>
          <w:rFonts w:hint="eastAsia" w:ascii="宋体" w:hAnsi="宋体" w:cs="宋体"/>
          <w:color w:val="000000" w:themeColor="text1"/>
          <w:sz w:val="28"/>
          <w:szCs w:val="28"/>
          <w:lang w:val="en-US" w:eastAsia="zh-CN"/>
          <w14:textFill>
            <w14:solidFill>
              <w14:schemeClr w14:val="tx1"/>
            </w14:solidFill>
          </w14:textFill>
        </w:rPr>
        <w:t>加油站</w:t>
      </w:r>
      <w:r>
        <w:rPr>
          <w:rFonts w:hint="eastAsia" w:ascii="宋体" w:hAnsi="宋体" w:eastAsia="宋体" w:cs="宋体"/>
          <w:color w:val="000000" w:themeColor="text1"/>
          <w:sz w:val="28"/>
          <w:szCs w:val="28"/>
          <w:lang w:eastAsia="zh-CN"/>
          <w14:textFill>
            <w14:solidFill>
              <w14:schemeClr w14:val="tx1"/>
            </w14:solidFill>
          </w14:textFill>
        </w:rPr>
        <w:t>全体员工</w:t>
      </w:r>
      <w:r>
        <w:rPr>
          <w:rFonts w:hint="eastAsia" w:ascii="宋体" w:hAnsi="宋体" w:eastAsia="宋体" w:cs="宋体"/>
          <w:color w:val="000000" w:themeColor="text1"/>
          <w:sz w:val="28"/>
          <w:szCs w:val="28"/>
          <w14:textFill>
            <w14:solidFill>
              <w14:schemeClr w14:val="tx1"/>
            </w14:solidFill>
          </w14:textFill>
        </w:rPr>
        <w:t>必须严格按照本预案要求，做好突发事件应急管理及响应工作。</w:t>
      </w:r>
    </w:p>
    <w:p>
      <w:pPr>
        <w:pStyle w:val="23"/>
        <w:pageBreakBefore w:val="0"/>
        <w:kinsoku/>
        <w:overflowPunct/>
        <w:topLinePunct w:val="0"/>
        <w:bidi w:val="0"/>
        <w:snapToGrid w:val="0"/>
        <w:spacing w:beforeAutospacing="0" w:after="0" w:afterAutospacing="0" w:line="360" w:lineRule="auto"/>
        <w:ind w:left="0" w:leftChars="0" w:right="0" w:rightChars="0"/>
        <w:rPr>
          <w:rFonts w:hint="eastAsia"/>
          <w:lang w:val="en-US" w:eastAsia="zh-CN"/>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lang w:val="en-US" w:eastAsia="zh-CN"/>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lang w:val="en-US" w:eastAsia="zh-CN"/>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lang w:val="en-US" w:eastAsia="zh-CN"/>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lang w:val="en-US" w:eastAsia="zh-CN"/>
        </w:rPr>
      </w:pP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负责人</w:t>
      </w:r>
      <w:r>
        <w:rPr>
          <w:rFonts w:hint="eastAsia" w:ascii="宋体" w:hAnsi="宋体" w:eastAsia="宋体" w:cs="宋体"/>
          <w:color w:val="000000" w:themeColor="text1"/>
          <w:sz w:val="28"/>
          <w:szCs w:val="28"/>
          <w:lang w:eastAsia="zh-CN"/>
          <w14:textFill>
            <w14:solidFill>
              <w14:schemeClr w14:val="tx1"/>
            </w14:solidFill>
          </w14:textFill>
        </w:rPr>
        <w:t>（签发）</w:t>
      </w:r>
      <w:r>
        <w:rPr>
          <w:rFonts w:hint="eastAsia" w:ascii="宋体" w:hAnsi="宋体" w:eastAsia="宋体" w:cs="宋体"/>
          <w:color w:val="000000" w:themeColor="text1"/>
          <w:sz w:val="28"/>
          <w:szCs w:val="28"/>
          <w14:textFill>
            <w14:solidFill>
              <w14:schemeClr w14:val="tx1"/>
            </w14:solidFill>
          </w14:textFill>
        </w:rPr>
        <w:t>：</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23日</w:t>
      </w:r>
      <w:bookmarkStart w:id="580" w:name="_GoBack"/>
      <w:bookmarkEnd w:id="580"/>
    </w:p>
    <w:p>
      <w:pPr>
        <w:pageBreakBefore w:val="0"/>
        <w:kinsoku/>
        <w:overflowPunct/>
        <w:topLinePunct w:val="0"/>
        <w:bidi w:val="0"/>
        <w:snapToGrid w:val="0"/>
        <w:spacing w:beforeAutospacing="0" w:afterAutospacing="0" w:line="360" w:lineRule="auto"/>
        <w:ind w:left="0" w:leftChars="0" w:right="0" w:rightChars="0"/>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宋体" w:hAnsi="宋体" w:eastAsia="宋体" w:cs="宋体"/>
          <w:color w:val="000000" w:themeColor="text1"/>
          <w:kern w:val="2"/>
          <w:sz w:val="21"/>
          <w:szCs w:val="22"/>
          <w:lang w:val="en-US" w:eastAsia="zh-CN" w:bidi="ar-SA"/>
          <w14:textFill>
            <w14:solidFill>
              <w14:schemeClr w14:val="tx1"/>
            </w14:solidFill>
          </w14:textFill>
        </w:rPr>
        <w:br w:type="page"/>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cs="宋体"/>
          <w:b/>
          <w:bCs w:val="0"/>
          <w:color w:val="FF0000"/>
          <w:spacing w:val="91"/>
          <w:w w:val="50"/>
          <w:kern w:val="2"/>
          <w:sz w:val="72"/>
          <w:szCs w:val="72"/>
          <w:lang w:val="zh-CN" w:eastAsia="zh-CN" w:bidi="ar-SA"/>
        </w:rPr>
        <w:t>南部县南兴加油站</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59264" behindDoc="1" locked="0" layoutInCell="1" allowOverlap="1">
                <wp:simplePos x="0" y="0"/>
                <wp:positionH relativeFrom="column">
                  <wp:posOffset>-160020</wp:posOffset>
                </wp:positionH>
                <wp:positionV relativeFrom="paragraph">
                  <wp:posOffset>340360</wp:posOffset>
                </wp:positionV>
                <wp:extent cx="6082665"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2.6pt;margin-top:26.8pt;height:0pt;width:478.95pt;z-index:-251657216;mso-width-relative:page;mso-height-relative:page;" filled="f" stroked="t" coordsize="21600,21600" o:gfxdata="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7a0t12AAAAAkBAAAPAAAAAAAAAAEAIAAAACIAAABkcnMvZG93bnJldi54bWxQ&#10;SwECFAAUAAAACACHTuJATMPaXP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南兴加油站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号</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4"/>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auto"/>
          <w:sz w:val="28"/>
          <w:szCs w:val="28"/>
        </w:rPr>
      </w:pPr>
      <w:r>
        <w:rPr>
          <w:rFonts w:hint="eastAsia" w:ascii="宋体" w:hAnsi="宋体" w:eastAsia="宋体" w:cs="宋体"/>
          <w:b/>
          <w:color w:val="auto"/>
          <w:sz w:val="32"/>
          <w:szCs w:val="32"/>
        </w:rPr>
        <w:t>关于成立</w:t>
      </w:r>
      <w:r>
        <w:rPr>
          <w:rFonts w:hint="eastAsia" w:ascii="宋体" w:hAnsi="宋体" w:cs="宋体"/>
          <w:b/>
          <w:color w:val="auto"/>
          <w:sz w:val="32"/>
          <w:szCs w:val="32"/>
          <w:lang w:eastAsia="zh-CN"/>
        </w:rPr>
        <w:t>南部县南兴加油站</w:t>
      </w:r>
      <w:r>
        <w:rPr>
          <w:rFonts w:hint="eastAsia" w:ascii="宋体" w:hAnsi="宋体" w:eastAsia="宋体" w:cs="宋体"/>
          <w:b/>
          <w:color w:val="auto"/>
          <w:sz w:val="32"/>
          <w:szCs w:val="32"/>
        </w:rPr>
        <w:t>应急组织机构的通知</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rPr>
      </w:pPr>
    </w:p>
    <w:p>
      <w:pPr>
        <w:pageBreakBefore w:val="0"/>
        <w:tabs>
          <w:tab w:val="left" w:pos="861"/>
        </w:tabs>
        <w:kinsoku/>
        <w:overflowPunct/>
        <w:topLinePunct w:val="0"/>
        <w:bidi w:val="0"/>
        <w:snapToGrid w:val="0"/>
        <w:spacing w:beforeAutospacing="0" w:afterAutospacing="0" w:line="360" w:lineRule="auto"/>
        <w:ind w:right="0" w:rightChars="0"/>
        <w:jc w:val="left"/>
        <w:rPr>
          <w:rFonts w:hint="eastAsia" w:ascii="宋体" w:hAnsi="宋体" w:eastAsia="宋体" w:cs="宋体"/>
          <w:bCs/>
          <w:color w:val="auto"/>
          <w:sz w:val="28"/>
          <w:szCs w:val="28"/>
        </w:rPr>
      </w:pPr>
      <w:r>
        <w:rPr>
          <w:rFonts w:hint="eastAsia" w:ascii="宋体" w:hAnsi="宋体" w:eastAsia="宋体" w:cs="宋体"/>
          <w:color w:val="auto"/>
          <w:sz w:val="28"/>
          <w:szCs w:val="28"/>
        </w:rPr>
        <w:t>全体员工</w:t>
      </w:r>
      <w:r>
        <w:rPr>
          <w:rFonts w:hint="eastAsia" w:ascii="宋体" w:hAnsi="宋体" w:eastAsia="宋体" w:cs="宋体"/>
          <w:bCs/>
          <w:color w:val="auto"/>
          <w:sz w:val="28"/>
          <w:szCs w:val="28"/>
        </w:rPr>
        <w:t>：</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为加强本</w:t>
      </w:r>
      <w:r>
        <w:rPr>
          <w:rFonts w:hint="eastAsia" w:ascii="宋体" w:hAnsi="宋体" w:cs="宋体"/>
          <w:bCs/>
          <w:color w:val="auto"/>
          <w:sz w:val="28"/>
          <w:szCs w:val="28"/>
          <w:lang w:val="en-US" w:eastAsia="zh-CN"/>
        </w:rPr>
        <w:t>加油站南部县南兴加油站</w:t>
      </w:r>
      <w:r>
        <w:rPr>
          <w:rFonts w:hint="eastAsia" w:ascii="宋体" w:hAnsi="宋体" w:eastAsia="宋体" w:cs="宋体"/>
          <w:bCs/>
          <w:color w:val="auto"/>
          <w:sz w:val="28"/>
          <w:szCs w:val="28"/>
        </w:rPr>
        <w:t>应急工作的统</w:t>
      </w:r>
      <w:r>
        <w:rPr>
          <w:rFonts w:hint="eastAsia" w:ascii="宋体" w:hAnsi="宋体" w:eastAsia="宋体" w:cs="宋体"/>
          <w:bCs/>
          <w:color w:val="000000" w:themeColor="text1"/>
          <w:sz w:val="28"/>
          <w:szCs w:val="28"/>
          <w14:textFill>
            <w14:solidFill>
              <w14:schemeClr w14:val="tx1"/>
            </w14:solidFill>
          </w14:textFill>
        </w:rPr>
        <w:t>一领导，落实好应急管理工作，当发生突发事件时，能迅速、有效地采取应急行动，保护员工生命和财产安全，经本加油</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研究决定，成立突发事件</w:t>
      </w:r>
      <w:r>
        <w:rPr>
          <w:rFonts w:hint="eastAsia" w:ascii="宋体" w:hAnsi="宋体" w:cs="宋体"/>
          <w:bCs/>
          <w:color w:val="000000" w:themeColor="text1"/>
          <w:sz w:val="28"/>
          <w:szCs w:val="28"/>
          <w:lang w:eastAsia="zh-CN"/>
          <w14:textFill>
            <w14:solidFill>
              <w14:schemeClr w14:val="tx1"/>
            </w14:solidFill>
          </w14:textFill>
        </w:rPr>
        <w:t>应急指挥部</w:t>
      </w:r>
      <w:r>
        <w:rPr>
          <w:rFonts w:hint="eastAsia" w:ascii="宋体" w:hAnsi="宋体" w:eastAsia="宋体" w:cs="宋体"/>
          <w:bCs/>
          <w:color w:val="000000" w:themeColor="text1"/>
          <w:sz w:val="28"/>
          <w:szCs w:val="28"/>
          <w14:textFill>
            <w14:solidFill>
              <w14:schemeClr w14:val="tx1"/>
            </w14:solidFill>
          </w14:textFill>
        </w:rPr>
        <w:t>及其办公室。办公室组成人员如下：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组长</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严陆伟</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default" w:ascii="宋体" w:hAnsi="宋体" w:eastAsia="宋体" w:cs="宋体"/>
          <w:color w:val="000000" w:themeColor="text1"/>
          <w:sz w:val="28"/>
          <w:szCs w:val="28"/>
          <w:lang w:val="en-US" w:eastAsia="zh-CN"/>
          <w14:textFill>
            <w14:solidFill>
              <w14:schemeClr w14:val="tx1"/>
            </w14:solidFill>
          </w14:textFill>
        </w:rPr>
        <w:t>赵灵</w:t>
      </w:r>
      <w:r>
        <w:rPr>
          <w:rFonts w:hint="eastAsia" w:ascii="Calibri" w:hAnsi="Calibri" w:eastAsia="宋体" w:cs="Calibri"/>
          <w:color w:val="000000"/>
          <w:kern w:val="0"/>
          <w:sz w:val="24"/>
          <w:szCs w:val="24"/>
          <w:lang w:val="en-US" w:eastAsia="zh-CN" w:bidi="ar"/>
        </w:rPr>
        <w:t>、</w:t>
      </w:r>
      <w:r>
        <w:rPr>
          <w:rFonts w:hint="eastAsia" w:ascii="宋体" w:hAnsi="宋体" w:cs="宋体"/>
          <w:color w:val="000000" w:themeColor="text1"/>
          <w:sz w:val="28"/>
          <w:szCs w:val="28"/>
          <w:lang w:eastAsia="zh-CN"/>
          <w14:textFill>
            <w14:solidFill>
              <w14:schemeClr w14:val="tx1"/>
            </w14:solidFill>
          </w14:textFill>
        </w:rPr>
        <w:t>余庆清</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张满玉</w:t>
      </w:r>
      <w:r>
        <w:rPr>
          <w:rFonts w:hint="eastAsia" w:ascii="宋体" w:hAnsi="宋体" w:eastAsia="宋体" w:cs="宋体"/>
          <w:color w:val="000000" w:themeColor="text1"/>
          <w:sz w:val="28"/>
          <w:szCs w:val="28"/>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范小君</w:t>
      </w:r>
    </w:p>
    <w:p>
      <w:pPr>
        <w:pageBreakBefore w:val="0"/>
        <w:kinsoku/>
        <w:overflowPunct/>
        <w:topLinePunct w:val="0"/>
        <w:bidi w:val="0"/>
        <w:snapToGrid w:val="0"/>
        <w:spacing w:beforeAutospacing="0" w:afterAutospacing="0" w:line="360" w:lineRule="auto"/>
        <w:ind w:left="0" w:leftChars="0" w:right="0" w:rightChars="0" w:firstLine="56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应急指挥部办公室：设在加油站办公室，主任：</w:t>
      </w:r>
      <w:r>
        <w:rPr>
          <w:rFonts w:hint="default" w:ascii="宋体" w:hAnsi="宋体" w:eastAsia="宋体" w:cs="宋体"/>
          <w:color w:val="000000" w:themeColor="text1"/>
          <w:sz w:val="28"/>
          <w:szCs w:val="28"/>
          <w:lang w:val="en-US" w:eastAsia="zh-CN"/>
          <w14:textFill>
            <w14:solidFill>
              <w14:schemeClr w14:val="tx1"/>
            </w14:solidFill>
          </w14:textFill>
        </w:rPr>
        <w:t>赵灵</w:t>
      </w:r>
    </w:p>
    <w:p>
      <w:pPr>
        <w:pageBreakBefore w:val="0"/>
        <w:tabs>
          <w:tab w:val="left" w:pos="861"/>
        </w:tabs>
        <w:kinsoku/>
        <w:wordWrap w:val="0"/>
        <w:overflowPunct/>
        <w:topLinePunct w:val="0"/>
        <w:bidi w:val="0"/>
        <w:snapToGrid w:val="0"/>
        <w:spacing w:beforeAutospacing="0" w:afterAutospacing="0" w:line="360" w:lineRule="auto"/>
        <w:ind w:left="0" w:leftChars="0" w:right="0" w:rightChars="0"/>
        <w:jc w:val="center"/>
        <w:rPr>
          <w:rFonts w:hint="eastAsia" w:ascii="宋体" w:hAnsi="宋体" w:cs="宋体"/>
          <w:color w:val="000000" w:themeColor="text1"/>
          <w:sz w:val="28"/>
          <w:szCs w:val="28"/>
          <w:lang w:eastAsia="zh-CN"/>
          <w14:textFill>
            <w14:solidFill>
              <w14:schemeClr w14:val="tx1"/>
            </w14:solidFill>
          </w14:textFill>
        </w:rPr>
      </w:pPr>
    </w:p>
    <w:p>
      <w:pPr>
        <w:pageBreakBefore w:val="0"/>
        <w:tabs>
          <w:tab w:val="left" w:pos="861"/>
        </w:tabs>
        <w:kinsoku/>
        <w:wordWrap w:val="0"/>
        <w:overflowPunct/>
        <w:topLinePunct w:val="0"/>
        <w:bidi w:val="0"/>
        <w:snapToGrid w:val="0"/>
        <w:spacing w:beforeAutospacing="0" w:afterAutospacing="0" w:line="360" w:lineRule="auto"/>
        <w:ind w:left="0" w:leftChars="0" w:right="0" w:rightChars="0"/>
        <w:jc w:val="center"/>
        <w:rPr>
          <w:rFonts w:hint="eastAsia" w:ascii="宋体" w:hAnsi="宋体" w:cs="宋体"/>
          <w:color w:val="auto"/>
          <w:sz w:val="28"/>
          <w:szCs w:val="28"/>
          <w:lang w:eastAsia="zh-CN"/>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sz w:val="28"/>
          <w:szCs w:val="28"/>
          <w:lang w:val="en-US" w:eastAsia="zh-CN"/>
        </w:rPr>
      </w:pPr>
      <w:r>
        <w:rPr>
          <w:rFonts w:hint="eastAsia" w:ascii="宋体" w:hAnsi="宋体" w:cs="宋体"/>
          <w:color w:val="auto"/>
          <w:sz w:val="28"/>
          <w:szCs w:val="28"/>
          <w:lang w:val="en-US" w:eastAsia="zh-CN"/>
        </w:rPr>
        <w:t xml:space="preserve">                    </w:t>
      </w:r>
      <w:r>
        <w:rPr>
          <w:rFonts w:hint="eastAsia" w:ascii="宋体" w:hAnsi="宋体" w:eastAsia="宋体" w:cs="宋体"/>
          <w:color w:val="000000"/>
          <w:sz w:val="28"/>
          <w:szCs w:val="28"/>
          <w:lang w:val="en-US" w:eastAsia="zh-CN"/>
        </w:rPr>
        <w:t xml:space="preserve">              </w:t>
      </w:r>
    </w:p>
    <w:p>
      <w:pPr>
        <w:pageBreakBefore w:val="0"/>
        <w:tabs>
          <w:tab w:val="left" w:pos="861"/>
        </w:tabs>
        <w:kinsoku/>
        <w:wordWrap/>
        <w:overflowPunct/>
        <w:topLinePunct w:val="0"/>
        <w:bidi w:val="0"/>
        <w:snapToGrid w:val="0"/>
        <w:spacing w:beforeAutospacing="0" w:afterAutospacing="0" w:line="360" w:lineRule="auto"/>
        <w:ind w:left="0" w:leftChars="0" w:right="0" w:rightChars="0"/>
        <w:jc w:val="center"/>
        <w:rPr>
          <w:rStyle w:val="30"/>
          <w:rFonts w:hint="eastAsia" w:ascii="宋体" w:hAnsi="宋体" w:cs="宋体"/>
          <w:bCs/>
          <w:caps/>
          <w:color w:val="auto"/>
          <w:sz w:val="28"/>
          <w:szCs w:val="28"/>
          <w:u w:val="none"/>
          <w:lang w:eastAsia="zh-CN"/>
        </w:rPr>
      </w:pP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南部县南兴加油站</w:t>
      </w:r>
      <w:r>
        <w:rPr>
          <w:rFonts w:hint="eastAsia" w:ascii="宋体" w:hAnsi="宋体" w:eastAsia="宋体" w:cs="宋体"/>
          <w:color w:val="000000"/>
          <w:sz w:val="28"/>
          <w:szCs w:val="28"/>
          <w:lang w:val="en-US" w:eastAsia="zh-CN"/>
        </w:rPr>
        <w:t xml:space="preserve"> </w:t>
      </w:r>
    </w:p>
    <w:p>
      <w:pPr>
        <w:pageBreakBefore w:val="0"/>
        <w:tabs>
          <w:tab w:val="left" w:pos="861"/>
        </w:tabs>
        <w:kinsoku/>
        <w:wordWrap/>
        <w:overflowPunct/>
        <w:topLinePunct w:val="0"/>
        <w:bidi w:val="0"/>
        <w:snapToGrid w:val="0"/>
        <w:spacing w:beforeAutospacing="0" w:afterAutospacing="0" w:line="360" w:lineRule="auto"/>
        <w:ind w:left="0" w:leftChars="0" w:right="0" w:rightChars="0"/>
        <w:jc w:val="center"/>
        <w:rPr>
          <w:rStyle w:val="30"/>
          <w:rFonts w:hint="eastAsia" w:ascii="宋体" w:hAnsi="宋体" w:eastAsia="宋体" w:cs="宋体"/>
          <w:bCs/>
          <w:caps/>
          <w:color w:val="auto"/>
          <w:sz w:val="28"/>
          <w:szCs w:val="28"/>
          <w:u w:val="none"/>
        </w:rPr>
      </w:pPr>
      <w:r>
        <w:rPr>
          <w:rStyle w:val="30"/>
          <w:rFonts w:hint="eastAsia" w:ascii="宋体" w:hAnsi="宋体" w:cs="宋体"/>
          <w:bCs/>
          <w:caps/>
          <w:color w:val="auto"/>
          <w:sz w:val="28"/>
          <w:szCs w:val="28"/>
          <w:u w:val="none"/>
          <w:lang w:val="en-US" w:eastAsia="zh-CN"/>
        </w:rPr>
        <w:t xml:space="preserve">                       </w:t>
      </w:r>
      <w:r>
        <w:rPr>
          <w:rStyle w:val="30"/>
          <w:rFonts w:hint="eastAsia" w:ascii="宋体" w:hAnsi="宋体" w:eastAsia="宋体" w:cs="宋体"/>
          <w:bCs/>
          <w:caps/>
          <w:color w:val="auto"/>
          <w:sz w:val="28"/>
          <w:szCs w:val="28"/>
          <w:u w:val="none"/>
        </w:rPr>
        <w:t>202</w:t>
      </w:r>
      <w:r>
        <w:rPr>
          <w:rStyle w:val="30"/>
          <w:rFonts w:hint="eastAsia" w:ascii="宋体" w:hAnsi="宋体" w:cs="宋体"/>
          <w:bCs/>
          <w:caps/>
          <w:color w:val="auto"/>
          <w:sz w:val="28"/>
          <w:szCs w:val="28"/>
          <w:u w:val="none"/>
          <w:lang w:val="en-US" w:eastAsia="zh-CN"/>
        </w:rPr>
        <w:t>3</w:t>
      </w:r>
      <w:r>
        <w:rPr>
          <w:rStyle w:val="30"/>
          <w:rFonts w:hint="eastAsia" w:ascii="宋体" w:hAnsi="宋体" w:eastAsia="宋体" w:cs="宋体"/>
          <w:bCs/>
          <w:caps/>
          <w:color w:val="auto"/>
          <w:sz w:val="28"/>
          <w:szCs w:val="28"/>
          <w:u w:val="none"/>
        </w:rPr>
        <w:t>年</w:t>
      </w:r>
      <w:r>
        <w:rPr>
          <w:rStyle w:val="30"/>
          <w:rFonts w:hint="eastAsia" w:ascii="宋体" w:hAnsi="宋体" w:cs="宋体"/>
          <w:bCs/>
          <w:caps/>
          <w:color w:val="auto"/>
          <w:sz w:val="28"/>
          <w:szCs w:val="28"/>
          <w:u w:val="none"/>
          <w:lang w:val="en-US" w:eastAsia="zh-CN"/>
        </w:rPr>
        <w:t>3</w:t>
      </w:r>
      <w:r>
        <w:rPr>
          <w:rStyle w:val="30"/>
          <w:rFonts w:hint="eastAsia" w:ascii="宋体" w:hAnsi="宋体" w:eastAsia="宋体" w:cs="宋体"/>
          <w:bCs/>
          <w:caps/>
          <w:color w:val="auto"/>
          <w:sz w:val="28"/>
          <w:szCs w:val="28"/>
          <w:u w:val="none"/>
        </w:rPr>
        <w:t>月</w:t>
      </w:r>
      <w:r>
        <w:rPr>
          <w:rStyle w:val="30"/>
          <w:rFonts w:hint="eastAsia" w:ascii="宋体" w:hAnsi="宋体" w:cs="宋体"/>
          <w:bCs/>
          <w:caps/>
          <w:color w:val="auto"/>
          <w:sz w:val="28"/>
          <w:szCs w:val="28"/>
          <w:u w:val="none"/>
          <w:lang w:val="en-US" w:eastAsia="zh-CN"/>
        </w:rPr>
        <w:t>20</w:t>
      </w:r>
      <w:r>
        <w:rPr>
          <w:rStyle w:val="30"/>
          <w:rFonts w:hint="eastAsia" w:ascii="宋体" w:hAnsi="宋体" w:eastAsia="宋体" w:cs="宋体"/>
          <w:bCs/>
          <w:caps/>
          <w:color w:val="auto"/>
          <w:sz w:val="28"/>
          <w:szCs w:val="28"/>
          <w:u w:val="none"/>
        </w:rPr>
        <w:t>日</w:t>
      </w:r>
    </w:p>
    <w:p>
      <w:pPr>
        <w:pageBreakBefore w:val="0"/>
        <w:kinsoku/>
        <w:overflowPunct/>
        <w:topLinePunct w:val="0"/>
        <w:bidi w:val="0"/>
        <w:snapToGrid w:val="0"/>
        <w:spacing w:beforeAutospacing="0" w:afterAutospacing="0" w:line="360" w:lineRule="auto"/>
        <w:ind w:left="0" w:leftChars="0" w:right="0" w:rightChars="0"/>
        <w:rPr>
          <w:rFonts w:hint="eastAsia"/>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宋体" w:hAnsi="宋体" w:eastAsia="宋体" w:cs="宋体"/>
          <w:b/>
          <w:color w:val="auto"/>
          <w:spacing w:val="68"/>
          <w:w w:val="35"/>
          <w:sz w:val="84"/>
          <w:szCs w:val="84"/>
        </w:rPr>
        <w:br w:type="page"/>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FF0000"/>
          <w:spacing w:val="68"/>
          <w:w w:val="35"/>
          <w:sz w:val="84"/>
          <w:szCs w:val="84"/>
        </w:rPr>
      </w:pPr>
      <w:r>
        <w:rPr>
          <w:rFonts w:hint="eastAsia" w:ascii="宋体" w:hAnsi="宋体" w:cs="宋体"/>
          <w:b/>
          <w:bCs w:val="0"/>
          <w:color w:val="FF0000"/>
          <w:spacing w:val="91"/>
          <w:w w:val="50"/>
          <w:kern w:val="2"/>
          <w:sz w:val="72"/>
          <w:szCs w:val="72"/>
          <w:lang w:val="zh-CN" w:eastAsia="zh-CN" w:bidi="ar-SA"/>
        </w:rPr>
        <w:t>南部县南兴加油站</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61312" behindDoc="1" locked="0" layoutInCell="1" allowOverlap="1">
                <wp:simplePos x="0" y="0"/>
                <wp:positionH relativeFrom="column">
                  <wp:posOffset>-171450</wp:posOffset>
                </wp:positionH>
                <wp:positionV relativeFrom="paragraph">
                  <wp:posOffset>340360</wp:posOffset>
                </wp:positionV>
                <wp:extent cx="6082665" cy="0"/>
                <wp:effectExtent l="0" t="15875" r="13335" b="22225"/>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3.5pt;margin-top:26.8pt;height:0pt;width:478.95pt;z-index:-251655168;mso-width-relative:page;mso-height-relative:page;" filled="f" stroked="t" coordsize="21600,21600" o:gfxdata="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E89sDZAAAACQEAAA8AAAAAAAAAAQAgAAAAIgAAAGRycy9kb3ducmV2Lnht&#10;bFBLAQIUABQAAAAIAIdO4kBKdbiG+AEAAMgDAAAOAAAAAAAAAAEAIAAAACgBAABkcnMvZTJvRG9j&#10;LnhtbFBLBQYAAAAABgAGAFkBAACSBQ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南兴加油站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号</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auto"/>
          <w:sz w:val="24"/>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关于成立</w:t>
      </w:r>
      <w:r>
        <w:rPr>
          <w:rFonts w:hint="eastAsia" w:ascii="宋体" w:hAnsi="宋体" w:cs="宋体"/>
          <w:b/>
          <w:color w:val="auto"/>
          <w:sz w:val="28"/>
          <w:szCs w:val="28"/>
          <w:lang w:eastAsia="zh-CN"/>
        </w:rPr>
        <w:t>南部县南兴加油站</w:t>
      </w:r>
      <w:r>
        <w:rPr>
          <w:rFonts w:hint="eastAsia" w:ascii="宋体" w:hAnsi="宋体" w:eastAsia="宋体" w:cs="宋体"/>
          <w:b/>
          <w:color w:val="auto"/>
          <w:sz w:val="28"/>
          <w:szCs w:val="28"/>
        </w:rPr>
        <w:t>应急预案编制工作组的通知</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auto"/>
          <w:sz w:val="28"/>
          <w:szCs w:val="28"/>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auto"/>
          <w:sz w:val="28"/>
          <w:szCs w:val="28"/>
        </w:rPr>
      </w:pPr>
      <w:r>
        <w:rPr>
          <w:rFonts w:hint="eastAsia" w:ascii="宋体" w:hAnsi="宋体" w:eastAsia="宋体" w:cs="宋体"/>
          <w:color w:val="auto"/>
          <w:sz w:val="28"/>
          <w:szCs w:val="28"/>
        </w:rPr>
        <w:t>各部门：</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为加强预案编制工作，明确编制责任，保证全面细致地按期完成预案编制工作。经</w:t>
      </w:r>
      <w:r>
        <w:rPr>
          <w:rFonts w:hint="eastAsia" w:ascii="宋体" w:hAnsi="宋体" w:eastAsia="宋体" w:cs="宋体"/>
          <w:bCs/>
          <w:color w:val="auto"/>
          <w:sz w:val="28"/>
          <w:szCs w:val="28"/>
        </w:rPr>
        <w:t>本</w:t>
      </w:r>
      <w:r>
        <w:rPr>
          <w:rFonts w:hint="eastAsia" w:ascii="宋体" w:hAnsi="宋体" w:cs="宋体"/>
          <w:bCs/>
          <w:color w:val="auto"/>
          <w:sz w:val="28"/>
          <w:szCs w:val="28"/>
          <w:lang w:val="en-US" w:eastAsia="zh-CN"/>
        </w:rPr>
        <w:t>加油站</w:t>
      </w:r>
      <w:r>
        <w:rPr>
          <w:rFonts w:hint="eastAsia" w:ascii="宋体" w:hAnsi="宋体" w:cs="宋体"/>
          <w:bCs/>
          <w:color w:val="auto"/>
          <w:sz w:val="28"/>
          <w:szCs w:val="28"/>
          <w:lang w:eastAsia="zh-CN"/>
        </w:rPr>
        <w:t>南部县南兴加油站</w:t>
      </w:r>
      <w:r>
        <w:rPr>
          <w:rFonts w:hint="eastAsia" w:ascii="宋体" w:hAnsi="宋体" w:eastAsia="宋体" w:cs="宋体"/>
          <w:color w:val="auto"/>
          <w:sz w:val="28"/>
          <w:szCs w:val="28"/>
        </w:rPr>
        <w:t>研究决定，成立应急预案编制工作组，工作组组成人员如下：</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rPr>
      </w:pPr>
      <w:bookmarkStart w:id="0" w:name="_Hlk529039605"/>
      <w:r>
        <w:rPr>
          <w:rFonts w:hint="eastAsia" w:ascii="宋体" w:hAnsi="宋体" w:eastAsia="宋体" w:cs="宋体"/>
          <w:color w:val="auto"/>
          <w:sz w:val="28"/>
          <w:szCs w:val="28"/>
        </w:rPr>
        <w:t>编制：</w:t>
      </w:r>
      <w:r>
        <w:rPr>
          <w:rFonts w:hint="eastAsia" w:ascii="宋体" w:hAnsi="宋体" w:cs="宋体"/>
          <w:color w:val="000000" w:themeColor="text1"/>
          <w:sz w:val="28"/>
          <w:szCs w:val="28"/>
          <w:lang w:eastAsia="zh-CN"/>
          <w14:textFill>
            <w14:solidFill>
              <w14:schemeClr w14:val="tx1"/>
            </w14:solidFill>
          </w14:textFill>
        </w:rPr>
        <w:t>余庆清</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张满玉</w:t>
      </w:r>
      <w:r>
        <w:rPr>
          <w:rFonts w:hint="eastAsia" w:ascii="宋体" w:hAnsi="宋体" w:eastAsia="宋体" w:cs="宋体"/>
          <w:color w:val="000000" w:themeColor="text1"/>
          <w:sz w:val="28"/>
          <w:szCs w:val="28"/>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范小君</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审稿：</w:t>
      </w:r>
      <w:r>
        <w:rPr>
          <w:rFonts w:hint="default" w:ascii="宋体" w:hAnsi="宋体" w:eastAsia="宋体" w:cs="宋体"/>
          <w:color w:val="000000" w:themeColor="text1"/>
          <w:sz w:val="28"/>
          <w:szCs w:val="28"/>
          <w:lang w:val="en-US" w:eastAsia="zh-CN"/>
          <w14:textFill>
            <w14:solidFill>
              <w14:schemeClr w14:val="tx1"/>
            </w14:solidFill>
          </w14:textFill>
        </w:rPr>
        <w:t>赵灵</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终审</w:t>
      </w:r>
      <w:bookmarkEnd w:id="0"/>
      <w:r>
        <w:rPr>
          <w:rFonts w:hint="eastAsia" w:ascii="宋体" w:hAnsi="宋体" w:eastAsia="宋体" w:cs="宋体"/>
          <w:color w:val="auto"/>
          <w:sz w:val="28"/>
          <w:szCs w:val="28"/>
        </w:rPr>
        <w:t>：</w:t>
      </w:r>
      <w:r>
        <w:rPr>
          <w:rFonts w:hint="eastAsia" w:ascii="宋体" w:hAnsi="宋体" w:cs="宋体"/>
          <w:color w:val="000000" w:themeColor="text1"/>
          <w:sz w:val="28"/>
          <w:szCs w:val="28"/>
          <w:lang w:eastAsia="zh-CN"/>
          <w14:textFill>
            <w14:solidFill>
              <w14:schemeClr w14:val="tx1"/>
            </w14:solidFill>
          </w14:textFill>
        </w:rPr>
        <w:t>严陆伟</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特邀请外部专业人士及周边相关企业、单位或社区代表对生产安全事故应急预案编制工作提供技术服务。</w:t>
      </w:r>
    </w:p>
    <w:p>
      <w:pPr>
        <w:pageBreakBefore w:val="0"/>
        <w:tabs>
          <w:tab w:val="left" w:pos="861"/>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rPr>
      </w:pPr>
    </w:p>
    <w:p>
      <w:pPr>
        <w:pStyle w:val="11"/>
        <w:rPr>
          <w:rFonts w:hint="eastAsia" w:ascii="宋体" w:hAnsi="宋体" w:eastAsia="宋体" w:cs="宋体"/>
          <w:color w:val="auto"/>
          <w:sz w:val="28"/>
          <w:szCs w:val="28"/>
        </w:rPr>
      </w:pPr>
    </w:p>
    <w:p>
      <w:pPr>
        <w:pStyle w:val="11"/>
        <w:rPr>
          <w:rFonts w:hint="eastAsia" w:ascii="宋体" w:hAnsi="宋体" w:eastAsia="宋体" w:cs="宋体"/>
          <w:color w:val="auto"/>
          <w:sz w:val="28"/>
          <w:szCs w:val="28"/>
        </w:rPr>
      </w:pPr>
    </w:p>
    <w:p>
      <w:pPr>
        <w:pStyle w:val="11"/>
        <w:rPr>
          <w:rFonts w:hint="eastAsia" w:ascii="宋体" w:hAnsi="宋体" w:eastAsia="宋体" w:cs="宋体"/>
          <w:color w:val="auto"/>
          <w:sz w:val="28"/>
          <w:szCs w:val="28"/>
        </w:rPr>
      </w:pPr>
    </w:p>
    <w:p>
      <w:pPr>
        <w:pageBreakBefore w:val="0"/>
        <w:kinsoku/>
        <w:overflowPunct/>
        <w:topLinePunct w:val="0"/>
        <w:bidi w:val="0"/>
        <w:snapToGrid w:val="0"/>
        <w:spacing w:beforeAutospacing="0" w:afterAutospacing="0" w:line="360" w:lineRule="auto"/>
        <w:ind w:left="0" w:leftChars="0" w:right="0" w:rightChars="0"/>
        <w:jc w:val="right"/>
        <w:rPr>
          <w:rFonts w:hint="eastAsia" w:ascii="宋体" w:hAnsi="宋体" w:eastAsia="宋体" w:cs="宋体"/>
          <w:color w:val="000000"/>
          <w:sz w:val="28"/>
          <w:szCs w:val="28"/>
          <w:lang w:val="en-US" w:eastAsia="zh-CN"/>
        </w:rPr>
      </w:pPr>
      <w:r>
        <w:rPr>
          <w:rFonts w:hint="eastAsia" w:ascii="宋体" w:hAnsi="宋体" w:cs="宋体"/>
          <w:color w:val="auto"/>
          <w:sz w:val="28"/>
          <w:szCs w:val="28"/>
          <w:lang w:val="en-US" w:eastAsia="zh-CN"/>
        </w:rPr>
        <w:t xml:space="preserve"> </w:t>
      </w:r>
      <w:r>
        <w:rPr>
          <w:rFonts w:hint="eastAsia" w:ascii="宋体" w:hAnsi="宋体" w:eastAsia="宋体" w:cs="宋体"/>
          <w:color w:val="000000"/>
          <w:sz w:val="28"/>
          <w:szCs w:val="28"/>
          <w:lang w:val="en-US" w:eastAsia="zh-CN"/>
        </w:rPr>
        <w:t xml:space="preserve">              </w:t>
      </w:r>
    </w:p>
    <w:p>
      <w:pPr>
        <w:pageBreakBefore w:val="0"/>
        <w:tabs>
          <w:tab w:val="left" w:pos="861"/>
        </w:tabs>
        <w:kinsoku/>
        <w:wordWrap/>
        <w:overflowPunct/>
        <w:topLinePunct w:val="0"/>
        <w:bidi w:val="0"/>
        <w:snapToGrid w:val="0"/>
        <w:spacing w:beforeAutospacing="0" w:afterAutospacing="0" w:line="360" w:lineRule="auto"/>
        <w:ind w:left="0" w:leftChars="0" w:right="0" w:rightChars="0"/>
        <w:jc w:val="center"/>
        <w:rPr>
          <w:rStyle w:val="30"/>
          <w:rFonts w:hint="eastAsia" w:ascii="宋体" w:hAnsi="宋体" w:cs="宋体"/>
          <w:bCs/>
          <w:caps/>
          <w:color w:val="auto"/>
          <w:sz w:val="28"/>
          <w:szCs w:val="28"/>
          <w:u w:val="none"/>
          <w:lang w:eastAsia="zh-CN"/>
        </w:rPr>
      </w:pP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南部县南兴加油站</w:t>
      </w:r>
      <w:r>
        <w:rPr>
          <w:rFonts w:hint="eastAsia" w:ascii="宋体" w:hAnsi="宋体" w:eastAsia="宋体" w:cs="宋体"/>
          <w:color w:val="000000"/>
          <w:sz w:val="28"/>
          <w:szCs w:val="28"/>
          <w:lang w:val="en-US" w:eastAsia="zh-CN"/>
        </w:rPr>
        <w:t xml:space="preserve"> </w:t>
      </w:r>
    </w:p>
    <w:p>
      <w:pPr>
        <w:pageBreakBefore w:val="0"/>
        <w:tabs>
          <w:tab w:val="left" w:pos="861"/>
        </w:tabs>
        <w:kinsoku/>
        <w:wordWrap/>
        <w:overflowPunct/>
        <w:topLinePunct w:val="0"/>
        <w:bidi w:val="0"/>
        <w:snapToGrid w:val="0"/>
        <w:spacing w:beforeAutospacing="0" w:afterAutospacing="0" w:line="360" w:lineRule="auto"/>
        <w:ind w:left="0" w:leftChars="0" w:right="0" w:rightChars="0"/>
        <w:jc w:val="center"/>
        <w:rPr>
          <w:rStyle w:val="30"/>
          <w:rFonts w:hint="eastAsia" w:ascii="宋体" w:hAnsi="宋体" w:eastAsia="宋体" w:cs="宋体"/>
          <w:bCs/>
          <w:caps/>
          <w:color w:val="auto"/>
          <w:sz w:val="28"/>
          <w:szCs w:val="28"/>
          <w:u w:val="none"/>
        </w:rPr>
      </w:pPr>
      <w:r>
        <w:rPr>
          <w:rStyle w:val="30"/>
          <w:rFonts w:hint="eastAsia" w:ascii="宋体" w:hAnsi="宋体" w:cs="宋体"/>
          <w:bCs/>
          <w:caps/>
          <w:color w:val="auto"/>
          <w:sz w:val="28"/>
          <w:szCs w:val="28"/>
          <w:u w:val="none"/>
          <w:lang w:val="en-US" w:eastAsia="zh-CN"/>
        </w:rPr>
        <w:t xml:space="preserve">                      </w:t>
      </w:r>
      <w:r>
        <w:rPr>
          <w:rStyle w:val="30"/>
          <w:rFonts w:hint="eastAsia" w:ascii="宋体" w:hAnsi="宋体" w:eastAsia="宋体" w:cs="宋体"/>
          <w:bCs/>
          <w:caps/>
          <w:color w:val="auto"/>
          <w:sz w:val="28"/>
          <w:szCs w:val="28"/>
          <w:u w:val="none"/>
        </w:rPr>
        <w:t>202</w:t>
      </w:r>
      <w:r>
        <w:rPr>
          <w:rStyle w:val="30"/>
          <w:rFonts w:hint="eastAsia" w:ascii="宋体" w:hAnsi="宋体" w:cs="宋体"/>
          <w:bCs/>
          <w:caps/>
          <w:color w:val="auto"/>
          <w:sz w:val="28"/>
          <w:szCs w:val="28"/>
          <w:u w:val="none"/>
          <w:lang w:val="en-US" w:eastAsia="zh-CN"/>
        </w:rPr>
        <w:t>3</w:t>
      </w:r>
      <w:r>
        <w:rPr>
          <w:rStyle w:val="30"/>
          <w:rFonts w:hint="eastAsia" w:ascii="宋体" w:hAnsi="宋体" w:eastAsia="宋体" w:cs="宋体"/>
          <w:bCs/>
          <w:caps/>
          <w:color w:val="auto"/>
          <w:sz w:val="28"/>
          <w:szCs w:val="28"/>
          <w:u w:val="none"/>
        </w:rPr>
        <w:t>年</w:t>
      </w:r>
      <w:r>
        <w:rPr>
          <w:rStyle w:val="30"/>
          <w:rFonts w:hint="eastAsia" w:ascii="宋体" w:hAnsi="宋体" w:cs="宋体"/>
          <w:bCs/>
          <w:caps/>
          <w:color w:val="auto"/>
          <w:sz w:val="28"/>
          <w:szCs w:val="28"/>
          <w:u w:val="none"/>
          <w:lang w:val="en-US" w:eastAsia="zh-CN"/>
        </w:rPr>
        <w:t>3</w:t>
      </w:r>
      <w:r>
        <w:rPr>
          <w:rStyle w:val="30"/>
          <w:rFonts w:hint="eastAsia" w:ascii="宋体" w:hAnsi="宋体" w:eastAsia="宋体" w:cs="宋体"/>
          <w:bCs/>
          <w:caps/>
          <w:color w:val="auto"/>
          <w:sz w:val="28"/>
          <w:szCs w:val="28"/>
          <w:u w:val="none"/>
        </w:rPr>
        <w:t>月</w:t>
      </w:r>
      <w:r>
        <w:rPr>
          <w:rStyle w:val="30"/>
          <w:rFonts w:hint="eastAsia" w:ascii="宋体" w:hAnsi="宋体" w:cs="宋体"/>
          <w:bCs/>
          <w:caps/>
          <w:color w:val="auto"/>
          <w:sz w:val="28"/>
          <w:szCs w:val="28"/>
          <w:u w:val="none"/>
          <w:lang w:val="en-US" w:eastAsia="zh-CN"/>
        </w:rPr>
        <w:t>20</w:t>
      </w:r>
      <w:r>
        <w:rPr>
          <w:rStyle w:val="30"/>
          <w:rFonts w:hint="eastAsia" w:ascii="宋体" w:hAnsi="宋体" w:eastAsia="宋体" w:cs="宋体"/>
          <w:bCs/>
          <w:caps/>
          <w:color w:val="auto"/>
          <w:sz w:val="28"/>
          <w:szCs w:val="28"/>
          <w:u w:val="none"/>
        </w:rPr>
        <w:t>日</w:t>
      </w:r>
    </w:p>
    <w:p>
      <w:pPr>
        <w:pageBreakBefore w:val="0"/>
        <w:kinsoku/>
        <w:overflowPunct/>
        <w:topLinePunct w:val="0"/>
        <w:bidi w:val="0"/>
        <w:snapToGrid w:val="0"/>
        <w:spacing w:beforeAutospacing="0" w:afterAutospacing="0" w:line="360" w:lineRule="auto"/>
        <w:ind w:left="0" w:leftChars="0" w:right="0" w:rightChars="0"/>
        <w:rPr>
          <w:rFonts w:hint="eastAsia"/>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宋体" w:hAnsi="宋体" w:eastAsia="宋体" w:cs="宋体"/>
          <w:b/>
          <w:color w:val="auto"/>
          <w:spacing w:val="68"/>
          <w:w w:val="35"/>
          <w:sz w:val="84"/>
          <w:szCs w:val="84"/>
        </w:rPr>
        <w:br w:type="page"/>
      </w:r>
    </w:p>
    <w:sdt>
      <w:sdtPr>
        <w:rPr>
          <w:rFonts w:ascii="宋体" w:hAnsi="宋体" w:eastAsia="宋体" w:cs="Times New Roman"/>
          <w:b/>
          <w:bCs/>
          <w:kern w:val="2"/>
          <w:sz w:val="21"/>
          <w:szCs w:val="22"/>
          <w:lang w:val="en-US" w:eastAsia="zh-CN" w:bidi="ar-SA"/>
        </w:rPr>
        <w:id w:val="147468658"/>
        <w15:color w:val="DBDBDB"/>
        <w:docPartObj>
          <w:docPartGallery w:val="Table of Contents"/>
          <w:docPartUnique/>
        </w:docPartObj>
      </w:sdtPr>
      <w:sdtEndPr>
        <w:rPr>
          <w:rFonts w:hint="eastAsia" w:ascii="宋体" w:hAnsi="宋体" w:eastAsia="宋体" w:cs="宋体"/>
          <w:b/>
          <w:bCs/>
          <w:color w:val="000000" w:themeColor="text1"/>
          <w:kern w:val="2"/>
          <w:sz w:val="36"/>
          <w:szCs w:val="36"/>
          <w:lang w:val="en-US" w:eastAsia="zh-CN" w:bidi="ar-SA"/>
          <w14:textFill>
            <w14:solidFill>
              <w14:schemeClr w14:val="tx1"/>
            </w14:solidFill>
          </w14:textFill>
        </w:rPr>
      </w:sdtEndPr>
      <w:sdtContent>
        <w:p>
          <w:pPr>
            <w:pageBreakBefore w:val="0"/>
            <w:kinsoku/>
            <w:overflowPunct/>
            <w:topLinePunct w:val="0"/>
            <w:bidi w:val="0"/>
            <w:snapToGrid w:val="0"/>
            <w:spacing w:beforeAutospacing="0" w:afterAutospacing="0" w:line="360" w:lineRule="auto"/>
            <w:ind w:left="0" w:leftChars="0" w:right="0" w:rightChars="0" w:firstLine="0" w:firstLineChars="0"/>
            <w:jc w:val="center"/>
            <w:rPr>
              <w:b/>
              <w:bCs/>
              <w:sz w:val="36"/>
              <w:szCs w:val="36"/>
            </w:rPr>
          </w:pPr>
          <w:r>
            <w:rPr>
              <w:rFonts w:ascii="宋体" w:hAnsi="宋体" w:eastAsia="宋体"/>
              <w:b/>
              <w:bCs/>
              <w:sz w:val="36"/>
              <w:szCs w:val="36"/>
            </w:rPr>
            <w:t>目</w:t>
          </w:r>
          <w:r>
            <w:rPr>
              <w:rFonts w:hint="eastAsia" w:ascii="宋体" w:hAnsi="宋体"/>
              <w:b/>
              <w:bCs/>
              <w:sz w:val="36"/>
              <w:szCs w:val="36"/>
              <w:lang w:val="en-US" w:eastAsia="zh-CN"/>
            </w:rPr>
            <w:t xml:space="preserve">  </w:t>
          </w:r>
          <w:r>
            <w:rPr>
              <w:rFonts w:ascii="宋体" w:hAnsi="宋体" w:eastAsia="宋体"/>
              <w:b/>
              <w:bCs/>
              <w:sz w:val="36"/>
              <w:szCs w:val="36"/>
            </w:rPr>
            <w:t>录</w:t>
          </w:r>
        </w:p>
        <w:p>
          <w:pPr>
            <w:pStyle w:val="16"/>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TOC \o "1-3" \h \u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_Toc29436 </w:instrText>
          </w:r>
          <w:r>
            <w:rPr>
              <w:rFonts w:hint="eastAsia" w:ascii="宋体" w:hAnsi="宋体" w:eastAsia="宋体" w:cs="宋体"/>
            </w:rPr>
            <w:fldChar w:fldCharType="separate"/>
          </w:r>
          <w:r>
            <w:rPr>
              <w:rFonts w:hint="eastAsia" w:ascii="宋体" w:hAnsi="宋体" w:eastAsia="宋体" w:cs="宋体"/>
            </w:rPr>
            <w:t>第一部分</w:t>
          </w:r>
          <w:r>
            <w:rPr>
              <w:rFonts w:hint="eastAsia" w:ascii="宋体" w:hAnsi="宋体" w:cs="宋体"/>
              <w:lang w:val="en-US" w:eastAsia="zh-CN"/>
            </w:rPr>
            <w:t xml:space="preserve"> </w:t>
          </w:r>
          <w:r>
            <w:rPr>
              <w:rFonts w:hint="eastAsia" w:ascii="宋体" w:hAnsi="宋体" w:eastAsia="宋体" w:cs="宋体"/>
              <w:lang w:val="en-US" w:eastAsia="zh-CN"/>
            </w:rPr>
            <w:t>生产安全事故</w:t>
          </w:r>
          <w:r>
            <w:rPr>
              <w:rFonts w:hint="eastAsia" w:ascii="宋体" w:hAnsi="宋体" w:eastAsia="宋体" w:cs="宋体"/>
            </w:rPr>
            <w:t>综合应急预案</w:t>
          </w:r>
          <w:r>
            <w:tab/>
          </w:r>
          <w:r>
            <w:fldChar w:fldCharType="begin"/>
          </w:r>
          <w:r>
            <w:instrText xml:space="preserve"> PAGEREF _Toc29436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_Toc14604 </w:instrText>
          </w:r>
          <w:r>
            <w:rPr>
              <w:rFonts w:hint="eastAsia" w:ascii="宋体" w:hAnsi="宋体" w:eastAsia="宋体" w:cs="宋体"/>
            </w:rPr>
            <w:fldChar w:fldCharType="separate"/>
          </w:r>
          <w:r>
            <w:rPr>
              <w:rFonts w:hint="eastAsia" w:ascii="宋体" w:hAnsi="宋体" w:eastAsia="宋体" w:cs="宋体"/>
            </w:rPr>
            <w:t>1总则</w:t>
          </w:r>
          <w:r>
            <w:tab/>
          </w:r>
          <w:r>
            <w:fldChar w:fldCharType="begin"/>
          </w:r>
          <w:r>
            <w:instrText xml:space="preserve"> PAGEREF _Toc14604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_Toc30439 </w:instrText>
          </w:r>
          <w:r>
            <w:rPr>
              <w:rFonts w:hint="eastAsia" w:ascii="宋体" w:hAnsi="宋体" w:eastAsia="宋体" w:cs="宋体"/>
            </w:rPr>
            <w:fldChar w:fldCharType="separate"/>
          </w:r>
          <w:r>
            <w:rPr>
              <w:rFonts w:hint="eastAsia" w:ascii="宋体" w:hAnsi="宋体" w:eastAsia="宋体" w:cs="宋体"/>
            </w:rPr>
            <w:t>1.1适用范围</w:t>
          </w:r>
          <w:r>
            <w:tab/>
          </w:r>
          <w:r>
            <w:fldChar w:fldCharType="begin"/>
          </w:r>
          <w:r>
            <w:instrText xml:space="preserve"> PAGEREF _Toc30439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_Toc4961 </w:instrText>
          </w:r>
          <w:r>
            <w:rPr>
              <w:rFonts w:hint="eastAsia" w:ascii="宋体" w:hAnsi="宋体" w:eastAsia="宋体" w:cs="宋体"/>
            </w:rPr>
            <w:fldChar w:fldCharType="separate"/>
          </w:r>
          <w:r>
            <w:rPr>
              <w:rFonts w:hint="eastAsia" w:ascii="宋体" w:hAnsi="宋体" w:eastAsia="宋体" w:cs="宋体"/>
            </w:rPr>
            <w:t>1.2响应事故分级</w:t>
          </w:r>
          <w:r>
            <w:tab/>
          </w:r>
          <w:r>
            <w:fldChar w:fldCharType="begin"/>
          </w:r>
          <w:r>
            <w:instrText xml:space="preserve"> PAGEREF _Toc4961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_Toc30781 </w:instrText>
          </w:r>
          <w:r>
            <w:rPr>
              <w:rFonts w:hint="eastAsia" w:ascii="宋体" w:hAnsi="宋体" w:eastAsia="宋体" w:cs="宋体"/>
            </w:rPr>
            <w:fldChar w:fldCharType="separate"/>
          </w:r>
          <w:r>
            <w:rPr>
              <w:rFonts w:hint="eastAsia" w:ascii="宋体" w:hAnsi="宋体" w:eastAsia="宋体" w:cs="宋体"/>
            </w:rPr>
            <w:t>2应急组织机构及职责</w:t>
          </w:r>
          <w:r>
            <w:tab/>
          </w:r>
          <w:r>
            <w:fldChar w:fldCharType="begin"/>
          </w:r>
          <w:r>
            <w:instrText xml:space="preserve"> PAGEREF _Toc30781 \h </w:instrText>
          </w:r>
          <w:r>
            <w:fldChar w:fldCharType="separate"/>
          </w:r>
          <w:r>
            <w:t>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_Toc30387 </w:instrText>
          </w:r>
          <w:r>
            <w:rPr>
              <w:rFonts w:hint="eastAsia" w:ascii="宋体" w:hAnsi="宋体" w:eastAsia="宋体" w:cs="宋体"/>
            </w:rPr>
            <w:fldChar w:fldCharType="separate"/>
          </w:r>
          <w:r>
            <w:rPr>
              <w:rFonts w:hint="eastAsia" w:ascii="宋体" w:hAnsi="宋体" w:eastAsia="宋体" w:cs="宋体"/>
              <w:lang w:val="en-US" w:eastAsia="zh-CN"/>
            </w:rPr>
            <w:t>2.1应急组织机构</w:t>
          </w:r>
          <w:r>
            <w:tab/>
          </w:r>
          <w:r>
            <w:fldChar w:fldCharType="begin"/>
          </w:r>
          <w:r>
            <w:instrText xml:space="preserve"> PAGEREF _Toc30387 \h </w:instrText>
          </w:r>
          <w:r>
            <w:fldChar w:fldCharType="separate"/>
          </w:r>
          <w:r>
            <w:t>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_Toc12169 </w:instrText>
          </w:r>
          <w:r>
            <w:rPr>
              <w:rFonts w:hint="eastAsia" w:ascii="宋体" w:hAnsi="宋体" w:eastAsia="宋体" w:cs="宋体"/>
            </w:rPr>
            <w:fldChar w:fldCharType="separate"/>
          </w:r>
          <w:r>
            <w:rPr>
              <w:rFonts w:hint="eastAsia" w:ascii="宋体" w:hAnsi="宋体" w:eastAsia="宋体" w:cs="宋体"/>
            </w:rPr>
            <w:t>2.2应急机构职责</w:t>
          </w:r>
          <w:r>
            <w:tab/>
          </w:r>
          <w:r>
            <w:fldChar w:fldCharType="begin"/>
          </w:r>
          <w:r>
            <w:instrText xml:space="preserve"> PAGEREF _Toc12169 \h </w:instrText>
          </w:r>
          <w:r>
            <w:fldChar w:fldCharType="separate"/>
          </w:r>
          <w:r>
            <w:t>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_Toc1808 </w:instrText>
          </w:r>
          <w:r>
            <w:rPr>
              <w:rFonts w:hint="eastAsia" w:ascii="宋体" w:hAnsi="宋体" w:eastAsia="宋体" w:cs="宋体"/>
            </w:rPr>
            <w:fldChar w:fldCharType="separate"/>
          </w:r>
          <w:r>
            <w:rPr>
              <w:rFonts w:hint="eastAsia" w:ascii="宋体" w:hAnsi="宋体" w:eastAsia="宋体" w:cs="宋体"/>
              <w:lang w:val="en-US" w:eastAsia="zh-CN"/>
            </w:rPr>
            <w:t>2.3事故调查善后组</w:t>
          </w:r>
          <w:r>
            <w:tab/>
          </w:r>
          <w:r>
            <w:fldChar w:fldCharType="begin"/>
          </w:r>
          <w:r>
            <w:instrText xml:space="preserve"> PAGEREF _Toc1808 \h </w:instrText>
          </w:r>
          <w:r>
            <w:fldChar w:fldCharType="separate"/>
          </w:r>
          <w:r>
            <w:t>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_Toc24149 </w:instrText>
          </w:r>
          <w:r>
            <w:rPr>
              <w:rFonts w:hint="eastAsia" w:ascii="宋体" w:hAnsi="宋体" w:eastAsia="宋体" w:cs="宋体"/>
            </w:rPr>
            <w:fldChar w:fldCharType="separate"/>
          </w:r>
          <w:r>
            <w:rPr>
              <w:rFonts w:hint="eastAsia" w:ascii="宋体" w:hAnsi="宋体" w:eastAsia="宋体" w:cs="宋体"/>
              <w:bCs/>
              <w:szCs w:val="28"/>
              <w:lang w:val="en-US" w:eastAsia="zh-CN"/>
            </w:rPr>
            <w:t>2.3.1事故调查善后组</w:t>
          </w:r>
          <w:r>
            <w:tab/>
          </w:r>
          <w:r>
            <w:fldChar w:fldCharType="begin"/>
          </w:r>
          <w:r>
            <w:instrText xml:space="preserve"> PAGEREF _Toc24149 \h </w:instrText>
          </w:r>
          <w:r>
            <w:fldChar w:fldCharType="separate"/>
          </w:r>
          <w:r>
            <w:t>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_Toc21296 </w:instrText>
          </w:r>
          <w:r>
            <w:rPr>
              <w:rFonts w:hint="eastAsia" w:ascii="宋体" w:hAnsi="宋体" w:eastAsia="宋体" w:cs="宋体"/>
            </w:rPr>
            <w:fldChar w:fldCharType="separate"/>
          </w:r>
          <w:r>
            <w:rPr>
              <w:rFonts w:hint="eastAsia" w:ascii="宋体" w:hAnsi="宋体" w:eastAsia="宋体" w:cs="宋体"/>
              <w:bCs/>
              <w:szCs w:val="28"/>
              <w:lang w:val="en-US" w:eastAsia="zh-CN"/>
            </w:rPr>
            <w:t>2.3.2事故调查善后组职责</w:t>
          </w:r>
          <w:r>
            <w:tab/>
          </w:r>
          <w:r>
            <w:fldChar w:fldCharType="begin"/>
          </w:r>
          <w:r>
            <w:instrText xml:space="preserve"> PAGEREF _Toc21296 \h </w:instrText>
          </w:r>
          <w:r>
            <w:fldChar w:fldCharType="separate"/>
          </w:r>
          <w:r>
            <w:t>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_Toc2064 </w:instrText>
          </w:r>
          <w:r>
            <w:rPr>
              <w:rFonts w:hint="eastAsia" w:ascii="宋体" w:hAnsi="宋体" w:eastAsia="宋体" w:cs="宋体"/>
            </w:rPr>
            <w:fldChar w:fldCharType="separate"/>
          </w:r>
          <w:r>
            <w:rPr>
              <w:rFonts w:hint="eastAsia" w:ascii="宋体" w:hAnsi="宋体" w:eastAsia="宋体" w:cs="宋体"/>
            </w:rPr>
            <w:t>3应急响应</w:t>
          </w:r>
          <w:r>
            <w:tab/>
          </w:r>
          <w:r>
            <w:fldChar w:fldCharType="begin"/>
          </w:r>
          <w:r>
            <w:instrText xml:space="preserve"> PAGEREF _Toc2064 \h </w:instrText>
          </w:r>
          <w:r>
            <w:fldChar w:fldCharType="separate"/>
          </w:r>
          <w:r>
            <w:t>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_Toc25801 </w:instrText>
          </w:r>
          <w:r>
            <w:rPr>
              <w:rFonts w:hint="eastAsia" w:ascii="宋体" w:hAnsi="宋体" w:eastAsia="宋体" w:cs="宋体"/>
            </w:rPr>
            <w:fldChar w:fldCharType="separate"/>
          </w:r>
          <w:r>
            <w:rPr>
              <w:rFonts w:hint="eastAsia" w:ascii="宋体" w:hAnsi="宋体" w:eastAsia="宋体" w:cs="宋体"/>
            </w:rPr>
            <w:t>3.1信息报告</w:t>
          </w:r>
          <w:r>
            <w:tab/>
          </w:r>
          <w:r>
            <w:fldChar w:fldCharType="begin"/>
          </w:r>
          <w:r>
            <w:instrText xml:space="preserve"> PAGEREF _Toc25801 \h </w:instrText>
          </w:r>
          <w:r>
            <w:fldChar w:fldCharType="separate"/>
          </w:r>
          <w:r>
            <w:t>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_Toc31614 </w:instrText>
          </w:r>
          <w:r>
            <w:rPr>
              <w:rFonts w:hint="eastAsia" w:ascii="宋体" w:hAnsi="宋体" w:eastAsia="宋体" w:cs="宋体"/>
            </w:rPr>
            <w:fldChar w:fldCharType="separate"/>
          </w:r>
          <w:r>
            <w:rPr>
              <w:rFonts w:hint="eastAsia" w:ascii="宋体" w:hAnsi="宋体" w:eastAsia="宋体" w:cs="宋体"/>
            </w:rPr>
            <w:t>3.1.1信息接报</w:t>
          </w:r>
          <w:r>
            <w:tab/>
          </w:r>
          <w:r>
            <w:fldChar w:fldCharType="begin"/>
          </w:r>
          <w:r>
            <w:instrText xml:space="preserve"> PAGEREF _Toc31614 \h </w:instrText>
          </w:r>
          <w:r>
            <w:fldChar w:fldCharType="separate"/>
          </w:r>
          <w:r>
            <w:t>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_Toc5106 </w:instrText>
          </w:r>
          <w:r>
            <w:rPr>
              <w:rFonts w:hint="eastAsia" w:ascii="宋体" w:hAnsi="宋体" w:eastAsia="宋体" w:cs="宋体"/>
            </w:rPr>
            <w:fldChar w:fldCharType="separate"/>
          </w:r>
          <w:r>
            <w:rPr>
              <w:rFonts w:hint="eastAsia" w:ascii="宋体" w:hAnsi="宋体" w:eastAsia="宋体" w:cs="宋体"/>
            </w:rPr>
            <w:t>3.1.2信息处置与研判</w:t>
          </w:r>
          <w:r>
            <w:tab/>
          </w:r>
          <w:r>
            <w:fldChar w:fldCharType="begin"/>
          </w:r>
          <w:r>
            <w:instrText xml:space="preserve"> PAGEREF _Toc5106 \h </w:instrText>
          </w:r>
          <w:r>
            <w:fldChar w:fldCharType="separate"/>
          </w:r>
          <w:r>
            <w:t>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_Toc19277 </w:instrText>
          </w:r>
          <w:r>
            <w:rPr>
              <w:rFonts w:hint="eastAsia" w:ascii="宋体" w:hAnsi="宋体" w:eastAsia="宋体" w:cs="宋体"/>
            </w:rPr>
            <w:fldChar w:fldCharType="separate"/>
          </w:r>
          <w:r>
            <w:rPr>
              <w:rFonts w:hint="eastAsia" w:ascii="宋体" w:hAnsi="宋体" w:eastAsia="宋体" w:cs="宋体"/>
            </w:rPr>
            <w:t>3.2预警</w:t>
          </w:r>
          <w:r>
            <w:tab/>
          </w:r>
          <w:r>
            <w:fldChar w:fldCharType="begin"/>
          </w:r>
          <w:r>
            <w:instrText xml:space="preserve"> PAGEREF _Toc19277 \h </w:instrText>
          </w:r>
          <w:r>
            <w:fldChar w:fldCharType="separate"/>
          </w:r>
          <w:r>
            <w:t>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_Toc8133 </w:instrText>
          </w:r>
          <w:r>
            <w:rPr>
              <w:rFonts w:hint="eastAsia" w:ascii="宋体" w:hAnsi="宋体" w:eastAsia="宋体" w:cs="宋体"/>
            </w:rPr>
            <w:fldChar w:fldCharType="separate"/>
          </w:r>
          <w:r>
            <w:rPr>
              <w:rFonts w:hint="eastAsia" w:ascii="宋体" w:hAnsi="宋体" w:eastAsia="宋体" w:cs="宋体"/>
            </w:rPr>
            <w:t>3.2.1预警启动</w:t>
          </w:r>
          <w:r>
            <w:tab/>
          </w:r>
          <w:r>
            <w:fldChar w:fldCharType="begin"/>
          </w:r>
          <w:r>
            <w:instrText xml:space="preserve"> PAGEREF _Toc8133 \h </w:instrText>
          </w:r>
          <w:r>
            <w:fldChar w:fldCharType="separate"/>
          </w:r>
          <w:r>
            <w:t>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_Toc31920 </w:instrText>
          </w:r>
          <w:r>
            <w:rPr>
              <w:rFonts w:hint="eastAsia" w:ascii="宋体" w:hAnsi="宋体" w:eastAsia="宋体" w:cs="宋体"/>
            </w:rPr>
            <w:fldChar w:fldCharType="separate"/>
          </w:r>
          <w:r>
            <w:rPr>
              <w:rFonts w:hint="eastAsia" w:ascii="宋体" w:hAnsi="宋体" w:eastAsia="宋体" w:cs="宋体"/>
            </w:rPr>
            <w:t>3.2.2响应准备</w:t>
          </w:r>
          <w:r>
            <w:tab/>
          </w:r>
          <w:r>
            <w:fldChar w:fldCharType="begin"/>
          </w:r>
          <w:r>
            <w:instrText xml:space="preserve"> PAGEREF _Toc31920 \h </w:instrText>
          </w:r>
          <w:r>
            <w:fldChar w:fldCharType="separate"/>
          </w:r>
          <w:r>
            <w:t>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_Toc14631 </w:instrText>
          </w:r>
          <w:r>
            <w:rPr>
              <w:rFonts w:hint="eastAsia" w:ascii="宋体" w:hAnsi="宋体" w:eastAsia="宋体" w:cs="宋体"/>
            </w:rPr>
            <w:fldChar w:fldCharType="separate"/>
          </w:r>
          <w:r>
            <w:rPr>
              <w:rFonts w:hint="eastAsia" w:ascii="宋体" w:hAnsi="宋体" w:eastAsia="宋体" w:cs="宋体"/>
            </w:rPr>
            <w:t>3.3响应启动</w:t>
          </w:r>
          <w:r>
            <w:tab/>
          </w:r>
          <w:r>
            <w:fldChar w:fldCharType="begin"/>
          </w:r>
          <w:r>
            <w:instrText xml:space="preserve"> PAGEREF _Toc14631 \h </w:instrText>
          </w:r>
          <w:r>
            <w:fldChar w:fldCharType="separate"/>
          </w:r>
          <w:r>
            <w:t>14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_Toc9099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szCs w:val="28"/>
            </w:rPr>
            <w:t>应急处置</w:t>
          </w:r>
          <w:r>
            <w:tab/>
          </w:r>
          <w:r>
            <w:fldChar w:fldCharType="begin"/>
          </w:r>
          <w:r>
            <w:instrText xml:space="preserve"> PAGEREF _Toc9099 \h </w:instrText>
          </w:r>
          <w:r>
            <w:fldChar w:fldCharType="separate"/>
          </w:r>
          <w:r>
            <w:t>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_Toc30900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szCs w:val="28"/>
            </w:rPr>
            <w:t>应急支援</w:t>
          </w:r>
          <w:r>
            <w:tab/>
          </w:r>
          <w:r>
            <w:fldChar w:fldCharType="begin"/>
          </w:r>
          <w:r>
            <w:instrText xml:space="preserve"> PAGEREF _Toc30900 \h </w:instrText>
          </w:r>
          <w:r>
            <w:fldChar w:fldCharType="separate"/>
          </w:r>
          <w:r>
            <w:t>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_Toc8491 </w:instrText>
          </w:r>
          <w:r>
            <w:rPr>
              <w:rFonts w:hint="eastAsia" w:ascii="宋体" w:hAnsi="宋体" w:eastAsia="宋体" w:cs="宋体"/>
            </w:rPr>
            <w:fldChar w:fldCharType="separate"/>
          </w:r>
          <w:r>
            <w:rPr>
              <w:rFonts w:hint="eastAsia" w:ascii="宋体" w:hAnsi="宋体" w:eastAsia="宋体" w:cs="宋体"/>
            </w:rPr>
            <w:t>3.6响应终止</w:t>
          </w:r>
          <w:r>
            <w:tab/>
          </w:r>
          <w:r>
            <w:fldChar w:fldCharType="begin"/>
          </w:r>
          <w:r>
            <w:instrText xml:space="preserve"> PAGEREF _Toc8491 \h </w:instrText>
          </w:r>
          <w:r>
            <w:fldChar w:fldCharType="separate"/>
          </w:r>
          <w:r>
            <w:t>21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_Toc16672 </w:instrText>
          </w:r>
          <w:r>
            <w:rPr>
              <w:rFonts w:hint="eastAsia" w:ascii="宋体" w:hAnsi="宋体" w:eastAsia="宋体" w:cs="宋体"/>
            </w:rPr>
            <w:fldChar w:fldCharType="separate"/>
          </w:r>
          <w:r>
            <w:rPr>
              <w:rFonts w:hint="eastAsia" w:ascii="宋体" w:hAnsi="宋体" w:eastAsia="宋体" w:cs="宋体"/>
            </w:rPr>
            <w:t>4后期处置</w:t>
          </w:r>
          <w:r>
            <w:tab/>
          </w:r>
          <w:r>
            <w:fldChar w:fldCharType="begin"/>
          </w:r>
          <w:r>
            <w:instrText xml:space="preserve"> PAGEREF _Toc16672 \h </w:instrText>
          </w:r>
          <w:r>
            <w:fldChar w:fldCharType="separate"/>
          </w:r>
          <w:r>
            <w:t>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_Toc8615 </w:instrText>
          </w:r>
          <w:r>
            <w:rPr>
              <w:rFonts w:hint="eastAsia" w:ascii="宋体" w:hAnsi="宋体" w:eastAsia="宋体" w:cs="宋体"/>
            </w:rPr>
            <w:fldChar w:fldCharType="separate"/>
          </w:r>
          <w:r>
            <w:rPr>
              <w:rFonts w:hint="eastAsia" w:ascii="宋体" w:hAnsi="宋体" w:eastAsia="宋体" w:cs="宋体"/>
              <w:lang w:val="en-US" w:eastAsia="zh-CN"/>
            </w:rPr>
            <w:t>4.1现场保护</w:t>
          </w:r>
          <w:r>
            <w:tab/>
          </w:r>
          <w:r>
            <w:fldChar w:fldCharType="begin"/>
          </w:r>
          <w:r>
            <w:instrText xml:space="preserve"> PAGEREF _Toc8615 \h </w:instrText>
          </w:r>
          <w:r>
            <w:fldChar w:fldCharType="separate"/>
          </w:r>
          <w:r>
            <w:t>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_Toc22925 </w:instrText>
          </w:r>
          <w:r>
            <w:rPr>
              <w:rFonts w:hint="eastAsia" w:ascii="宋体" w:hAnsi="宋体" w:eastAsia="宋体" w:cs="宋体"/>
            </w:rPr>
            <w:fldChar w:fldCharType="separate"/>
          </w:r>
          <w:r>
            <w:rPr>
              <w:rFonts w:hint="eastAsia" w:ascii="宋体" w:hAnsi="宋体" w:eastAsia="宋体" w:cs="宋体"/>
              <w:lang w:val="en-US" w:eastAsia="zh-CN"/>
            </w:rPr>
            <w:t>4.2污染物处理</w:t>
          </w:r>
          <w:r>
            <w:tab/>
          </w:r>
          <w:r>
            <w:fldChar w:fldCharType="begin"/>
          </w:r>
          <w:r>
            <w:instrText xml:space="preserve"> PAGEREF _Toc22925 \h </w:instrText>
          </w:r>
          <w:r>
            <w:fldChar w:fldCharType="separate"/>
          </w:r>
          <w:r>
            <w:t>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_Toc5467 </w:instrText>
          </w:r>
          <w:r>
            <w:rPr>
              <w:rFonts w:hint="eastAsia" w:ascii="宋体" w:hAnsi="宋体" w:eastAsia="宋体" w:cs="宋体"/>
            </w:rPr>
            <w:fldChar w:fldCharType="separate"/>
          </w:r>
          <w:r>
            <w:rPr>
              <w:rFonts w:hint="eastAsia" w:ascii="宋体" w:hAnsi="宋体" w:eastAsia="宋体" w:cs="宋体"/>
              <w:lang w:eastAsia="zh-CN"/>
            </w:rPr>
            <w:t>4</w:t>
          </w:r>
          <w:r>
            <w:rPr>
              <w:rFonts w:hint="eastAsia" w:ascii="宋体" w:hAnsi="宋体" w:eastAsia="宋体" w:cs="宋体"/>
            </w:rPr>
            <w:t>.3事故后果影响消除</w:t>
          </w:r>
          <w:r>
            <w:tab/>
          </w:r>
          <w:r>
            <w:fldChar w:fldCharType="begin"/>
          </w:r>
          <w:r>
            <w:instrText xml:space="preserve"> PAGEREF _Toc5467 \h </w:instrText>
          </w:r>
          <w:r>
            <w:fldChar w:fldCharType="separate"/>
          </w:r>
          <w:r>
            <w:t>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_Toc10149 </w:instrText>
          </w:r>
          <w:r>
            <w:rPr>
              <w:rFonts w:hint="eastAsia" w:ascii="宋体" w:hAnsi="宋体" w:eastAsia="宋体" w:cs="宋体"/>
            </w:rPr>
            <w:fldChar w:fldCharType="separate"/>
          </w:r>
          <w:r>
            <w:rPr>
              <w:rFonts w:hint="eastAsia" w:ascii="宋体" w:hAnsi="宋体" w:eastAsia="宋体" w:cs="宋体"/>
              <w:lang w:val="en-US" w:eastAsia="zh-CN"/>
            </w:rPr>
            <w:t>4.4善后工作</w:t>
          </w:r>
          <w:r>
            <w:tab/>
          </w:r>
          <w:r>
            <w:fldChar w:fldCharType="begin"/>
          </w:r>
          <w:r>
            <w:instrText xml:space="preserve"> PAGEREF _Toc10149 \h </w:instrText>
          </w:r>
          <w:r>
            <w:fldChar w:fldCharType="separate"/>
          </w:r>
          <w:r>
            <w:t>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_Toc3863 </w:instrText>
          </w:r>
          <w:r>
            <w:rPr>
              <w:rFonts w:hint="eastAsia" w:ascii="宋体" w:hAnsi="宋体" w:eastAsia="宋体" w:cs="宋体"/>
            </w:rPr>
            <w:fldChar w:fldCharType="separate"/>
          </w:r>
          <w:r>
            <w:rPr>
              <w:rFonts w:hint="eastAsia" w:ascii="宋体" w:hAnsi="宋体" w:eastAsia="宋体" w:cs="宋体"/>
              <w:lang w:val="en-US" w:eastAsia="zh-CN"/>
            </w:rPr>
            <w:t>4.5应急救援总结和评估</w:t>
          </w:r>
          <w:r>
            <w:tab/>
          </w:r>
          <w:r>
            <w:fldChar w:fldCharType="begin"/>
          </w:r>
          <w:r>
            <w:instrText xml:space="preserve"> PAGEREF _Toc3863 \h </w:instrText>
          </w:r>
          <w:r>
            <w:fldChar w:fldCharType="separate"/>
          </w:r>
          <w:r>
            <w:t>24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_Toc28543 </w:instrText>
          </w:r>
          <w:r>
            <w:rPr>
              <w:rFonts w:hint="eastAsia" w:ascii="宋体" w:hAnsi="宋体" w:eastAsia="宋体" w:cs="宋体"/>
            </w:rPr>
            <w:fldChar w:fldCharType="separate"/>
          </w:r>
          <w:r>
            <w:rPr>
              <w:rFonts w:hint="eastAsia" w:ascii="宋体" w:hAnsi="宋体" w:eastAsia="宋体" w:cs="宋体"/>
              <w:lang w:val="en-US" w:eastAsia="zh-CN"/>
            </w:rPr>
            <w:t>4.6生产秩序恢复</w:t>
          </w:r>
          <w:r>
            <w:tab/>
          </w:r>
          <w:r>
            <w:fldChar w:fldCharType="begin"/>
          </w:r>
          <w:r>
            <w:instrText xml:space="preserve"> PAGEREF _Toc28543 \h </w:instrText>
          </w:r>
          <w:r>
            <w:fldChar w:fldCharType="separate"/>
          </w:r>
          <w:r>
            <w:t>24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_Toc29951 </w:instrText>
          </w:r>
          <w:r>
            <w:rPr>
              <w:rFonts w:hint="eastAsia" w:ascii="宋体" w:hAnsi="宋体" w:eastAsia="宋体" w:cs="宋体"/>
            </w:rPr>
            <w:fldChar w:fldCharType="separate"/>
          </w:r>
          <w:r>
            <w:rPr>
              <w:rFonts w:hint="eastAsia" w:ascii="宋体" w:hAnsi="宋体" w:eastAsia="宋体" w:cs="宋体"/>
            </w:rPr>
            <w:t>5应急保障</w:t>
          </w:r>
          <w:r>
            <w:tab/>
          </w:r>
          <w:r>
            <w:fldChar w:fldCharType="begin"/>
          </w:r>
          <w:r>
            <w:instrText xml:space="preserve"> PAGEREF _Toc29951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_Toc28556 </w:instrText>
          </w:r>
          <w:r>
            <w:rPr>
              <w:rFonts w:hint="eastAsia" w:ascii="宋体" w:hAnsi="宋体" w:eastAsia="宋体" w:cs="宋体"/>
            </w:rPr>
            <w:fldChar w:fldCharType="separate"/>
          </w:r>
          <w:r>
            <w:rPr>
              <w:rFonts w:hint="eastAsia" w:ascii="宋体" w:hAnsi="宋体" w:eastAsia="宋体" w:cs="宋体"/>
            </w:rPr>
            <w:t>5.1通信与信息保障</w:t>
          </w:r>
          <w:r>
            <w:tab/>
          </w:r>
          <w:r>
            <w:fldChar w:fldCharType="begin"/>
          </w:r>
          <w:r>
            <w:instrText xml:space="preserve"> PAGEREF _Toc28556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_Toc8489 </w:instrText>
          </w:r>
          <w:r>
            <w:rPr>
              <w:rFonts w:hint="eastAsia" w:ascii="宋体" w:hAnsi="宋体" w:eastAsia="宋体" w:cs="宋体"/>
            </w:rPr>
            <w:fldChar w:fldCharType="separate"/>
          </w:r>
          <w:r>
            <w:rPr>
              <w:rFonts w:hint="eastAsia" w:ascii="宋体" w:hAnsi="宋体" w:eastAsia="宋体" w:cs="宋体"/>
            </w:rPr>
            <w:t>5.2应急队伍保障</w:t>
          </w:r>
          <w:r>
            <w:tab/>
          </w:r>
          <w:r>
            <w:fldChar w:fldCharType="begin"/>
          </w:r>
          <w:r>
            <w:instrText xml:space="preserve"> PAGEREF _Toc8489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_Toc14474 </w:instrText>
          </w:r>
          <w:r>
            <w:rPr>
              <w:rFonts w:hint="eastAsia" w:ascii="宋体" w:hAnsi="宋体" w:eastAsia="宋体" w:cs="宋体"/>
            </w:rPr>
            <w:fldChar w:fldCharType="separate"/>
          </w:r>
          <w:r>
            <w:rPr>
              <w:rFonts w:hint="eastAsia" w:ascii="宋体" w:hAnsi="宋体" w:eastAsia="宋体" w:cs="宋体"/>
            </w:rPr>
            <w:t>5.3应急物资装备保障</w:t>
          </w:r>
          <w:r>
            <w:tab/>
          </w:r>
          <w:r>
            <w:fldChar w:fldCharType="begin"/>
          </w:r>
          <w:r>
            <w:instrText xml:space="preserve"> PAGEREF _Toc14474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_Toc27274 </w:instrText>
          </w:r>
          <w:r>
            <w:rPr>
              <w:rFonts w:hint="eastAsia" w:ascii="宋体" w:hAnsi="宋体" w:eastAsia="宋体" w:cs="宋体"/>
            </w:rPr>
            <w:fldChar w:fldCharType="separate"/>
          </w:r>
          <w:r>
            <w:rPr>
              <w:rFonts w:hint="eastAsia" w:ascii="宋体" w:hAnsi="宋体" w:eastAsia="宋体" w:cs="宋体"/>
            </w:rPr>
            <w:t>5.4经费保障</w:t>
          </w:r>
          <w:r>
            <w:tab/>
          </w:r>
          <w:r>
            <w:fldChar w:fldCharType="begin"/>
          </w:r>
          <w:r>
            <w:instrText xml:space="preserve"> PAGEREF _Toc27274 \h </w:instrText>
          </w:r>
          <w:r>
            <w:fldChar w:fldCharType="separate"/>
          </w:r>
          <w:r>
            <w:t>27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_Toc29075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5交通运输</w:t>
          </w:r>
          <w:r>
            <w:rPr>
              <w:rFonts w:hint="eastAsia" w:ascii="宋体" w:hAnsi="宋体" w:eastAsia="宋体" w:cs="宋体"/>
            </w:rPr>
            <w:t>保障</w:t>
          </w:r>
          <w:r>
            <w:tab/>
          </w:r>
          <w:r>
            <w:fldChar w:fldCharType="begin"/>
          </w:r>
          <w:r>
            <w:instrText xml:space="preserve"> PAGEREF _Toc29075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_Toc13581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6治安</w:t>
          </w:r>
          <w:r>
            <w:rPr>
              <w:rFonts w:hint="eastAsia" w:ascii="宋体" w:hAnsi="宋体" w:eastAsia="宋体" w:cs="宋体"/>
            </w:rPr>
            <w:t>保障</w:t>
          </w:r>
          <w:r>
            <w:tab/>
          </w:r>
          <w:r>
            <w:fldChar w:fldCharType="begin"/>
          </w:r>
          <w:r>
            <w:instrText xml:space="preserve"> PAGEREF _Toc13581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_Toc4553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7技术储备与</w:t>
          </w:r>
          <w:r>
            <w:rPr>
              <w:rFonts w:hint="eastAsia" w:ascii="宋体" w:hAnsi="宋体" w:eastAsia="宋体" w:cs="宋体"/>
            </w:rPr>
            <w:t>保障</w:t>
          </w:r>
          <w:r>
            <w:tab/>
          </w:r>
          <w:r>
            <w:fldChar w:fldCharType="begin"/>
          </w:r>
          <w:r>
            <w:instrText xml:space="preserve"> PAGEREF _Toc4553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_Toc13128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8医疗</w:t>
          </w:r>
          <w:r>
            <w:rPr>
              <w:rFonts w:hint="eastAsia" w:ascii="宋体" w:hAnsi="宋体" w:eastAsia="宋体" w:cs="宋体"/>
            </w:rPr>
            <w:t>保障</w:t>
          </w:r>
          <w:r>
            <w:tab/>
          </w:r>
          <w:r>
            <w:fldChar w:fldCharType="begin"/>
          </w:r>
          <w:r>
            <w:instrText xml:space="preserve"> PAGEREF _Toc13128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6"/>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_Toc24610 </w:instrText>
          </w:r>
          <w:r>
            <w:rPr>
              <w:rFonts w:hint="eastAsia" w:ascii="宋体" w:hAnsi="宋体" w:eastAsia="宋体" w:cs="宋体"/>
            </w:rPr>
            <w:fldChar w:fldCharType="separate"/>
          </w:r>
          <w:r>
            <w:rPr>
              <w:rFonts w:hint="eastAsia" w:ascii="宋体" w:hAnsi="宋体" w:eastAsia="宋体" w:cs="宋体"/>
            </w:rPr>
            <w:t>第二部分</w:t>
          </w:r>
          <w:r>
            <w:rPr>
              <w:rFonts w:hint="eastAsia" w:ascii="宋体" w:hAnsi="宋体" w:cs="宋体"/>
              <w:lang w:val="en-US" w:eastAsia="zh-CN"/>
            </w:rPr>
            <w:t xml:space="preserve"> </w:t>
          </w:r>
          <w:r>
            <w:rPr>
              <w:rFonts w:hint="eastAsia" w:ascii="宋体" w:hAnsi="宋体" w:eastAsia="宋体" w:cs="宋体"/>
            </w:rPr>
            <w:t>专项应急预案</w:t>
          </w:r>
          <w:r>
            <w:tab/>
          </w:r>
          <w:r>
            <w:fldChar w:fldCharType="begin"/>
          </w:r>
          <w:r>
            <w:instrText xml:space="preserve"> PAGEREF _Toc24610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_Toc15426 </w:instrText>
          </w:r>
          <w:r>
            <w:rPr>
              <w:rFonts w:hint="eastAsia" w:ascii="宋体" w:hAnsi="宋体" w:eastAsia="宋体" w:cs="宋体"/>
            </w:rPr>
            <w:fldChar w:fldCharType="separate"/>
          </w:r>
          <w:r>
            <w:rPr>
              <w:rFonts w:hint="eastAsia" w:ascii="宋体" w:hAnsi="宋体" w:eastAsia="宋体" w:cs="宋体"/>
              <w:szCs w:val="36"/>
              <w:lang w:val="en-US" w:eastAsia="zh-CN"/>
            </w:rPr>
            <w:t>一、油品泄漏事故专项应急预案</w:t>
          </w:r>
          <w:r>
            <w:tab/>
          </w:r>
          <w:r>
            <w:fldChar w:fldCharType="begin"/>
          </w:r>
          <w:r>
            <w:instrText xml:space="preserve"> PAGEREF _Toc15426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_Toc31687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.1适用范围</w:t>
          </w:r>
          <w:r>
            <w:tab/>
          </w:r>
          <w:r>
            <w:fldChar w:fldCharType="begin"/>
          </w:r>
          <w:r>
            <w:instrText xml:space="preserve"> PAGEREF _Toc31687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_Toc3513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.2应急组织机构及职责</w:t>
          </w:r>
          <w:r>
            <w:tab/>
          </w:r>
          <w:r>
            <w:fldChar w:fldCharType="begin"/>
          </w:r>
          <w:r>
            <w:instrText xml:space="preserve"> PAGEREF _Toc3513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_Toc16850 </w:instrText>
          </w:r>
          <w:r>
            <w:rPr>
              <w:rFonts w:hint="eastAsia" w:ascii="宋体" w:hAnsi="宋体" w:eastAsia="宋体" w:cs="宋体"/>
            </w:rPr>
            <w:fldChar w:fldCharType="separate"/>
          </w:r>
          <w:r>
            <w:rPr>
              <w:rFonts w:hint="eastAsia" w:ascii="宋体" w:hAnsi="宋体" w:eastAsia="宋体" w:cs="宋体"/>
            </w:rPr>
            <w:t>1.3响应启动</w:t>
          </w:r>
          <w:r>
            <w:tab/>
          </w:r>
          <w:r>
            <w:fldChar w:fldCharType="begin"/>
          </w:r>
          <w:r>
            <w:instrText xml:space="preserve"> PAGEREF _Toc16850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_Toc263 </w:instrText>
          </w:r>
          <w:r>
            <w:rPr>
              <w:rFonts w:hint="eastAsia" w:ascii="宋体" w:hAnsi="宋体" w:eastAsia="宋体" w:cs="宋体"/>
            </w:rPr>
            <w:fldChar w:fldCharType="separate"/>
          </w:r>
          <w:r>
            <w:rPr>
              <w:rFonts w:hint="eastAsia" w:ascii="宋体" w:hAnsi="宋体" w:eastAsia="宋体" w:cs="宋体"/>
            </w:rPr>
            <w:t>1.4处置措施</w:t>
          </w:r>
          <w:r>
            <w:tab/>
          </w:r>
          <w:r>
            <w:fldChar w:fldCharType="begin"/>
          </w:r>
          <w:r>
            <w:instrText xml:space="preserve"> PAGEREF _Toc263 \h </w:instrText>
          </w:r>
          <w:r>
            <w:fldChar w:fldCharType="separate"/>
          </w:r>
          <w:r>
            <w:t>30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_Toc622 </w:instrText>
          </w:r>
          <w:r>
            <w:rPr>
              <w:rFonts w:hint="eastAsia" w:ascii="宋体" w:hAnsi="宋体" w:eastAsia="宋体" w:cs="宋体"/>
            </w:rPr>
            <w:fldChar w:fldCharType="separate"/>
          </w:r>
          <w:r>
            <w:rPr>
              <w:rFonts w:hint="eastAsia" w:ascii="宋体" w:hAnsi="宋体" w:eastAsia="宋体" w:cs="宋体"/>
            </w:rPr>
            <w:t>1.5应急保障</w:t>
          </w:r>
          <w:r>
            <w:tab/>
          </w:r>
          <w:r>
            <w:fldChar w:fldCharType="begin"/>
          </w:r>
          <w:r>
            <w:instrText xml:space="preserve"> PAGEREF _Toc622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_Toc17309 </w:instrText>
          </w:r>
          <w:r>
            <w:rPr>
              <w:rFonts w:hint="eastAsia" w:ascii="宋体" w:hAnsi="宋体" w:eastAsia="宋体" w:cs="宋体"/>
            </w:rPr>
            <w:fldChar w:fldCharType="separate"/>
          </w:r>
          <w:r>
            <w:rPr>
              <w:rFonts w:hint="eastAsia" w:ascii="宋体" w:hAnsi="宋体" w:eastAsia="宋体" w:cs="宋体"/>
              <w:szCs w:val="36"/>
              <w:lang w:val="en-US" w:eastAsia="zh-CN"/>
            </w:rPr>
            <w:t>二、火灾、爆炸事故专项应急救援预案</w:t>
          </w:r>
          <w:r>
            <w:tab/>
          </w:r>
          <w:r>
            <w:fldChar w:fldCharType="begin"/>
          </w:r>
          <w:r>
            <w:instrText xml:space="preserve"> PAGEREF _Toc17309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_Toc4888 </w:instrText>
          </w:r>
          <w:r>
            <w:rPr>
              <w:rFonts w:hint="eastAsia" w:ascii="宋体" w:hAnsi="宋体" w:eastAsia="宋体" w:cs="宋体"/>
            </w:rPr>
            <w:fldChar w:fldCharType="separate"/>
          </w:r>
          <w:r>
            <w:rPr>
              <w:rFonts w:hint="eastAsia" w:ascii="宋体" w:hAnsi="宋体" w:eastAsia="宋体" w:cs="宋体"/>
            </w:rPr>
            <w:t>2.1适用范围</w:t>
          </w:r>
          <w:r>
            <w:tab/>
          </w:r>
          <w:r>
            <w:fldChar w:fldCharType="begin"/>
          </w:r>
          <w:r>
            <w:instrText xml:space="preserve"> PAGEREF _Toc4888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_Toc22339 </w:instrText>
          </w:r>
          <w:r>
            <w:rPr>
              <w:rFonts w:hint="eastAsia" w:ascii="宋体" w:hAnsi="宋体" w:eastAsia="宋体" w:cs="宋体"/>
            </w:rPr>
            <w:fldChar w:fldCharType="separate"/>
          </w:r>
          <w:r>
            <w:rPr>
              <w:rFonts w:hint="eastAsia" w:ascii="宋体" w:hAnsi="宋体" w:eastAsia="宋体" w:cs="宋体"/>
            </w:rPr>
            <w:t>2.2应急组织机构及职责</w:t>
          </w:r>
          <w:r>
            <w:tab/>
          </w:r>
          <w:r>
            <w:fldChar w:fldCharType="begin"/>
          </w:r>
          <w:r>
            <w:instrText xml:space="preserve"> PAGEREF _Toc22339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_Toc28643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.3响应启动</w:t>
          </w:r>
          <w:r>
            <w:tab/>
          </w:r>
          <w:r>
            <w:fldChar w:fldCharType="begin"/>
          </w:r>
          <w:r>
            <w:instrText xml:space="preserve"> PAGEREF _Toc28643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_Toc16337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.4处置措施</w:t>
          </w:r>
          <w:r>
            <w:tab/>
          </w:r>
          <w:r>
            <w:fldChar w:fldCharType="begin"/>
          </w:r>
          <w:r>
            <w:instrText xml:space="preserve"> PAGEREF _Toc16337 \h </w:instrText>
          </w:r>
          <w:r>
            <w:fldChar w:fldCharType="separate"/>
          </w:r>
          <w:r>
            <w:t>35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_Toc26379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_Toc26379 \h </w:instrText>
          </w:r>
          <w:r>
            <w:fldChar w:fldCharType="separate"/>
          </w:r>
          <w:r>
            <w:t>41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_Toc16126 </w:instrText>
          </w:r>
          <w:r>
            <w:rPr>
              <w:rFonts w:hint="eastAsia" w:ascii="宋体" w:hAnsi="宋体" w:eastAsia="宋体" w:cs="宋体"/>
            </w:rPr>
            <w:fldChar w:fldCharType="separate"/>
          </w:r>
          <w:r>
            <w:rPr>
              <w:rFonts w:hint="eastAsia" w:ascii="宋体" w:hAnsi="宋体" w:eastAsia="宋体" w:cs="宋体"/>
              <w:szCs w:val="36"/>
              <w:lang w:val="en-US" w:eastAsia="zh-CN"/>
            </w:rPr>
            <w:t>三、社会治安及防恐反恐专项应急预案</w:t>
          </w:r>
          <w:r>
            <w:tab/>
          </w:r>
          <w:r>
            <w:fldChar w:fldCharType="begin"/>
          </w:r>
          <w:r>
            <w:instrText xml:space="preserve"> PAGEREF _Toc16126 \h </w:instrText>
          </w:r>
          <w:r>
            <w:fldChar w:fldCharType="separate"/>
          </w:r>
          <w:r>
            <w:t>42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_Toc22066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.1适用范围</w:t>
          </w:r>
          <w:r>
            <w:tab/>
          </w:r>
          <w:r>
            <w:fldChar w:fldCharType="begin"/>
          </w:r>
          <w:r>
            <w:instrText xml:space="preserve"> PAGEREF _Toc22066 \h </w:instrText>
          </w:r>
          <w:r>
            <w:fldChar w:fldCharType="separate"/>
          </w:r>
          <w:r>
            <w:t>42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_Toc23458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.2应急组织机构及职责</w:t>
          </w:r>
          <w:r>
            <w:tab/>
          </w:r>
          <w:r>
            <w:fldChar w:fldCharType="begin"/>
          </w:r>
          <w:r>
            <w:instrText xml:space="preserve"> PAGEREF _Toc23458 \h </w:instrText>
          </w:r>
          <w:r>
            <w:fldChar w:fldCharType="separate"/>
          </w:r>
          <w:r>
            <w:t>42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_Toc12704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.3响应启动</w:t>
          </w:r>
          <w:r>
            <w:tab/>
          </w:r>
          <w:r>
            <w:fldChar w:fldCharType="begin"/>
          </w:r>
          <w:r>
            <w:instrText xml:space="preserve"> PAGEREF _Toc12704 \h </w:instrText>
          </w:r>
          <w:r>
            <w:fldChar w:fldCharType="separate"/>
          </w:r>
          <w:r>
            <w:t>42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_Toc26216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.4处置措施</w:t>
          </w:r>
          <w:r>
            <w:tab/>
          </w:r>
          <w:r>
            <w:fldChar w:fldCharType="begin"/>
          </w:r>
          <w:r>
            <w:instrText xml:space="preserve"> PAGEREF _Toc26216 \h </w:instrText>
          </w:r>
          <w:r>
            <w:fldChar w:fldCharType="separate"/>
          </w:r>
          <w:r>
            <w:t>43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_Toc9907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_Toc9907 \h </w:instrText>
          </w:r>
          <w:r>
            <w:fldChar w:fldCharType="separate"/>
          </w:r>
          <w:r>
            <w:t>46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6"/>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_Toc279 </w:instrText>
          </w:r>
          <w:r>
            <w:rPr>
              <w:rFonts w:hint="eastAsia" w:ascii="宋体" w:hAnsi="宋体" w:eastAsia="宋体" w:cs="宋体"/>
            </w:rPr>
            <w:fldChar w:fldCharType="separate"/>
          </w:r>
          <w:r>
            <w:rPr>
              <w:rFonts w:hint="eastAsia" w:ascii="宋体" w:hAnsi="宋体" w:eastAsia="宋体" w:cs="宋体"/>
              <w:szCs w:val="36"/>
              <w:lang w:val="en-US" w:eastAsia="zh-CN"/>
            </w:rPr>
            <w:t>四、有限空间作业</w:t>
          </w:r>
          <w:r>
            <w:rPr>
              <w:rFonts w:hint="eastAsia" w:ascii="宋体" w:hAnsi="宋体" w:eastAsia="宋体" w:cs="宋体"/>
              <w:szCs w:val="36"/>
            </w:rPr>
            <w:t>事故专项应急预案</w:t>
          </w:r>
          <w:r>
            <w:tab/>
          </w:r>
          <w:r>
            <w:fldChar w:fldCharType="begin"/>
          </w:r>
          <w:r>
            <w:instrText xml:space="preserve"> PAGEREF _Toc279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_Toc14994 </w:instrText>
          </w:r>
          <w:r>
            <w:rPr>
              <w:rFonts w:hint="eastAsia" w:ascii="宋体" w:hAnsi="宋体" w:eastAsia="宋体" w:cs="宋体"/>
            </w:rPr>
            <w:fldChar w:fldCharType="separate"/>
          </w:r>
          <w:r>
            <w:rPr>
              <w:rFonts w:hint="eastAsia"/>
              <w:lang w:val="en-US" w:eastAsia="zh-CN"/>
            </w:rPr>
            <w:t>4.1适用范围</w:t>
          </w:r>
          <w:r>
            <w:tab/>
          </w:r>
          <w:r>
            <w:fldChar w:fldCharType="begin"/>
          </w:r>
          <w:r>
            <w:instrText xml:space="preserve"> PAGEREF _Toc14994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_Toc9443 </w:instrText>
          </w:r>
          <w:r>
            <w:rPr>
              <w:rFonts w:hint="eastAsia" w:ascii="宋体" w:hAnsi="宋体" w:eastAsia="宋体" w:cs="宋体"/>
            </w:rPr>
            <w:fldChar w:fldCharType="separate"/>
          </w:r>
          <w:r>
            <w:rPr>
              <w:rFonts w:hint="eastAsia"/>
              <w:lang w:val="en-US" w:eastAsia="zh-CN"/>
            </w:rPr>
            <w:t>4</w:t>
          </w:r>
          <w:r>
            <w:rPr>
              <w:rFonts w:hint="eastAsia"/>
            </w:rPr>
            <w:t>.2应急组织机构及职责</w:t>
          </w:r>
          <w:r>
            <w:tab/>
          </w:r>
          <w:r>
            <w:fldChar w:fldCharType="begin"/>
          </w:r>
          <w:r>
            <w:instrText xml:space="preserve"> PAGEREF _Toc9443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_Toc3990 </w:instrText>
          </w:r>
          <w:r>
            <w:rPr>
              <w:rFonts w:hint="eastAsia" w:ascii="宋体" w:hAnsi="宋体" w:eastAsia="宋体" w:cs="宋体"/>
            </w:rPr>
            <w:fldChar w:fldCharType="separate"/>
          </w:r>
          <w:r>
            <w:rPr>
              <w:rFonts w:hint="eastAsia"/>
              <w:lang w:val="en-US" w:eastAsia="zh-CN"/>
            </w:rPr>
            <w:t>4</w:t>
          </w:r>
          <w:r>
            <w:rPr>
              <w:rFonts w:hint="eastAsia"/>
            </w:rPr>
            <w:t>.3响应启动</w:t>
          </w:r>
          <w:r>
            <w:tab/>
          </w:r>
          <w:r>
            <w:fldChar w:fldCharType="begin"/>
          </w:r>
          <w:r>
            <w:instrText xml:space="preserve"> PAGEREF _Toc3990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_Toc18615 </w:instrText>
          </w:r>
          <w:r>
            <w:rPr>
              <w:rFonts w:hint="eastAsia" w:ascii="宋体" w:hAnsi="宋体" w:eastAsia="宋体" w:cs="宋体"/>
            </w:rPr>
            <w:fldChar w:fldCharType="separate"/>
          </w:r>
          <w:r>
            <w:rPr>
              <w:rFonts w:hint="eastAsia" w:eastAsia="宋体"/>
              <w:lang w:val="en-US" w:eastAsia="zh-CN"/>
            </w:rPr>
            <w:t>4.4处置措施</w:t>
          </w:r>
          <w:r>
            <w:tab/>
          </w:r>
          <w:r>
            <w:fldChar w:fldCharType="begin"/>
          </w:r>
          <w:r>
            <w:instrText xml:space="preserve"> PAGEREF _Toc18615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_Toc3865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_Toc3865 \h </w:instrText>
          </w:r>
          <w:r>
            <w:fldChar w:fldCharType="separate"/>
          </w:r>
          <w:r>
            <w:t>52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6"/>
            <w:tabs>
              <w:tab w:val="right" w:leader="dot" w:pos="9072"/>
            </w:tabs>
            <w:ind w:firstLine="420" w:firstLineChars="200"/>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_Toc3665 </w:instrText>
          </w:r>
          <w:r>
            <w:rPr>
              <w:rFonts w:hint="eastAsia" w:ascii="宋体" w:hAnsi="宋体" w:eastAsia="宋体" w:cs="宋体"/>
            </w:rPr>
            <w:fldChar w:fldCharType="separate"/>
          </w:r>
          <w:r>
            <w:rPr>
              <w:rFonts w:hint="eastAsia" w:eastAsia="宋体" w:cs="宋体"/>
              <w:highlight w:val="none"/>
              <w:lang w:val="en-US" w:eastAsia="zh-CN"/>
            </w:rPr>
            <w:t>五、突发性自然灾害突发事件专项应急预案</w:t>
          </w:r>
          <w:r>
            <w:tab/>
          </w:r>
          <w:r>
            <w:fldChar w:fldCharType="begin"/>
          </w:r>
          <w:r>
            <w:instrText xml:space="preserve"> PAGEREF _Toc3665 \h </w:instrText>
          </w:r>
          <w:r>
            <w:fldChar w:fldCharType="separate"/>
          </w:r>
          <w:r>
            <w:t>53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_Toc25215 </w:instrText>
          </w:r>
          <w:r>
            <w:rPr>
              <w:rFonts w:hint="eastAsia" w:ascii="宋体" w:hAnsi="宋体" w:eastAsia="宋体" w:cs="宋体"/>
            </w:rPr>
            <w:fldChar w:fldCharType="separate"/>
          </w:r>
          <w:r>
            <w:rPr>
              <w:rFonts w:hint="eastAsia"/>
              <w:lang w:val="en-US" w:eastAsia="zh-CN"/>
            </w:rPr>
            <w:t>5.1适用范围</w:t>
          </w:r>
          <w:r>
            <w:tab/>
          </w:r>
          <w:r>
            <w:fldChar w:fldCharType="begin"/>
          </w:r>
          <w:r>
            <w:instrText xml:space="preserve"> PAGEREF _Toc25215 \h </w:instrText>
          </w:r>
          <w:r>
            <w:fldChar w:fldCharType="separate"/>
          </w:r>
          <w:r>
            <w:t>53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_Toc21919 </w:instrText>
          </w:r>
          <w:r>
            <w:rPr>
              <w:rFonts w:hint="eastAsia" w:ascii="宋体" w:hAnsi="宋体" w:eastAsia="宋体" w:cs="宋体"/>
            </w:rPr>
            <w:fldChar w:fldCharType="separate"/>
          </w:r>
          <w:r>
            <w:rPr>
              <w:rFonts w:hint="eastAsia"/>
              <w:lang w:val="en-US" w:eastAsia="zh-CN"/>
            </w:rPr>
            <w:t>5</w:t>
          </w:r>
          <w:r>
            <w:rPr>
              <w:rFonts w:hint="eastAsia"/>
            </w:rPr>
            <w:t>.2应急组织机构及职责</w:t>
          </w:r>
          <w:r>
            <w:tab/>
          </w:r>
          <w:r>
            <w:fldChar w:fldCharType="begin"/>
          </w:r>
          <w:r>
            <w:instrText xml:space="preserve"> PAGEREF _Toc21919 \h </w:instrText>
          </w:r>
          <w:r>
            <w:fldChar w:fldCharType="separate"/>
          </w:r>
          <w:r>
            <w:t>53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_Toc15795 </w:instrText>
          </w:r>
          <w:r>
            <w:rPr>
              <w:rFonts w:hint="eastAsia" w:ascii="宋体" w:hAnsi="宋体" w:eastAsia="宋体" w:cs="宋体"/>
            </w:rPr>
            <w:fldChar w:fldCharType="separate"/>
          </w:r>
          <w:r>
            <w:rPr>
              <w:rFonts w:hint="eastAsia"/>
              <w:lang w:val="en-US" w:eastAsia="zh-CN"/>
            </w:rPr>
            <w:t>5</w:t>
          </w:r>
          <w:r>
            <w:rPr>
              <w:rFonts w:hint="eastAsia"/>
            </w:rPr>
            <w:t>.3响应启动</w:t>
          </w:r>
          <w:r>
            <w:tab/>
          </w:r>
          <w:r>
            <w:fldChar w:fldCharType="begin"/>
          </w:r>
          <w:r>
            <w:instrText xml:space="preserve"> PAGEREF _Toc15795 \h </w:instrText>
          </w:r>
          <w:r>
            <w:fldChar w:fldCharType="separate"/>
          </w:r>
          <w:r>
            <w:t>53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_Toc20428 </w:instrText>
          </w:r>
          <w:r>
            <w:rPr>
              <w:rFonts w:hint="eastAsia" w:ascii="宋体" w:hAnsi="宋体" w:eastAsia="宋体" w:cs="宋体"/>
            </w:rPr>
            <w:fldChar w:fldCharType="separate"/>
          </w:r>
          <w:r>
            <w:rPr>
              <w:rFonts w:hint="default"/>
              <w:lang w:eastAsia="zh-CN"/>
            </w:rPr>
            <w:t>5</w:t>
          </w:r>
          <w:r>
            <w:rPr>
              <w:rFonts w:hint="eastAsia"/>
              <w:lang w:val="en-US" w:eastAsia="zh-CN"/>
            </w:rPr>
            <w:t>.4</w:t>
          </w:r>
          <w:r>
            <w:rPr>
              <w:rFonts w:hint="eastAsia"/>
            </w:rPr>
            <w:t>处置措施</w:t>
          </w:r>
          <w:r>
            <w:tab/>
          </w:r>
          <w:r>
            <w:fldChar w:fldCharType="begin"/>
          </w:r>
          <w:r>
            <w:instrText xml:space="preserve"> PAGEREF _Toc20428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_Toc20084 </w:instrText>
          </w:r>
          <w:r>
            <w:rPr>
              <w:rFonts w:hint="eastAsia" w:ascii="宋体" w:hAnsi="宋体" w:eastAsia="宋体" w:cs="宋体"/>
            </w:rPr>
            <w:fldChar w:fldCharType="separate"/>
          </w:r>
          <w:r>
            <w:rPr>
              <w:rFonts w:hint="eastAsia"/>
              <w:lang w:val="en-US" w:eastAsia="zh-CN"/>
            </w:rPr>
            <w:t>5</w:t>
          </w:r>
          <w:r>
            <w:rPr>
              <w:rFonts w:hint="eastAsia"/>
            </w:rPr>
            <w:t>.</w:t>
          </w:r>
          <w:r>
            <w:rPr>
              <w:rFonts w:hint="eastAsia"/>
              <w:lang w:val="en-US" w:eastAsia="zh-CN"/>
            </w:rPr>
            <w:t>5</w:t>
          </w:r>
          <w:r>
            <w:rPr>
              <w:rFonts w:hint="eastAsia"/>
            </w:rPr>
            <w:t>应急保障</w:t>
          </w:r>
          <w:r>
            <w:tab/>
          </w:r>
          <w:r>
            <w:fldChar w:fldCharType="begin"/>
          </w:r>
          <w:r>
            <w:instrText xml:space="preserve"> PAGEREF _Toc20084 \h </w:instrText>
          </w:r>
          <w:r>
            <w:fldChar w:fldCharType="separate"/>
          </w:r>
          <w:r>
            <w:t>59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6"/>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_Toc14291 </w:instrText>
          </w:r>
          <w:r>
            <w:rPr>
              <w:rFonts w:hint="eastAsia" w:ascii="宋体" w:hAnsi="宋体" w:eastAsia="宋体" w:cs="宋体"/>
            </w:rPr>
            <w:fldChar w:fldCharType="separate"/>
          </w:r>
          <w:r>
            <w:rPr>
              <w:rFonts w:hint="eastAsia" w:ascii="宋体" w:hAnsi="宋体" w:eastAsia="宋体" w:cs="宋体"/>
            </w:rPr>
            <w:t>第三部分</w:t>
          </w:r>
          <w:r>
            <w:rPr>
              <w:rFonts w:hint="eastAsia" w:ascii="宋体" w:hAnsi="宋体" w:cs="宋体"/>
              <w:lang w:val="en-US" w:eastAsia="zh-CN"/>
            </w:rPr>
            <w:t xml:space="preserve"> </w:t>
          </w:r>
          <w:r>
            <w:rPr>
              <w:rFonts w:hint="eastAsia" w:ascii="宋体" w:hAnsi="宋体" w:eastAsia="宋体" w:cs="宋体"/>
            </w:rPr>
            <w:t>现场处置方案</w:t>
          </w:r>
          <w:r>
            <w:tab/>
          </w:r>
          <w:r>
            <w:fldChar w:fldCharType="begin"/>
          </w:r>
          <w:r>
            <w:instrText xml:space="preserve"> PAGEREF _Toc14291 \h </w:instrText>
          </w:r>
          <w:r>
            <w:fldChar w:fldCharType="separate"/>
          </w:r>
          <w:r>
            <w:t>60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_Toc32548 </w:instrText>
          </w:r>
          <w:r>
            <w:rPr>
              <w:rFonts w:hint="eastAsia" w:ascii="宋体" w:hAnsi="宋体" w:eastAsia="宋体" w:cs="宋体"/>
            </w:rPr>
            <w:fldChar w:fldCharType="separate"/>
          </w:r>
          <w:r>
            <w:rPr>
              <w:rFonts w:hint="eastAsia" w:ascii="宋体" w:hAnsi="宋体" w:eastAsia="宋体" w:cs="宋体"/>
              <w:szCs w:val="32"/>
              <w:lang w:val="en-US" w:eastAsia="zh-CN"/>
            </w:rPr>
            <w:t>1.1事故风险分析</w:t>
          </w:r>
          <w:r>
            <w:tab/>
          </w:r>
          <w:r>
            <w:fldChar w:fldCharType="begin"/>
          </w:r>
          <w:r>
            <w:instrText xml:space="preserve"> PAGEREF _Toc32548 \h </w:instrText>
          </w:r>
          <w:r>
            <w:fldChar w:fldCharType="separate"/>
          </w:r>
          <w:r>
            <w:t>60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_Toc17559 </w:instrText>
          </w:r>
          <w:r>
            <w:rPr>
              <w:rFonts w:hint="eastAsia" w:ascii="宋体" w:hAnsi="宋体" w:eastAsia="宋体" w:cs="宋体"/>
            </w:rPr>
            <w:fldChar w:fldCharType="separate"/>
          </w:r>
          <w:r>
            <w:rPr>
              <w:rFonts w:hint="eastAsia" w:ascii="宋体" w:hAnsi="宋体" w:eastAsia="宋体" w:cs="宋体"/>
              <w:szCs w:val="32"/>
              <w:lang w:val="en-US" w:eastAsia="zh-CN"/>
            </w:rPr>
            <w:t>1.2应急组织机构及职责</w:t>
          </w:r>
          <w:r>
            <w:tab/>
          </w:r>
          <w:r>
            <w:fldChar w:fldCharType="begin"/>
          </w:r>
          <w:r>
            <w:instrText xml:space="preserve"> PAGEREF _Toc17559 \h </w:instrText>
          </w:r>
          <w:r>
            <w:fldChar w:fldCharType="separate"/>
          </w:r>
          <w:r>
            <w:t>60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_Toc28921 </w:instrText>
          </w:r>
          <w:r>
            <w:rPr>
              <w:rFonts w:hint="eastAsia" w:ascii="宋体" w:hAnsi="宋体" w:eastAsia="宋体" w:cs="宋体"/>
            </w:rPr>
            <w:fldChar w:fldCharType="separate"/>
          </w:r>
          <w:r>
            <w:rPr>
              <w:rFonts w:hint="eastAsia" w:ascii="宋体" w:hAnsi="宋体" w:eastAsia="宋体" w:cs="宋体"/>
              <w:szCs w:val="32"/>
              <w:lang w:val="en-US" w:eastAsia="zh-CN"/>
            </w:rPr>
            <w:t>1.3应急处置</w:t>
          </w:r>
          <w:r>
            <w:tab/>
          </w:r>
          <w:r>
            <w:fldChar w:fldCharType="begin"/>
          </w:r>
          <w:r>
            <w:instrText xml:space="preserve"> PAGEREF _Toc28921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_Toc18642 </w:instrText>
          </w:r>
          <w:r>
            <w:rPr>
              <w:rFonts w:hint="eastAsia" w:ascii="宋体" w:hAnsi="宋体" w:eastAsia="宋体" w:cs="宋体"/>
            </w:rPr>
            <w:fldChar w:fldCharType="separate"/>
          </w:r>
          <w:r>
            <w:rPr>
              <w:rFonts w:hint="eastAsia" w:ascii="宋体" w:hAnsi="宋体" w:eastAsia="宋体" w:cs="宋体"/>
              <w:lang w:val="en-US" w:eastAsia="zh-CN"/>
            </w:rPr>
            <w:t>1.3.1触电事故现场处置方案</w:t>
          </w:r>
          <w:r>
            <w:tab/>
          </w:r>
          <w:r>
            <w:fldChar w:fldCharType="begin"/>
          </w:r>
          <w:r>
            <w:instrText xml:space="preserve"> PAGEREF _Toc18642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_Toc28859 </w:instrText>
          </w:r>
          <w:r>
            <w:rPr>
              <w:rFonts w:hint="eastAsia" w:ascii="宋体" w:hAnsi="宋体" w:eastAsia="宋体" w:cs="宋体"/>
            </w:rPr>
            <w:fldChar w:fldCharType="separate"/>
          </w:r>
          <w:r>
            <w:rPr>
              <w:rFonts w:hint="eastAsia" w:ascii="宋体" w:hAnsi="宋体" w:eastAsia="宋体" w:cs="宋体"/>
              <w:lang w:val="en-US" w:eastAsia="zh-CN"/>
            </w:rPr>
            <w:t>1.3.2中毒窒息现场处置方案</w:t>
          </w:r>
          <w:r>
            <w:tab/>
          </w:r>
          <w:r>
            <w:fldChar w:fldCharType="begin"/>
          </w:r>
          <w:r>
            <w:instrText xml:space="preserve"> PAGEREF _Toc28859 \h </w:instrText>
          </w:r>
          <w:r>
            <w:fldChar w:fldCharType="separate"/>
          </w:r>
          <w:r>
            <w:t>64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_Toc22356 </w:instrText>
          </w:r>
          <w:r>
            <w:rPr>
              <w:rFonts w:hint="eastAsia" w:ascii="宋体" w:hAnsi="宋体" w:eastAsia="宋体" w:cs="宋体"/>
            </w:rPr>
            <w:fldChar w:fldCharType="separate"/>
          </w:r>
          <w:r>
            <w:rPr>
              <w:rFonts w:hint="eastAsia" w:ascii="宋体" w:hAnsi="宋体" w:eastAsia="宋体" w:cs="宋体"/>
              <w:lang w:val="en-US" w:eastAsia="zh-CN"/>
            </w:rPr>
            <w:t>1.3.3火灾、爆炸（含电气火灾）现场处置方案</w:t>
          </w:r>
          <w:r>
            <w:tab/>
          </w:r>
          <w:r>
            <w:fldChar w:fldCharType="begin"/>
          </w:r>
          <w:r>
            <w:instrText xml:space="preserve"> PAGEREF _Toc22356 \h </w:instrText>
          </w:r>
          <w:r>
            <w:fldChar w:fldCharType="separate"/>
          </w:r>
          <w:r>
            <w:t>68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_Toc633 </w:instrText>
          </w:r>
          <w:r>
            <w:rPr>
              <w:rFonts w:hint="eastAsia" w:ascii="宋体" w:hAnsi="宋体" w:eastAsia="宋体" w:cs="宋体"/>
            </w:rPr>
            <w:fldChar w:fldCharType="separate"/>
          </w:r>
          <w:r>
            <w:rPr>
              <w:rFonts w:hint="eastAsia" w:ascii="宋体" w:hAnsi="宋体" w:eastAsia="宋体" w:cs="宋体"/>
              <w:lang w:val="en-US" w:eastAsia="zh-CN"/>
            </w:rPr>
            <w:t>1.3.4油品泄漏事故现场处置方案</w:t>
          </w:r>
          <w:r>
            <w:tab/>
          </w:r>
          <w:r>
            <w:fldChar w:fldCharType="begin"/>
          </w:r>
          <w:r>
            <w:instrText xml:space="preserve"> PAGEREF _Toc633 \h </w:instrText>
          </w:r>
          <w:r>
            <w:fldChar w:fldCharType="separate"/>
          </w:r>
          <w:r>
            <w:t>73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_Toc13933 </w:instrText>
          </w:r>
          <w:r>
            <w:rPr>
              <w:rFonts w:hint="eastAsia" w:ascii="宋体" w:hAnsi="宋体" w:eastAsia="宋体" w:cs="宋体"/>
            </w:rPr>
            <w:fldChar w:fldCharType="separate"/>
          </w:r>
          <w:r>
            <w:rPr>
              <w:rFonts w:hint="eastAsia" w:ascii="宋体" w:hAnsi="宋体" w:eastAsia="宋体" w:cs="宋体"/>
              <w:lang w:val="en-US" w:eastAsia="zh-CN"/>
            </w:rPr>
            <w:t>1.3.5高处坠落事故现场处置方案</w:t>
          </w:r>
          <w:r>
            <w:tab/>
          </w:r>
          <w:r>
            <w:fldChar w:fldCharType="begin"/>
          </w:r>
          <w:r>
            <w:instrText xml:space="preserve"> PAGEREF _Toc13933 \h </w:instrText>
          </w:r>
          <w:r>
            <w:fldChar w:fldCharType="separate"/>
          </w:r>
          <w:r>
            <w:t>76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_Toc17368 </w:instrText>
          </w:r>
          <w:r>
            <w:rPr>
              <w:rFonts w:hint="eastAsia" w:ascii="宋体" w:hAnsi="宋体" w:eastAsia="宋体" w:cs="宋体"/>
            </w:rPr>
            <w:fldChar w:fldCharType="separate"/>
          </w:r>
          <w:r>
            <w:rPr>
              <w:rFonts w:hint="eastAsia" w:ascii="宋体" w:hAnsi="宋体" w:eastAsia="宋体" w:cs="宋体"/>
              <w:lang w:val="en-US" w:eastAsia="zh-CN"/>
            </w:rPr>
            <w:t>1.3.6车辆伤害事故现场处置方案</w:t>
          </w:r>
          <w:r>
            <w:tab/>
          </w:r>
          <w:r>
            <w:fldChar w:fldCharType="begin"/>
          </w:r>
          <w:r>
            <w:instrText xml:space="preserve"> PAGEREF _Toc17368 \h </w:instrText>
          </w:r>
          <w:r>
            <w:fldChar w:fldCharType="separate"/>
          </w:r>
          <w:r>
            <w:t>79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_Toc887 </w:instrText>
          </w:r>
          <w:r>
            <w:rPr>
              <w:rFonts w:hint="eastAsia" w:ascii="宋体" w:hAnsi="宋体" w:eastAsia="宋体" w:cs="宋体"/>
            </w:rPr>
            <w:fldChar w:fldCharType="separate"/>
          </w:r>
          <w:r>
            <w:rPr>
              <w:rFonts w:hint="eastAsia" w:ascii="宋体" w:hAnsi="宋体" w:eastAsia="宋体" w:cs="宋体"/>
              <w:lang w:val="en-US" w:eastAsia="zh-CN"/>
            </w:rPr>
            <w:t>1.3.7防盗抢及恐怖袭击事件现场处置方案</w:t>
          </w:r>
          <w:r>
            <w:tab/>
          </w:r>
          <w:r>
            <w:fldChar w:fldCharType="begin"/>
          </w:r>
          <w:r>
            <w:instrText xml:space="preserve"> PAGEREF _Toc887 \h </w:instrText>
          </w:r>
          <w:r>
            <w:fldChar w:fldCharType="separate"/>
          </w:r>
          <w:r>
            <w:t>81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_Toc8680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1.3.8自然灾害突发事件应急处置方案</w:t>
          </w:r>
          <w:r>
            <w:rPr>
              <w:rFonts w:hint="eastAsia" w:ascii="宋体" w:hAnsi="宋体" w:eastAsia="宋体" w:cs="宋体"/>
              <w:lang w:val="en-US" w:eastAsia="zh-CN"/>
            </w:rPr>
            <w:tab/>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PAGEREF _Toc8680 \h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83</w:t>
          </w:r>
          <w:r>
            <w:rPr>
              <w:rFonts w:hint="eastAsia" w:ascii="宋体" w:hAnsi="宋体" w:eastAsia="宋体" w:cs="宋体"/>
              <w:lang w:val="en-US" w:eastAsia="zh-CN"/>
            </w:rPr>
            <w:fldChar w:fldCharType="end"/>
          </w:r>
          <w:r>
            <w:rPr>
              <w:rFonts w:hint="eastAsia" w:ascii="宋体" w:hAnsi="宋体" w:eastAsia="宋体" w:cs="宋体"/>
              <w:lang w:val="en-US" w:eastAsia="zh-CN"/>
            </w:rPr>
            <w:fldChar w:fldCharType="end"/>
          </w:r>
        </w:p>
        <w:p>
          <w:pPr>
            <w:pStyle w:val="12"/>
            <w:tabs>
              <w:tab w:val="right" w:leader="dot" w:pos="9072"/>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_Toc12248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1.3.9人员伤害应急处置方案</w:t>
          </w:r>
          <w:r>
            <w:rPr>
              <w:rFonts w:hint="eastAsia" w:ascii="宋体" w:hAnsi="宋体" w:eastAsia="宋体" w:cs="宋体"/>
              <w:lang w:val="en-US" w:eastAsia="zh-CN"/>
            </w:rPr>
            <w:tab/>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PAGEREF _Toc12248 \h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86</w:t>
          </w:r>
          <w:r>
            <w:rPr>
              <w:rFonts w:hint="eastAsia" w:ascii="宋体" w:hAnsi="宋体" w:eastAsia="宋体" w:cs="宋体"/>
              <w:lang w:val="en-US" w:eastAsia="zh-CN"/>
            </w:rPr>
            <w:fldChar w:fldCharType="end"/>
          </w:r>
          <w:r>
            <w:rPr>
              <w:rFonts w:hint="eastAsia" w:ascii="宋体" w:hAnsi="宋体" w:eastAsia="宋体" w:cs="宋体"/>
              <w:lang w:val="en-US" w:eastAsia="zh-CN"/>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_Toc1707 </w:instrText>
          </w:r>
          <w:r>
            <w:rPr>
              <w:rFonts w:hint="eastAsia" w:ascii="宋体" w:hAnsi="宋体" w:eastAsia="宋体" w:cs="宋体"/>
            </w:rPr>
            <w:fldChar w:fldCharType="separate"/>
          </w:r>
          <w:r>
            <w:rPr>
              <w:rFonts w:hint="eastAsia" w:ascii="宋体" w:hAnsi="宋体" w:eastAsia="宋体" w:cs="宋体"/>
              <w:szCs w:val="32"/>
              <w:lang w:val="en-US" w:eastAsia="zh-CN"/>
            </w:rPr>
            <w:t>1.4应急处置注意事项</w:t>
          </w:r>
          <w:r>
            <w:tab/>
          </w:r>
          <w:r>
            <w:fldChar w:fldCharType="begin"/>
          </w:r>
          <w:r>
            <w:instrText xml:space="preserve"> PAGEREF _Toc1707 \h </w:instrText>
          </w:r>
          <w:r>
            <w:fldChar w:fldCharType="separate"/>
          </w:r>
          <w:r>
            <w:t>88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_Toc2810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lang w:eastAsia="zh-CN"/>
            </w:rPr>
            <w:t>4.</w:t>
          </w:r>
          <w:r>
            <w:rPr>
              <w:rFonts w:hint="eastAsia" w:ascii="宋体" w:hAnsi="宋体" w:eastAsia="宋体" w:cs="宋体"/>
            </w:rPr>
            <w:t>1佩戴个人防护器具方面的注意事项</w:t>
          </w:r>
          <w:r>
            <w:tab/>
          </w:r>
          <w:r>
            <w:fldChar w:fldCharType="begin"/>
          </w:r>
          <w:r>
            <w:instrText xml:space="preserve"> PAGEREF _Toc2810 \h </w:instrText>
          </w:r>
          <w:r>
            <w:fldChar w:fldCharType="separate"/>
          </w:r>
          <w:r>
            <w:t>88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_Toc935 </w:instrText>
          </w:r>
          <w:r>
            <w:rPr>
              <w:rFonts w:hint="eastAsia" w:ascii="宋体" w:hAnsi="宋体" w:eastAsia="宋体" w:cs="宋体"/>
            </w:rPr>
            <w:fldChar w:fldCharType="separate"/>
          </w:r>
          <w:r>
            <w:rPr>
              <w:rFonts w:hint="eastAsia" w:ascii="宋体" w:hAnsi="宋体" w:eastAsia="宋体" w:cs="宋体"/>
              <w:lang w:val="en-US" w:eastAsia="zh-CN"/>
            </w:rPr>
            <w:t>1.4.2使用灭火器材方面的注意事项</w:t>
          </w:r>
          <w:r>
            <w:tab/>
          </w:r>
          <w:r>
            <w:fldChar w:fldCharType="begin"/>
          </w:r>
          <w:r>
            <w:instrText xml:space="preserve"> PAGEREF _Toc935 \h </w:instrText>
          </w:r>
          <w:r>
            <w:fldChar w:fldCharType="separate"/>
          </w:r>
          <w:r>
            <w:t>89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_Toc26882 </w:instrText>
          </w:r>
          <w:r>
            <w:rPr>
              <w:rFonts w:hint="eastAsia" w:ascii="宋体" w:hAnsi="宋体" w:eastAsia="宋体" w:cs="宋体"/>
            </w:rPr>
            <w:fldChar w:fldCharType="separate"/>
          </w:r>
          <w:r>
            <w:rPr>
              <w:rFonts w:hint="eastAsia" w:ascii="宋体" w:hAnsi="宋体" w:eastAsia="宋体" w:cs="宋体"/>
              <w:lang w:val="en-US" w:eastAsia="zh-CN"/>
            </w:rPr>
            <w:t>1.4.3采取救援对策或措施方面的注意事项</w:t>
          </w:r>
          <w:r>
            <w:tab/>
          </w:r>
          <w:r>
            <w:fldChar w:fldCharType="begin"/>
          </w:r>
          <w:r>
            <w:instrText xml:space="preserve"> PAGEREF _Toc26882 \h </w:instrText>
          </w:r>
          <w:r>
            <w:fldChar w:fldCharType="separate"/>
          </w:r>
          <w:r>
            <w:t>89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_Toc27198 </w:instrText>
          </w:r>
          <w:r>
            <w:rPr>
              <w:rFonts w:hint="eastAsia" w:ascii="宋体" w:hAnsi="宋体" w:eastAsia="宋体" w:cs="宋体"/>
            </w:rPr>
            <w:fldChar w:fldCharType="separate"/>
          </w:r>
          <w:r>
            <w:rPr>
              <w:rFonts w:hint="eastAsia" w:ascii="宋体" w:hAnsi="宋体" w:eastAsia="宋体" w:cs="宋体"/>
              <w:lang w:val="en-US" w:eastAsia="zh-CN"/>
            </w:rPr>
            <w:t>1.4.4现场自救和互救注意事项</w:t>
          </w:r>
          <w:r>
            <w:tab/>
          </w:r>
          <w:r>
            <w:fldChar w:fldCharType="begin"/>
          </w:r>
          <w:r>
            <w:instrText xml:space="preserve"> PAGEREF _Toc27198 \h </w:instrText>
          </w:r>
          <w:r>
            <w:fldChar w:fldCharType="separate"/>
          </w:r>
          <w:r>
            <w:t>89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_Toc13395 </w:instrText>
          </w:r>
          <w:r>
            <w:rPr>
              <w:rFonts w:hint="eastAsia" w:ascii="宋体" w:hAnsi="宋体" w:eastAsia="宋体" w:cs="宋体"/>
            </w:rPr>
            <w:fldChar w:fldCharType="separate"/>
          </w:r>
          <w:r>
            <w:rPr>
              <w:rFonts w:hint="eastAsia" w:ascii="宋体" w:hAnsi="宋体" w:eastAsia="宋体" w:cs="宋体"/>
              <w:lang w:val="en-US" w:eastAsia="zh-CN"/>
            </w:rPr>
            <w:t>1.4.5现场应急处置能力确认和人员安全防护等事项</w:t>
          </w:r>
          <w:r>
            <w:tab/>
          </w:r>
          <w:r>
            <w:fldChar w:fldCharType="begin"/>
          </w:r>
          <w:r>
            <w:instrText xml:space="preserve"> PAGEREF _Toc13395 \h </w:instrText>
          </w:r>
          <w:r>
            <w:fldChar w:fldCharType="separate"/>
          </w:r>
          <w:r>
            <w:t>90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_Toc1960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lang w:eastAsia="zh-CN"/>
            </w:rPr>
            <w:t>4.6应急救援结束后的注意事项</w:t>
          </w:r>
          <w:r>
            <w:tab/>
          </w:r>
          <w:r>
            <w:fldChar w:fldCharType="begin"/>
          </w:r>
          <w:r>
            <w:instrText xml:space="preserve"> PAGEREF _Toc1960 \h </w:instrText>
          </w:r>
          <w:r>
            <w:fldChar w:fldCharType="separate"/>
          </w:r>
          <w:r>
            <w:t>91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6"/>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_Toc26658 </w:instrText>
          </w:r>
          <w:r>
            <w:rPr>
              <w:rFonts w:hint="eastAsia" w:ascii="宋体" w:hAnsi="宋体" w:eastAsia="宋体" w:cs="宋体"/>
            </w:rPr>
            <w:fldChar w:fldCharType="separate"/>
          </w:r>
          <w:r>
            <w:rPr>
              <w:rFonts w:hint="eastAsia" w:ascii="宋体" w:hAnsi="宋体" w:eastAsia="宋体" w:cs="宋体"/>
            </w:rPr>
            <w:t>第四部分</w:t>
          </w:r>
          <w:r>
            <w:rPr>
              <w:rFonts w:hint="eastAsia" w:ascii="宋体" w:hAnsi="宋体" w:cs="宋体"/>
              <w:lang w:val="en-US" w:eastAsia="zh-CN"/>
            </w:rPr>
            <w:t xml:space="preserve"> </w:t>
          </w:r>
          <w:r>
            <w:rPr>
              <w:rFonts w:hint="eastAsia" w:ascii="宋体" w:hAnsi="宋体" w:eastAsia="宋体" w:cs="宋体"/>
            </w:rPr>
            <w:t>附件</w:t>
          </w:r>
          <w:r>
            <w:tab/>
          </w:r>
          <w:r>
            <w:fldChar w:fldCharType="begin"/>
          </w:r>
          <w:r>
            <w:instrText xml:space="preserve"> PAGEREF _Toc26658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_Toc10678 </w:instrText>
          </w:r>
          <w:r>
            <w:rPr>
              <w:rFonts w:hint="eastAsia" w:ascii="宋体" w:hAnsi="宋体" w:eastAsia="宋体" w:cs="宋体"/>
            </w:rPr>
            <w:fldChar w:fldCharType="separate"/>
          </w:r>
          <w:r>
            <w:rPr>
              <w:rFonts w:hint="eastAsia" w:ascii="宋体" w:hAnsi="宋体" w:eastAsia="宋体" w:cs="宋体"/>
              <w:szCs w:val="32"/>
              <w:lang w:val="en-US" w:eastAsia="zh-CN"/>
            </w:rPr>
            <w:t>附件1企业概况</w:t>
          </w:r>
          <w:r>
            <w:tab/>
          </w:r>
          <w:r>
            <w:fldChar w:fldCharType="begin"/>
          </w:r>
          <w:r>
            <w:instrText xml:space="preserve"> PAGEREF _Toc10678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_Toc9379 </w:instrText>
          </w:r>
          <w:r>
            <w:rPr>
              <w:rFonts w:hint="eastAsia" w:ascii="宋体" w:hAnsi="宋体" w:eastAsia="宋体" w:cs="宋体"/>
            </w:rPr>
            <w:fldChar w:fldCharType="separate"/>
          </w:r>
          <w:r>
            <w:rPr>
              <w:rFonts w:hint="eastAsia" w:ascii="宋体" w:hAnsi="宋体" w:eastAsia="宋体" w:cs="宋体"/>
              <w:szCs w:val="32"/>
              <w:lang w:val="en-US" w:eastAsia="zh-CN"/>
            </w:rPr>
            <w:t>附件2风险评估的结果</w:t>
          </w:r>
          <w:r>
            <w:tab/>
          </w:r>
          <w:r>
            <w:fldChar w:fldCharType="begin"/>
          </w:r>
          <w:r>
            <w:instrText xml:space="preserve"> PAGEREF _Toc9379 \h </w:instrText>
          </w:r>
          <w:r>
            <w:fldChar w:fldCharType="separate"/>
          </w:r>
          <w:r>
            <w:t>93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_Toc31442 </w:instrText>
          </w:r>
          <w:r>
            <w:rPr>
              <w:rFonts w:hint="eastAsia" w:ascii="宋体" w:hAnsi="宋体" w:eastAsia="宋体" w:cs="宋体"/>
            </w:rPr>
            <w:fldChar w:fldCharType="separate"/>
          </w:r>
          <w:r>
            <w:rPr>
              <w:rFonts w:hint="eastAsia" w:ascii="宋体" w:hAnsi="宋体" w:eastAsia="宋体" w:cs="宋体"/>
              <w:lang w:val="en-US" w:eastAsia="zh-CN"/>
            </w:rPr>
            <w:t>2.1危险源与风险分析</w:t>
          </w:r>
          <w:r>
            <w:tab/>
          </w:r>
          <w:r>
            <w:fldChar w:fldCharType="begin"/>
          </w:r>
          <w:r>
            <w:instrText xml:space="preserve"> PAGEREF _Toc31442 \h </w:instrText>
          </w:r>
          <w:r>
            <w:fldChar w:fldCharType="separate"/>
          </w:r>
          <w:r>
            <w:t>93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_Toc20882 </w:instrText>
          </w:r>
          <w:r>
            <w:rPr>
              <w:rFonts w:hint="eastAsia" w:ascii="宋体" w:hAnsi="宋体" w:eastAsia="宋体" w:cs="宋体"/>
            </w:rPr>
            <w:fldChar w:fldCharType="separate"/>
          </w:r>
          <w:r>
            <w:rPr>
              <w:rFonts w:hint="eastAsia" w:ascii="宋体" w:hAnsi="宋体" w:eastAsia="宋体" w:cs="宋体"/>
              <w:lang w:val="en-US" w:eastAsia="zh-CN"/>
            </w:rPr>
            <w:t>2.2重大危险源辨识</w:t>
          </w:r>
          <w:r>
            <w:tab/>
          </w:r>
          <w:r>
            <w:fldChar w:fldCharType="begin"/>
          </w:r>
          <w:r>
            <w:instrText xml:space="preserve"> PAGEREF _Toc20882 \h </w:instrText>
          </w:r>
          <w:r>
            <w:fldChar w:fldCharType="separate"/>
          </w:r>
          <w:r>
            <w:t>93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_Toc30422 </w:instrText>
          </w:r>
          <w:r>
            <w:rPr>
              <w:rFonts w:hint="eastAsia" w:ascii="宋体" w:hAnsi="宋体" w:eastAsia="宋体" w:cs="宋体"/>
            </w:rPr>
            <w:fldChar w:fldCharType="separate"/>
          </w:r>
          <w:r>
            <w:rPr>
              <w:rFonts w:hint="eastAsia" w:ascii="宋体" w:hAnsi="宋体" w:eastAsia="宋体" w:cs="宋体"/>
              <w:szCs w:val="32"/>
              <w:lang w:val="en-US" w:eastAsia="zh-CN"/>
            </w:rPr>
            <w:t>附件3应急预案体系与衔接</w:t>
          </w:r>
          <w:r>
            <w:tab/>
          </w:r>
          <w:r>
            <w:fldChar w:fldCharType="begin"/>
          </w:r>
          <w:r>
            <w:instrText xml:space="preserve"> PAGEREF _Toc30422 \h </w:instrText>
          </w:r>
          <w:r>
            <w:fldChar w:fldCharType="separate"/>
          </w:r>
          <w:r>
            <w:t>95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_Toc10800 </w:instrText>
          </w:r>
          <w:r>
            <w:rPr>
              <w:rFonts w:hint="eastAsia" w:ascii="宋体" w:hAnsi="宋体" w:eastAsia="宋体" w:cs="宋体"/>
            </w:rPr>
            <w:fldChar w:fldCharType="separate"/>
          </w:r>
          <w:r>
            <w:rPr>
              <w:rFonts w:hint="eastAsia" w:ascii="宋体" w:hAnsi="宋体" w:eastAsia="宋体" w:cs="宋体"/>
              <w:lang w:val="en-US" w:eastAsia="zh-CN"/>
            </w:rPr>
            <w:t>3.1应急预案体系</w:t>
          </w:r>
          <w:r>
            <w:tab/>
          </w:r>
          <w:r>
            <w:fldChar w:fldCharType="begin"/>
          </w:r>
          <w:r>
            <w:instrText xml:space="preserve"> PAGEREF _Toc10800 \h </w:instrText>
          </w:r>
          <w:r>
            <w:fldChar w:fldCharType="separate"/>
          </w:r>
          <w:r>
            <w:t>95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_Toc1959 </w:instrText>
          </w:r>
          <w:r>
            <w:rPr>
              <w:rFonts w:hint="eastAsia" w:ascii="宋体" w:hAnsi="宋体" w:eastAsia="宋体" w:cs="宋体"/>
            </w:rPr>
            <w:fldChar w:fldCharType="separate"/>
          </w:r>
          <w:r>
            <w:rPr>
              <w:rFonts w:hint="eastAsia" w:ascii="宋体" w:hAnsi="宋体" w:eastAsia="宋体" w:cs="宋体"/>
              <w:lang w:val="en-US" w:eastAsia="zh-CN"/>
            </w:rPr>
            <w:t>3.2应急预案与当地政府预案衔接说明</w:t>
          </w:r>
          <w:r>
            <w:tab/>
          </w:r>
          <w:r>
            <w:fldChar w:fldCharType="begin"/>
          </w:r>
          <w:r>
            <w:instrText xml:space="preserve"> PAGEREF _Toc1959 \h </w:instrText>
          </w:r>
          <w:r>
            <w:fldChar w:fldCharType="separate"/>
          </w:r>
          <w:r>
            <w:t>95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_Toc9697 </w:instrText>
          </w:r>
          <w:r>
            <w:rPr>
              <w:rFonts w:hint="eastAsia" w:ascii="宋体" w:hAnsi="宋体" w:eastAsia="宋体" w:cs="宋体"/>
            </w:rPr>
            <w:fldChar w:fldCharType="separate"/>
          </w:r>
          <w:r>
            <w:rPr>
              <w:rFonts w:hint="eastAsia" w:ascii="宋体" w:hAnsi="宋体" w:eastAsia="宋体" w:cs="宋体"/>
              <w:szCs w:val="36"/>
              <w:lang w:val="en-US" w:eastAsia="zh-CN"/>
            </w:rPr>
            <w:t>附件4应急物资装备清单</w:t>
          </w:r>
          <w:r>
            <w:tab/>
          </w:r>
          <w:r>
            <w:fldChar w:fldCharType="begin"/>
          </w:r>
          <w:r>
            <w:instrText xml:space="preserve"> PAGEREF _Toc9697 \h </w:instrText>
          </w:r>
          <w:r>
            <w:fldChar w:fldCharType="separate"/>
          </w:r>
          <w:r>
            <w:t>98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_Toc4036 </w:instrText>
          </w:r>
          <w:r>
            <w:rPr>
              <w:rFonts w:hint="eastAsia" w:ascii="宋体" w:hAnsi="宋体" w:eastAsia="宋体" w:cs="宋体"/>
            </w:rPr>
            <w:fldChar w:fldCharType="separate"/>
          </w:r>
          <w:r>
            <w:rPr>
              <w:rFonts w:hint="eastAsia" w:ascii="宋体" w:hAnsi="宋体" w:eastAsia="宋体" w:cs="宋体"/>
              <w:szCs w:val="36"/>
              <w:lang w:val="en-US" w:eastAsia="zh-CN"/>
            </w:rPr>
            <w:t>附件5有关应急部门、机构或人员的联系方式</w:t>
          </w:r>
          <w:r>
            <w:tab/>
          </w:r>
          <w:r>
            <w:fldChar w:fldCharType="begin"/>
          </w:r>
          <w:r>
            <w:instrText xml:space="preserve"> PAGEREF _Toc4036 \h </w:instrText>
          </w:r>
          <w:r>
            <w:fldChar w:fldCharType="separate"/>
          </w:r>
          <w:r>
            <w:t>99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_Toc2837 </w:instrText>
          </w:r>
          <w:r>
            <w:rPr>
              <w:rFonts w:hint="eastAsia" w:ascii="宋体" w:hAnsi="宋体" w:eastAsia="宋体" w:cs="宋体"/>
            </w:rPr>
            <w:fldChar w:fldCharType="separate"/>
          </w:r>
          <w:r>
            <w:rPr>
              <w:rFonts w:hint="eastAsia" w:ascii="宋体" w:hAnsi="宋体" w:eastAsia="宋体" w:cs="宋体"/>
              <w:szCs w:val="36"/>
              <w:lang w:val="en-US" w:eastAsia="zh-CN"/>
            </w:rPr>
            <w:t>附件6格式化文本</w:t>
          </w:r>
          <w:r>
            <w:tab/>
          </w:r>
          <w:r>
            <w:fldChar w:fldCharType="begin"/>
          </w:r>
          <w:r>
            <w:instrText xml:space="preserve"> PAGEREF _Toc2837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_Toc6692 </w:instrText>
          </w:r>
          <w:r>
            <w:rPr>
              <w:rFonts w:hint="eastAsia" w:ascii="宋体" w:hAnsi="宋体" w:eastAsia="宋体" w:cs="宋体"/>
            </w:rPr>
            <w:fldChar w:fldCharType="separate"/>
          </w:r>
          <w:r>
            <w:rPr>
              <w:rFonts w:hint="eastAsia" w:ascii="宋体" w:hAnsi="宋体" w:eastAsia="宋体" w:cs="宋体"/>
              <w:lang w:val="en-US" w:eastAsia="zh-CN"/>
            </w:rPr>
            <w:t>6.1应急信息报告表</w:t>
          </w:r>
          <w:r>
            <w:tab/>
          </w:r>
          <w:r>
            <w:fldChar w:fldCharType="begin"/>
          </w:r>
          <w:r>
            <w:instrText xml:space="preserve"> PAGEREF _Toc6692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_Toc9764 </w:instrText>
          </w:r>
          <w:r>
            <w:rPr>
              <w:rFonts w:hint="eastAsia" w:ascii="宋体" w:hAnsi="宋体" w:eastAsia="宋体" w:cs="宋体"/>
            </w:rPr>
            <w:fldChar w:fldCharType="separate"/>
          </w:r>
          <w:r>
            <w:rPr>
              <w:rFonts w:hint="eastAsia" w:ascii="宋体" w:hAnsi="宋体" w:eastAsia="宋体" w:cs="宋体"/>
              <w:lang w:val="en-US" w:eastAsia="zh-CN"/>
            </w:rPr>
            <w:t>6.2应急演练记录表</w:t>
          </w:r>
          <w:r>
            <w:tab/>
          </w:r>
          <w:r>
            <w:fldChar w:fldCharType="begin"/>
          </w:r>
          <w:r>
            <w:instrText xml:space="preserve"> PAGEREF _Toc9764 \h </w:instrText>
          </w:r>
          <w:r>
            <w:fldChar w:fldCharType="separate"/>
          </w:r>
          <w:r>
            <w:t>101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_Toc25104 </w:instrText>
          </w:r>
          <w:r>
            <w:rPr>
              <w:rFonts w:hint="eastAsia" w:ascii="宋体" w:hAnsi="宋体" w:eastAsia="宋体" w:cs="宋体"/>
            </w:rPr>
            <w:fldChar w:fldCharType="separate"/>
          </w:r>
          <w:r>
            <w:rPr>
              <w:rFonts w:hint="eastAsia" w:ascii="宋体" w:hAnsi="宋体" w:eastAsia="宋体" w:cs="宋体"/>
              <w:lang w:val="en-US" w:eastAsia="zh-CN"/>
            </w:rPr>
            <w:t>6.3应急预案启动表</w:t>
          </w:r>
          <w:r>
            <w:tab/>
          </w:r>
          <w:r>
            <w:fldChar w:fldCharType="begin"/>
          </w:r>
          <w:r>
            <w:instrText xml:space="preserve"> PAGEREF _Toc25104 \h </w:instrText>
          </w:r>
          <w:r>
            <w:fldChar w:fldCharType="separate"/>
          </w:r>
          <w:r>
            <w:t>102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_Toc11320 </w:instrText>
          </w:r>
          <w:r>
            <w:rPr>
              <w:rFonts w:hint="eastAsia" w:ascii="宋体" w:hAnsi="宋体" w:eastAsia="宋体" w:cs="宋体"/>
            </w:rPr>
            <w:fldChar w:fldCharType="separate"/>
          </w:r>
          <w:r>
            <w:rPr>
              <w:rFonts w:hint="eastAsia" w:ascii="宋体" w:hAnsi="宋体" w:eastAsia="宋体" w:cs="宋体"/>
              <w:lang w:val="en-US" w:eastAsia="zh-CN"/>
            </w:rPr>
            <w:t>6.4应急预案文件修改控制表</w:t>
          </w:r>
          <w:r>
            <w:tab/>
          </w:r>
          <w:r>
            <w:fldChar w:fldCharType="begin"/>
          </w:r>
          <w:r>
            <w:instrText xml:space="preserve"> PAGEREF _Toc11320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_Toc15080 </w:instrText>
          </w:r>
          <w:r>
            <w:rPr>
              <w:rFonts w:hint="eastAsia" w:ascii="宋体" w:hAnsi="宋体" w:eastAsia="宋体" w:cs="宋体"/>
            </w:rPr>
            <w:fldChar w:fldCharType="separate"/>
          </w:r>
          <w:r>
            <w:rPr>
              <w:rFonts w:hint="eastAsia" w:ascii="宋体" w:hAnsi="宋体" w:eastAsia="宋体" w:cs="宋体"/>
              <w:szCs w:val="36"/>
              <w:lang w:val="en-US" w:eastAsia="zh-CN"/>
            </w:rPr>
            <w:t>附件7关键线路、标识和图纸</w:t>
          </w:r>
          <w:r>
            <w:tab/>
          </w:r>
          <w:r>
            <w:fldChar w:fldCharType="begin"/>
          </w:r>
          <w:r>
            <w:instrText xml:space="preserve"> PAGEREF _Toc15080 \h </w:instrText>
          </w:r>
          <w:r>
            <w:fldChar w:fldCharType="separate"/>
          </w:r>
          <w:r>
            <w:t>104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_Toc21132 </w:instrText>
          </w:r>
          <w:r>
            <w:rPr>
              <w:rFonts w:hint="eastAsia" w:ascii="宋体" w:hAnsi="宋体" w:eastAsia="宋体" w:cs="宋体"/>
            </w:rPr>
            <w:fldChar w:fldCharType="separate"/>
          </w:r>
          <w:r>
            <w:rPr>
              <w:rFonts w:hint="eastAsia" w:ascii="宋体" w:hAnsi="宋体" w:eastAsia="宋体" w:cs="宋体"/>
              <w:lang w:val="en-US" w:eastAsia="zh-CN"/>
            </w:rPr>
            <w:t>7.1加油站</w:t>
          </w:r>
          <w:r>
            <w:rPr>
              <w:rFonts w:hint="eastAsia" w:ascii="宋体" w:hAnsi="宋体" w:eastAsia="宋体" w:cs="宋体"/>
            </w:rPr>
            <w:t>地理位置</w:t>
          </w:r>
          <w:r>
            <w:rPr>
              <w:rFonts w:hint="eastAsia" w:ascii="宋体" w:hAnsi="宋体" w:eastAsia="宋体" w:cs="宋体"/>
              <w:lang w:eastAsia="zh-CN"/>
            </w:rPr>
            <w:t>图</w:t>
          </w:r>
          <w:r>
            <w:tab/>
          </w:r>
          <w:r>
            <w:fldChar w:fldCharType="begin"/>
          </w:r>
          <w:r>
            <w:instrText xml:space="preserve"> PAGEREF _Toc21132 \h </w:instrText>
          </w:r>
          <w:r>
            <w:fldChar w:fldCharType="separate"/>
          </w:r>
          <w:r>
            <w:t>104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_Toc24306 </w:instrText>
          </w:r>
          <w:r>
            <w:rPr>
              <w:rFonts w:hint="eastAsia" w:ascii="宋体" w:hAnsi="宋体" w:eastAsia="宋体" w:cs="宋体"/>
            </w:rPr>
            <w:fldChar w:fldCharType="separate"/>
          </w:r>
          <w:r>
            <w:rPr>
              <w:rFonts w:hint="eastAsia" w:ascii="宋体" w:hAnsi="宋体" w:eastAsia="宋体" w:cs="宋体"/>
              <w:lang w:val="en-US" w:eastAsia="zh-CN"/>
            </w:rPr>
            <w:t>7.2总平面布置示意图</w:t>
          </w:r>
          <w:r>
            <w:tab/>
          </w:r>
          <w:r>
            <w:fldChar w:fldCharType="begin"/>
          </w:r>
          <w:r>
            <w:instrText xml:space="preserve"> PAGEREF _Toc24306 \h </w:instrText>
          </w:r>
          <w:r>
            <w:fldChar w:fldCharType="separate"/>
          </w:r>
          <w:r>
            <w:t>105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_Toc9341 </w:instrText>
          </w:r>
          <w:r>
            <w:rPr>
              <w:rFonts w:hint="eastAsia" w:ascii="宋体" w:hAnsi="宋体" w:eastAsia="宋体" w:cs="宋体"/>
            </w:rPr>
            <w:fldChar w:fldCharType="separate"/>
          </w:r>
          <w:r>
            <w:rPr>
              <w:rFonts w:hint="eastAsia" w:ascii="宋体" w:hAnsi="宋体" w:cs="宋体"/>
              <w:lang w:val="en-US" w:eastAsia="zh-CN"/>
            </w:rPr>
            <w:t>7.3</w:t>
          </w:r>
          <w:r>
            <w:rPr>
              <w:rFonts w:hint="eastAsia" w:ascii="宋体" w:hAnsi="宋体" w:eastAsia="宋体" w:cs="宋体"/>
              <w:lang w:val="en-US" w:eastAsia="zh-CN"/>
            </w:rPr>
            <w:t>周边关系图</w:t>
          </w:r>
          <w:r>
            <w:tab/>
          </w:r>
          <w:r>
            <w:fldChar w:fldCharType="begin"/>
          </w:r>
          <w:r>
            <w:instrText xml:space="preserve"> PAGEREF _Toc9341 \h </w:instrText>
          </w:r>
          <w:r>
            <w:fldChar w:fldCharType="separate"/>
          </w:r>
          <w:r>
            <w:t>106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_Toc9625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4集结点、</w:t>
          </w:r>
          <w:r>
            <w:rPr>
              <w:rFonts w:hint="eastAsia" w:ascii="宋体" w:hAnsi="宋体" w:eastAsia="宋体" w:cs="宋体"/>
              <w:lang w:val="en-US" w:eastAsia="zh-CN"/>
            </w:rPr>
            <w:t>疏散路线示意图</w:t>
          </w:r>
          <w:r>
            <w:tab/>
          </w:r>
          <w:r>
            <w:fldChar w:fldCharType="begin"/>
          </w:r>
          <w:r>
            <w:instrText xml:space="preserve"> PAGEREF _Toc9625 \h </w:instrText>
          </w:r>
          <w:r>
            <w:fldChar w:fldCharType="separate"/>
          </w:r>
          <w:r>
            <w:t>107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_Toc25811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5</w:t>
          </w:r>
          <w:r>
            <w:rPr>
              <w:rFonts w:hint="eastAsia" w:ascii="宋体" w:hAnsi="宋体" w:eastAsia="宋体" w:cs="宋体"/>
              <w:lang w:val="en-US" w:eastAsia="zh-CN"/>
            </w:rPr>
            <w:t>附近医院地理位置图及线路图</w:t>
          </w:r>
          <w:r>
            <w:tab/>
          </w:r>
          <w:r>
            <w:fldChar w:fldCharType="begin"/>
          </w:r>
          <w:r>
            <w:instrText xml:space="preserve"> PAGEREF _Toc25811 \h </w:instrText>
          </w:r>
          <w:r>
            <w:fldChar w:fldCharType="separate"/>
          </w:r>
          <w:r>
            <w:t>108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_Toc4153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6附件消防救援地理位置图及线路图</w:t>
          </w:r>
          <w:r>
            <w:tab/>
          </w:r>
          <w:r>
            <w:fldChar w:fldCharType="begin"/>
          </w:r>
          <w:r>
            <w:instrText xml:space="preserve"> PAGEREF _Toc4153 \h </w:instrText>
          </w:r>
          <w:r>
            <w:fldChar w:fldCharType="separate"/>
          </w:r>
          <w:r>
            <w:t>109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_Toc7812 </w:instrText>
          </w:r>
          <w:r>
            <w:rPr>
              <w:rFonts w:hint="eastAsia" w:ascii="宋体" w:hAnsi="宋体" w:eastAsia="宋体" w:cs="宋体"/>
            </w:rPr>
            <w:fldChar w:fldCharType="separate"/>
          </w:r>
          <w:r>
            <w:rPr>
              <w:rFonts w:hint="eastAsia" w:ascii="宋体" w:hAnsi="宋体" w:eastAsia="宋体" w:cs="宋体"/>
              <w:szCs w:val="36"/>
              <w:lang w:val="en-US" w:eastAsia="zh-CN"/>
            </w:rPr>
            <w:t>附件8应急救援协议</w:t>
          </w:r>
          <w:r>
            <w:tab/>
          </w:r>
          <w:r>
            <w:fldChar w:fldCharType="begin"/>
          </w:r>
          <w:r>
            <w:instrText xml:space="preserve"> PAGEREF _Toc7812 \h </w:instrText>
          </w:r>
          <w:r>
            <w:fldChar w:fldCharType="separate"/>
          </w:r>
          <w:r>
            <w:t>110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_Toc31582 </w:instrText>
          </w:r>
          <w:r>
            <w:rPr>
              <w:rFonts w:hint="eastAsia" w:ascii="宋体" w:hAnsi="宋体" w:eastAsia="宋体" w:cs="宋体"/>
            </w:rPr>
            <w:fldChar w:fldCharType="separate"/>
          </w:r>
          <w:r>
            <w:rPr>
              <w:rFonts w:hint="eastAsia" w:ascii="宋体" w:hAnsi="宋体" w:eastAsia="宋体" w:cs="宋体"/>
              <w:szCs w:val="36"/>
              <w:lang w:val="en-US" w:eastAsia="zh-CN"/>
            </w:rPr>
            <w:t>附件9应急预案管理</w:t>
          </w:r>
          <w:r>
            <w:tab/>
          </w:r>
          <w:r>
            <w:fldChar w:fldCharType="begin"/>
          </w:r>
          <w:r>
            <w:instrText xml:space="preserve"> PAGEREF _Toc31582 \h </w:instrText>
          </w:r>
          <w:r>
            <w:fldChar w:fldCharType="separate"/>
          </w:r>
          <w:r>
            <w:t>111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_Toc25103 </w:instrText>
          </w:r>
          <w:r>
            <w:rPr>
              <w:rFonts w:hint="eastAsia" w:ascii="宋体" w:hAnsi="宋体" w:eastAsia="宋体" w:cs="宋体"/>
            </w:rPr>
            <w:fldChar w:fldCharType="separate"/>
          </w:r>
          <w:r>
            <w:rPr>
              <w:rFonts w:hint="eastAsia" w:eastAsia="宋体" w:cs="Times New Roman"/>
              <w:lang w:val="en-US" w:eastAsia="zh-CN"/>
            </w:rPr>
            <w:t>9.1应急预案培训</w:t>
          </w:r>
          <w:r>
            <w:tab/>
          </w:r>
          <w:r>
            <w:fldChar w:fldCharType="begin"/>
          </w:r>
          <w:r>
            <w:instrText xml:space="preserve"> PAGEREF _Toc25103 \h </w:instrText>
          </w:r>
          <w:r>
            <w:fldChar w:fldCharType="separate"/>
          </w:r>
          <w:r>
            <w:t>111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_Toc14570 </w:instrText>
          </w:r>
          <w:r>
            <w:rPr>
              <w:rFonts w:hint="eastAsia" w:ascii="宋体" w:hAnsi="宋体" w:eastAsia="宋体" w:cs="宋体"/>
            </w:rPr>
            <w:fldChar w:fldCharType="separate"/>
          </w:r>
          <w:r>
            <w:rPr>
              <w:rFonts w:hint="eastAsia" w:eastAsia="宋体" w:cs="Times New Roman"/>
              <w:lang w:val="en-US" w:eastAsia="zh-CN"/>
            </w:rPr>
            <w:t>9.2应急预案演练</w:t>
          </w:r>
          <w:r>
            <w:tab/>
          </w:r>
          <w:r>
            <w:fldChar w:fldCharType="begin"/>
          </w:r>
          <w:r>
            <w:instrText xml:space="preserve"> PAGEREF _Toc14570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_Toc19331 </w:instrText>
          </w:r>
          <w:r>
            <w:rPr>
              <w:rFonts w:hint="eastAsia" w:ascii="宋体" w:hAnsi="宋体" w:eastAsia="宋体" w:cs="宋体"/>
            </w:rPr>
            <w:fldChar w:fldCharType="separate"/>
          </w:r>
          <w:r>
            <w:rPr>
              <w:rFonts w:hint="eastAsia" w:eastAsia="宋体" w:cs="Times New Roman"/>
              <w:lang w:val="en-US" w:eastAsia="zh-CN"/>
            </w:rPr>
            <w:t>9.3应急预案修订</w:t>
          </w:r>
          <w:r>
            <w:tab/>
          </w:r>
          <w:r>
            <w:fldChar w:fldCharType="begin"/>
          </w:r>
          <w:r>
            <w:instrText xml:space="preserve"> PAGEREF _Toc19331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_Toc26221 </w:instrText>
          </w:r>
          <w:r>
            <w:rPr>
              <w:rFonts w:hint="eastAsia" w:ascii="宋体" w:hAnsi="宋体" w:eastAsia="宋体" w:cs="宋体"/>
            </w:rPr>
            <w:fldChar w:fldCharType="separate"/>
          </w:r>
          <w:r>
            <w:rPr>
              <w:rFonts w:hint="eastAsia" w:eastAsia="宋体" w:cs="Times New Roman"/>
              <w:lang w:val="en-US" w:eastAsia="zh-CN"/>
            </w:rPr>
            <w:t>9.4应急预案备案</w:t>
          </w:r>
          <w:r>
            <w:tab/>
          </w:r>
          <w:r>
            <w:fldChar w:fldCharType="begin"/>
          </w:r>
          <w:r>
            <w:instrText xml:space="preserve"> PAGEREF _Toc26221 \h </w:instrText>
          </w:r>
          <w:r>
            <w:fldChar w:fldCharType="separate"/>
          </w:r>
          <w:r>
            <w:t>113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_Toc5370 </w:instrText>
          </w:r>
          <w:r>
            <w:rPr>
              <w:rFonts w:hint="eastAsia" w:ascii="宋体" w:hAnsi="宋体" w:eastAsia="宋体" w:cs="宋体"/>
            </w:rPr>
            <w:fldChar w:fldCharType="separate"/>
          </w:r>
          <w:r>
            <w:rPr>
              <w:rFonts w:hint="eastAsia" w:eastAsia="宋体" w:cs="Times New Roman"/>
              <w:lang w:val="en-US" w:eastAsia="zh-CN"/>
            </w:rPr>
            <w:t>9.5应急预案实施</w:t>
          </w:r>
          <w:r>
            <w:tab/>
          </w:r>
          <w:r>
            <w:fldChar w:fldCharType="begin"/>
          </w:r>
          <w:r>
            <w:instrText xml:space="preserve"> PAGEREF _Toc5370 \h </w:instrText>
          </w:r>
          <w:r>
            <w:fldChar w:fldCharType="separate"/>
          </w:r>
          <w:r>
            <w:t>113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_Toc25893 </w:instrText>
          </w:r>
          <w:r>
            <w:rPr>
              <w:rFonts w:hint="eastAsia" w:ascii="宋体" w:hAnsi="宋体" w:eastAsia="宋体" w:cs="宋体"/>
            </w:rPr>
            <w:fldChar w:fldCharType="separate"/>
          </w:r>
          <w:r>
            <w:rPr>
              <w:rFonts w:hint="eastAsia" w:ascii="宋体" w:hAnsi="宋体" w:eastAsia="宋体" w:cs="宋体"/>
              <w:szCs w:val="36"/>
              <w:lang w:val="en-US" w:eastAsia="zh-CN"/>
            </w:rPr>
            <w:t>附件10应急处置卡</w:t>
          </w:r>
          <w:r>
            <w:tab/>
          </w:r>
          <w:r>
            <w:fldChar w:fldCharType="begin"/>
          </w:r>
          <w:r>
            <w:instrText xml:space="preserve"> PAGEREF _Toc25893 \h </w:instrText>
          </w:r>
          <w:r>
            <w:fldChar w:fldCharType="separate"/>
          </w:r>
          <w:r>
            <w:t>114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_Toc5156 </w:instrText>
          </w:r>
          <w:r>
            <w:rPr>
              <w:rFonts w:hint="eastAsia" w:ascii="宋体" w:hAnsi="宋体" w:eastAsia="宋体" w:cs="宋体"/>
            </w:rPr>
            <w:fldChar w:fldCharType="separate"/>
          </w:r>
          <w:r>
            <w:rPr>
              <w:rFonts w:hint="eastAsia" w:eastAsia="宋体" w:cs="Times New Roman"/>
              <w:lang w:val="en-US" w:eastAsia="zh-CN"/>
            </w:rPr>
            <w:t>10.1重点危险岗位应急处置卡（发电机、配电房）</w:t>
          </w:r>
          <w:r>
            <w:tab/>
          </w:r>
          <w:r>
            <w:fldChar w:fldCharType="begin"/>
          </w:r>
          <w:r>
            <w:instrText xml:space="preserve"> PAGEREF _Toc5156 \h </w:instrText>
          </w:r>
          <w:r>
            <w:fldChar w:fldCharType="separate"/>
          </w:r>
          <w:r>
            <w:t>114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_Toc20438 </w:instrText>
          </w:r>
          <w:r>
            <w:rPr>
              <w:rFonts w:hint="eastAsia" w:ascii="宋体" w:hAnsi="宋体" w:eastAsia="宋体" w:cs="宋体"/>
            </w:rPr>
            <w:fldChar w:fldCharType="separate"/>
          </w:r>
          <w:r>
            <w:rPr>
              <w:rFonts w:hint="eastAsia" w:cs="Times New Roman"/>
              <w:lang w:val="en-US" w:eastAsia="zh-CN"/>
            </w:rPr>
            <w:t>10.2</w:t>
          </w:r>
          <w:r>
            <w:rPr>
              <w:rFonts w:hint="eastAsia" w:eastAsia="宋体" w:cs="Times New Roman"/>
              <w:lang w:val="en-US" w:eastAsia="zh-CN"/>
            </w:rPr>
            <w:t>重点危险岗位应急处置卡（储罐、卸油区）</w:t>
          </w:r>
          <w:r>
            <w:tab/>
          </w:r>
          <w:r>
            <w:fldChar w:fldCharType="begin"/>
          </w:r>
          <w:r>
            <w:instrText xml:space="preserve"> PAGEREF _Toc20438 \h </w:instrText>
          </w:r>
          <w:r>
            <w:fldChar w:fldCharType="separate"/>
          </w:r>
          <w:r>
            <w:t>115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_Toc3361 </w:instrText>
          </w:r>
          <w:r>
            <w:rPr>
              <w:rFonts w:hint="eastAsia" w:ascii="宋体" w:hAnsi="宋体" w:eastAsia="宋体" w:cs="宋体"/>
            </w:rPr>
            <w:fldChar w:fldCharType="separate"/>
          </w:r>
          <w:r>
            <w:rPr>
              <w:rFonts w:hint="eastAsia" w:cs="Times New Roman"/>
              <w:lang w:val="en-US" w:eastAsia="zh-CN"/>
            </w:rPr>
            <w:t>10.3重点危险岗位应急处置卡（</w:t>
          </w:r>
          <w:r>
            <w:rPr>
              <w:rFonts w:hint="eastAsia"/>
              <w:szCs w:val="24"/>
              <w:vertAlign w:val="baseline"/>
              <w:lang w:val="en-US" w:eastAsia="zh-CN"/>
            </w:rPr>
            <w:t>加油机</w:t>
          </w:r>
          <w:r>
            <w:rPr>
              <w:rFonts w:hint="eastAsia" w:cs="Times New Roman"/>
              <w:lang w:val="en-US" w:eastAsia="zh-CN"/>
            </w:rPr>
            <w:t>）</w:t>
          </w:r>
          <w:r>
            <w:tab/>
          </w:r>
          <w:r>
            <w:fldChar w:fldCharType="begin"/>
          </w:r>
          <w:r>
            <w:instrText xml:space="preserve"> PAGEREF _Toc3361 \h </w:instrText>
          </w:r>
          <w:r>
            <w:fldChar w:fldCharType="separate"/>
          </w:r>
          <w:r>
            <w:t>116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_Toc25807 </w:instrText>
          </w:r>
          <w:r>
            <w:rPr>
              <w:rFonts w:hint="eastAsia" w:ascii="宋体" w:hAnsi="宋体" w:eastAsia="宋体" w:cs="宋体"/>
            </w:rPr>
            <w:fldChar w:fldCharType="separate"/>
          </w:r>
          <w:r>
            <w:rPr>
              <w:rFonts w:hint="eastAsia" w:cs="Times New Roman"/>
              <w:lang w:val="en-US" w:eastAsia="zh-CN"/>
            </w:rPr>
            <w:t>10.4重点危险岗位应急处置卡（办公区域）</w:t>
          </w:r>
          <w:r>
            <w:tab/>
          </w:r>
          <w:r>
            <w:fldChar w:fldCharType="begin"/>
          </w:r>
          <w:r>
            <w:instrText xml:space="preserve"> PAGEREF _Toc25807 \h </w:instrText>
          </w:r>
          <w:r>
            <w:fldChar w:fldCharType="separate"/>
          </w:r>
          <w:r>
            <w:t>117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6"/>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_Toc19719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部分</w:t>
          </w:r>
          <w:r>
            <w:rPr>
              <w:rFonts w:hint="eastAsia" w:ascii="宋体" w:hAnsi="宋体" w:cs="宋体"/>
              <w:lang w:val="en-US" w:eastAsia="zh-CN"/>
            </w:rPr>
            <w:t xml:space="preserve"> </w:t>
          </w:r>
          <w:r>
            <w:rPr>
              <w:rFonts w:hint="eastAsia" w:ascii="宋体" w:hAnsi="宋体" w:eastAsia="宋体" w:cs="宋体"/>
            </w:rPr>
            <w:t>附录</w:t>
          </w:r>
          <w:r>
            <w:tab/>
          </w:r>
          <w:r>
            <w:fldChar w:fldCharType="begin"/>
          </w:r>
          <w:r>
            <w:instrText xml:space="preserve"> PAGEREF _Toc19719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_Toc11459 </w:instrText>
          </w:r>
          <w:r>
            <w:rPr>
              <w:rFonts w:hint="eastAsia" w:ascii="宋体" w:hAnsi="宋体" w:eastAsia="宋体" w:cs="宋体"/>
            </w:rPr>
            <w:fldChar w:fldCharType="separate"/>
          </w:r>
          <w:r>
            <w:rPr>
              <w:rFonts w:hint="eastAsia" w:ascii="宋体" w:hAnsi="宋体" w:eastAsia="宋体" w:cs="宋体"/>
              <w:szCs w:val="36"/>
              <w:lang w:val="en-US" w:eastAsia="zh-CN"/>
            </w:rPr>
            <w:t>附录A: 桌面演练</w:t>
          </w:r>
          <w:r>
            <w:tab/>
          </w:r>
          <w:r>
            <w:fldChar w:fldCharType="begin"/>
          </w:r>
          <w:r>
            <w:instrText xml:space="preserve"> PAGEREF _Toc11459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_Toc20946 </w:instrText>
          </w:r>
          <w:r>
            <w:rPr>
              <w:rFonts w:hint="eastAsia" w:ascii="宋体" w:hAnsi="宋体" w:eastAsia="宋体" w:cs="宋体"/>
            </w:rPr>
            <w:fldChar w:fldCharType="separate"/>
          </w:r>
          <w:r>
            <w:rPr>
              <w:rFonts w:hint="eastAsia" w:ascii="宋体" w:hAnsi="宋体" w:eastAsia="宋体" w:cs="宋体"/>
              <w:szCs w:val="36"/>
              <w:lang w:val="en-US" w:eastAsia="zh-CN"/>
            </w:rPr>
            <w:t>附录B：生产安全事故风险评估报告</w:t>
          </w:r>
          <w:r>
            <w:tab/>
          </w:r>
          <w:r>
            <w:fldChar w:fldCharType="begin"/>
          </w:r>
          <w:r>
            <w:instrText xml:space="preserve"> PAGEREF _Toc20946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1"/>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_Toc11664 </w:instrText>
          </w:r>
          <w:r>
            <w:rPr>
              <w:rFonts w:hint="eastAsia" w:ascii="宋体" w:hAnsi="宋体" w:eastAsia="宋体" w:cs="宋体"/>
            </w:rPr>
            <w:fldChar w:fldCharType="separate"/>
          </w:r>
          <w:r>
            <w:rPr>
              <w:rFonts w:hint="eastAsia" w:ascii="宋体" w:hAnsi="宋体" w:eastAsia="宋体" w:cs="宋体"/>
              <w:szCs w:val="36"/>
              <w:lang w:val="en-US" w:eastAsia="zh-CN"/>
            </w:rPr>
            <w:t>附录C：生产安全事故应急资源调查报告</w:t>
          </w:r>
          <w:r>
            <w:tab/>
          </w:r>
          <w:r>
            <w:fldChar w:fldCharType="begin"/>
          </w:r>
          <w:r>
            <w:instrText xml:space="preserve"> PAGEREF _Toc11664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color w:val="000000" w:themeColor="text1"/>
              <w14:textFill>
                <w14:solidFill>
                  <w14:schemeClr w14:val="tx1"/>
                </w14:solidFill>
              </w14:textFill>
            </w:rPr>
            <w:fldChar w:fldCharType="end"/>
          </w:r>
        </w:p>
      </w:sdtContent>
    </w:sdt>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 w:name="_Toc29436"/>
      <w:bookmarkStart w:id="2" w:name="_Toc32524"/>
      <w:r>
        <w:rPr>
          <w:rFonts w:hint="eastAsia" w:ascii="宋体" w:hAnsi="宋体" w:eastAsia="宋体" w:cs="宋体"/>
          <w:color w:val="000000" w:themeColor="text1"/>
          <w14:textFill>
            <w14:solidFill>
              <w14:schemeClr w14:val="tx1"/>
            </w14:solidFill>
          </w14:textFill>
        </w:rPr>
        <w:t>第一部分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lang w:val="en-US" w:eastAsia="zh-CN"/>
          <w14:textFill>
            <w14:solidFill>
              <w14:schemeClr w14:val="tx1"/>
            </w14:solidFill>
          </w14:textFill>
        </w:rPr>
        <w:t>生产安全事故</w:t>
      </w:r>
      <w:r>
        <w:rPr>
          <w:rFonts w:hint="eastAsia" w:ascii="宋体" w:hAnsi="宋体" w:eastAsia="宋体" w:cs="宋体"/>
          <w:color w:val="000000" w:themeColor="text1"/>
          <w14:textFill>
            <w14:solidFill>
              <w14:schemeClr w14:val="tx1"/>
            </w14:solidFill>
          </w14:textFill>
        </w:rPr>
        <w:t>综合应急预案</w:t>
      </w:r>
      <w:bookmarkEnd w:id="1"/>
      <w:bookmarkEnd w:id="2"/>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3" w:name="_Toc14604"/>
      <w:bookmarkStart w:id="4" w:name="_Toc18100"/>
      <w:bookmarkStart w:id="5" w:name="_Toc27255"/>
      <w:r>
        <w:rPr>
          <w:rFonts w:hint="eastAsia" w:ascii="宋体" w:hAnsi="宋体" w:eastAsia="宋体" w:cs="宋体"/>
          <w:color w:val="000000" w:themeColor="text1"/>
          <w14:textFill>
            <w14:solidFill>
              <w14:schemeClr w14:val="tx1"/>
            </w14:solidFill>
          </w14:textFill>
        </w:rPr>
        <w:t>1总则</w:t>
      </w:r>
      <w:bookmarkEnd w:id="3"/>
      <w:bookmarkEnd w:id="4"/>
      <w:bookmarkEnd w:id="5"/>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6" w:name="_Toc24277"/>
      <w:bookmarkStart w:id="7" w:name="_Toc30439"/>
      <w:bookmarkStart w:id="8" w:name="_Toc25125"/>
      <w:r>
        <w:rPr>
          <w:rFonts w:hint="eastAsia" w:ascii="宋体" w:hAnsi="宋体" w:eastAsia="宋体" w:cs="宋体"/>
          <w:color w:val="000000" w:themeColor="text1"/>
          <w14:textFill>
            <w14:solidFill>
              <w14:schemeClr w14:val="tx1"/>
            </w14:solidFill>
          </w14:textFill>
        </w:rPr>
        <w:t>1.1适用范围</w:t>
      </w:r>
      <w:bookmarkEnd w:id="6"/>
      <w:bookmarkEnd w:id="7"/>
      <w:bookmarkEnd w:id="8"/>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bookmarkStart w:id="9" w:name="_Toc27240"/>
      <w:r>
        <w:rPr>
          <w:rFonts w:hint="eastAsia" w:ascii="宋体" w:hAnsi="宋体" w:eastAsia="宋体" w:cs="宋体"/>
          <w:color w:val="000000" w:themeColor="text1"/>
          <w:sz w:val="28"/>
          <w:szCs w:val="28"/>
          <w14:textFill>
            <w14:solidFill>
              <w14:schemeClr w14:val="tx1"/>
            </w14:solidFill>
          </w14:textFill>
        </w:rPr>
        <w:t>本预案适用于</w:t>
      </w:r>
      <w:r>
        <w:rPr>
          <w:rFonts w:hint="eastAsia" w:ascii="宋体" w:hAnsi="宋体" w:cs="宋体"/>
          <w:color w:val="auto"/>
          <w:sz w:val="28"/>
          <w:szCs w:val="28"/>
          <w:lang w:eastAsia="zh-CN"/>
        </w:rPr>
        <w:t>南部县南兴加油站</w:t>
      </w:r>
      <w:r>
        <w:rPr>
          <w:rFonts w:hint="eastAsia" w:ascii="宋体" w:hAnsi="宋体" w:eastAsia="宋体" w:cs="宋体"/>
          <w:color w:val="auto"/>
          <w:sz w:val="28"/>
          <w:szCs w:val="28"/>
        </w:rPr>
        <w:t>站内</w:t>
      </w:r>
      <w:r>
        <w:rPr>
          <w:rFonts w:hint="eastAsia" w:ascii="宋体" w:hAnsi="宋体" w:eastAsia="宋体" w:cs="宋体"/>
          <w:color w:val="auto"/>
          <w:kern w:val="0"/>
          <w:sz w:val="28"/>
          <w:szCs w:val="28"/>
          <w:lang w:eastAsia="zh-CN"/>
        </w:rPr>
        <w:t>卸油口、加油区、储罐区、站房等关键装置及重点部位的火灾、爆炸、</w:t>
      </w:r>
      <w:r>
        <w:rPr>
          <w:rFonts w:hint="eastAsia" w:ascii="宋体" w:hAnsi="宋体" w:eastAsia="宋体" w:cs="宋体"/>
          <w:color w:val="000000" w:themeColor="text1"/>
          <w:kern w:val="0"/>
          <w:sz w:val="28"/>
          <w:szCs w:val="28"/>
          <w:lang w:eastAsia="zh-CN"/>
          <w14:textFill>
            <w14:solidFill>
              <w14:schemeClr w14:val="tx1"/>
            </w14:solidFill>
          </w14:textFill>
        </w:rPr>
        <w:t>中毒、跑冒油、车辆伤害等各种安全事故时所进行的应急救援行动。</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0" w:name="_Toc4961"/>
      <w:bookmarkStart w:id="11" w:name="_Toc28684"/>
      <w:r>
        <w:rPr>
          <w:rFonts w:hint="eastAsia" w:ascii="宋体" w:hAnsi="宋体" w:eastAsia="宋体" w:cs="宋体"/>
          <w:color w:val="000000" w:themeColor="text1"/>
          <w14:textFill>
            <w14:solidFill>
              <w14:schemeClr w14:val="tx1"/>
            </w14:solidFill>
          </w14:textFill>
        </w:rPr>
        <w:t>1.2响应事故分级</w:t>
      </w:r>
      <w:bookmarkEnd w:id="9"/>
      <w:bookmarkEnd w:id="10"/>
      <w:bookmarkEnd w:id="11"/>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14:textFill>
            <w14:solidFill>
              <w14:schemeClr w14:val="tx1"/>
            </w14:solidFill>
          </w14:textFill>
        </w:rPr>
      </w:pPr>
      <w:bookmarkStart w:id="12" w:name="_Toc6607"/>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14:textFill>
            <w14:solidFill>
              <w14:schemeClr w14:val="tx1"/>
            </w14:solidFill>
          </w14:textFill>
        </w:rPr>
        <w:t>Ⅰ级应急响应</w:t>
      </w:r>
      <w:r>
        <w:rPr>
          <w:rFonts w:hint="eastAsia" w:ascii="宋体" w:hAnsi="宋体" w:eastAsia="宋体" w:cs="宋体"/>
          <w:b/>
          <w:bCs/>
          <w:color w:val="000000" w:themeColor="text1"/>
          <w:sz w:val="28"/>
          <w:szCs w:val="28"/>
          <w:lang w:eastAsia="zh-CN"/>
          <w14:textFill>
            <w14:solidFill>
              <w14:schemeClr w14:val="tx1"/>
            </w14:solidFill>
          </w14:textFill>
        </w:rPr>
        <w:t>（社会级）</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当加油站事故可能进一步扩大，已经或可能超出本站应急处置能力时，加油站启动一级事故应急响应。发生事故在本站所有力量不能处置时，</w:t>
      </w:r>
      <w:r>
        <w:rPr>
          <w:rFonts w:hint="eastAsia" w:ascii="宋体" w:hAnsi="宋体" w:cs="宋体"/>
          <w:color w:val="000000" w:themeColor="text1"/>
          <w:sz w:val="28"/>
          <w:szCs w:val="28"/>
          <w:lang w:eastAsia="zh-CN"/>
          <w14:textFill>
            <w14:solidFill>
              <w14:schemeClr w14:val="tx1"/>
            </w14:solidFill>
          </w14:textFill>
        </w:rPr>
        <w:t>应急总指挥</w:t>
      </w:r>
      <w:r>
        <w:rPr>
          <w:rFonts w:hint="eastAsia" w:ascii="宋体" w:hAnsi="宋体" w:eastAsia="宋体" w:cs="宋体"/>
          <w:color w:val="000000" w:themeColor="text1"/>
          <w:sz w:val="28"/>
          <w:szCs w:val="28"/>
          <w:lang w:eastAsia="zh-CN"/>
          <w14:textFill>
            <w14:solidFill>
              <w14:schemeClr w14:val="tx1"/>
            </w14:solidFill>
          </w14:textFill>
        </w:rPr>
        <w:t>向当地政府求助。</w:t>
      </w:r>
      <w:r>
        <w:rPr>
          <w:rFonts w:hint="eastAsia" w:ascii="宋体" w:hAnsi="宋体" w:eastAsia="宋体" w:cs="Times New Roman"/>
          <w:color w:val="000000" w:themeColor="text1"/>
          <w:kern w:val="0"/>
          <w:sz w:val="28"/>
          <w:szCs w:val="28"/>
          <w:lang w:val="en-US" w:eastAsia="zh-CN"/>
          <w14:textFill>
            <w14:solidFill>
              <w14:schemeClr w14:val="tx1"/>
            </w14:solidFill>
          </w14:textFill>
        </w:rPr>
        <w:t>事故失去控制时，现场人员可越级直接向消防、应急等部门报告，请求救援。</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当地政府启动政府应急预案后，现场应急救援指挥权应交接给当地政府应急救援总指挥。</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eastAsia="宋体" w:cs="宋体"/>
          <w:b/>
          <w:bCs/>
          <w:color w:val="000000" w:themeColor="text1"/>
          <w:sz w:val="28"/>
          <w:szCs w:val="28"/>
          <w:lang w:val="en-US" w:eastAsia="zh-CN"/>
          <w14:textFill>
            <w14:solidFill>
              <w14:schemeClr w14:val="tx1"/>
            </w14:solidFill>
          </w14:textFill>
        </w:rPr>
        <w:t>Ⅱ级应急响应（加油站级）</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已经超出现场可控状态，或可能波及到其他现场的事故，尚处于加油站可控状态，未波及相邻企业的状态。主要针对事故发生后，现场工作人员不能应急处置完成时，向本站站长报告，由站长统一指挥，进行处置的应急响应。（本站站长不在现场时，由本站</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lang w:eastAsia="zh-CN"/>
          <w14:textFill>
            <w14:solidFill>
              <w14:schemeClr w14:val="tx1"/>
            </w14:solidFill>
          </w14:textFill>
        </w:rPr>
        <w:t>指挥。</w:t>
      </w:r>
      <w:r>
        <w:rPr>
          <w:rFonts w:hint="eastAsia" w:ascii="宋体" w:hAnsi="宋体" w:cs="宋体"/>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eastAsia="宋体" w:cs="宋体"/>
          <w:b/>
          <w:bCs/>
          <w:color w:val="000000" w:themeColor="text1"/>
          <w:sz w:val="28"/>
          <w:szCs w:val="28"/>
          <w:lang w:val="en-US" w:eastAsia="zh-CN"/>
          <w14:textFill>
            <w14:solidFill>
              <w14:schemeClr w14:val="tx1"/>
            </w14:solidFill>
          </w14:textFill>
        </w:rPr>
        <w:t>Ⅲ级应急响应（现场级）：</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事故发生的初期，事故尚处于现场可控状态，未波及到其他现场的事故。主要针对发生少量汽油等泄漏，但没有造成大面积</w:t>
      </w:r>
      <w:r>
        <w:rPr>
          <w:rFonts w:hint="eastAsia" w:ascii="宋体" w:hAnsi="宋体" w:cs="宋体"/>
          <w:color w:val="000000" w:themeColor="text1"/>
          <w:sz w:val="28"/>
          <w:szCs w:val="28"/>
          <w:lang w:eastAsia="zh-CN"/>
          <w14:textFill>
            <w14:solidFill>
              <w14:schemeClr w14:val="tx1"/>
            </w14:solidFill>
          </w14:textFill>
        </w:rPr>
        <w:t>蔓延</w:t>
      </w:r>
      <w:r>
        <w:rPr>
          <w:rFonts w:hint="eastAsia" w:ascii="宋体" w:hAnsi="宋体" w:eastAsia="宋体" w:cs="宋体"/>
          <w:color w:val="000000" w:themeColor="text1"/>
          <w:sz w:val="28"/>
          <w:szCs w:val="28"/>
          <w:lang w:eastAsia="zh-CN"/>
          <w14:textFill>
            <w14:solidFill>
              <w14:schemeClr w14:val="tx1"/>
            </w14:solidFill>
          </w14:textFill>
        </w:rPr>
        <w:t>和挥发，没有引起火灾爆炸，或是由于</w:t>
      </w:r>
      <w:r>
        <w:rPr>
          <w:rFonts w:hint="eastAsia" w:ascii="宋体" w:hAnsi="宋体" w:cs="宋体"/>
          <w:color w:val="000000" w:themeColor="text1"/>
          <w:sz w:val="28"/>
          <w:szCs w:val="28"/>
          <w:lang w:eastAsia="zh-CN"/>
          <w14:textFill>
            <w14:solidFill>
              <w14:schemeClr w14:val="tx1"/>
            </w14:solidFill>
          </w14:textFill>
        </w:rPr>
        <w:t>其他</w:t>
      </w:r>
      <w:r>
        <w:rPr>
          <w:rFonts w:hint="eastAsia" w:ascii="宋体" w:hAnsi="宋体" w:eastAsia="宋体" w:cs="宋体"/>
          <w:color w:val="000000" w:themeColor="text1"/>
          <w:sz w:val="28"/>
          <w:szCs w:val="28"/>
          <w:lang w:eastAsia="zh-CN"/>
          <w14:textFill>
            <w14:solidFill>
              <w14:schemeClr w14:val="tx1"/>
            </w14:solidFill>
          </w14:textFill>
        </w:rPr>
        <w:t>原因引起的非汽油等物质的初期火灾，由本站员工及时采取措施能得到控制的事故的响应。</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Style w:val="4"/>
        <w:pageBreakBefore w:val="0"/>
        <w:kinsoku/>
        <w:overflowPunct/>
        <w:topLinePunct w:val="0"/>
        <w:bidi w:val="0"/>
        <w:snapToGrid w:val="0"/>
        <w:spacing w:before="0" w:beforeLines="0"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bookmarkStart w:id="13" w:name="_Toc30781"/>
      <w:bookmarkStart w:id="14" w:name="_Toc17084"/>
      <w:r>
        <w:rPr>
          <w:rFonts w:hint="eastAsia" w:ascii="宋体" w:hAnsi="宋体" w:eastAsia="宋体" w:cs="宋体"/>
          <w:color w:val="000000" w:themeColor="text1"/>
          <w14:textFill>
            <w14:solidFill>
              <w14:schemeClr w14:val="tx1"/>
            </w14:solidFill>
          </w14:textFill>
        </w:rPr>
        <w:t>2应急组织机构及职责</w:t>
      </w:r>
      <w:bookmarkEnd w:id="12"/>
      <w:bookmarkEnd w:id="13"/>
      <w:bookmarkEnd w:id="14"/>
    </w:p>
    <w:p>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textAlignment w:val="auto"/>
        <w:rPr>
          <w:rFonts w:hint="eastAsia" w:ascii="宋体" w:hAnsi="宋体" w:eastAsia="宋体" w:cs="宋体"/>
          <w:lang w:val="en-US" w:eastAsia="zh-CN"/>
        </w:rPr>
      </w:pPr>
      <w:bookmarkStart w:id="15" w:name="_Toc3600"/>
      <w:bookmarkStart w:id="16" w:name="_Toc373506201"/>
      <w:bookmarkStart w:id="17" w:name="_Toc32543"/>
      <w:bookmarkStart w:id="18" w:name="_Toc23213"/>
      <w:bookmarkStart w:id="19" w:name="_Toc20789"/>
      <w:bookmarkStart w:id="20" w:name="_Toc30387"/>
      <w:bookmarkStart w:id="21" w:name="_Toc18195"/>
      <w:bookmarkStart w:id="22" w:name="_Toc28562"/>
      <w:bookmarkStart w:id="23" w:name="_Toc10029"/>
      <w:r>
        <w:rPr>
          <w:rFonts w:hint="eastAsia" w:ascii="宋体" w:hAnsi="宋体" w:eastAsia="宋体" w:cs="宋体"/>
          <w:lang w:val="en-US" w:eastAsia="zh-CN"/>
        </w:rPr>
        <w:t>2.1 应急组织</w:t>
      </w:r>
      <w:bookmarkEnd w:id="15"/>
      <w:bookmarkEnd w:id="16"/>
      <w:r>
        <w:rPr>
          <w:rFonts w:hint="eastAsia" w:ascii="宋体" w:hAnsi="宋体" w:eastAsia="宋体" w:cs="宋体"/>
          <w:lang w:val="en-US" w:eastAsia="zh-CN"/>
        </w:rPr>
        <w:t>机构</w:t>
      </w:r>
      <w:bookmarkEnd w:id="17"/>
      <w:bookmarkEnd w:id="18"/>
      <w:bookmarkEnd w:id="19"/>
      <w:bookmarkEnd w:id="20"/>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宋体" w:hAnsi="宋体" w:cs="宋体"/>
          <w:sz w:val="28"/>
          <w:szCs w:val="28"/>
        </w:rPr>
      </w:pPr>
      <w:r>
        <w:rPr>
          <w:rFonts w:hint="eastAsia" w:ascii="宋体" w:hAnsi="宋体" w:eastAsia="宋体" w:cs="宋体"/>
          <w:sz w:val="28"/>
          <w:szCs w:val="28"/>
          <w:highlight w:val="none"/>
          <w:lang w:val="en-US" w:eastAsia="zh-CN"/>
        </w:rPr>
        <w:t>加油站为加强安全事故救援能力，成立了应急救援指挥部，应急救援指挥部办公室设在加油站办公室，安全员</w:t>
      </w:r>
      <w:r>
        <w:rPr>
          <w:rFonts w:hint="default" w:ascii="宋体" w:hAnsi="宋体" w:eastAsia="宋体" w:cs="宋体"/>
          <w:sz w:val="28"/>
          <w:szCs w:val="28"/>
          <w:highlight w:val="none"/>
          <w:lang w:val="en-US" w:eastAsia="zh-CN"/>
        </w:rPr>
        <w:t>余庆清</w:t>
      </w:r>
      <w:r>
        <w:rPr>
          <w:rFonts w:hint="eastAsia" w:ascii="宋体" w:hAnsi="宋体" w:eastAsia="宋体" w:cs="宋体"/>
          <w:sz w:val="28"/>
          <w:szCs w:val="28"/>
          <w:highlight w:val="none"/>
          <w:lang w:val="en-US" w:eastAsia="zh-CN"/>
        </w:rPr>
        <w:t>为</w:t>
      </w:r>
      <w:r>
        <w:rPr>
          <w:rFonts w:hint="eastAsia" w:ascii="宋体" w:hAnsi="宋体" w:eastAsia="宋体" w:cs="宋体"/>
          <w:color w:val="auto"/>
          <w:sz w:val="28"/>
          <w:szCs w:val="28"/>
        </w:rPr>
        <w:t>现场负责人</w:t>
      </w:r>
      <w:r>
        <w:rPr>
          <w:rFonts w:hint="eastAsia" w:ascii="宋体" w:hAnsi="宋体" w:eastAsia="宋体" w:cs="宋体"/>
          <w:sz w:val="28"/>
          <w:szCs w:val="28"/>
          <w:highlight w:val="none"/>
          <w:lang w:val="en-US" w:eastAsia="zh-CN"/>
        </w:rPr>
        <w:t>。应急救援指挥部下设抢险救援组、警戒联络组、后勤保障组、事故调查善后组</w:t>
      </w:r>
      <w:r>
        <w:rPr>
          <w:rFonts w:hint="eastAsia" w:ascii="宋体" w:hAnsi="宋体" w:cs="宋体"/>
          <w:sz w:val="28"/>
          <w:szCs w:val="28"/>
          <w:highlight w:val="none"/>
          <w:lang w:val="en-US" w:eastAsia="zh-CN"/>
        </w:rPr>
        <w:t>共4个应急小组。</w:t>
      </w:r>
      <w:r>
        <w:rPr>
          <w:rFonts w:hint="eastAsia" w:ascii="宋体" w:hAnsi="宋体" w:cs="宋体"/>
          <w:sz w:val="28"/>
          <w:szCs w:val="28"/>
          <w:lang w:eastAsia="zh-CN"/>
        </w:rPr>
        <w:t>加油站</w:t>
      </w:r>
      <w:r>
        <w:rPr>
          <w:rFonts w:hint="eastAsia" w:ascii="宋体" w:hAnsi="宋体" w:cs="宋体"/>
          <w:sz w:val="28"/>
          <w:szCs w:val="28"/>
        </w:rPr>
        <w:t>应急组织机构见下图：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sz w:val="28"/>
          <w:szCs w:val="28"/>
        </w:rPr>
      </w:pPr>
      <w:r>
        <mc:AlternateContent>
          <mc:Choice Requires="wpg">
            <w:drawing>
              <wp:anchor distT="0" distB="0" distL="114300" distR="114300" simplePos="0" relativeHeight="251667456" behindDoc="0" locked="0" layoutInCell="1" allowOverlap="1">
                <wp:simplePos x="0" y="0"/>
                <wp:positionH relativeFrom="column">
                  <wp:posOffset>478790</wp:posOffset>
                </wp:positionH>
                <wp:positionV relativeFrom="paragraph">
                  <wp:posOffset>10795</wp:posOffset>
                </wp:positionV>
                <wp:extent cx="5009515" cy="2512060"/>
                <wp:effectExtent l="4445" t="4445" r="15240" b="13335"/>
                <wp:wrapNone/>
                <wp:docPr id="38" name="组合 770"/>
                <wp:cNvGraphicFramePr/>
                <a:graphic xmlns:a="http://schemas.openxmlformats.org/drawingml/2006/main">
                  <a:graphicData uri="http://schemas.microsoft.com/office/word/2010/wordprocessingGroup">
                    <wpg:wgp>
                      <wpg:cNvGrpSpPr/>
                      <wpg:grpSpPr>
                        <a:xfrm>
                          <a:off x="0" y="0"/>
                          <a:ext cx="5009515" cy="2511858"/>
                          <a:chOff x="8395" y="293049"/>
                          <a:chExt cx="7889" cy="4352"/>
                        </a:xfrm>
                      </wpg:grpSpPr>
                      <wpg:grpSp>
                        <wpg:cNvPr id="42" name="组合 771"/>
                        <wpg:cNvGrpSpPr/>
                        <wpg:grpSpPr>
                          <a:xfrm>
                            <a:off x="8395" y="294798"/>
                            <a:ext cx="7889" cy="2603"/>
                            <a:chOff x="8395" y="294798"/>
                            <a:chExt cx="7889" cy="2603"/>
                          </a:xfrm>
                        </wpg:grpSpPr>
                        <wps:wsp>
                          <wps:cNvPr id="43" name="文本框 772"/>
                          <wps:cNvSpPr txBox="1"/>
                          <wps:spPr>
                            <a:xfrm>
                              <a:off x="8395" y="295358"/>
                              <a:ext cx="855" cy="2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抢险救援组</w:t>
                                </w:r>
                              </w:p>
                              <w:p/>
                            </w:txbxContent>
                          </wps:txbx>
                          <wps:bodyPr vert="eaVert" upright="1"/>
                        </wps:wsp>
                        <wps:wsp>
                          <wps:cNvPr id="44" name="文本框 773"/>
                          <wps:cNvSpPr txBox="1"/>
                          <wps:spPr>
                            <a:xfrm>
                              <a:off x="11037" y="295367"/>
                              <a:ext cx="870" cy="2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sz w:val="28"/>
                                    <w:szCs w:val="28"/>
                                    <w:lang w:eastAsia="zh-CN"/>
                                  </w:rPr>
                                </w:pPr>
                                <w:r>
                                  <w:rPr>
                                    <w:rFonts w:hint="eastAsia"/>
                                    <w:sz w:val="28"/>
                                    <w:szCs w:val="28"/>
                                    <w:lang w:eastAsia="zh-CN"/>
                                  </w:rPr>
                                  <w:t>警戒联络组</w:t>
                                </w:r>
                              </w:p>
                              <w:p/>
                            </w:txbxContent>
                          </wps:txbx>
                          <wps:bodyPr vert="eaVert" upright="1"/>
                        </wps:wsp>
                        <wps:wsp>
                          <wps:cNvPr id="45" name="文本框 776"/>
                          <wps:cNvSpPr txBox="1"/>
                          <wps:spPr>
                            <a:xfrm>
                              <a:off x="13536" y="295338"/>
                              <a:ext cx="870" cy="2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后勤保障组</w:t>
                                </w:r>
                              </w:p>
                              <w:p/>
                            </w:txbxContent>
                          </wps:txbx>
                          <wps:bodyPr vert="eaVert" upright="1"/>
                        </wps:wsp>
                        <wps:wsp>
                          <wps:cNvPr id="46" name="文本框 777"/>
                          <wps:cNvSpPr txBox="1"/>
                          <wps:spPr>
                            <a:xfrm>
                              <a:off x="15507" y="295351"/>
                              <a:ext cx="777" cy="19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8"/>
                                    <w:szCs w:val="28"/>
                                  </w:rPr>
                                </w:pPr>
                                <w:r>
                                  <w:rPr>
                                    <w:rFonts w:hint="eastAsia"/>
                                    <w:sz w:val="28"/>
                                    <w:szCs w:val="28"/>
                                  </w:rPr>
                                  <w:t>事故调查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8"/>
                                    <w:szCs w:val="28"/>
                                  </w:rPr>
                                </w:pPr>
                                <w:r>
                                  <w:rPr>
                                    <w:rFonts w:hint="eastAsia"/>
                                    <w:sz w:val="28"/>
                                    <w:szCs w:val="28"/>
                                  </w:rPr>
                                  <w:t>善后组</w:t>
                                </w:r>
                              </w:p>
                              <w:p/>
                            </w:txbxContent>
                          </wps:txbx>
                          <wps:bodyPr vert="eaVert" upright="1"/>
                        </wps:wsp>
                        <wps:wsp>
                          <wps:cNvPr id="50" name="直线 778"/>
                          <wps:cNvCnPr/>
                          <wps:spPr>
                            <a:xfrm>
                              <a:off x="8799" y="294798"/>
                              <a:ext cx="7140" cy="1"/>
                            </a:xfrm>
                            <a:prstGeom prst="line">
                              <a:avLst/>
                            </a:prstGeom>
                            <a:ln w="9525" cap="flat" cmpd="sng">
                              <a:solidFill>
                                <a:srgbClr val="000000"/>
                              </a:solidFill>
                              <a:prstDash val="solid"/>
                              <a:headEnd type="none" w="med" len="med"/>
                              <a:tailEnd type="none" w="med" len="med"/>
                            </a:ln>
                          </wps:spPr>
                          <wps:bodyPr upright="1"/>
                        </wps:wsp>
                        <wps:wsp>
                          <wps:cNvPr id="94" name="箭头 262"/>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84" name="箭头 263"/>
                          <wps:cNvCnPr/>
                          <wps:spPr>
                            <a:xfrm>
                              <a:off x="11469" y="294825"/>
                              <a:ext cx="1" cy="540"/>
                            </a:xfrm>
                            <a:prstGeom prst="line">
                              <a:avLst/>
                            </a:prstGeom>
                            <a:ln w="9525" cap="flat" cmpd="sng">
                              <a:solidFill>
                                <a:srgbClr val="000000"/>
                              </a:solidFill>
                              <a:prstDash val="solid"/>
                              <a:headEnd type="none" w="med" len="med"/>
                              <a:tailEnd type="triangle" w="med" len="med"/>
                            </a:ln>
                          </wps:spPr>
                          <wps:bodyPr upright="1"/>
                        </wps:wsp>
                        <wps:wsp>
                          <wps:cNvPr id="104" name="箭头 267"/>
                          <wps:cNvCnPr/>
                          <wps:spPr>
                            <a:xfrm>
                              <a:off x="15939" y="294798"/>
                              <a:ext cx="1" cy="540"/>
                            </a:xfrm>
                            <a:prstGeom prst="line">
                              <a:avLst/>
                            </a:prstGeom>
                            <a:ln w="9525" cap="flat" cmpd="sng">
                              <a:solidFill>
                                <a:srgbClr val="000000"/>
                              </a:solidFill>
                              <a:prstDash val="solid"/>
                              <a:headEnd type="none" w="med" len="med"/>
                              <a:tailEnd type="triangle" w="med" len="med"/>
                            </a:ln>
                          </wps:spPr>
                          <wps:bodyPr upright="1"/>
                        </wps:wsp>
                        <wps:wsp>
                          <wps:cNvPr id="107" name="箭头 268"/>
                          <wps:cNvCnPr/>
                          <wps:spPr>
                            <a:xfrm>
                              <a:off x="13926" y="294826"/>
                              <a:ext cx="1" cy="525"/>
                            </a:xfrm>
                            <a:prstGeom prst="line">
                              <a:avLst/>
                            </a:prstGeom>
                            <a:ln w="9525" cap="flat" cmpd="sng">
                              <a:solidFill>
                                <a:srgbClr val="000000"/>
                              </a:solidFill>
                              <a:prstDash val="solid"/>
                              <a:headEnd type="none" w="med" len="med"/>
                              <a:tailEnd type="triangle" w="med" len="med"/>
                            </a:ln>
                          </wps:spPr>
                          <wps:bodyPr upright="1"/>
                        </wps:wsp>
                      </wpg:grpSp>
                      <wpg:grpSp>
                        <wpg:cNvPr id="108" name="组合 785"/>
                        <wpg:cNvGrpSpPr/>
                        <wpg:grpSpPr>
                          <a:xfrm>
                            <a:off x="10219" y="293049"/>
                            <a:ext cx="4137" cy="1748"/>
                            <a:chOff x="10219" y="293049"/>
                            <a:chExt cx="4137" cy="1748"/>
                          </a:xfrm>
                        </wpg:grpSpPr>
                        <wps:wsp>
                          <wps:cNvPr id="109" name="文本框 786"/>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sz w:val="28"/>
                                    <w:szCs w:val="28"/>
                                    <w:highlight w:val="none"/>
                                    <w:lang w:eastAsia="zh-CN"/>
                                  </w:rPr>
                                </w:pPr>
                                <w:r>
                                  <w:rPr>
                                    <w:rFonts w:hint="eastAsia" w:ascii="宋体" w:hAnsi="宋体" w:eastAsia="宋体" w:cs="宋体"/>
                                    <w:sz w:val="28"/>
                                    <w:szCs w:val="28"/>
                                    <w:highlight w:val="none"/>
                                    <w:lang w:val="en-US" w:eastAsia="zh-CN"/>
                                  </w:rPr>
                                  <w:t>应急救援指挥部</w:t>
                                </w:r>
                              </w:p>
                              <w:p/>
                            </w:txbxContent>
                          </wps:txbx>
                          <wps:bodyPr upright="1"/>
                        </wps:wsp>
                        <wps:wsp>
                          <wps:cNvPr id="114" name="直线 787"/>
                          <wps:cNvCnPr/>
                          <wps:spPr>
                            <a:xfrm>
                              <a:off x="11644" y="293716"/>
                              <a:ext cx="1" cy="1081"/>
                            </a:xfrm>
                            <a:prstGeom prst="line">
                              <a:avLst/>
                            </a:prstGeom>
                            <a:ln w="9525" cap="flat" cmpd="sng">
                              <a:solidFill>
                                <a:srgbClr val="000000"/>
                              </a:solidFill>
                              <a:prstDash val="solid"/>
                              <a:headEnd type="none" w="med" len="med"/>
                              <a:tailEnd type="none" w="med" len="med"/>
                            </a:ln>
                          </wps:spPr>
                          <wps:bodyPr upright="1"/>
                        </wps:wsp>
                        <wps:wsp>
                          <wps:cNvPr id="115" name="文本框 788"/>
                          <wps:cNvSpPr txBox="1"/>
                          <wps:spPr>
                            <a:xfrm>
                              <a:off x="12544" y="293816"/>
                              <a:ext cx="1812"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default"/>
                                    <w:sz w:val="24"/>
                                    <w:szCs w:val="24"/>
                                    <w:lang w:val="en-US"/>
                                  </w:rPr>
                                </w:pPr>
                                <w:r>
                                  <w:rPr>
                                    <w:rFonts w:hint="eastAsia" w:ascii="宋体" w:hAnsi="宋体" w:eastAsia="宋体" w:cs="宋体"/>
                                    <w:sz w:val="28"/>
                                    <w:szCs w:val="28"/>
                                    <w:highlight w:val="none"/>
                                    <w:lang w:val="en-US" w:eastAsia="zh-CN"/>
                                  </w:rPr>
                                  <w:t>安全员</w:t>
                                </w:r>
                              </w:p>
                            </w:txbxContent>
                          </wps:txbx>
                          <wps:bodyPr upright="1"/>
                        </wps:wsp>
                        <wps:wsp>
                          <wps:cNvPr id="116" name="直线 789"/>
                          <wps:cNvCnPr/>
                          <wps:spPr>
                            <a:xfrm>
                              <a:off x="11648" y="294298"/>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组合 770" o:spid="_x0000_s1026" o:spt="203" style="position:absolute;left:0pt;margin-left:37.7pt;margin-top:0.85pt;height:197.8pt;width:394.45pt;z-index:251667456;mso-width-relative:page;mso-height-relative:page;" coordorigin="8395,293049" coordsize="7889,4352" o:gfxdata="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DH5bA42gAAAAgBAAAPAAAAAAAAAAEA&#10;IAAAACIAAABkcnMvZG93bnJldi54bWxQSwECFAAUAAAACACHTuJAFEpxR/IEAAA2IgAADgAAAAAA&#10;AAABACAAAAApAQAAZHJzL2Uyb0RvYy54bWxQSwUGAAAAAAYABgBZAQAAjQgAAAAA&#10;">
                <o:lock v:ext="edit" aspectratio="f"/>
                <v:group id="组合 771" o:spid="_x0000_s1026" o:spt="203" style="position:absolute;left:8395;top:294798;height:2603;width:7889;" coordorigin="8395,294798" coordsize="7889,2603"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文本框 772" o:spid="_x0000_s1026" o:spt="202" type="#_x0000_t202" style="position:absolute;left:8395;top:295358;height:2034;width:855;" fillcolor="#FFFFFF" filled="t" stroked="t" coordsize="21600,21600" o:gfxdata="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a7A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抢险救援组</w:t>
                          </w:r>
                        </w:p>
                        <w:p/>
                      </w:txbxContent>
                    </v:textbox>
                  </v:shape>
                  <v:shape id="文本框 773" o:spid="_x0000_s1026" o:spt="202" type="#_x0000_t202" style="position:absolute;left:11037;top:295367;height:2034;width:870;" fillcolor="#FFFFFF" filled="t" stroked="t" coordsize="21600,21600" o:gfxdata="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8jd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eastAsia" w:eastAsiaTheme="minorEastAsia"/>
                              <w:sz w:val="28"/>
                              <w:szCs w:val="28"/>
                              <w:lang w:eastAsia="zh-CN"/>
                            </w:rPr>
                          </w:pPr>
                          <w:r>
                            <w:rPr>
                              <w:rFonts w:hint="eastAsia"/>
                              <w:sz w:val="28"/>
                              <w:szCs w:val="28"/>
                              <w:lang w:eastAsia="zh-CN"/>
                            </w:rPr>
                            <w:t>警戒联络组</w:t>
                          </w:r>
                        </w:p>
                        <w:p/>
                      </w:txbxContent>
                    </v:textbox>
                  </v:shape>
                  <v:shape id="文本框 776" o:spid="_x0000_s1026" o:spt="202" type="#_x0000_t202" style="position:absolute;left:13536;top:295338;height:2025;width:870;" fillcolor="#FFFFFF" filled="t" stroked="t" coordsize="21600,21600" o:gfxdata="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OG7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后勤保障组</w:t>
                          </w:r>
                        </w:p>
                        <w:p/>
                      </w:txbxContent>
                    </v:textbox>
                  </v:shape>
                  <v:shape id="文本框 777" o:spid="_x0000_s1026" o:spt="202" type="#_x0000_t202" style="position:absolute;left:15507;top:295351;height:1996;width:777;" fillcolor="#FFFFFF" filled="t" stroked="t" coordsize="21600,21600" o:gfxdata="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Ri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28"/>
                              <w:szCs w:val="28"/>
                            </w:rPr>
                          </w:pPr>
                          <w:r>
                            <w:rPr>
                              <w:rFonts w:hint="eastAsia"/>
                              <w:sz w:val="28"/>
                              <w:szCs w:val="28"/>
                            </w:rPr>
                            <w:t>事故调查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28"/>
                              <w:szCs w:val="28"/>
                            </w:rPr>
                          </w:pPr>
                          <w:r>
                            <w:rPr>
                              <w:rFonts w:hint="eastAsia"/>
                              <w:sz w:val="28"/>
                              <w:szCs w:val="28"/>
                            </w:rPr>
                            <w:t>善后组</w:t>
                          </w:r>
                        </w:p>
                        <w:p/>
                      </w:txbxContent>
                    </v:textbox>
                  </v:shape>
                  <v:line id="直线 778" o:spid="_x0000_s1026" o:spt="20" style="position:absolute;left:8799;top:294798;height:1;width:714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箭头 262" o:spid="_x0000_s1026" o:spt="20" style="position:absolute;left:8799;top:294813;height:525;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63" o:spid="_x0000_s1026" o:spt="20" style="position:absolute;left:11469;top:294825;height:540;width:1;"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67" o:spid="_x0000_s1026" o:spt="20" style="position:absolute;left:15939;top:294798;height:540;width:1;"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箭头 268" o:spid="_x0000_s1026" o:spt="20" style="position:absolute;left:13926;top:294826;height:525;width:1;"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id="组合 785" o:spid="_x0000_s1026" o:spt="203" style="position:absolute;left:10219;top:293049;height:1748;width:4137;" coordorigin="10219,293049" coordsize="4137,174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文本框 786" o:spid="_x0000_s1026" o:spt="202" type="#_x0000_t202" style="position:absolute;left:10219;top:293049;height:672;width:4082;" fillcolor="#FFFFFF" filled="t" stroked="t" coordsize="21600,21600" o:gfxdata="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S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sz w:val="28"/>
                              <w:szCs w:val="28"/>
                              <w:highlight w:val="none"/>
                              <w:lang w:eastAsia="zh-CN"/>
                            </w:rPr>
                          </w:pPr>
                          <w:r>
                            <w:rPr>
                              <w:rFonts w:hint="eastAsia" w:ascii="宋体" w:hAnsi="宋体" w:eastAsia="宋体" w:cs="宋体"/>
                              <w:sz w:val="28"/>
                              <w:szCs w:val="28"/>
                              <w:highlight w:val="none"/>
                              <w:lang w:val="en-US" w:eastAsia="zh-CN"/>
                            </w:rPr>
                            <w:t>应急救援指挥部</w:t>
                          </w:r>
                        </w:p>
                        <w:p/>
                      </w:txbxContent>
                    </v:textbox>
                  </v:shape>
                  <v:line id="直线 787" o:spid="_x0000_s1026" o:spt="20" style="position:absolute;left:11644;top:293716;height:1081;width:1;"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788" o:spid="_x0000_s1026" o:spt="202" type="#_x0000_t202" style="position:absolute;left:12544;top:293816;height:835;width:1812;" fillcolor="#FFFFFF" filled="t" stroked="t" coordsize="21600,21600"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80" w:lineRule="auto"/>
                            <w:jc w:val="center"/>
                            <w:rPr>
                              <w:rFonts w:hint="default"/>
                              <w:sz w:val="24"/>
                              <w:szCs w:val="24"/>
                              <w:lang w:val="en-US"/>
                            </w:rPr>
                          </w:pPr>
                          <w:r>
                            <w:rPr>
                              <w:rFonts w:hint="eastAsia" w:ascii="宋体" w:hAnsi="宋体" w:eastAsia="宋体" w:cs="宋体"/>
                              <w:sz w:val="28"/>
                              <w:szCs w:val="28"/>
                              <w:highlight w:val="none"/>
                              <w:lang w:val="en-US" w:eastAsia="zh-CN"/>
                            </w:rPr>
                            <w:t>安全员</w:t>
                          </w:r>
                        </w:p>
                      </w:txbxContent>
                    </v:textbox>
                  </v:shape>
                  <v:line id="直线 789" o:spid="_x0000_s1026" o:spt="20" style="position:absolute;left:11648;top:294298;height:1;width:920;" filled="f" stroked="t" coordsize="21600,21600" o:gfxdata="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J/ir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group>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lang w:val="zh-CN"/>
        </w:rPr>
      </w:pPr>
    </w:p>
    <w:p>
      <w:pPr>
        <w:pStyle w:val="54"/>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000000" w:themeColor="text1"/>
          <w:sz w:val="28"/>
          <w:szCs w:val="28"/>
          <w:highlight w:val="none"/>
          <w:lang w:val="zh-CN"/>
          <w14:textFill>
            <w14:solidFill>
              <w14:schemeClr w14:val="tx1"/>
            </w14:solidFill>
          </w14:textFill>
        </w:rPr>
      </w:pPr>
    </w:p>
    <w:p>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p>
    <w:p>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p>
    <w:p>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p>
    <w:p>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p>
    <w:p>
      <w:pPr>
        <w:pageBreakBefore w:val="0"/>
        <w:kinsoku/>
        <w:wordWrap/>
        <w:overflowPunct/>
        <w:topLinePunct w:val="0"/>
        <w:autoSpaceDE/>
        <w:autoSpaceDN/>
        <w:bidi w:val="0"/>
        <w:adjustRightInd/>
        <w:snapToGrid w:val="0"/>
        <w:spacing w:beforeAutospacing="0" w:afterAutospacing="0" w:line="360" w:lineRule="auto"/>
        <w:ind w:right="0" w:rightChars="0"/>
        <w:jc w:val="both"/>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p>
    <w:p>
      <w:pPr>
        <w:pageBreakBefore w:val="0"/>
        <w:kinsoku/>
        <w:wordWrap/>
        <w:overflowPunct/>
        <w:topLinePunct w:val="0"/>
        <w:autoSpaceDE/>
        <w:autoSpaceDN/>
        <w:bidi w:val="0"/>
        <w:adjustRightInd/>
        <w:snapToGrid w:val="0"/>
        <w:spacing w:beforeAutospacing="0" w:afterAutospacing="0" w:line="360" w:lineRule="auto"/>
        <w:ind w:right="0" w:rightChars="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图</w:t>
      </w: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lang w:val="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 xml:space="preserve">1 </w:t>
      </w:r>
      <w:r>
        <w:rPr>
          <w:rFonts w:hint="eastAsia" w:ascii="宋体" w:hAnsi="宋体" w:eastAsia="宋体" w:cs="宋体"/>
          <w:b/>
          <w:bCs/>
          <w:color w:val="000000" w:themeColor="text1"/>
          <w:sz w:val="24"/>
          <w:szCs w:val="24"/>
          <w:highlight w:val="none"/>
          <w:lang w:val="zh-CN"/>
          <w14:textFill>
            <w14:solidFill>
              <w14:schemeClr w14:val="tx1"/>
            </w14:solidFill>
          </w14:textFill>
        </w:rPr>
        <w:t>应急组织机构图</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4" w:name="_Toc12169"/>
      <w:r>
        <w:rPr>
          <w:rFonts w:hint="eastAsia" w:ascii="宋体" w:hAnsi="宋体" w:eastAsia="宋体" w:cs="宋体"/>
          <w:color w:val="000000" w:themeColor="text1"/>
          <w14:textFill>
            <w14:solidFill>
              <w14:schemeClr w14:val="tx1"/>
            </w14:solidFill>
          </w14:textFill>
        </w:rPr>
        <w:t>2.2应急机构职责</w:t>
      </w:r>
      <w:bookmarkEnd w:id="22"/>
      <w:bookmarkEnd w:id="23"/>
      <w:bookmarkEnd w:id="24"/>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2.2.1应急救援指挥部成员及</w:t>
      </w:r>
      <w:r>
        <w:rPr>
          <w:rFonts w:hint="eastAsia" w:ascii="宋体" w:hAnsi="宋体" w:eastAsia="宋体" w:cs="宋体"/>
          <w:b/>
          <w:bCs w:val="0"/>
          <w:color w:val="000000" w:themeColor="text1"/>
          <w:lang w:val="zh-CN"/>
          <w14:textFill>
            <w14:solidFill>
              <w14:schemeClr w14:val="tx1"/>
            </w14:solidFill>
          </w14:textFill>
        </w:rPr>
        <w:t>职责</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cs="宋体"/>
          <w:color w:val="auto"/>
          <w:sz w:val="28"/>
          <w:szCs w:val="28"/>
          <w:lang w:val="en-US" w:eastAsia="zh-CN"/>
        </w:rPr>
      </w:pPr>
      <w:r>
        <w:rPr>
          <w:rFonts w:hint="eastAsia" w:ascii="宋体" w:hAnsi="宋体" w:cs="宋体"/>
          <w:color w:val="auto"/>
          <w:sz w:val="28"/>
          <w:szCs w:val="28"/>
          <w:lang w:eastAsia="zh-CN"/>
        </w:rPr>
        <w:t>应急救援指挥部</w:t>
      </w:r>
      <w:r>
        <w:rPr>
          <w:rFonts w:hint="eastAsia" w:ascii="宋体" w:hAnsi="宋体" w:cs="宋体"/>
          <w:color w:val="auto"/>
          <w:sz w:val="28"/>
          <w:szCs w:val="28"/>
          <w:lang w:val="en-US" w:eastAsia="zh-CN"/>
        </w:rPr>
        <w:t>总指挥</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严陆伟</w:t>
      </w:r>
    </w:p>
    <w:p>
      <w:pPr>
        <w:pStyle w:val="24"/>
        <w:ind w:left="0" w:leftChars="0" w:firstLine="0" w:firstLineChars="0"/>
        <w:rPr>
          <w:rFonts w:hint="default"/>
          <w:lang w:val="en-US" w:eastAsia="zh-CN"/>
        </w:rPr>
      </w:pPr>
      <w:r>
        <w:rPr>
          <w:rFonts w:hint="eastAsia"/>
          <w:lang w:val="en-US" w:eastAsia="zh-CN"/>
        </w:rPr>
        <w:t xml:space="preserve">     </w:t>
      </w:r>
      <w:r>
        <w:rPr>
          <w:rFonts w:hint="eastAsia" w:ascii="宋体" w:hAnsi="宋体" w:cs="宋体"/>
          <w:color w:val="auto"/>
          <w:sz w:val="28"/>
          <w:szCs w:val="28"/>
          <w:lang w:eastAsia="zh-CN"/>
        </w:rPr>
        <w:t>应急救援指挥部</w:t>
      </w:r>
      <w:r>
        <w:rPr>
          <w:rFonts w:hint="eastAsia" w:ascii="宋体" w:hAnsi="宋体" w:cs="宋体"/>
          <w:color w:val="auto"/>
          <w:sz w:val="28"/>
          <w:szCs w:val="28"/>
          <w:lang w:val="en-US" w:eastAsia="zh-CN"/>
        </w:rPr>
        <w:t>副总指挥：</w:t>
      </w:r>
      <w:r>
        <w:rPr>
          <w:rFonts w:hint="default" w:ascii="宋体" w:hAnsi="宋体" w:eastAsia="宋体" w:cs="宋体"/>
          <w:color w:val="000000" w:themeColor="text1"/>
          <w:sz w:val="28"/>
          <w:szCs w:val="28"/>
          <w:lang w:val="en-US" w:eastAsia="zh-CN"/>
          <w14:textFill>
            <w14:solidFill>
              <w14:schemeClr w14:val="tx1"/>
            </w14:solidFill>
          </w14:textFill>
        </w:rPr>
        <w:t>赵灵</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sz w:val="28"/>
          <w:szCs w:val="28"/>
          <w:highlight w:val="none"/>
          <w:lang w:val="en-US" w:eastAsia="zh-CN"/>
        </w:rPr>
        <w:t>应急救援指挥部</w:t>
      </w:r>
      <w:r>
        <w:rPr>
          <w:rFonts w:hint="eastAsia" w:ascii="宋体" w:hAnsi="宋体" w:cs="宋体"/>
          <w:color w:val="auto"/>
          <w:sz w:val="28"/>
          <w:szCs w:val="28"/>
          <w:lang w:val="en-US" w:eastAsia="zh-CN"/>
        </w:rPr>
        <w:t>成员</w:t>
      </w:r>
      <w:r>
        <w:rPr>
          <w:rFonts w:hint="eastAsia" w:ascii="宋体" w:hAnsi="宋体" w:eastAsia="宋体" w:cs="宋体"/>
          <w:color w:val="auto"/>
          <w:sz w:val="28"/>
          <w:szCs w:val="28"/>
        </w:rPr>
        <w:t>：</w:t>
      </w:r>
      <w:r>
        <w:rPr>
          <w:rFonts w:hint="eastAsia" w:ascii="宋体" w:hAnsi="宋体" w:cs="宋体"/>
          <w:color w:val="000000" w:themeColor="text1"/>
          <w:sz w:val="28"/>
          <w:szCs w:val="28"/>
          <w:lang w:eastAsia="zh-CN"/>
          <w14:textFill>
            <w14:solidFill>
              <w14:schemeClr w14:val="tx1"/>
            </w14:solidFill>
          </w14:textFill>
        </w:rPr>
        <w:t>余庆清</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张满玉</w:t>
      </w:r>
      <w:r>
        <w:rPr>
          <w:rFonts w:hint="eastAsia" w:ascii="宋体" w:hAnsi="宋体" w:eastAsia="宋体" w:cs="宋体"/>
          <w:color w:val="000000" w:themeColor="text1"/>
          <w:sz w:val="28"/>
          <w:szCs w:val="28"/>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范小君</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职责：</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宋体" w:hAnsi="宋体" w:eastAsia="宋体" w:cs="宋体"/>
          <w:bCs/>
          <w:color w:val="000000" w:themeColor="text1"/>
          <w:sz w:val="28"/>
          <w:szCs w:val="28"/>
          <w14:textFill>
            <w14:solidFill>
              <w14:schemeClr w14:val="tx1"/>
            </w14:solidFill>
          </w14:textFill>
        </w:rPr>
        <w:t>署。</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危急事件发生后，应立即组织各应急处置工作组按职责分工，赶赴现场组织事故处理。按照“以人为本，安全第一”的原则，进行应急处理。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指挥开展事故应急处理、救援和生产、生活恢复等各项工作。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负责向政府有关部门报告事故情况和事故处理进展情况。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做好事故（发生原因、处理经过、设备损坏和经济损失情况）调查工作。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发布、启动和解除生产安全事故应急预案的命令。</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7</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审查批准现场救援方案。</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8</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按照预案程序和现场救援方案，组织、协调、指挥生产安全事故应急救援工作的有效实施。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9</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根据事故发展状态和现场救援过程中出现的新问题，随时变更、修改救援方案，及时采取相应的应急处理措施。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10</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紧急调用各类救援物资、设备、人员和占用场地，并负责督促归还或给予适当补偿。</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总结应急预案工作经验教训。</w:t>
      </w:r>
    </w:p>
    <w:p>
      <w:pPr>
        <w:pStyle w:val="24"/>
        <w:pageBreakBefore w:val="0"/>
        <w:kinsoku/>
        <w:overflowPunct/>
        <w:topLinePunct w:val="0"/>
        <w:bidi w:val="0"/>
        <w:snapToGrid w:val="0"/>
        <w:spacing w:before="0" w:beforeAutospacing="0" w:after="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办理政府主管部门交办的其他事项。</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2.2.2总指挥及职责</w:t>
      </w:r>
    </w:p>
    <w:p>
      <w:pPr>
        <w:pStyle w:val="24"/>
        <w:pageBreakBefore w:val="0"/>
        <w:kinsoku/>
        <w:overflowPunct/>
        <w:topLinePunct w:val="0"/>
        <w:bidi w:val="0"/>
        <w:snapToGrid w:val="0"/>
        <w:spacing w:before="0" w:beforeAutospacing="0" w:after="0" w:afterAutospacing="0" w:line="360" w:lineRule="auto"/>
        <w:ind w:left="0" w:leftChars="0" w:right="0" w:rightChars="0" w:firstLine="560" w:firstLineChars="200"/>
        <w:rPr>
          <w:rFonts w:hint="eastAsia" w:ascii="宋体" w:hAnsi="宋体" w:eastAsia="宋体" w:cs="宋体"/>
          <w:bCs/>
          <w:color w:val="auto"/>
          <w:sz w:val="28"/>
          <w:szCs w:val="28"/>
          <w:lang w:val="en-US"/>
        </w:rPr>
      </w:pPr>
      <w:r>
        <w:rPr>
          <w:rFonts w:hint="eastAsia" w:ascii="宋体" w:hAnsi="宋体" w:eastAsia="宋体" w:cs="宋体"/>
          <w:bCs/>
          <w:color w:val="auto"/>
          <w:sz w:val="28"/>
          <w:szCs w:val="28"/>
        </w:rPr>
        <w:t>总指挥：</w:t>
      </w:r>
      <w:r>
        <w:rPr>
          <w:rFonts w:hint="eastAsia" w:ascii="宋体" w:hAnsi="宋体" w:cs="宋体"/>
          <w:bCs/>
          <w:color w:val="auto"/>
          <w:sz w:val="28"/>
          <w:szCs w:val="28"/>
          <w:lang w:val="en-US" w:eastAsia="zh-CN"/>
        </w:rPr>
        <w:t>严陆伟</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13458586565</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负责加油站突发事故应急处理，全面协调、指挥、制定和实施正确有效的突发事故应急抢险方案，并亲临现场指挥，组织人员对物资、设备进行救援处理，有效地减少事件损失，防止事件蔓延、扩大，具体如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分析紧急状态和确定相应报警级别；</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指挥、协调应急反应行动；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与外部应急反应机构的联络；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直接监察应急人员的行动；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保护现场和人员的安全；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向</w:t>
      </w:r>
      <w:r>
        <w:rPr>
          <w:rFonts w:hint="eastAsia" w:ascii="宋体" w:hAnsi="宋体" w:eastAsia="宋体" w:cs="宋体"/>
          <w:bCs/>
          <w:color w:val="000000" w:themeColor="text1"/>
          <w:sz w:val="28"/>
          <w:szCs w:val="28"/>
          <w:lang w:eastAsia="zh-CN"/>
          <w14:textFill>
            <w14:solidFill>
              <w14:schemeClr w14:val="tx1"/>
            </w14:solidFill>
          </w14:textFill>
        </w:rPr>
        <w:t>上级和</w:t>
      </w:r>
      <w:r>
        <w:rPr>
          <w:rFonts w:hint="eastAsia" w:ascii="宋体" w:hAnsi="宋体" w:eastAsia="宋体" w:cs="宋体"/>
          <w:bCs/>
          <w:color w:val="000000" w:themeColor="text1"/>
          <w:sz w:val="28"/>
          <w:szCs w:val="28"/>
          <w14:textFill>
            <w14:solidFill>
              <w14:schemeClr w14:val="tx1"/>
            </w14:solidFill>
          </w14:textFill>
        </w:rPr>
        <w:t>政府汇报事故情况，必要时发出支援请求；组织事故调查，总结事故经验教训。</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2.2.3副总指挥及职责</w:t>
      </w:r>
    </w:p>
    <w:p>
      <w:pPr>
        <w:pStyle w:val="24"/>
        <w:pageBreakBefore w:val="0"/>
        <w:kinsoku/>
        <w:overflowPunct/>
        <w:topLinePunct w:val="0"/>
        <w:bidi w:val="0"/>
        <w:snapToGrid w:val="0"/>
        <w:spacing w:before="0" w:beforeAutospacing="0" w:after="0" w:afterAutospacing="0" w:line="360" w:lineRule="auto"/>
        <w:ind w:left="0" w:leftChars="0" w:right="0" w:rightChars="0"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副总指挥：</w:t>
      </w:r>
      <w:r>
        <w:rPr>
          <w:rFonts w:hint="default" w:ascii="宋体" w:hAnsi="宋体" w:eastAsia="宋体" w:cs="宋体"/>
          <w:bCs/>
          <w:color w:val="auto"/>
          <w:sz w:val="28"/>
          <w:szCs w:val="28"/>
          <w:lang w:val="en-US" w:eastAsia="zh-CN"/>
        </w:rPr>
        <w:t>赵灵</w:t>
      </w:r>
      <w:r>
        <w:rPr>
          <w:rFonts w:hint="eastAsia" w:ascii="宋体" w:hAnsi="宋体" w:eastAsia="宋体" w:cs="宋体"/>
          <w:bCs/>
          <w:color w:val="auto"/>
          <w:sz w:val="28"/>
          <w:szCs w:val="28"/>
          <w:lang w:val="en-US" w:eastAsia="zh-CN"/>
        </w:rPr>
        <w:t>　　　　　　联系电话：</w:t>
      </w:r>
      <w:r>
        <w:rPr>
          <w:rFonts w:hint="default" w:ascii="宋体" w:hAnsi="宋体" w:eastAsia="宋体" w:cs="宋体"/>
          <w:bCs/>
          <w:color w:val="auto"/>
          <w:sz w:val="28"/>
          <w:szCs w:val="28"/>
          <w:lang w:val="en-US" w:eastAsia="zh-CN"/>
        </w:rPr>
        <w:t>18140255033</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kern w:val="0"/>
          <w:sz w:val="28"/>
          <w:szCs w:val="28"/>
        </w:rPr>
      </w:pPr>
      <w:r>
        <w:rPr>
          <w:rFonts w:hint="eastAsia" w:ascii="宋体" w:hAnsi="宋体" w:eastAsia="宋体" w:cs="宋体"/>
          <w:bCs/>
          <w:color w:val="auto"/>
          <w:sz w:val="28"/>
          <w:szCs w:val="28"/>
        </w:rPr>
        <w:t>职责：</w:t>
      </w:r>
      <w:r>
        <w:rPr>
          <w:rFonts w:hint="eastAsia" w:ascii="宋体" w:hAnsi="宋体" w:eastAsia="宋体" w:cs="宋体"/>
          <w:color w:val="auto"/>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2.2.</w:t>
      </w:r>
      <w:r>
        <w:rPr>
          <w:rFonts w:hint="eastAsia" w:ascii="宋体" w:hAnsi="宋体" w:eastAsia="宋体" w:cs="宋体"/>
          <w:b/>
          <w:bCs w:val="0"/>
          <w:color w:val="000000" w:themeColor="text1"/>
          <w:lang w:val="en-US" w:eastAsia="zh-CN"/>
          <w14:textFill>
            <w14:solidFill>
              <w14:schemeClr w14:val="tx1"/>
            </w14:solidFill>
          </w14:textFill>
        </w:rPr>
        <w:t>4抢险救援</w:t>
      </w:r>
      <w:r>
        <w:rPr>
          <w:rFonts w:hint="eastAsia" w:ascii="宋体" w:hAnsi="宋体" w:eastAsia="宋体" w:cs="宋体"/>
          <w:b/>
          <w:bCs w:val="0"/>
          <w:color w:val="000000" w:themeColor="text1"/>
          <w14:textFill>
            <w14:solidFill>
              <w14:schemeClr w14:val="tx1"/>
            </w14:solidFill>
          </w14:textFill>
        </w:rPr>
        <w:t>组及职责</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531"/>
        <w:gridCol w:w="1462"/>
        <w:gridCol w:w="225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eastAsia" w:cs="Calibri"/>
                <w:color w:val="000000"/>
                <w:kern w:val="0"/>
                <w:sz w:val="24"/>
                <w:szCs w:val="24"/>
                <w:lang w:val="en-US" w:eastAsia="zh-CN" w:bidi="ar"/>
              </w:rPr>
              <w:t>抢险救援组组长</w:t>
            </w: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余庆清</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安全员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19183796498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restart"/>
            <w:shd w:val="clear" w:color="auto" w:fill="auto"/>
            <w:noWrap/>
            <w:vAlign w:val="center"/>
          </w:tcPr>
          <w:p>
            <w:pPr>
              <w:keepNext w:val="0"/>
              <w:keepLines w:val="0"/>
              <w:widowControl/>
              <w:suppressLineNumbers w:val="0"/>
              <w:wordWrap/>
              <w:spacing w:line="360" w:lineRule="auto"/>
              <w:jc w:val="center"/>
              <w:textAlignment w:val="bottom"/>
              <w:rPr>
                <w:rFonts w:hint="eastAsia" w:cs="Calibri"/>
                <w:color w:val="000000"/>
                <w:kern w:val="0"/>
                <w:sz w:val="24"/>
                <w:szCs w:val="24"/>
                <w:lang w:val="en-US" w:eastAsia="zh-CN" w:bidi="ar"/>
              </w:rPr>
            </w:pPr>
            <w:r>
              <w:rPr>
                <w:rFonts w:hint="eastAsia" w:cs="Calibri"/>
                <w:color w:val="000000"/>
                <w:kern w:val="0"/>
                <w:sz w:val="24"/>
                <w:szCs w:val="24"/>
                <w:lang w:val="en-US" w:eastAsia="zh-CN" w:bidi="ar"/>
              </w:rPr>
              <w:t>抢险救援组成员</w:t>
            </w: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陈飞</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18054727050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周娇</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18349852327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eastAsia"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何丽华</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15390493657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eastAsia"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程海英</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18349209311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eastAsia"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鲜娟</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收银员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13890777885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eastAsia"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杨荣花</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15808418799</w:t>
            </w:r>
          </w:p>
        </w:tc>
      </w:tr>
    </w:tbl>
    <w:p>
      <w:pPr>
        <w:pageBreakBefore w:val="0"/>
        <w:tabs>
          <w:tab w:val="left" w:pos="63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pageBreakBefore w:val="0"/>
        <w:tabs>
          <w:tab w:val="left" w:pos="63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负责控制现场事态，</w:t>
      </w:r>
      <w:r>
        <w:rPr>
          <w:rFonts w:hint="eastAsia" w:ascii="宋体" w:hAnsi="宋体" w:eastAsia="宋体" w:cs="宋体"/>
          <w:color w:val="auto"/>
          <w:sz w:val="28"/>
          <w:szCs w:val="28"/>
        </w:rPr>
        <w:t>现场事故情况监测</w:t>
      </w:r>
      <w:r>
        <w:rPr>
          <w:rFonts w:hint="eastAsia" w:ascii="宋体" w:hAnsi="宋体" w:eastAsia="宋体" w:cs="宋体"/>
          <w:bCs/>
          <w:color w:val="auto"/>
          <w:sz w:val="28"/>
          <w:szCs w:val="28"/>
        </w:rPr>
        <w:t>；</w:t>
      </w:r>
    </w:p>
    <w:p>
      <w:pPr>
        <w:pageBreakBefore w:val="0"/>
        <w:tabs>
          <w:tab w:val="left" w:pos="63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2</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负责调整现场应急抢险方案，组织开展抢险工作；</w:t>
      </w:r>
    </w:p>
    <w:p>
      <w:pPr>
        <w:pageBreakBefore w:val="0"/>
        <w:tabs>
          <w:tab w:val="left" w:pos="63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3</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负责落实指挥部抢险指令和实施抢险方案。</w:t>
      </w:r>
    </w:p>
    <w:p>
      <w:pPr>
        <w:pageBreakBefore w:val="0"/>
        <w:tabs>
          <w:tab w:val="left" w:pos="630"/>
        </w:tabs>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如组长均不在加</w:t>
      </w:r>
      <w:r>
        <w:rPr>
          <w:rFonts w:hint="eastAsia" w:ascii="宋体" w:hAnsi="宋体" w:eastAsia="宋体" w:cs="宋体"/>
          <w:color w:val="auto"/>
          <w:sz w:val="28"/>
          <w:szCs w:val="28"/>
          <w:lang w:val="en-US" w:eastAsia="zh-CN"/>
        </w:rPr>
        <w:t>油</w:t>
      </w:r>
      <w:r>
        <w:rPr>
          <w:rFonts w:hint="eastAsia" w:ascii="宋体" w:hAnsi="宋体" w:eastAsia="宋体" w:cs="宋体"/>
          <w:color w:val="auto"/>
          <w:sz w:val="28"/>
          <w:szCs w:val="28"/>
        </w:rPr>
        <w:t>站时，则由当班加油员代理组长职务，全权负责应急抢险及救护工作。</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2.2.</w:t>
      </w:r>
      <w:r>
        <w:rPr>
          <w:rFonts w:hint="eastAsia" w:ascii="宋体" w:hAnsi="宋体" w:eastAsia="宋体" w:cs="宋体"/>
          <w:b/>
          <w:bCs w:val="0"/>
          <w:color w:val="000000" w:themeColor="text1"/>
          <w:lang w:val="en-US" w:eastAsia="zh-CN"/>
          <w14:textFill>
            <w14:solidFill>
              <w14:schemeClr w14:val="tx1"/>
            </w14:solidFill>
          </w14:textFill>
        </w:rPr>
        <w:t>5警戒联络组</w:t>
      </w:r>
      <w:r>
        <w:rPr>
          <w:rFonts w:hint="eastAsia" w:ascii="宋体" w:hAnsi="宋体" w:eastAsia="宋体" w:cs="宋体"/>
          <w:b/>
          <w:bCs w:val="0"/>
          <w:color w:val="000000" w:themeColor="text1"/>
          <w14:textFill>
            <w14:solidFill>
              <w14:schemeClr w14:val="tx1"/>
            </w14:solidFill>
          </w14:textFill>
        </w:rPr>
        <w:t>及职责</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531"/>
        <w:gridCol w:w="1462"/>
        <w:gridCol w:w="225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eastAsia" w:cs="Calibri"/>
                <w:color w:val="000000"/>
                <w:kern w:val="0"/>
                <w:sz w:val="24"/>
                <w:szCs w:val="24"/>
                <w:lang w:val="en-US" w:eastAsia="zh-CN" w:bidi="ar"/>
              </w:rPr>
              <w:t>警戒联络组组长</w:t>
            </w: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张满玉</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经理</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15583005116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restart"/>
            <w:shd w:val="clear" w:color="auto" w:fill="auto"/>
            <w:noWrap/>
            <w:vAlign w:val="center"/>
          </w:tcPr>
          <w:p>
            <w:pPr>
              <w:keepNext w:val="0"/>
              <w:keepLines w:val="0"/>
              <w:widowControl/>
              <w:suppressLineNumbers w:val="0"/>
              <w:wordWrap/>
              <w:spacing w:line="360" w:lineRule="auto"/>
              <w:jc w:val="center"/>
              <w:textAlignment w:val="bottom"/>
              <w:rPr>
                <w:rFonts w:hint="eastAsia" w:cs="Calibri"/>
                <w:color w:val="000000"/>
                <w:kern w:val="0"/>
                <w:sz w:val="24"/>
                <w:szCs w:val="24"/>
                <w:lang w:val="en-US" w:eastAsia="zh-CN" w:bidi="ar"/>
              </w:rPr>
            </w:pPr>
            <w:r>
              <w:rPr>
                <w:rFonts w:hint="eastAsia" w:cs="Calibri"/>
                <w:color w:val="000000"/>
                <w:kern w:val="0"/>
                <w:sz w:val="24"/>
                <w:szCs w:val="24"/>
                <w:lang w:val="en-US" w:eastAsia="zh-CN" w:bidi="ar"/>
              </w:rPr>
              <w:t>警戒联络组成员</w:t>
            </w:r>
          </w:p>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杨会蓉</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18783969126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丁敏</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13398420069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杨雪</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17345753035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张晓琴</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15181740461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eastAsia"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王玲</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18784799187</w:t>
            </w:r>
          </w:p>
        </w:tc>
      </w:tr>
    </w:tbl>
    <w:p>
      <w:pPr>
        <w:pageBreakBefore w:val="0"/>
        <w:kinsoku/>
        <w:overflowPunct/>
        <w:topLinePunct w:val="0"/>
        <w:bidi w:val="0"/>
        <w:snapToGrid w:val="0"/>
        <w:spacing w:beforeAutospacing="0" w:afterAutospacing="0" w:line="360" w:lineRule="auto"/>
        <w:ind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执行事故</w:t>
      </w:r>
      <w:r>
        <w:rPr>
          <w:rFonts w:hint="eastAsia" w:ascii="宋体" w:hAnsi="宋体" w:cs="宋体"/>
          <w:color w:val="000000" w:themeColor="text1"/>
          <w:kern w:val="0"/>
          <w:sz w:val="28"/>
          <w:szCs w:val="28"/>
          <w:highlight w:val="none"/>
          <w:lang w:eastAsia="zh-CN"/>
          <w14:textFill>
            <w14:solidFill>
              <w14:schemeClr w14:val="tx1"/>
            </w14:solidFill>
          </w14:textFill>
        </w:rPr>
        <w:t>应急救援指挥部</w:t>
      </w:r>
      <w:r>
        <w:rPr>
          <w:rFonts w:hint="eastAsia" w:ascii="宋体" w:hAnsi="宋体" w:eastAsia="宋体" w:cs="宋体"/>
          <w:color w:val="000000" w:themeColor="text1"/>
          <w:kern w:val="0"/>
          <w:sz w:val="28"/>
          <w:szCs w:val="28"/>
          <w:highlight w:val="none"/>
          <w14:textFill>
            <w14:solidFill>
              <w14:schemeClr w14:val="tx1"/>
            </w14:solidFill>
          </w14:textFill>
        </w:rPr>
        <w:t>的指令</w:t>
      </w:r>
      <w:r>
        <w:rPr>
          <w:rFonts w:hint="eastAsia" w:ascii="宋体" w:hAnsi="宋体" w:cs="宋体"/>
          <w:color w:val="000000" w:themeColor="text1"/>
          <w:kern w:val="0"/>
          <w:sz w:val="28"/>
          <w:szCs w:val="28"/>
          <w:highlight w:val="none"/>
          <w:lang w:eastAsia="zh-CN"/>
          <w14:textFill>
            <w14:solidFill>
              <w14:schemeClr w14:val="tx1"/>
            </w14:solidFill>
          </w14:textFill>
        </w:rPr>
        <w:t>。</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负责事故现场的警戒和治安保卫工作，划出警戒区域</w:t>
      </w:r>
      <w:r>
        <w:rPr>
          <w:rFonts w:hint="eastAsia" w:ascii="宋体" w:hAnsi="宋体" w:cs="宋体"/>
          <w:color w:val="000000" w:themeColor="text1"/>
          <w:kern w:val="0"/>
          <w:sz w:val="28"/>
          <w:szCs w:val="28"/>
          <w:highlight w:val="none"/>
          <w:lang w:eastAsia="zh-CN"/>
          <w14:textFill>
            <w14:solidFill>
              <w14:schemeClr w14:val="tx1"/>
            </w14:solidFill>
          </w14:textFill>
        </w:rPr>
        <w:t>。</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负责人员疏散，清点疏散人数，统计伤亡人数</w:t>
      </w:r>
      <w:r>
        <w:rPr>
          <w:rFonts w:hint="eastAsia" w:ascii="宋体" w:hAnsi="宋体" w:cs="宋体"/>
          <w:color w:val="000000" w:themeColor="text1"/>
          <w:kern w:val="0"/>
          <w:sz w:val="28"/>
          <w:szCs w:val="28"/>
          <w:highlight w:val="none"/>
          <w:lang w:eastAsia="zh-CN"/>
          <w14:textFill>
            <w14:solidFill>
              <w14:schemeClr w14:val="tx1"/>
            </w14:solidFill>
          </w14:textFill>
        </w:rPr>
        <w:t>。</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负责维持事故现场秩序</w:t>
      </w:r>
      <w:r>
        <w:rPr>
          <w:rFonts w:hint="eastAsia" w:ascii="宋体" w:hAnsi="宋体" w:cs="宋体"/>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color w:val="000000" w:themeColor="text1"/>
          <w:kern w:val="0"/>
          <w:sz w:val="28"/>
          <w:szCs w:val="28"/>
          <w:highlight w:val="none"/>
          <w14:textFill>
            <w14:solidFill>
              <w14:schemeClr w14:val="tx1"/>
            </w14:solidFill>
          </w14:textFill>
        </w:rPr>
        <w:t xml:space="preserve"> </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保护事故现场</w:t>
      </w:r>
      <w:r>
        <w:rPr>
          <w:rFonts w:hint="eastAsia" w:ascii="宋体" w:hAnsi="宋体" w:cs="宋体"/>
          <w:color w:val="000000" w:themeColor="text1"/>
          <w:kern w:val="0"/>
          <w:sz w:val="28"/>
          <w:szCs w:val="28"/>
          <w:highlight w:val="none"/>
          <w:lang w:eastAsia="zh-CN"/>
          <w14:textFill>
            <w14:solidFill>
              <w14:schemeClr w14:val="tx1"/>
            </w14:solidFill>
          </w14:textFill>
        </w:rPr>
        <w:t>。</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保障救援现场道路交通畅通无阻</w:t>
      </w:r>
      <w:r>
        <w:rPr>
          <w:rFonts w:hint="eastAsia" w:ascii="宋体" w:hAnsi="宋体" w:cs="宋体"/>
          <w:color w:val="000000" w:themeColor="text1"/>
          <w:kern w:val="0"/>
          <w:sz w:val="28"/>
          <w:szCs w:val="28"/>
          <w:highlight w:val="none"/>
          <w:lang w:eastAsia="zh-CN"/>
          <w14:textFill>
            <w14:solidFill>
              <w14:schemeClr w14:val="tx1"/>
            </w14:solidFill>
          </w14:textFill>
        </w:rPr>
        <w:t>。</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负责引导消防车、救护车、外援抢险车辆进入</w:t>
      </w:r>
      <w:r>
        <w:rPr>
          <w:rFonts w:hint="eastAsia" w:ascii="宋体" w:hAnsi="宋体" w:cs="宋体"/>
          <w:color w:val="000000" w:themeColor="text1"/>
          <w:kern w:val="0"/>
          <w:sz w:val="28"/>
          <w:szCs w:val="28"/>
          <w:highlight w:val="none"/>
          <w:lang w:eastAsia="zh-CN"/>
          <w14:textFill>
            <w14:solidFill>
              <w14:schemeClr w14:val="tx1"/>
            </w14:solidFill>
          </w14:textFill>
        </w:rPr>
        <w:t>加油站</w:t>
      </w:r>
      <w:r>
        <w:rPr>
          <w:rFonts w:hint="eastAsia" w:ascii="宋体" w:hAnsi="宋体" w:eastAsia="宋体" w:cs="宋体"/>
          <w:color w:val="000000" w:themeColor="text1"/>
          <w:kern w:val="0"/>
          <w:sz w:val="28"/>
          <w:szCs w:val="28"/>
          <w:highlight w:val="none"/>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auto"/>
        </w:rPr>
      </w:pPr>
      <w:r>
        <w:rPr>
          <w:rFonts w:hint="eastAsia" w:ascii="宋体" w:hAnsi="宋体" w:eastAsia="宋体" w:cs="宋体"/>
          <w:b/>
          <w:bCs w:val="0"/>
          <w:color w:val="auto"/>
        </w:rPr>
        <w:t>2.2.</w:t>
      </w:r>
      <w:r>
        <w:rPr>
          <w:rFonts w:hint="eastAsia" w:ascii="宋体" w:hAnsi="宋体" w:eastAsia="宋体" w:cs="宋体"/>
          <w:b/>
          <w:bCs w:val="0"/>
          <w:color w:val="auto"/>
          <w:lang w:val="en-US" w:eastAsia="zh-CN"/>
        </w:rPr>
        <w:t>6</w:t>
      </w:r>
      <w:r>
        <w:rPr>
          <w:rFonts w:hint="eastAsia" w:ascii="宋体" w:hAnsi="宋体" w:cs="宋体"/>
          <w:b/>
          <w:bCs w:val="0"/>
          <w:color w:val="auto"/>
          <w:lang w:val="en-US" w:eastAsia="zh-CN"/>
        </w:rPr>
        <w:t>后勤保障组</w:t>
      </w:r>
      <w:r>
        <w:rPr>
          <w:rFonts w:hint="eastAsia" w:ascii="宋体" w:hAnsi="宋体" w:eastAsia="宋体" w:cs="宋体"/>
          <w:b/>
          <w:bCs w:val="0"/>
          <w:color w:val="auto"/>
        </w:rPr>
        <w:t>及职责</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531"/>
        <w:gridCol w:w="1462"/>
        <w:gridCol w:w="225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eastAsia" w:eastAsia="宋体" w:cs="Calibri"/>
                <w:color w:val="000000"/>
                <w:kern w:val="0"/>
                <w:sz w:val="24"/>
                <w:szCs w:val="24"/>
                <w:lang w:val="en-US" w:eastAsia="zh-CN" w:bidi="ar"/>
              </w:rPr>
              <w:t>后勤保障组组长</w:t>
            </w: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范小君</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收银员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18783926935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restar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eastAsia" w:eastAsia="宋体" w:cs="Calibri"/>
                <w:color w:val="000000"/>
                <w:kern w:val="0"/>
                <w:sz w:val="24"/>
                <w:szCs w:val="24"/>
                <w:lang w:val="en-US" w:eastAsia="zh-CN" w:bidi="ar"/>
              </w:rPr>
              <w:t>后勤保障组成员</w:t>
            </w: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阳春花</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13540597550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任延</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18508171226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杨春</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18608208896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6" w:hRule="atLeast"/>
        </w:trPr>
        <w:tc>
          <w:tcPr>
            <w:tcW w:w="1391" w:type="pct"/>
            <w:vMerge w:val="continue"/>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p>
        </w:tc>
        <w:tc>
          <w:tcPr>
            <w:tcW w:w="803"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罗晓兰</w:t>
            </w:r>
          </w:p>
        </w:tc>
        <w:tc>
          <w:tcPr>
            <w:tcW w:w="123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567" w:type="pct"/>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17341650038</w:t>
            </w:r>
          </w:p>
        </w:tc>
      </w:tr>
    </w:tbl>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pageBreakBefore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执行</w:t>
      </w:r>
      <w:r>
        <w:rPr>
          <w:rFonts w:hint="eastAsia" w:ascii="宋体" w:hAnsi="宋体" w:eastAsia="宋体" w:cs="宋体"/>
          <w:color w:val="000000" w:themeColor="text1"/>
          <w:sz w:val="28"/>
          <w:szCs w:val="28"/>
          <w:highlight w:val="none"/>
          <w:lang w:eastAsia="zh-CN"/>
          <w14:textFill>
            <w14:solidFill>
              <w14:schemeClr w14:val="tx1"/>
            </w14:solidFill>
          </w14:textFill>
        </w:rPr>
        <w:t>应急救援指挥部</w:t>
      </w:r>
      <w:r>
        <w:rPr>
          <w:rFonts w:hint="eastAsia" w:ascii="宋体" w:hAnsi="宋体" w:eastAsia="宋体" w:cs="宋体"/>
          <w:color w:val="000000" w:themeColor="text1"/>
          <w:sz w:val="28"/>
          <w:szCs w:val="28"/>
          <w:highlight w:val="none"/>
          <w14:textFill>
            <w14:solidFill>
              <w14:schemeClr w14:val="tx1"/>
            </w14:solidFill>
          </w14:textFill>
        </w:rPr>
        <w:t>的指令</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pageBreakBefore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负责受伤人员的救护工作</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pageBreakBefore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负责接送受伤人员到医院急救</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负责抢险物资、设备设施、防护用品及抢险救灾人员食物及生活用品供应等后勤保障工作</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负责受灾人员安置及物资供应等工作</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负责抢险物资、设备设施、防护用品日常检查、补充、维护、保养工作。</w:t>
      </w:r>
    </w:p>
    <w:p>
      <w:pPr>
        <w:keepNext w:val="0"/>
        <w:keepLines w:val="0"/>
        <w:pageBreakBefore w:val="0"/>
        <w:widowControl w:val="0"/>
        <w:numPr>
          <w:ilvl w:val="0"/>
          <w:numId w:val="2"/>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color w:val="000000" w:themeColor="text1"/>
          <w:sz w:val="28"/>
          <w:szCs w:val="28"/>
          <w:highlight w:val="none"/>
          <w14:textFill>
            <w14:solidFill>
              <w14:schemeClr w14:val="tx1"/>
            </w14:solidFill>
          </w14:textFill>
        </w:rPr>
        <w:t>负责现场人员救护，及时与医疗机构联系，拨打120，配合护送转移伤员。</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负责内外部信息的联络沟通。当发生紧急情况时，及时报警，详细告知</w:t>
      </w:r>
      <w:r>
        <w:rPr>
          <w:rFonts w:hint="eastAsia" w:ascii="宋体" w:hAnsi="宋体" w:eastAsia="宋体" w:cs="宋体"/>
          <w:color w:val="000000" w:themeColor="text1"/>
          <w:kern w:val="0"/>
          <w:sz w:val="28"/>
          <w:szCs w:val="28"/>
          <w:highlight w:val="none"/>
          <w:lang w:eastAsia="zh-CN"/>
          <w14:textFill>
            <w14:solidFill>
              <w14:schemeClr w14:val="tx1"/>
            </w14:solidFill>
          </w14:textFill>
        </w:rPr>
        <w:t>加油站</w:t>
      </w:r>
      <w:r>
        <w:rPr>
          <w:rFonts w:hint="eastAsia" w:ascii="宋体" w:hAnsi="宋体" w:eastAsia="宋体" w:cs="宋体"/>
          <w:color w:val="000000" w:themeColor="text1"/>
          <w:kern w:val="0"/>
          <w:sz w:val="28"/>
          <w:szCs w:val="28"/>
          <w:highlight w:val="none"/>
          <w14:textFill>
            <w14:solidFill>
              <w14:schemeClr w14:val="tx1"/>
            </w14:solidFill>
          </w14:textFill>
        </w:rPr>
        <w:t>的详细地址，灾害发生的位置，并及时与</w:t>
      </w:r>
      <w:r>
        <w:rPr>
          <w:rFonts w:hint="eastAsia" w:ascii="宋体" w:hAnsi="宋体" w:eastAsia="宋体" w:cs="宋体"/>
          <w:color w:val="000000" w:themeColor="text1"/>
          <w:kern w:val="0"/>
          <w:sz w:val="28"/>
          <w:szCs w:val="28"/>
          <w:highlight w:val="none"/>
          <w:lang w:eastAsia="zh-CN"/>
          <w14:textFill>
            <w14:solidFill>
              <w14:schemeClr w14:val="tx1"/>
            </w14:solidFill>
          </w14:textFill>
        </w:rPr>
        <w:t>加油站</w:t>
      </w:r>
      <w:r>
        <w:rPr>
          <w:rFonts w:hint="eastAsia" w:ascii="宋体" w:hAnsi="宋体" w:eastAsia="宋体" w:cs="宋体"/>
          <w:color w:val="000000" w:themeColor="text1"/>
          <w:kern w:val="0"/>
          <w:sz w:val="28"/>
          <w:szCs w:val="28"/>
          <w:highlight w:val="none"/>
          <w14:textFill>
            <w14:solidFill>
              <w14:schemeClr w14:val="tx1"/>
            </w14:solidFill>
          </w14:textFill>
        </w:rPr>
        <w:t>值班领导联系</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如遇火灾事故，自身救援人员无法扑灭时，应立即拨打119，联系最近的消防</w:t>
      </w:r>
      <w:r>
        <w:rPr>
          <w:rFonts w:hint="eastAsia" w:ascii="宋体" w:hAnsi="宋体" w:eastAsia="宋体" w:cs="宋体"/>
          <w:color w:val="000000" w:themeColor="text1"/>
          <w:kern w:val="0"/>
          <w:sz w:val="28"/>
          <w:szCs w:val="28"/>
          <w:highlight w:val="none"/>
          <w:lang w:eastAsia="zh-CN"/>
          <w14:textFill>
            <w14:solidFill>
              <w14:schemeClr w14:val="tx1"/>
            </w14:solidFill>
          </w14:textFill>
        </w:rPr>
        <w:t>加油站。</w:t>
      </w:r>
      <w:r>
        <w:rPr>
          <w:rFonts w:hint="eastAsia" w:ascii="宋体" w:hAnsi="宋体" w:eastAsia="宋体" w:cs="宋体"/>
          <w:color w:val="000000" w:themeColor="text1"/>
          <w:kern w:val="0"/>
          <w:sz w:val="28"/>
          <w:szCs w:val="28"/>
          <w:highlight w:val="none"/>
          <w14:textFill>
            <w14:solidFill>
              <w14:schemeClr w14:val="tx1"/>
            </w14:solidFill>
          </w14:textFill>
        </w:rPr>
        <w:t>当有人员受伤时，应立即拨打120，与当地医疗急救</w:t>
      </w:r>
      <w:r>
        <w:rPr>
          <w:rFonts w:hint="eastAsia" w:ascii="宋体" w:hAnsi="宋体" w:eastAsia="宋体" w:cs="宋体"/>
          <w:color w:val="000000" w:themeColor="text1"/>
          <w:kern w:val="0"/>
          <w:sz w:val="28"/>
          <w:szCs w:val="28"/>
          <w:highlight w:val="none"/>
          <w:lang w:eastAsia="zh-CN"/>
          <w14:textFill>
            <w14:solidFill>
              <w14:schemeClr w14:val="tx1"/>
            </w14:solidFill>
          </w14:textFill>
        </w:rPr>
        <w:t>加油站</w:t>
      </w:r>
      <w:r>
        <w:rPr>
          <w:rFonts w:hint="eastAsia" w:ascii="宋体" w:hAnsi="宋体" w:eastAsia="宋体" w:cs="宋体"/>
          <w:color w:val="000000" w:themeColor="text1"/>
          <w:kern w:val="0"/>
          <w:sz w:val="28"/>
          <w:szCs w:val="28"/>
          <w:highlight w:val="none"/>
          <w14:textFill>
            <w14:solidFill>
              <w14:schemeClr w14:val="tx1"/>
            </w14:solidFill>
          </w14:textFill>
        </w:rPr>
        <w:t>进行联系。</w:t>
      </w:r>
    </w:p>
    <w:p>
      <w:pPr>
        <w:pageBreakBefore w:val="0"/>
        <w:numPr>
          <w:ilvl w:val="0"/>
          <w:numId w:val="1"/>
        </w:numPr>
        <w:kinsoku/>
        <w:wordWrap/>
        <w:overflowPunct/>
        <w:topLinePunct w:val="0"/>
        <w:autoSpaceDE/>
        <w:autoSpaceDN/>
        <w:bidi w:val="0"/>
        <w:adjustRightInd/>
        <w:snapToGrid w:val="0"/>
        <w:spacing w:beforeAutospacing="0" w:afterAutospacing="0" w:line="360" w:lineRule="auto"/>
        <w:ind w:left="0" w:leftChars="0" w:right="0" w:rightChars="0" w:firstLine="560" w:firstLineChars="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在紧急抢救的全过程中，负责内部与外部信息的联络沟通，并确保所有信息的及时性与准确性。</w:t>
      </w:r>
    </w:p>
    <w:p>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textAlignment w:val="auto"/>
        <w:rPr>
          <w:rFonts w:hint="eastAsia" w:ascii="宋体" w:hAnsi="宋体" w:eastAsia="宋体" w:cs="宋体"/>
          <w:lang w:val="en-US" w:eastAsia="zh-CN"/>
        </w:rPr>
      </w:pPr>
      <w:bookmarkStart w:id="25" w:name="_Toc16965"/>
      <w:bookmarkStart w:id="26" w:name="_Toc3449"/>
      <w:bookmarkStart w:id="27" w:name="_Toc23195"/>
      <w:bookmarkStart w:id="28" w:name="_Toc30892"/>
      <w:bookmarkStart w:id="29" w:name="_Toc1808"/>
      <w:bookmarkStart w:id="30" w:name="_Toc2875"/>
      <w:bookmarkStart w:id="31" w:name="_Toc32420"/>
      <w:r>
        <w:rPr>
          <w:rFonts w:hint="eastAsia" w:ascii="宋体" w:hAnsi="宋体" w:eastAsia="宋体" w:cs="宋体"/>
          <w:lang w:val="en-US" w:eastAsia="zh-CN"/>
        </w:rPr>
        <w:t>2.3事故调查善后组</w:t>
      </w:r>
      <w:bookmarkEnd w:id="25"/>
      <w:bookmarkEnd w:id="26"/>
      <w:bookmarkEnd w:id="27"/>
      <w:bookmarkEnd w:id="28"/>
      <w:bookmarkEnd w:id="29"/>
      <w:bookmarkEnd w:id="30"/>
      <w:bookmarkEnd w:id="31"/>
    </w:p>
    <w:p>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right="0" w:rightChars="0"/>
        <w:jc w:val="both"/>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bookmarkStart w:id="32" w:name="_Toc6464"/>
      <w:bookmarkStart w:id="33" w:name="_Toc24149"/>
      <w:bookmarkStart w:id="34" w:name="_Toc19351"/>
      <w:r>
        <w:rPr>
          <w:rFonts w:hint="eastAsia" w:ascii="宋体" w:hAnsi="宋体" w:eastAsia="宋体" w:cs="宋体"/>
          <w:b/>
          <w:bCs/>
          <w:color w:val="000000" w:themeColor="text1"/>
          <w:sz w:val="28"/>
          <w:szCs w:val="28"/>
          <w:lang w:val="en-US" w:eastAsia="zh-CN"/>
          <w14:textFill>
            <w14:solidFill>
              <w14:schemeClr w14:val="tx1"/>
            </w14:solidFill>
          </w14:textFill>
        </w:rPr>
        <w:t>2.3.1事故调查善后组</w:t>
      </w:r>
      <w:bookmarkEnd w:id="32"/>
      <w:bookmarkEnd w:id="33"/>
      <w:bookmarkEnd w:id="34"/>
    </w:p>
    <w:p>
      <w:pPr>
        <w:pStyle w:val="24"/>
        <w:pageBreakBefore w:val="0"/>
        <w:tabs>
          <w:tab w:val="left" w:pos="1545"/>
          <w:tab w:val="left" w:pos="2520"/>
        </w:tabs>
        <w:topLinePunct w:val="0"/>
        <w:bidi w:val="0"/>
        <w:snapToGrid w:val="0"/>
        <w:spacing w:beforeAutospacing="0" w:afterAutospacing="0" w:line="360" w:lineRule="auto"/>
        <w:ind w:left="0" w:leftChars="0" w:right="0" w:rightChars="0"/>
        <w:rPr>
          <w:rFonts w:hint="eastAsia" w:ascii="宋体" w:hAnsi="宋体" w:cs="宋体"/>
          <w:color w:val="000000" w:themeColor="text1"/>
          <w:sz w:val="28"/>
          <w:szCs w:val="28"/>
          <w:highlight w:val="none"/>
          <w:lang w:val="en-US" w:eastAsia="zh-CN"/>
          <w14:textFill>
            <w14:solidFill>
              <w14:schemeClr w14:val="tx1"/>
            </w14:solidFill>
          </w14:textFill>
        </w:rPr>
      </w:pPr>
      <w:bookmarkStart w:id="35" w:name="_Toc1787"/>
      <w:r>
        <w:rPr>
          <w:rFonts w:hint="eastAsia" w:ascii="宋体" w:hAnsi="宋体" w:cs="宋体"/>
          <w:color w:val="000000" w:themeColor="text1"/>
          <w:sz w:val="28"/>
          <w:szCs w:val="28"/>
          <w:highlight w:val="none"/>
          <w:lang w:val="en-US" w:eastAsia="zh-CN"/>
          <w14:textFill>
            <w14:solidFill>
              <w14:schemeClr w14:val="tx1"/>
            </w14:solidFill>
          </w14:textFill>
        </w:rPr>
        <w:t>事故处置后，由总指挥及应急指挥部成员组成</w:t>
      </w:r>
      <w:r>
        <w:rPr>
          <w:rFonts w:hint="eastAsia" w:ascii="宋体" w:hAnsi="宋体" w:eastAsia="宋体" w:cs="宋体"/>
          <w:color w:val="000000" w:themeColor="text1"/>
          <w:sz w:val="28"/>
          <w:szCs w:val="28"/>
          <w:highlight w:val="none"/>
          <w:lang w:val="en-US" w:eastAsia="zh-CN"/>
          <w14:textFill>
            <w14:solidFill>
              <w14:schemeClr w14:val="tx1"/>
            </w14:solidFill>
          </w14:textFill>
        </w:rPr>
        <w:t>事故调查善后组</w:t>
      </w:r>
      <w:r>
        <w:rPr>
          <w:rFonts w:hint="eastAsia" w:ascii="宋体" w:hAnsi="宋体" w:cs="宋体"/>
          <w:color w:val="000000" w:themeColor="text1"/>
          <w:sz w:val="28"/>
          <w:szCs w:val="28"/>
          <w:highlight w:val="none"/>
          <w:lang w:val="en-US"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事故调查善后组组长由总指挥担任</w:t>
      </w:r>
      <w:r>
        <w:rPr>
          <w:rFonts w:hint="eastAsia" w:ascii="宋体" w:hAnsi="宋体" w:cs="宋体"/>
          <w:color w:val="000000" w:themeColor="text1"/>
          <w:sz w:val="28"/>
          <w:szCs w:val="28"/>
          <w:highlight w:val="none"/>
          <w:lang w:val="en-US" w:eastAsia="zh-CN"/>
          <w14:textFill>
            <w14:solidFill>
              <w14:schemeClr w14:val="tx1"/>
            </w14:solidFill>
          </w14:textFill>
        </w:rPr>
        <w:t>。</w:t>
      </w:r>
    </w:p>
    <w:tbl>
      <w:tblPr>
        <w:tblStyle w:val="25"/>
        <w:tblW w:w="4941" w:type="pct"/>
        <w:tblInd w:w="7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76"/>
        <w:gridCol w:w="2095"/>
        <w:gridCol w:w="2117"/>
        <w:gridCol w:w="26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32" w:hRule="atLeast"/>
        </w:trPr>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eastAsia" w:ascii="宋体" w:hAnsi="宋体" w:eastAsia="宋体" w:cs="宋体"/>
                <w:color w:val="auto"/>
                <w:kern w:val="2"/>
                <w:sz w:val="24"/>
                <w:szCs w:val="24"/>
                <w:vertAlign w:val="baseline"/>
                <w:lang w:val="en-US" w:eastAsia="zh-CN" w:bidi="ar-SA"/>
              </w:rPr>
              <w:t>应急机构组成</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姓名</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职务</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8" w:hRule="atLeast"/>
        </w:trPr>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0" w:leftChars="0" w:firstLine="0" w:firstLineChars="0"/>
              <w:jc w:val="center"/>
              <w:textAlignment w:val="auto"/>
              <w:rPr>
                <w:rFonts w:hint="default" w:ascii="Calibri" w:hAnsi="Calibri" w:eastAsia="宋体" w:cs="Calibri"/>
                <w:color w:val="000000"/>
                <w:kern w:val="2"/>
                <w:sz w:val="24"/>
                <w:szCs w:val="24"/>
                <w:lang w:val="en-US" w:eastAsia="zh-CN" w:bidi="ar-SA"/>
              </w:rPr>
            </w:pPr>
            <w:r>
              <w:rPr>
                <w:rFonts w:hint="eastAsia" w:ascii="宋体" w:hAnsi="宋体" w:eastAsia="宋体" w:cs="宋体"/>
                <w:color w:val="auto"/>
                <w:kern w:val="2"/>
                <w:sz w:val="24"/>
                <w:szCs w:val="24"/>
                <w:vertAlign w:val="baseline"/>
                <w:lang w:val="en-US" w:eastAsia="zh-CN" w:bidi="ar-SA"/>
              </w:rPr>
              <w:t>总指挥</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严陆伟</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主要负责</w:t>
            </w:r>
            <w:r>
              <w:rPr>
                <w:rFonts w:hint="eastAsia" w:cs="Calibri"/>
                <w:color w:val="000000"/>
                <w:kern w:val="0"/>
                <w:sz w:val="24"/>
                <w:szCs w:val="24"/>
                <w:lang w:val="en-US" w:eastAsia="zh-CN" w:bidi="ar"/>
              </w:rPr>
              <w:t>人</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13458586565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8" w:hRule="atLeast"/>
        </w:trPr>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0" w:leftChars="0" w:firstLine="0" w:firstLineChars="0"/>
              <w:jc w:val="center"/>
              <w:textAlignment w:val="auto"/>
              <w:rPr>
                <w:rFonts w:hint="default" w:ascii="Calibri" w:hAnsi="Calibri" w:cs="Calibri"/>
                <w:color w:val="000000"/>
                <w:sz w:val="24"/>
                <w:szCs w:val="24"/>
              </w:rPr>
            </w:pPr>
            <w:r>
              <w:rPr>
                <w:rFonts w:hint="eastAsia" w:ascii="宋体" w:hAnsi="宋体" w:eastAsia="宋体" w:cs="宋体"/>
                <w:color w:val="auto"/>
                <w:kern w:val="2"/>
                <w:sz w:val="24"/>
                <w:szCs w:val="24"/>
                <w:vertAlign w:val="baseline"/>
                <w:lang w:val="en-US" w:eastAsia="zh-CN" w:bidi="ar-SA"/>
              </w:rPr>
              <w:t>副总指挥</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赵灵</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站长</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18140255033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eastAsia" w:ascii="Calibri" w:hAnsi="Calibri" w:cs="Calibri" w:eastAsiaTheme="minorEastAsia"/>
                <w:color w:val="000000"/>
                <w:sz w:val="24"/>
                <w:szCs w:val="24"/>
                <w:lang w:val="en-US" w:eastAsia="zh-CN"/>
              </w:rPr>
            </w:pPr>
            <w:r>
              <w:rPr>
                <w:rFonts w:hint="eastAsia" w:ascii="Calibri" w:hAnsi="Calibri" w:cs="Calibri"/>
                <w:color w:val="000000"/>
                <w:sz w:val="24"/>
                <w:szCs w:val="24"/>
                <w:lang w:val="en-US" w:eastAsia="zh-CN"/>
              </w:rPr>
              <w:t>成员</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余庆清</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安全员</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19183796498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8" w:hRule="atLeast"/>
        </w:trPr>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eastAsia" w:ascii="Calibri" w:hAnsi="Calibri" w:cs="Calibri"/>
                <w:color w:val="000000"/>
                <w:sz w:val="24"/>
                <w:szCs w:val="24"/>
                <w:lang w:val="en-US" w:eastAsia="zh-CN"/>
              </w:rPr>
              <w:t>成员</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张满玉</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经理</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15583005116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eastAsia" w:ascii="Calibri" w:hAnsi="Calibri" w:cs="Calibri"/>
                <w:color w:val="000000"/>
                <w:sz w:val="24"/>
                <w:szCs w:val="24"/>
                <w:lang w:val="en-US" w:eastAsia="zh-CN"/>
              </w:rPr>
              <w:t>成员</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范小君</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收银员</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wordWrap/>
              <w:spacing w:line="36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18783926935</w:t>
            </w:r>
          </w:p>
        </w:tc>
      </w:tr>
    </w:tbl>
    <w:p>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right="0" w:rightChars="0"/>
        <w:jc w:val="both"/>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bookmarkStart w:id="36" w:name="_Toc20637"/>
      <w:bookmarkStart w:id="37" w:name="_Toc21296"/>
      <w:r>
        <w:rPr>
          <w:rFonts w:hint="eastAsia" w:ascii="宋体" w:hAnsi="宋体" w:eastAsia="宋体" w:cs="宋体"/>
          <w:b/>
          <w:bCs/>
          <w:color w:val="000000" w:themeColor="text1"/>
          <w:sz w:val="28"/>
          <w:szCs w:val="28"/>
          <w:lang w:val="en-US" w:eastAsia="zh-CN"/>
          <w14:textFill>
            <w14:solidFill>
              <w14:schemeClr w14:val="tx1"/>
            </w14:solidFill>
          </w14:textFill>
        </w:rPr>
        <w:t>2.3.2事故调查善后组职责</w:t>
      </w:r>
      <w:bookmarkEnd w:id="35"/>
      <w:bookmarkEnd w:id="36"/>
      <w:bookmarkEnd w:id="37"/>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000000" w:themeColor="text1"/>
          <w:sz w:val="28"/>
          <w:szCs w:val="28"/>
          <w:highlight w:val="none"/>
          <w14:textFill>
            <w14:solidFill>
              <w14:schemeClr w14:val="tx1"/>
            </w14:solidFill>
          </w14:textFill>
        </w:rPr>
      </w:pPr>
      <w:bookmarkStart w:id="38" w:name="_Toc3941"/>
      <w:bookmarkStart w:id="39" w:name="_Toc16218"/>
      <w:bookmarkStart w:id="40" w:name="_Toc4417"/>
      <w:bookmarkStart w:id="41" w:name="_Toc8498"/>
      <w:bookmarkStart w:id="42" w:name="_Toc32380"/>
      <w:r>
        <w:rPr>
          <w:rFonts w:hint="eastAsia" w:ascii="宋体" w:hAnsi="宋体" w:eastAsia="宋体" w:cs="宋体"/>
          <w:color w:val="000000" w:themeColor="text1"/>
          <w:sz w:val="28"/>
          <w:szCs w:val="28"/>
          <w:highlight w:val="none"/>
          <w14:textFill>
            <w14:solidFill>
              <w14:schemeClr w14:val="tx1"/>
            </w14:solidFill>
          </w14:textFill>
        </w:rPr>
        <w:t>负责保护事故现场并取证</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配合相关职能部门，对事故发生的原因进行分析、调查</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事后将事故情况形成书面材料，并对事故提出处理意见或建议。</w:t>
      </w:r>
      <w:bookmarkEnd w:id="38"/>
      <w:bookmarkEnd w:id="39"/>
      <w:bookmarkEnd w:id="40"/>
      <w:bookmarkEnd w:id="41"/>
      <w:bookmarkEnd w:id="42"/>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负责灾后保险理赔工作</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kern w:val="0"/>
          <w:sz w:val="28"/>
          <w:szCs w:val="28"/>
          <w:highlight w:val="none"/>
          <w14:textFill>
            <w14:solidFill>
              <w14:schemeClr w14:val="tx1"/>
            </w14:solidFill>
          </w14:textFill>
        </w:rPr>
        <w:t>负责做好伤员住院期间临时护理工作</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安排</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color w:val="000000" w:themeColor="text1"/>
          <w:kern w:val="0"/>
          <w:sz w:val="28"/>
          <w:szCs w:val="28"/>
          <w:highlight w:val="none"/>
          <w14:textFill>
            <w14:solidFill>
              <w14:schemeClr w14:val="tx1"/>
            </w14:solidFill>
          </w14:textFill>
        </w:rPr>
        <w:t>受伤人员的治疗及伤员家属的安抚工作</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r>
        <w:rPr>
          <w:rFonts w:hint="eastAsia" w:ascii="宋体" w:hAnsi="宋体" w:cs="宋体"/>
          <w:color w:val="000000" w:themeColor="text1"/>
          <w:kern w:val="0"/>
          <w:sz w:val="28"/>
          <w:szCs w:val="28"/>
          <w:highlight w:val="none"/>
          <w:lang w:val="en-US" w:eastAsia="zh-CN"/>
          <w14:textFill>
            <w14:solidFill>
              <w14:schemeClr w14:val="tx1"/>
            </w14:solidFill>
          </w14:textFill>
        </w:rPr>
        <w:t>加油站</w:t>
      </w:r>
      <w:r>
        <w:rPr>
          <w:rFonts w:hint="eastAsia" w:ascii="宋体" w:hAnsi="宋体" w:eastAsia="宋体" w:cs="宋体"/>
          <w:color w:val="000000" w:themeColor="text1"/>
          <w:kern w:val="0"/>
          <w:sz w:val="28"/>
          <w:szCs w:val="28"/>
          <w:highlight w:val="none"/>
          <w14:textFill>
            <w14:solidFill>
              <w14:schemeClr w14:val="tx1"/>
            </w14:solidFill>
          </w14:textFill>
        </w:rPr>
        <w:t>内部人员的思想稳定工作</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color w:val="000000" w:themeColor="text1"/>
          <w:kern w:val="0"/>
          <w:sz w:val="28"/>
          <w:szCs w:val="28"/>
          <w:highlight w:val="none"/>
          <w14:textFill>
            <w14:solidFill>
              <w14:schemeClr w14:val="tx1"/>
            </w14:solidFill>
          </w14:textFill>
        </w:rPr>
        <w:t>积极做好接待及事后处理的准备工作。</w:t>
      </w: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r>
        <w:rPr>
          <w:rFonts w:hint="eastAsia" w:ascii="宋体" w:hAnsi="宋体" w:eastAsia="宋体" w:cs="宋体"/>
          <w:color w:val="000000" w:themeColor="text1"/>
          <w:kern w:val="0"/>
          <w:sz w:val="28"/>
          <w:szCs w:val="28"/>
          <w:highlight w:val="none"/>
          <w:u w:val="single"/>
          <w14:textFill>
            <w14:solidFill>
              <w14:schemeClr w14:val="tx1"/>
            </w14:solidFill>
          </w14:textFill>
        </w:rPr>
        <w:t>以上组织机构所有成员手机（电话）必须24小时开通，确保联络畅通。</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43" w:name="_Toc29305"/>
      <w:r>
        <w:rPr>
          <w:rFonts w:hint="eastAsia" w:ascii="宋体" w:hAnsi="宋体" w:eastAsia="宋体" w:cs="宋体"/>
          <w:color w:val="000000" w:themeColor="text1"/>
          <w14:textFill>
            <w14:solidFill>
              <w14:schemeClr w14:val="tx1"/>
            </w14:solidFill>
          </w14:textFill>
        </w:rPr>
        <w:br w:type="page"/>
      </w: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44" w:name="_Toc31698"/>
      <w:bookmarkStart w:id="45" w:name="_Toc2064"/>
      <w:r>
        <w:rPr>
          <w:rFonts w:hint="eastAsia" w:ascii="宋体" w:hAnsi="宋体" w:eastAsia="宋体" w:cs="宋体"/>
          <w:color w:val="000000" w:themeColor="text1"/>
          <w14:textFill>
            <w14:solidFill>
              <w14:schemeClr w14:val="tx1"/>
            </w14:solidFill>
          </w14:textFill>
        </w:rPr>
        <w:t>3应急响应</w:t>
      </w:r>
      <w:bookmarkEnd w:id="43"/>
      <w:bookmarkEnd w:id="44"/>
      <w:bookmarkEnd w:id="45"/>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46" w:name="_Toc3278"/>
      <w:bookmarkStart w:id="47" w:name="_Toc10778"/>
      <w:bookmarkStart w:id="48" w:name="_Toc25801"/>
      <w:r>
        <w:rPr>
          <w:rFonts w:hint="eastAsia" w:ascii="宋体" w:hAnsi="宋体" w:eastAsia="宋体" w:cs="宋体"/>
          <w:color w:val="000000" w:themeColor="text1"/>
          <w14:textFill>
            <w14:solidFill>
              <w14:schemeClr w14:val="tx1"/>
            </w14:solidFill>
          </w14:textFill>
        </w:rPr>
        <w:t>3.1信息报告</w:t>
      </w:r>
      <w:bookmarkEnd w:id="46"/>
      <w:bookmarkEnd w:id="47"/>
      <w:bookmarkEnd w:id="48"/>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49" w:name="_Toc31614"/>
      <w:r>
        <w:rPr>
          <w:rFonts w:hint="eastAsia" w:ascii="宋体" w:hAnsi="宋体" w:eastAsia="宋体" w:cs="宋体"/>
          <w:color w:val="000000" w:themeColor="text1"/>
          <w14:textFill>
            <w14:solidFill>
              <w14:schemeClr w14:val="tx1"/>
            </w14:solidFill>
          </w14:textFill>
        </w:rPr>
        <w:t>3.1.1信息接报</w:t>
      </w:r>
      <w:bookmarkEnd w:id="49"/>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eastAsia="宋体" w:cs="宋体"/>
          <w:sz w:val="28"/>
          <w:szCs w:val="28"/>
        </w:rPr>
      </w:pPr>
      <w:bookmarkStart w:id="50" w:name="_Toc390073331"/>
      <w:r>
        <w:rPr>
          <w:rFonts w:hint="eastAsia" w:ascii="宋体" w:hAnsi="宋体" w:eastAsia="宋体" w:cs="宋体"/>
          <w:sz w:val="28"/>
          <w:szCs w:val="28"/>
          <w:lang w:val="en-US" w:eastAsia="zh-CN"/>
        </w:rPr>
        <w:t>加油站</w:t>
      </w:r>
      <w:r>
        <w:rPr>
          <w:rFonts w:hint="eastAsia" w:ascii="宋体" w:hAnsi="宋体" w:eastAsia="宋体" w:cs="宋体"/>
          <w:sz w:val="28"/>
          <w:szCs w:val="28"/>
        </w:rPr>
        <w:t>生产安全事故接警部门为</w:t>
      </w:r>
      <w:r>
        <w:rPr>
          <w:rFonts w:hint="eastAsia" w:ascii="宋体" w:hAnsi="宋体" w:cs="宋体"/>
          <w:sz w:val="28"/>
          <w:szCs w:val="28"/>
          <w:lang w:val="en-US" w:eastAsia="zh-CN"/>
        </w:rPr>
        <w:t>办公室</w:t>
      </w:r>
      <w:r>
        <w:rPr>
          <w:rFonts w:hint="eastAsia" w:ascii="宋体" w:hAnsi="宋体" w:eastAsia="宋体" w:cs="宋体"/>
          <w:sz w:val="28"/>
          <w:szCs w:val="28"/>
        </w:rPr>
        <w:t>，</w:t>
      </w:r>
      <w:r>
        <w:rPr>
          <w:rFonts w:hint="eastAsia" w:ascii="宋体" w:hAnsi="宋体" w:eastAsia="宋体" w:cs="宋体"/>
          <w:sz w:val="28"/>
          <w:szCs w:val="28"/>
          <w:lang w:val="en-US" w:eastAsia="zh-CN"/>
        </w:rPr>
        <w:t>接警为</w:t>
      </w:r>
      <w:r>
        <w:rPr>
          <w:rFonts w:hint="default" w:ascii="宋体" w:hAnsi="宋体" w:eastAsia="宋体" w:cs="宋体"/>
          <w:sz w:val="28"/>
          <w:szCs w:val="28"/>
          <w:lang w:val="en-US" w:eastAsia="zh-CN"/>
        </w:rPr>
        <w:t>安全员余庆清</w:t>
      </w:r>
      <w:r>
        <w:rPr>
          <w:rFonts w:hint="eastAsia" w:ascii="宋体" w:hAnsi="宋体" w:eastAsia="宋体" w:cs="宋体"/>
          <w:sz w:val="28"/>
          <w:szCs w:val="28"/>
          <w:lang w:val="en-US" w:eastAsia="zh-CN"/>
        </w:rPr>
        <w:t>，电话为</w:t>
      </w:r>
      <w:r>
        <w:rPr>
          <w:rFonts w:hint="default" w:ascii="宋体" w:hAnsi="宋体" w:eastAsia="宋体" w:cs="宋体"/>
          <w:sz w:val="28"/>
          <w:szCs w:val="28"/>
          <w:lang w:val="en-US" w:eastAsia="zh-CN"/>
        </w:rPr>
        <w:t>19183796498</w:t>
      </w:r>
      <w:r>
        <w:rPr>
          <w:rFonts w:hint="eastAsia" w:ascii="宋体" w:hAnsi="宋体" w:eastAsia="宋体" w:cs="宋体"/>
          <w:sz w:val="28"/>
          <w:szCs w:val="28"/>
          <w:lang w:val="en-US" w:eastAsia="zh-CN"/>
        </w:rPr>
        <w:t>。</w:t>
      </w:r>
      <w:r>
        <w:rPr>
          <w:rFonts w:hint="eastAsia" w:ascii="宋体" w:hAnsi="宋体" w:eastAsia="宋体" w:cs="宋体"/>
          <w:sz w:val="28"/>
          <w:szCs w:val="28"/>
        </w:rPr>
        <w:t>当发生生产安全事故后，现场发现人员应立即向</w:t>
      </w:r>
      <w:r>
        <w:rPr>
          <w:rFonts w:hint="eastAsia" w:ascii="宋体" w:hAnsi="宋体" w:cs="宋体"/>
          <w:sz w:val="28"/>
          <w:szCs w:val="28"/>
          <w:lang w:eastAsia="zh-CN"/>
        </w:rPr>
        <w:t>安全员</w:t>
      </w:r>
      <w:r>
        <w:rPr>
          <w:rFonts w:hint="eastAsia" w:ascii="宋体" w:hAnsi="宋体" w:eastAsia="宋体" w:cs="宋体"/>
          <w:sz w:val="28"/>
          <w:szCs w:val="28"/>
        </w:rPr>
        <w:t>上报，</w:t>
      </w:r>
      <w:r>
        <w:rPr>
          <w:rFonts w:hint="eastAsia" w:ascii="宋体" w:hAnsi="宋体" w:cs="宋体"/>
          <w:sz w:val="28"/>
          <w:szCs w:val="28"/>
          <w:lang w:eastAsia="zh-CN"/>
        </w:rPr>
        <w:t>安全员接收到</w:t>
      </w:r>
      <w:r>
        <w:rPr>
          <w:rFonts w:hint="eastAsia" w:ascii="宋体" w:hAnsi="宋体" w:eastAsia="宋体" w:cs="宋体"/>
          <w:sz w:val="28"/>
          <w:szCs w:val="28"/>
        </w:rPr>
        <w:t>事故报告信息后，应立即向</w:t>
      </w:r>
      <w:r>
        <w:rPr>
          <w:rFonts w:hint="eastAsia" w:ascii="宋体" w:hAnsi="宋体" w:cs="宋体"/>
          <w:sz w:val="28"/>
          <w:szCs w:val="28"/>
          <w:lang w:eastAsia="zh-CN"/>
        </w:rPr>
        <w:t>应急总指挥</w:t>
      </w:r>
      <w:r>
        <w:rPr>
          <w:rFonts w:hint="eastAsia" w:ascii="宋体" w:hAnsi="宋体" w:eastAsia="宋体" w:cs="宋体"/>
          <w:sz w:val="28"/>
          <w:szCs w:val="28"/>
        </w:rPr>
        <w:t>（或</w:t>
      </w:r>
      <w:r>
        <w:rPr>
          <w:rFonts w:hint="eastAsia" w:ascii="宋体" w:hAnsi="宋体" w:cs="宋体"/>
          <w:sz w:val="28"/>
          <w:szCs w:val="28"/>
          <w:lang w:eastAsia="zh-CN"/>
        </w:rPr>
        <w:t>副总指挥</w:t>
      </w:r>
      <w:r>
        <w:rPr>
          <w:rFonts w:hint="eastAsia" w:ascii="宋体" w:hAnsi="宋体" w:eastAsia="宋体" w:cs="宋体"/>
          <w:sz w:val="28"/>
          <w:szCs w:val="28"/>
        </w:rPr>
        <w:t>）报告事故情况，包括事故类型、事故简要经过、当前事故发展情况，根据事故特征及等级，由</w:t>
      </w:r>
      <w:r>
        <w:rPr>
          <w:rFonts w:hint="eastAsia" w:ascii="宋体" w:hAnsi="宋体" w:cs="宋体"/>
          <w:sz w:val="28"/>
          <w:szCs w:val="28"/>
          <w:lang w:eastAsia="zh-CN"/>
        </w:rPr>
        <w:t>应急总指挥</w:t>
      </w:r>
      <w:r>
        <w:rPr>
          <w:rFonts w:hint="eastAsia" w:ascii="宋体" w:hAnsi="宋体" w:eastAsia="宋体" w:cs="宋体"/>
          <w:sz w:val="28"/>
          <w:szCs w:val="28"/>
        </w:rPr>
        <w:t>（或</w:t>
      </w:r>
      <w:r>
        <w:rPr>
          <w:rFonts w:hint="eastAsia" w:ascii="宋体" w:hAnsi="宋体" w:cs="宋体"/>
          <w:sz w:val="28"/>
          <w:szCs w:val="28"/>
          <w:lang w:eastAsia="zh-CN"/>
        </w:rPr>
        <w:t>副总指挥</w:t>
      </w:r>
      <w:r>
        <w:rPr>
          <w:rFonts w:hint="eastAsia" w:ascii="宋体" w:hAnsi="宋体" w:eastAsia="宋体" w:cs="宋体"/>
          <w:sz w:val="28"/>
          <w:szCs w:val="28"/>
        </w:rPr>
        <w:t>）宣布启动相应的应急预案。接警记录及报告信息备案待查。</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eastAsia="宋体" w:cs="宋体"/>
          <w:sz w:val="28"/>
          <w:szCs w:val="28"/>
        </w:rPr>
      </w:pPr>
      <w:r>
        <w:rPr>
          <w:rFonts w:hint="eastAsia" w:ascii="宋体" w:hAnsi="宋体" w:eastAsia="宋体" w:cs="宋体"/>
          <w:sz w:val="28"/>
          <w:szCs w:val="28"/>
        </w:rPr>
        <w:t>为争取时间，事故信息可先以口头、电话等快捷的方式报告。</w:t>
      </w:r>
      <w:bookmarkEnd w:id="50"/>
    </w:p>
    <w:p>
      <w:pPr>
        <w:pageBreakBefore w:val="0"/>
        <w:numPr>
          <w:ilvl w:val="0"/>
          <w:numId w:val="0"/>
        </w:numPr>
        <w:kinsoku/>
        <w:wordWrap/>
        <w:overflowPunct/>
        <w:topLinePunct w:val="0"/>
        <w:autoSpaceDE w:val="0"/>
        <w:autoSpaceDN w:val="0"/>
        <w:bidi w:val="0"/>
        <w:adjustRightInd w:val="0"/>
        <w:snapToGrid w:val="0"/>
        <w:spacing w:beforeAutospacing="0" w:afterAutospacing="0" w:line="360" w:lineRule="auto"/>
        <w:ind w:left="0" w:leftChars="0" w:right="0" w:rightChars="0" w:firstLine="560" w:firstLineChars="200"/>
        <w:jc w:val="both"/>
        <w:rPr>
          <w:rFonts w:hint="eastAsia"/>
          <w:sz w:val="28"/>
          <w:szCs w:val="28"/>
        </w:rPr>
      </w:pPr>
      <w:r>
        <w:rPr>
          <w:rFonts w:hint="eastAsia"/>
          <w:sz w:val="28"/>
          <w:szCs w:val="28"/>
        </w:rPr>
        <w:t>（</w:t>
      </w:r>
      <w:r>
        <w:rPr>
          <w:rFonts w:hint="eastAsia"/>
          <w:sz w:val="28"/>
          <w:szCs w:val="28"/>
          <w:lang w:val="en-US" w:eastAsia="zh-CN"/>
        </w:rPr>
        <w:t>1</w:t>
      </w:r>
      <w:r>
        <w:rPr>
          <w:rFonts w:hint="eastAsia"/>
          <w:sz w:val="28"/>
          <w:szCs w:val="28"/>
        </w:rPr>
        <w:t>）上报内容</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1</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单位概况</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2</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事故发生时间、地点、事故类型以及事故现场情况</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3</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事故发生的简要经过</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4</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事故已造成的伤亡情况或者可能造成的伤亡人数（包括下落不明的人数）及事故直接经济损失的初步评估</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5</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事故涉及的危险性质、数量</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6</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事故发展趋势，可能影响的范围，</w:t>
      </w:r>
      <w:r>
        <w:rPr>
          <w:rFonts w:hint="eastAsia" w:ascii="宋体" w:hAnsi="宋体" w:cs="宋体"/>
          <w:sz w:val="28"/>
          <w:szCs w:val="28"/>
          <w:lang w:eastAsia="zh-CN"/>
        </w:rPr>
        <w:t>现场处置人员</w:t>
      </w:r>
      <w:r>
        <w:rPr>
          <w:rFonts w:hint="eastAsia" w:ascii="宋体" w:hAnsi="宋体" w:cs="宋体"/>
          <w:sz w:val="28"/>
          <w:szCs w:val="28"/>
        </w:rPr>
        <w:t>和附近人员分布</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7</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事故的初步原因判断</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8</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已采取的应急抢救措施</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9</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需要有关部门和单位协助救援抢险的事宜</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eastAsiaTheme="minorEastAsia"/>
          <w:sz w:val="28"/>
          <w:szCs w:val="28"/>
          <w:lang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10</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事故的报告时间、报告单位、报告人及电话联络方式</w:t>
      </w:r>
      <w:r>
        <w:rPr>
          <w:rFonts w:hint="eastAsia" w:ascii="宋体" w:hAnsi="宋体" w:cs="宋体"/>
          <w:sz w:val="28"/>
          <w:szCs w:val="28"/>
          <w:lang w:eastAsia="zh-CN"/>
        </w:rPr>
        <w:t>。</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ascii="宋体" w:hAnsi="宋体" w:cs="宋体"/>
          <w:sz w:val="28"/>
          <w:szCs w:val="28"/>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11</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rPr>
        <w:t>其他应当报告的情况。</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ascii="宋体" w:hAnsi="宋体" w:cs="宋体"/>
          <w:sz w:val="28"/>
          <w:szCs w:val="28"/>
        </w:rPr>
      </w:pPr>
      <w:r>
        <w:rPr>
          <w:rFonts w:hint="eastAsia" w:ascii="宋体" w:hAnsi="宋体" w:cs="宋体"/>
          <w:sz w:val="28"/>
          <w:szCs w:val="28"/>
        </w:rPr>
        <w:t>情况紧急时，事故现场有关人员可以</w:t>
      </w:r>
      <w:r>
        <w:rPr>
          <w:rFonts w:hint="eastAsia" w:ascii="宋体" w:hAnsi="宋体" w:cs="宋体"/>
          <w:sz w:val="28"/>
          <w:szCs w:val="28"/>
          <w:lang w:val="en-US" w:eastAsia="zh-CN"/>
        </w:rPr>
        <w:t>直接向外部救援力量请求救援</w:t>
      </w:r>
      <w:r>
        <w:rPr>
          <w:rFonts w:hint="eastAsia" w:ascii="宋体" w:hAnsi="宋体" w:cs="宋体"/>
          <w:sz w:val="28"/>
          <w:szCs w:val="28"/>
        </w:rPr>
        <w:t>。</w:t>
      </w:r>
    </w:p>
    <w:p>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560" w:firstLineChars="200"/>
        <w:jc w:val="both"/>
        <w:rPr>
          <w:rFonts w:hint="eastAsia" w:eastAsia="宋体"/>
          <w:sz w:val="28"/>
          <w:szCs w:val="28"/>
          <w:lang w:eastAsia="zh-CN"/>
        </w:rPr>
      </w:pPr>
      <w:r>
        <w:rPr>
          <w:rFonts w:hint="eastAsia"/>
          <w:sz w:val="28"/>
          <w:szCs w:val="28"/>
        </w:rPr>
        <w:t>（</w:t>
      </w:r>
      <w:r>
        <w:rPr>
          <w:rFonts w:hint="eastAsia"/>
          <w:sz w:val="28"/>
          <w:szCs w:val="28"/>
          <w:lang w:val="en-US" w:eastAsia="zh-CN"/>
        </w:rPr>
        <w:t>2</w:t>
      </w:r>
      <w:r>
        <w:rPr>
          <w:rFonts w:hint="eastAsia"/>
          <w:sz w:val="28"/>
          <w:szCs w:val="28"/>
        </w:rPr>
        <w:t>）上报</w:t>
      </w:r>
      <w:r>
        <w:rPr>
          <w:rFonts w:hint="eastAsia"/>
          <w:sz w:val="28"/>
          <w:szCs w:val="28"/>
          <w:lang w:val="en-US" w:eastAsia="zh-CN"/>
        </w:rPr>
        <w:t>时限</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default" w:ascii="宋体" w:hAnsi="宋体" w:cs="宋体"/>
          <w:sz w:val="28"/>
          <w:szCs w:val="28"/>
          <w:lang w:val="en-US"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1</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lang w:val="en-US" w:eastAsia="zh-CN"/>
        </w:rPr>
        <w:t>发现者：立即呼喊，事态严重的立即报119或120、12122。</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cs="宋体"/>
          <w:sz w:val="28"/>
          <w:szCs w:val="28"/>
          <w:lang w:val="en-US"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2</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lang w:val="en-US" w:eastAsia="zh-CN"/>
        </w:rPr>
        <w:t>现场应急负责人：立即向总指挥报告。</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default" w:ascii="宋体" w:hAnsi="宋体" w:cs="宋体"/>
          <w:sz w:val="28"/>
          <w:szCs w:val="28"/>
          <w:lang w:val="en-US" w:eastAsia="zh-CN"/>
        </w:rPr>
      </w:pPr>
      <w:r>
        <w:rPr>
          <w:rFonts w:hint="eastAsia" w:ascii="宋体" w:hAnsi="宋体" w:cs="宋体"/>
          <w:sz w:val="28"/>
          <w:szCs w:val="28"/>
          <w:lang w:val="en-US" w:eastAsia="zh-CN"/>
        </w:rPr>
        <w:fldChar w:fldCharType="begin"/>
      </w:r>
      <w:r>
        <w:rPr>
          <w:rFonts w:hint="eastAsia" w:ascii="宋体" w:hAnsi="宋体" w:cs="宋体"/>
          <w:sz w:val="28"/>
          <w:szCs w:val="28"/>
          <w:lang w:val="en-US" w:eastAsia="zh-CN"/>
        </w:rPr>
        <w:instrText xml:space="preserve"> EQ \o\ac(</w:instrText>
      </w:r>
      <w:r>
        <w:rPr>
          <w:rFonts w:hint="eastAsia" w:ascii="宋体" w:hAnsi="宋体" w:cs="宋体" w:eastAsiaTheme="minorEastAsia"/>
          <w:kern w:val="2"/>
          <w:sz w:val="28"/>
          <w:szCs w:val="28"/>
          <w:lang w:val="en-US" w:eastAsia="zh-CN" w:bidi="ar-SA"/>
        </w:rPr>
        <w:instrText xml:space="preserve">○</w:instrText>
      </w:r>
      <w:r>
        <w:rPr>
          <w:rFonts w:hint="eastAsia" w:ascii="宋体" w:hAnsi="宋体" w:cs="宋体"/>
          <w:sz w:val="28"/>
          <w:szCs w:val="28"/>
          <w:lang w:val="en-US" w:eastAsia="zh-CN"/>
        </w:rPr>
        <w:instrText xml:space="preserve">,</w:instrText>
      </w:r>
      <w:r>
        <w:rPr>
          <w:rFonts w:hint="eastAsia" w:ascii="宋体" w:hAnsi="宋体" w:cs="宋体" w:eastAsiaTheme="minorEastAsia"/>
          <w:kern w:val="2"/>
          <w:position w:val="3"/>
          <w:sz w:val="19"/>
          <w:szCs w:val="28"/>
          <w:lang w:val="en-US" w:eastAsia="zh-CN" w:bidi="ar-SA"/>
        </w:rPr>
        <w:instrText xml:space="preserve">3</w:instrText>
      </w:r>
      <w:r>
        <w:rPr>
          <w:rFonts w:hint="eastAsia" w:ascii="宋体" w:hAnsi="宋体" w:cs="宋体"/>
          <w:sz w:val="28"/>
          <w:szCs w:val="28"/>
          <w:lang w:val="en-US" w:eastAsia="zh-CN"/>
        </w:rPr>
        <w:instrText xml:space="preserve">)</w:instrText>
      </w:r>
      <w:r>
        <w:rPr>
          <w:rFonts w:hint="eastAsia" w:ascii="宋体" w:hAnsi="宋体" w:cs="宋体"/>
          <w:sz w:val="28"/>
          <w:szCs w:val="28"/>
          <w:lang w:val="en-US" w:eastAsia="zh-CN"/>
        </w:rPr>
        <w:fldChar w:fldCharType="end"/>
      </w:r>
      <w:r>
        <w:rPr>
          <w:rFonts w:hint="eastAsia" w:ascii="宋体" w:hAnsi="宋体" w:cs="宋体"/>
          <w:sz w:val="28"/>
          <w:szCs w:val="28"/>
          <w:lang w:val="en-US" w:eastAsia="zh-CN"/>
        </w:rPr>
        <w:t>总指挥：判明情况超出加油站应急力</w:t>
      </w:r>
      <w:r>
        <w:rPr>
          <w:rFonts w:hint="eastAsia" w:ascii="宋体" w:hAnsi="宋体" w:cs="宋体"/>
          <w:sz w:val="28"/>
          <w:szCs w:val="28"/>
          <w:highlight w:val="none"/>
          <w:lang w:val="en-US" w:eastAsia="zh-CN"/>
        </w:rPr>
        <w:t>量20分钟内向县应急管理局和负有安全生产监督管理职责的</w:t>
      </w:r>
      <w:r>
        <w:rPr>
          <w:rFonts w:hint="eastAsia" w:ascii="宋体" w:hAnsi="宋体" w:cs="宋体"/>
          <w:sz w:val="28"/>
          <w:szCs w:val="28"/>
          <w:lang w:val="en-US" w:eastAsia="zh-CN"/>
        </w:rPr>
        <w:t>部门上报，请求外部救援力量。</w:t>
      </w:r>
    </w:p>
    <w:p>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560" w:firstLineChars="200"/>
        <w:jc w:val="both"/>
        <w:rPr>
          <w:rFonts w:hint="default" w:eastAsia="宋体"/>
          <w:sz w:val="28"/>
          <w:szCs w:val="28"/>
          <w:lang w:val="en-US" w:eastAsia="zh-CN"/>
        </w:rPr>
      </w:pPr>
      <w:r>
        <w:rPr>
          <w:rFonts w:hint="eastAsia"/>
          <w:sz w:val="28"/>
          <w:szCs w:val="28"/>
        </w:rPr>
        <w:t>（</w:t>
      </w:r>
      <w:r>
        <w:rPr>
          <w:rFonts w:hint="eastAsia"/>
          <w:sz w:val="28"/>
          <w:szCs w:val="28"/>
          <w:lang w:val="en-US" w:eastAsia="zh-CN"/>
        </w:rPr>
        <w:t>3</w:t>
      </w:r>
      <w:r>
        <w:rPr>
          <w:rFonts w:hint="eastAsia"/>
          <w:sz w:val="28"/>
          <w:szCs w:val="28"/>
        </w:rPr>
        <w:t>）</w:t>
      </w:r>
      <w:r>
        <w:rPr>
          <w:rFonts w:hint="eastAsia"/>
          <w:sz w:val="28"/>
          <w:szCs w:val="28"/>
          <w:lang w:val="en-US" w:eastAsia="zh-CN"/>
        </w:rPr>
        <w:t>事态变化</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ascii="宋体" w:hAnsi="宋体" w:cs="宋体"/>
          <w:sz w:val="28"/>
          <w:szCs w:val="28"/>
        </w:rPr>
      </w:pPr>
      <w:r>
        <w:rPr>
          <w:rFonts w:hint="eastAsia" w:ascii="宋体" w:hAnsi="宋体" w:cs="宋体"/>
          <w:sz w:val="28"/>
          <w:szCs w:val="28"/>
        </w:rPr>
        <w:t>事故报告后出现新情况的，</w:t>
      </w:r>
      <w:r>
        <w:rPr>
          <w:rFonts w:hint="eastAsia" w:ascii="宋体" w:hAnsi="宋体" w:cs="宋体"/>
          <w:sz w:val="28"/>
          <w:szCs w:val="28"/>
          <w:lang w:val="en-US" w:eastAsia="zh-CN"/>
        </w:rPr>
        <w:t>总指挥</w:t>
      </w:r>
      <w:r>
        <w:rPr>
          <w:rFonts w:hint="eastAsia" w:ascii="宋体" w:hAnsi="宋体" w:cs="宋体"/>
          <w:sz w:val="28"/>
          <w:szCs w:val="28"/>
        </w:rPr>
        <w:t>应当及时补报。</w:t>
      </w:r>
    </w:p>
    <w:p>
      <w:pPr>
        <w:pageBreakBefore w:val="0"/>
        <w:kinsoku/>
        <w:overflowPunct/>
        <w:topLinePunct w:val="0"/>
        <w:bidi w:val="0"/>
        <w:snapToGrid w:val="0"/>
        <w:spacing w:beforeAutospacing="0" w:afterAutospacing="0" w:line="360" w:lineRule="auto"/>
        <w:ind w:right="0" w:rightChars="0"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sz w:val="28"/>
          <w:szCs w:val="28"/>
        </w:rPr>
        <w:t>自事故发生之日起30日内，事故造成的伤亡人数发生变化的，应当及时补报</w:t>
      </w:r>
      <w:r>
        <w:rPr>
          <w:rFonts w:hint="eastAsia" w:ascii="宋体" w:hAnsi="宋体" w:cs="宋体"/>
          <w:color w:val="000000" w:themeColor="text1"/>
          <w:sz w:val="28"/>
          <w:szCs w:val="28"/>
          <w:lang w:val="en-US" w:eastAsia="zh-CN"/>
          <w14:textFill>
            <w14:solidFill>
              <w14:schemeClr w14:val="tx1"/>
            </w14:solidFill>
          </w14:textFill>
        </w:rPr>
        <w:t>。</w:t>
      </w:r>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482" w:firstLineChars="200"/>
        <w:jc w:val="center"/>
        <w:rPr>
          <w:rFonts w:hint="eastAsia" w:ascii="宋体" w:hAnsi="宋体" w:cs="宋体"/>
          <w:b/>
          <w:bCs/>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139065</wp:posOffset>
                </wp:positionH>
                <wp:positionV relativeFrom="paragraph">
                  <wp:posOffset>284480</wp:posOffset>
                </wp:positionV>
                <wp:extent cx="5654040" cy="2696845"/>
                <wp:effectExtent l="6350" t="0" r="16510" b="8255"/>
                <wp:wrapNone/>
                <wp:docPr id="201" name="组合 201"/>
                <wp:cNvGraphicFramePr/>
                <a:graphic xmlns:a="http://schemas.openxmlformats.org/drawingml/2006/main">
                  <a:graphicData uri="http://schemas.microsoft.com/office/word/2010/wordprocessingGroup">
                    <wpg:wgp>
                      <wpg:cNvGrpSpPr/>
                      <wpg:grpSpPr>
                        <a:xfrm>
                          <a:off x="0" y="0"/>
                          <a:ext cx="5654040" cy="2696845"/>
                          <a:chOff x="2289" y="6897"/>
                          <a:chExt cx="7629" cy="3029"/>
                        </a:xfrm>
                      </wpg:grpSpPr>
                      <wps:wsp>
                        <wps:cNvPr id="202" name="矩形 31"/>
                        <wps:cNvSpPr/>
                        <wps:spPr>
                          <a:xfrm>
                            <a:off x="6614" y="936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3" name="组合 43"/>
                        <wpg:cNvGrpSpPr/>
                        <wpg:grpSpPr>
                          <a:xfrm>
                            <a:off x="2289" y="6897"/>
                            <a:ext cx="7629" cy="3029"/>
                            <a:chOff x="2289" y="6897"/>
                            <a:chExt cx="7629" cy="3029"/>
                          </a:xfrm>
                        </wpg:grpSpPr>
                        <wps:wsp>
                          <wps:cNvPr id="204" name="矩形 38"/>
                          <wps:cNvSpPr/>
                          <wps:spPr>
                            <a:xfrm>
                              <a:off x="7284" y="9409"/>
                              <a:ext cx="1968"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5" name="组合 42"/>
                          <wpg:cNvGrpSpPr/>
                          <wpg:grpSpPr>
                            <a:xfrm>
                              <a:off x="2289" y="6897"/>
                              <a:ext cx="7629" cy="3029"/>
                              <a:chOff x="2289" y="6897"/>
                              <a:chExt cx="7629" cy="3029"/>
                            </a:xfrm>
                          </wpg:grpSpPr>
                          <wpg:grpSp>
                            <wpg:cNvPr id="206" name="组合 33"/>
                            <wpg:cNvGrpSpPr/>
                            <wpg:grpSpPr>
                              <a:xfrm>
                                <a:off x="2289" y="7416"/>
                                <a:ext cx="2056" cy="1290"/>
                                <a:chOff x="2289" y="7416"/>
                                <a:chExt cx="2056" cy="1290"/>
                              </a:xfrm>
                            </wpg:grpSpPr>
                            <wpg:grpSp>
                              <wpg:cNvPr id="207" name="组合 8"/>
                              <wpg:cNvGrpSpPr/>
                              <wpg:grpSpPr>
                                <a:xfrm>
                                  <a:off x="2289" y="7416"/>
                                  <a:ext cx="2056" cy="911"/>
                                  <a:chOff x="4040" y="7416"/>
                                  <a:chExt cx="2056" cy="911"/>
                                </a:xfrm>
                              </wpg:grpSpPr>
                              <wps:wsp>
                                <wps:cNvPr id="208"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0" name="矩形 28"/>
                              <wps:cNvSpPr/>
                              <wps:spPr>
                                <a:xfrm>
                                  <a:off x="2645" y="8378"/>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1" name="组合 41"/>
                            <wpg:cNvGrpSpPr/>
                            <wpg:grpSpPr>
                              <a:xfrm>
                                <a:off x="2302" y="6897"/>
                                <a:ext cx="7616" cy="3029"/>
                                <a:chOff x="2302" y="6897"/>
                                <a:chExt cx="7616" cy="3029"/>
                              </a:xfrm>
                            </wpg:grpSpPr>
                            <wpg:grpSp>
                              <wpg:cNvPr id="212" name="组合 40"/>
                              <wpg:cNvGrpSpPr/>
                              <wpg:grpSpPr>
                                <a:xfrm>
                                  <a:off x="2302" y="6897"/>
                                  <a:ext cx="7616" cy="3029"/>
                                  <a:chOff x="2302" y="6897"/>
                                  <a:chExt cx="7616" cy="3029"/>
                                </a:xfrm>
                              </wpg:grpSpPr>
                              <wps:wsp>
                                <wps:cNvPr id="213" name="矩形 32"/>
                                <wps:cNvSpPr/>
                                <wps:spPr>
                                  <a:xfrm>
                                    <a:off x="4364" y="6897"/>
                                    <a:ext cx="1532"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14" name="组合 36"/>
                                <wpg:cNvGrpSpPr/>
                                <wpg:grpSpPr>
                                  <a:xfrm>
                                    <a:off x="2302" y="6933"/>
                                    <a:ext cx="7616" cy="2993"/>
                                    <a:chOff x="2302" y="6933"/>
                                    <a:chExt cx="7616" cy="2993"/>
                                  </a:xfrm>
                                </wpg:grpSpPr>
                                <wpg:grpSp>
                                  <wpg:cNvPr id="215" name="组合 10"/>
                                  <wpg:cNvGrpSpPr/>
                                  <wpg:grpSpPr>
                                    <a:xfrm>
                                      <a:off x="2302" y="8354"/>
                                      <a:ext cx="2056" cy="911"/>
                                      <a:chOff x="4040" y="7416"/>
                                      <a:chExt cx="2056" cy="911"/>
                                    </a:xfrm>
                                  </wpg:grpSpPr>
                                  <wps:wsp>
                                    <wps:cNvPr id="216"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8" name="组合 35"/>
                                  <wpg:cNvGrpSpPr/>
                                  <wpg:grpSpPr>
                                    <a:xfrm>
                                      <a:off x="2653" y="6933"/>
                                      <a:ext cx="7265" cy="2993"/>
                                      <a:chOff x="2653" y="6933"/>
                                      <a:chExt cx="7265" cy="2993"/>
                                    </a:xfrm>
                                  </wpg:grpSpPr>
                                  <wpg:grpSp>
                                    <wpg:cNvPr id="219" name="组合 19"/>
                                    <wpg:cNvGrpSpPr/>
                                    <wpg:grpSpPr>
                                      <a:xfrm>
                                        <a:off x="2653" y="6933"/>
                                        <a:ext cx="7265" cy="512"/>
                                        <a:chOff x="2807" y="6933"/>
                                        <a:chExt cx="7265" cy="512"/>
                                      </a:xfrm>
                                    </wpg:grpSpPr>
                                    <wps:wsp>
                                      <wps:cNvPr id="220" name="矩形 1"/>
                                      <wps:cNvSpPr/>
                                      <wps:spPr>
                                        <a:xfrm>
                                          <a:off x="2807" y="6933"/>
                                          <a:ext cx="1333"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4"/>
                                      <wps:cNvSpPr/>
                                      <wps:spPr>
                                        <a:xfrm>
                                          <a:off x="7266" y="6963"/>
                                          <a:ext cx="2806"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13"/>
                                      <wps:cNvCnPr>
                                        <a:stCxn id="1" idx="3"/>
                                      </wps:cNvCnPr>
                                      <wps:spPr>
                                        <a:xfrm>
                                          <a:off x="4140" y="7175"/>
                                          <a:ext cx="3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3" name="组合 34"/>
                                    <wpg:cNvGrpSpPr/>
                                    <wpg:grpSpPr>
                                      <a:xfrm>
                                        <a:off x="3323" y="7567"/>
                                        <a:ext cx="6028" cy="2359"/>
                                        <a:chOff x="3323" y="7567"/>
                                        <a:chExt cx="6028" cy="2359"/>
                                      </a:xfrm>
                                    </wpg:grpSpPr>
                                    <wpg:grpSp>
                                      <wpg:cNvPr id="224" name="组合 17"/>
                                      <wpg:cNvGrpSpPr/>
                                      <wpg:grpSpPr>
                                        <a:xfrm>
                                          <a:off x="3323" y="7567"/>
                                          <a:ext cx="2174" cy="1888"/>
                                          <a:chOff x="3336" y="7638"/>
                                          <a:chExt cx="2174" cy="2050"/>
                                        </a:xfrm>
                                      </wpg:grpSpPr>
                                      <wps:wsp>
                                        <wps:cNvPr id="225" name="直接箭头连接符 14"/>
                                        <wps:cNvCnPr/>
                                        <wps:spPr>
                                          <a:xfrm>
                                            <a:off x="3336" y="7638"/>
                                            <a:ext cx="217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直接箭头连接符 16"/>
                                        <wps:cNvCnPr/>
                                        <wps:spPr>
                                          <a:xfrm>
                                            <a:off x="5509" y="7638"/>
                                            <a:ext cx="0" cy="2050"/>
                                          </a:xfrm>
                                          <a:prstGeom prst="straightConnector1">
                                            <a:avLst/>
                                          </a:prstGeom>
                                          <a:ln w="9525">
                                            <a:tailEnd type="triangle" w="med" len="med"/>
                                          </a:ln>
                                        </wps:spPr>
                                        <wps:style>
                                          <a:lnRef idx="1">
                                            <a:schemeClr val="dk1"/>
                                          </a:lnRef>
                                          <a:fillRef idx="0">
                                            <a:schemeClr val="dk1"/>
                                          </a:fillRef>
                                          <a:effectRef idx="0">
                                            <a:schemeClr val="dk1"/>
                                          </a:effectRef>
                                          <a:fontRef idx="minor">
                                            <a:schemeClr val="tx1"/>
                                          </a:fontRef>
                                        </wps:style>
                                        <wps:bodyPr/>
                                      </wps:wsp>
                                    </wpg:grpSp>
                                    <wps:wsp>
                                      <wps:cNvPr id="227" name="矩形 18"/>
                                      <wps:cNvSpPr/>
                                      <wps:spPr>
                                        <a:xfrm>
                                          <a:off x="6810" y="7970"/>
                                          <a:ext cx="2057" cy="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3"/>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上级加油站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 name="矩形 20"/>
                                      <wps:cNvSpPr/>
                                      <wps:spPr>
                                        <a:xfrm>
                                          <a:off x="4492" y="9443"/>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直接箭头连接符 21"/>
                                      <wps:cNvCnPr/>
                                      <wps:spPr>
                                        <a:xfrm flipV="1">
                                          <a:off x="6576" y="9718"/>
                                          <a:ext cx="2775" cy="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30" name="直接箭头连接符 14"/>
                                      <wps:cNvCnPr/>
                                      <wps:spPr>
                                        <a:xfrm>
                                          <a:off x="8862" y="8516"/>
                                          <a:ext cx="487"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直接箭头连接符 16"/>
                                      <wps:cNvCnPr/>
                                      <wps:spPr>
                                        <a:xfrm>
                                          <a:off x="9339" y="8509"/>
                                          <a:ext cx="0" cy="1221"/>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g:grpSp>
                                <wpg:grpSp>
                                  <wpg:cNvPr id="232" name="组合 27"/>
                                  <wpg:cNvGrpSpPr/>
                                  <wpg:grpSpPr>
                                    <a:xfrm>
                                      <a:off x="3319" y="9275"/>
                                      <a:ext cx="1174" cy="445"/>
                                      <a:chOff x="3319" y="9275"/>
                                      <a:chExt cx="1174" cy="445"/>
                                    </a:xfrm>
                                  </wpg:grpSpPr>
                                  <wps:wsp>
                                    <wps:cNvPr id="233" name="直接箭头连接符 15"/>
                                    <wps:cNvCnPr/>
                                    <wps:spPr>
                                      <a:xfrm>
                                        <a:off x="3319" y="9720"/>
                                        <a:ext cx="1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直接箭头连接符 16"/>
                                    <wps:cNvCnPr/>
                                    <wps:spPr>
                                      <a:xfrm>
                                        <a:off x="3326" y="9275"/>
                                        <a:ext cx="0" cy="439"/>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s:wsp>
                                  <wps:cNvPr id="235" name="矩形 30"/>
                                  <wps:cNvSpPr/>
                                  <wps:spPr>
                                    <a:xfrm>
                                      <a:off x="3373" y="943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36" name="矩形 39"/>
                              <wps:cNvSpPr/>
                              <wps:spPr>
                                <a:xfrm>
                                  <a:off x="5345" y="7747"/>
                                  <a:ext cx="600" cy="1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_x0000_s1026" o:spid="_x0000_s1026" o:spt="203" style="position:absolute;left:0pt;margin-left:10.95pt;margin-top:22.4pt;height:212.35pt;width:445.2pt;z-index:251663360;mso-width-relative:page;mso-height-relative:page;" coordorigin="2289,6897" coordsize="7629,3029" o:gfxdata="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sTE3a9kAAAAJ&#10;AQAADwAAAAAAAAABACAAAAAiAAAAZHJzL2Rvd25yZXYueG1sUEsBAhQAFAAAAAgAh07iQAKR1DfJ&#10;CAAAt0oAAA4AAAAAAAAAAQAgAAAAKAEAAGRycy9lMm9Eb2MueG1sUEsFBgAAAAAGAAYAWQEAAGMM&#10;AAAAAA==&#10;">
                <o:lock v:ext="edit" aspectratio="f"/>
                <v:rect id="矩形 31" o:spid="_x0000_s1026" o:spt="1" style="position:absolute;left:6614;top:9363;height:329;width:847;v-text-anchor:middle;" filled="f" stroked="f" coordsize="21600,21600" o:gfxdata="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D4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id="组合 43" o:spid="_x0000_s1026" o:spt="203" style="position:absolute;left:2289;top:6897;height:3029;width:7629;" coordorigin="2289,6897" coordsize="7629,3029"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rect id="矩形 38" o:spid="_x0000_s1026" o:spt="1" style="position:absolute;left:7284;top:9409;height:373;width:1968;v-text-anchor:middle;" filled="f" stroked="f" coordsize="21600,21600" o:gfxdata="UEsDBAoAAAAAAIdO4kAAAAAAAAAAAAAAAAAEAAAAZHJzL1BLAwQUAAAACACHTuJASpAyZLwAAADc&#10;AAAADwAAAGRycy9kb3ducmV2LnhtbEWPQWsCMRSE74L/ITzBmyZKEd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MmS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v:textbox>
                  </v:rect>
                  <v:group id="组合 42" o:spid="_x0000_s1026" o:spt="203" style="position:absolute;left:2289;top:6897;height:3029;width:7629;" coordorigin="2289,6897" coordsize="7629,3029"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group id="组合 33" o:spid="_x0000_s1026" o:spt="203" style="position:absolute;left:2289;top:7416;height:1290;width:2056;" coordorigin="2289,7416" coordsize="2056,129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8" o:spid="_x0000_s1026" o:spt="203" style="position:absolute;left:2289;top:7416;height:911;width:2056;" coordorigin="4040,7416" coordsize="2056,911"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SRNFgboAAADc&#10;AAAADwAAAGRycy9kb3ducmV2LnhtbEVPz2vCMBS+D/wfwhN2m0ktDO2MHgYFD2OgU8+P5K3tbF5K&#10;Emv335vDYMeP7/dmN7lejBRi51lDsVAgiI23HTcaTl/1ywpETMgWe8+k4Zci7Lazpw1W1t/5QOMx&#10;NSKHcKxQQ5vSUEkZTUsO48IPxJn79sFhyjA00ga853DXy6VSr9Jhx7mhxYHeWzLX481p+Phcr07X&#10;Yhzr2lx+ysA1lvKs9fO8UG8gEk3pX/zn3lsNS5XX5j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0WB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67FbVr4AAADc&#10;AAAADwAAAGRycy9kb3ducmV2LnhtbEWPT2sCMRTE7wW/Q3iCt5ooWnQ1elgptLRQ/HPx9tg8d1c3&#10;L0sSd+23bwqFHoeZ+Q2z3j5sIzryoXasYTJWIIgLZ2ouNZyOr88LECEiG2wck4ZvCrDdDJ7WmBnX&#10;8566QyxFgnDIUEMVY5tJGYqKLIaxa4mTd3HeYkzSl9J47BPcNnKq1Iu0WHNaqLClvKLidrhbDef5&#10;VX7VeY/3z/fdx7zzTuUzp/VoOFErEJEe8T/8134zGq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FbV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v:textbox>
                        </v:rect>
                      </v:group>
                      <v:rect id="矩形 28" o:spid="_x0000_s1026" o:spt="1" style="position:absolute;left:2645;top:8378;height:329;width:847;v-text-anchor:middle;" filled="f" stroked="f" coordsize="21600,21600" o:gfxdata="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yorq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id="组合 41" o:spid="_x0000_s1026" o:spt="203" style="position:absolute;left:2302;top:6897;height:3029;width:7616;" coordorigin="2302,6897" coordsize="7616,3029"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40" o:spid="_x0000_s1026" o:spt="203" style="position:absolute;left:2302;top:6897;height:3029;width:7616;" coordorigin="2302,6897" coordsize="7616,302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ect id="矩形 32" o:spid="_x0000_s1026" o:spt="1" style="position:absolute;left:4364;top:6897;height:373;width:1532;v-text-anchor:middle;" filled="f" stroked="f" coordsize="21600,21600" o:gfxdata="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gPM2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v:textbox>
                        </v:rect>
                        <v:group id="组合 36" o:spid="_x0000_s1026" o:spt="203" style="position:absolute;left:2302;top:6933;height:2993;width:7616;" coordorigin="2302,6933" coordsize="7616,2993"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组合 10" o:spid="_x0000_s1026" o:spt="203" style="position:absolute;left:2302;top:8354;height:911;width:2056;" coordorigin="4040,7416" coordsize="2056,911"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0hnitbsAAADc&#10;AAAADwAAAGRycy9kb3ducmV2LnhtbEWPzarCMBSE94LvEI7gTtMqiFajC6HgQoTr3/rQHNtqc1KS&#10;WPXtby5ccDnMzDfMavM2jejI+dqygnScgCAurK65VHA+5aM5CB+QNTaWScGHPGzW/d4KM21f/EPd&#10;MZQiQthnqKAKoc2k9EVFBv3YtsTRu1lnMETpSqkdviLcNHKSJDNpsOa4UGFL24qKx/FpFOwPi/n5&#10;kXZdnhfX+9RxjlN5UWo4SJMliEDv8A3/t3dawSSdwd+Ze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nit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cLv8Yr4AAADc&#10;AAAADwAAAGRycy9kb3ducmV2LnhtbEWPQWsCMRSE7wX/Q3iF3mqyUmtZjR5WCi0KRe3F22Pz3F27&#10;eVmSuGv/vREKPQ4z8w2zWF1tK3ryoXGsIRsrEMSlMw1XGr4P789vIEJENtg6Jg2/FGC1HD0sMDdu&#10;4B31+1iJBOGQo4Y6xi6XMpQ1WQxj1xEn7+S8xZikr6TxOCS4beVEqVdpseG0UGNHRU3lz/5iNRyn&#10;Z/nVFANetp/rzbT3ThUv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v8Y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v:textbox>
                            </v:rect>
                          </v:group>
                          <v:group id="组合 35" o:spid="_x0000_s1026" o:spt="203" style="position:absolute;left:2653;top:6933;height:2993;width:7265;" coordorigin="2653,6933" coordsize="7265,2993"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19" o:spid="_x0000_s1026" o:spt="203" style="position:absolute;left:2653;top:6933;height:512;width:7265;" coordorigin="2807,6933" coordsize="7265,51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ect id="矩形 1" o:spid="_x0000_s1026" o:spt="1" style="position:absolute;left:2807;top:6933;height:483;width:1333;v-text-anchor:middle;" filled="f" stroked="t" coordsize="21600,21600" o:gfxdata="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6uq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v:textbox>
                              </v:rect>
                              <v:rect id="矩形 4" o:spid="_x0000_s1026" o:spt="1" style="position:absolute;left:7266;top:6963;height:483;width:2806;v-text-anchor:middle;" filled="f" stroked="t" coordsize="21600,21600" o:gfxdata="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ILM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v:textbox>
                              </v:rect>
                              <v:shape id="直接箭头连接符 13" o:spid="_x0000_s1026" o:spt="32" type="#_x0000_t32" style="position:absolute;left:4140;top:7175;height:0;width:3140;" filled="f" stroked="t" coordsize="21600,21600" o:gfxdata="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Lgu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group id="组合 34" o:spid="_x0000_s1026" o:spt="203" style="position:absolute;left:3323;top:7567;height:2359;width:6028;" coordorigin="3323,7567" coordsize="6028,2359"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组合 17" o:spid="_x0000_s1026" o:spt="203" style="position:absolute;left:3323;top:7567;height:1888;width:2174;" coordorigin="3336,7638" coordsize="2174,2050"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直接箭头连接符 14" o:spid="_x0000_s1026" o:spt="32" type="#_x0000_t32" style="position:absolute;left:3336;top:7638;height:0;width:2175;" filled="f" stroked="t" coordsize="21600,21600" o:gfxdata="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ABzy/&#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6" o:spid="_x0000_s1026" o:spt="32" type="#_x0000_t32" style="position:absolute;left:5509;top:7638;height:2050;width:0;" filled="f" stroked="t" coordsize="21600,21600" o:gfxdata="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TCHugAAANw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group>
                              <v:rect id="矩形 18" o:spid="_x0000_s1026" o:spt="1" style="position:absolute;left:6810;top:7970;height:795;width:2057;v-text-anchor:middle;" filled="f" stroked="t" coordsize="21600,21600" o:gfxdata="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c23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3"/>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上级加油站</w:t>
                                      </w:r>
                                    </w:p>
                                  </w:txbxContent>
                                </v:textbox>
                              </v:rect>
                              <v:rect id="矩形 20" o:spid="_x0000_s1026" o:spt="1" style="position:absolute;left:4492;top:9443;height:483;width:2057;v-text-anchor:middle;" filled="f" stroked="t" coordsize="21600,21600" o:gfxdata="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ii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v:textbox>
                              </v:rect>
                              <v:shape id="直接箭头连接符 21" o:spid="_x0000_s1026" o:spt="32" type="#_x0000_t32" style="position:absolute;left:6576;top:9718;flip:y;height:2;width:2775;" filled="f" stroked="t" coordsize="21600,21600" o:gfxdata="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S75q/&#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4" o:spid="_x0000_s1026" o:spt="32" type="#_x0000_t32" style="position:absolute;left:8862;top:8516;height:0;width:487;" filled="f" stroked="t" coordsize="21600,21600" o:gfxdata="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RwvQAA&#10;ANwAAAAPAAAAAAAAAAEAIAAAACIAAABkcnMvZG93bnJldi54bWxQSwECFAAUAAAACACHTuJAMy8F&#10;njsAAAA5AAAAEAAAAAAAAAABACAAAAAMAQAAZHJzL3NoYXBleG1sLnhtbFBLBQYAAAAABgAGAFsB&#10;AAC2AwAAAAA=&#10;">
                                <v:fill on="f" focussize="0,0"/>
                                <v:stroke weight="0.5pt" color="#000000 [3213]" miterlimit="8" joinstyle="miter" startarrow="block"/>
                                <v:imagedata o:title=""/>
                                <o:lock v:ext="edit" aspectratio="f"/>
                              </v:shape>
                              <v:shape id="直接箭头连接符 16" o:spid="_x0000_s1026" o:spt="32" type="#_x0000_t32" style="position:absolute;left:9339;top:8509;height:1221;width:0;" filled="f" stroked="t" coordsize="21600,21600" o:gfxdata="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Lty8AAAA&#10;3A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shape>
                            </v:group>
                          </v:group>
                          <v:group id="组合 27" o:spid="_x0000_s1026" o:spt="203" style="position:absolute;left:3319;top:9275;height:445;width:1174;" coordorigin="3319,9275" coordsize="1174,445"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直接箭头连接符 15" o:spid="_x0000_s1026" o:spt="32" type="#_x0000_t32" style="position:absolute;left:3319;top:9720;height:0;width:1175;" filled="f" stroked="t" coordsize="21600,21600" o:gfxdata="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HU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16" o:spid="_x0000_s1026" o:spt="32" type="#_x0000_t32" style="position:absolute;left:3326;top:9275;height:439;width:0;" filled="f" stroked="t" coordsize="21600,21600" o:gfxdata="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CNRLsAAADc&#10;AAAADwAAAAAAAAABACAAAAAiAAAAZHJzL2Rvd25yZXYueG1sUEsBAhQAFAAAAAgAh07iQDMvBZ47&#10;AAAAOQAAABAAAAAAAAAAAQAgAAAACgEAAGRycy9zaGFwZXhtbC54bWxQSwUGAAAAAAYABgBbAQAA&#10;tAMAAAAA&#10;">
                              <v:fill on="f" focussize="0,0"/>
                              <v:stroke color="#000000 [3200]" miterlimit="8" joinstyle="miter"/>
                              <v:imagedata o:title=""/>
                              <o:lock v:ext="edit" aspectratio="f"/>
                            </v:shape>
                          </v:group>
                          <v:rect id="矩形 30" o:spid="_x0000_s1026" o:spt="1" style="position:absolute;left:3373;top:9433;height:329;width:847;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v:rect id="矩形 39" o:spid="_x0000_s1026" o:spt="1" style="position:absolute;left:5345;top:7747;height:1459;width:600;v-text-anchor:middle;" filled="f" stroked="f" coordsize="21600,21600" o:gfxdata="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iwzW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v:textbox>
                      </v:rect>
                    </v:group>
                  </v:group>
                </v:group>
              </v:group>
            </w:pict>
          </mc:Fallback>
        </mc:AlternateContent>
      </w:r>
      <w:r>
        <w:rPr>
          <w:rFonts w:hint="eastAsia" w:ascii="宋体" w:hAnsi="宋体" w:cs="宋体"/>
          <w:b/>
          <w:bCs/>
          <w:color w:val="000000" w:themeColor="text1"/>
          <w:sz w:val="24"/>
          <w:szCs w:val="24"/>
          <w:lang w:eastAsia="zh-CN"/>
          <w14:textFill>
            <w14:solidFill>
              <w14:schemeClr w14:val="tx1"/>
            </w14:solidFill>
          </w14:textFill>
        </w:rPr>
        <w:t>图</w:t>
      </w:r>
      <w:r>
        <w:rPr>
          <w:rFonts w:hint="eastAsia" w:ascii="宋体" w:hAnsi="宋体" w:cs="宋体"/>
          <w:b/>
          <w:bCs/>
          <w:color w:val="000000" w:themeColor="text1"/>
          <w:sz w:val="24"/>
          <w:szCs w:val="24"/>
          <w:lang w:val="en-US" w:eastAsia="zh-CN"/>
          <w14:textFill>
            <w14:solidFill>
              <w14:schemeClr w14:val="tx1"/>
            </w14:solidFill>
          </w14:textFill>
        </w:rPr>
        <w:t xml:space="preserve">3-1 </w:t>
      </w:r>
      <w:r>
        <w:rPr>
          <w:rFonts w:hint="eastAsia" w:ascii="宋体" w:hAnsi="宋体" w:cs="宋体"/>
          <w:b/>
          <w:bCs/>
          <w:color w:val="000000" w:themeColor="text1"/>
          <w:sz w:val="24"/>
          <w:szCs w:val="24"/>
          <w:lang w:eastAsia="zh-CN"/>
          <w14:textFill>
            <w14:solidFill>
              <w14:schemeClr w14:val="tx1"/>
            </w14:solidFill>
          </w14:textFill>
        </w:rPr>
        <w:t>信息报告流程图</w:t>
      </w:r>
    </w:p>
    <w:p>
      <w:pPr>
        <w:pStyle w:val="11"/>
        <w:pageBreakBefore w:val="0"/>
        <w:kinsoku/>
        <w:overflowPunct/>
        <w:topLinePunct w:val="0"/>
        <w:bidi w:val="0"/>
        <w:snapToGrid w:val="0"/>
        <w:spacing w:beforeAutospacing="0" w:after="0" w:afterAutospacing="0" w:line="360" w:lineRule="auto"/>
        <w:ind w:left="0" w:leftChars="0" w:right="0" w:rightChars="0"/>
        <w:rPr>
          <w:rFonts w:hint="eastAsia" w:ascii="宋体" w:hAnsi="宋体" w:cs="宋体"/>
          <w:color w:val="000000" w:themeColor="text1"/>
          <w:sz w:val="28"/>
          <w:szCs w:val="28"/>
          <w:lang w:eastAsia="zh-CN"/>
          <w14:textFill>
            <w14:solidFill>
              <w14:schemeClr w14:val="tx1"/>
            </w14:solidFill>
          </w14:textFill>
        </w:rPr>
      </w:pPr>
    </w:p>
    <w:p>
      <w:pPr>
        <w:pStyle w:val="11"/>
        <w:pageBreakBefore w:val="0"/>
        <w:kinsoku/>
        <w:overflowPunct/>
        <w:topLinePunct w:val="0"/>
        <w:bidi w:val="0"/>
        <w:snapToGrid w:val="0"/>
        <w:spacing w:beforeAutospacing="0" w:after="0" w:afterAutospacing="0" w:line="360" w:lineRule="auto"/>
        <w:ind w:left="0" w:leftChars="0" w:right="0" w:rightChars="0"/>
        <w:rPr>
          <w:rFonts w:hint="eastAsia" w:ascii="宋体" w:hAnsi="宋体" w:cs="宋体"/>
          <w:color w:val="000000" w:themeColor="text1"/>
          <w:sz w:val="28"/>
          <w:szCs w:val="28"/>
          <w:lang w:eastAsia="zh-CN"/>
          <w14:textFill>
            <w14:solidFill>
              <w14:schemeClr w14:val="tx1"/>
            </w14:solidFill>
          </w14:textFill>
        </w:rPr>
      </w:pPr>
    </w:p>
    <w:p>
      <w:pPr>
        <w:pStyle w:val="11"/>
        <w:pageBreakBefore w:val="0"/>
        <w:kinsoku/>
        <w:overflowPunct/>
        <w:topLinePunct w:val="0"/>
        <w:bidi w:val="0"/>
        <w:snapToGrid w:val="0"/>
        <w:spacing w:beforeAutospacing="0" w:after="0" w:afterAutospacing="0" w:line="360" w:lineRule="auto"/>
        <w:ind w:left="0" w:leftChars="0" w:right="0" w:rightChars="0"/>
        <w:rPr>
          <w:rFonts w:hint="eastAsia" w:ascii="宋体" w:hAnsi="宋体" w:cs="宋体"/>
          <w:color w:val="000000" w:themeColor="text1"/>
          <w:sz w:val="28"/>
          <w:szCs w:val="28"/>
          <w:lang w:eastAsia="zh-CN"/>
          <w14:textFill>
            <w14:solidFill>
              <w14:schemeClr w14:val="tx1"/>
            </w14:solidFill>
          </w14:textFill>
        </w:rPr>
      </w:pPr>
    </w:p>
    <w:p>
      <w:pPr>
        <w:pStyle w:val="11"/>
        <w:pageBreakBefore w:val="0"/>
        <w:kinsoku/>
        <w:overflowPunct/>
        <w:topLinePunct w:val="0"/>
        <w:bidi w:val="0"/>
        <w:snapToGrid w:val="0"/>
        <w:spacing w:beforeAutospacing="0" w:after="0" w:afterAutospacing="0" w:line="360" w:lineRule="auto"/>
        <w:ind w:left="0" w:leftChars="0" w:right="0" w:rightChars="0"/>
        <w:rPr>
          <w:rFonts w:hint="eastAsia" w:ascii="宋体" w:hAnsi="宋体" w:cs="宋体"/>
          <w:color w:val="000000" w:themeColor="text1"/>
          <w:sz w:val="28"/>
          <w:szCs w:val="28"/>
          <w:lang w:eastAsia="zh-CN"/>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p>
    <w:p>
      <w:pPr>
        <w:pStyle w:val="20"/>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p>
    <w:p>
      <w:pPr>
        <w:pStyle w:val="6"/>
        <w:pageBreakBefore w:val="0"/>
        <w:kinsoku/>
        <w:overflowPunct/>
        <w:topLinePunct w:val="0"/>
        <w:bidi w:val="0"/>
        <w:snapToGrid w:val="0"/>
        <w:spacing w:beforeAutospacing="0" w:afterAutospacing="0" w:line="360" w:lineRule="auto"/>
        <w:ind w:left="0" w:leftChars="0" w:right="0" w:rightChars="0" w:firstLine="560"/>
        <w:rPr>
          <w:rFonts w:hint="eastAsia" w:ascii="宋体" w:hAnsi="宋体" w:eastAsia="宋体" w:cs="宋体"/>
          <w:color w:val="000000" w:themeColor="text1"/>
          <w14:textFill>
            <w14:solidFill>
              <w14:schemeClr w14:val="tx1"/>
            </w14:solidFill>
          </w14:textFill>
        </w:rPr>
      </w:pPr>
    </w:p>
    <w:p>
      <w:pPr>
        <w:pStyle w:val="6"/>
        <w:pageBreakBefore w:val="0"/>
        <w:kinsoku/>
        <w:overflowPunct/>
        <w:topLinePunct w:val="0"/>
        <w:bidi w:val="0"/>
        <w:snapToGrid w:val="0"/>
        <w:spacing w:beforeAutospacing="0" w:afterAutospacing="0" w:line="360" w:lineRule="auto"/>
        <w:ind w:left="0" w:leftChars="0" w:right="0" w:rightChars="0" w:firstLine="560"/>
        <w:rPr>
          <w:rFonts w:hint="eastAsia" w:ascii="宋体" w:hAnsi="宋体" w:eastAsia="宋体" w:cs="宋体"/>
          <w:color w:val="000000" w:themeColor="text1"/>
          <w14:textFill>
            <w14:solidFill>
              <w14:schemeClr w14:val="tx1"/>
            </w14:solidFill>
          </w14:textFill>
        </w:rPr>
      </w:pP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51" w:name="_Toc5106"/>
      <w:r>
        <w:rPr>
          <w:rFonts w:hint="eastAsia" w:ascii="宋体" w:hAnsi="宋体" w:eastAsia="宋体" w:cs="宋体"/>
          <w:color w:val="000000" w:themeColor="text1"/>
          <w14:textFill>
            <w14:solidFill>
              <w14:schemeClr w14:val="tx1"/>
            </w14:solidFill>
          </w14:textFill>
        </w:rPr>
        <w:t>3.1.2信息处置与研判</w:t>
      </w:r>
      <w:bookmarkEnd w:id="51"/>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lang w:val="en-US" w:eastAsia="zh-CN"/>
        </w:rPr>
      </w:pPr>
      <w:r>
        <w:rPr>
          <w:rFonts w:hint="eastAsia" w:ascii="宋体" w:hAnsi="宋体" w:eastAsia="宋体" w:cs="宋体"/>
          <w:color w:val="auto"/>
          <w:sz w:val="28"/>
          <w:szCs w:val="28"/>
          <w:highlight w:val="none"/>
          <w:shd w:val="clear" w:color="auto" w:fill="FFFFFF"/>
          <w:lang w:val="en-US" w:eastAsia="zh-CN"/>
        </w:rPr>
        <w:t>本加油站规范了应急响应的条件，规范了响应启动的程序和方式，并根据事故性质、严重程度、影响范围和可控性，合理制定应急响应程序，并跟踪事态发展，科学分析处置需求，及时调整响应级别，避免响应不足或过度响应。</w:t>
      </w:r>
    </w:p>
    <w:p>
      <w:pPr>
        <w:pageBreakBefore w:val="0"/>
        <w:kinsoku/>
        <w:wordWrap/>
        <w:overflowPunct/>
        <w:topLinePunct w:val="0"/>
        <w:autoSpaceDE/>
        <w:autoSpaceDN/>
        <w:bidi w:val="0"/>
        <w:snapToGrid w:val="0"/>
        <w:spacing w:beforeAutospacing="0" w:afterAutospacing="0" w:line="360" w:lineRule="auto"/>
        <w:ind w:left="0" w:leftChars="0" w:right="0" w:rightChars="0" w:firstLine="562" w:firstLineChars="200"/>
        <w:jc w:val="both"/>
        <w:rPr>
          <w:rFonts w:hint="eastAsia" w:ascii="宋体" w:hAnsi="宋体" w:eastAsia="宋体" w:cs="宋体"/>
          <w:b/>
          <w:bCs/>
          <w:color w:val="auto"/>
          <w:sz w:val="28"/>
          <w:szCs w:val="28"/>
          <w:highlight w:val="none"/>
          <w:shd w:val="clear" w:color="auto" w:fill="FFFFFF"/>
          <w:lang w:val="zh-CN" w:eastAsia="zh-CN"/>
        </w:rPr>
      </w:pPr>
      <w:r>
        <w:rPr>
          <w:rFonts w:hint="eastAsia" w:ascii="宋体" w:hAnsi="宋体" w:eastAsia="宋体" w:cs="宋体"/>
          <w:b/>
          <w:bCs/>
          <w:color w:val="auto"/>
          <w:sz w:val="28"/>
          <w:szCs w:val="28"/>
          <w:highlight w:val="none"/>
          <w:shd w:val="clear" w:color="auto" w:fill="FFFFFF"/>
          <w:lang w:val="en-US" w:eastAsia="zh-CN"/>
        </w:rPr>
        <w:t>3.1.2.1</w:t>
      </w:r>
      <w:r>
        <w:rPr>
          <w:rFonts w:hint="eastAsia" w:ascii="宋体" w:hAnsi="宋体" w:eastAsia="宋体" w:cs="宋体"/>
          <w:b/>
          <w:bCs/>
          <w:color w:val="auto"/>
          <w:sz w:val="28"/>
          <w:szCs w:val="28"/>
          <w:highlight w:val="none"/>
          <w:shd w:val="clear" w:color="auto" w:fill="FFFFFF"/>
          <w:lang w:val="zh-CN" w:eastAsia="zh-CN"/>
        </w:rPr>
        <w:t>应急响应条件</w:t>
      </w:r>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shd w:val="clear" w:color="auto" w:fill="FFFFFF"/>
          <w:lang w:val="zh-CN" w:eastAsia="zh-CN"/>
        </w:rPr>
      </w:pPr>
      <w:r>
        <w:rPr>
          <w:rFonts w:hint="eastAsia" w:ascii="宋体" w:hAnsi="宋体" w:eastAsia="宋体" w:cs="宋体"/>
          <w:color w:val="auto"/>
          <w:sz w:val="28"/>
          <w:szCs w:val="28"/>
          <w:highlight w:val="none"/>
          <w:shd w:val="clear" w:color="auto" w:fill="FFFFFF"/>
          <w:lang w:val="zh-CN" w:eastAsia="zh-CN"/>
        </w:rPr>
        <w:t>根据本预案，除事先说明的演习和测试外，发布本</w:t>
      </w:r>
      <w:r>
        <w:rPr>
          <w:rFonts w:hint="eastAsia" w:ascii="宋体" w:hAnsi="宋体" w:eastAsia="宋体" w:cs="宋体"/>
          <w:color w:val="auto"/>
          <w:sz w:val="28"/>
          <w:szCs w:val="28"/>
          <w:highlight w:val="none"/>
          <w:shd w:val="clear" w:color="auto" w:fill="FFFFFF"/>
          <w:lang w:val="en-US" w:eastAsia="zh-CN"/>
        </w:rPr>
        <w:t>加油站</w:t>
      </w:r>
      <w:r>
        <w:rPr>
          <w:rFonts w:hint="eastAsia" w:ascii="宋体" w:hAnsi="宋体" w:eastAsia="宋体" w:cs="宋体"/>
          <w:color w:val="auto"/>
          <w:sz w:val="28"/>
          <w:szCs w:val="28"/>
          <w:highlight w:val="none"/>
          <w:shd w:val="clear" w:color="auto" w:fill="FFFFFF"/>
          <w:lang w:val="zh-CN" w:eastAsia="zh-CN"/>
        </w:rPr>
        <w:t>警报，标志启动应急响应，本</w:t>
      </w:r>
      <w:r>
        <w:rPr>
          <w:rFonts w:hint="eastAsia" w:ascii="宋体" w:hAnsi="宋体" w:eastAsia="宋体" w:cs="宋体"/>
          <w:color w:val="auto"/>
          <w:sz w:val="28"/>
          <w:szCs w:val="28"/>
          <w:highlight w:val="none"/>
          <w:shd w:val="clear" w:color="auto" w:fill="FFFFFF"/>
          <w:lang w:val="en-US" w:eastAsia="zh-CN"/>
        </w:rPr>
        <w:t>加油站</w:t>
      </w:r>
      <w:r>
        <w:rPr>
          <w:rFonts w:hint="eastAsia" w:ascii="宋体" w:hAnsi="宋体" w:eastAsia="宋体" w:cs="宋体"/>
          <w:color w:val="auto"/>
          <w:sz w:val="28"/>
          <w:szCs w:val="28"/>
          <w:highlight w:val="none"/>
          <w:shd w:val="clear" w:color="auto" w:fill="FFFFFF"/>
          <w:lang w:val="zh-CN" w:eastAsia="zh-CN"/>
        </w:rPr>
        <w:t>进入应急状态。</w:t>
      </w:r>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shd w:val="clear" w:color="auto" w:fill="FFFFFF"/>
          <w:lang w:val="zh-CN" w:eastAsia="zh-CN"/>
        </w:rPr>
      </w:pPr>
      <w:r>
        <w:rPr>
          <w:rFonts w:hint="eastAsia" w:ascii="宋体" w:hAnsi="宋体" w:eastAsia="宋体" w:cs="宋体"/>
          <w:color w:val="auto"/>
          <w:sz w:val="28"/>
          <w:szCs w:val="28"/>
          <w:highlight w:val="none"/>
          <w:shd w:val="clear" w:color="auto" w:fill="FFFFFF"/>
          <w:lang w:val="zh-CN" w:eastAsia="zh-CN"/>
        </w:rPr>
        <w:t>本</w:t>
      </w:r>
      <w:r>
        <w:rPr>
          <w:rFonts w:hint="eastAsia" w:ascii="宋体" w:hAnsi="宋体" w:eastAsia="宋体" w:cs="宋体"/>
          <w:color w:val="auto"/>
          <w:sz w:val="28"/>
          <w:szCs w:val="28"/>
          <w:highlight w:val="none"/>
          <w:shd w:val="clear" w:color="auto" w:fill="FFFFFF"/>
          <w:lang w:val="en-US" w:eastAsia="zh-CN"/>
        </w:rPr>
        <w:t>加油站</w:t>
      </w:r>
      <w:r>
        <w:rPr>
          <w:rFonts w:hint="eastAsia" w:ascii="宋体" w:hAnsi="宋体" w:eastAsia="宋体" w:cs="宋体"/>
          <w:color w:val="auto"/>
          <w:sz w:val="28"/>
          <w:szCs w:val="28"/>
          <w:highlight w:val="none"/>
          <w:shd w:val="clear" w:color="auto" w:fill="FFFFFF"/>
          <w:lang w:val="zh-CN" w:eastAsia="zh-CN"/>
        </w:rPr>
        <w:t>满足以下条件之一的情况下，立即启动应急响应，进入应急状态：</w:t>
      </w:r>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shd w:val="clear" w:color="auto" w:fill="FFFFFF"/>
          <w:lang w:val="zh-CN" w:eastAsia="zh-CN"/>
        </w:rPr>
      </w:pPr>
      <w:r>
        <w:rPr>
          <w:rFonts w:hint="eastAsia" w:ascii="宋体" w:hAnsi="宋体" w:eastAsia="宋体" w:cs="宋体"/>
          <w:color w:val="auto"/>
          <w:sz w:val="28"/>
          <w:szCs w:val="28"/>
          <w:highlight w:val="none"/>
          <w:shd w:val="clear" w:color="auto" w:fill="FFFFFF"/>
          <w:lang w:val="zh-CN" w:eastAsia="zh-CN"/>
        </w:rPr>
        <w:t>（1）本</w:t>
      </w:r>
      <w:r>
        <w:rPr>
          <w:rFonts w:hint="eastAsia" w:ascii="宋体" w:hAnsi="宋体" w:eastAsia="宋体" w:cs="宋体"/>
          <w:color w:val="auto"/>
          <w:sz w:val="28"/>
          <w:szCs w:val="28"/>
          <w:highlight w:val="none"/>
          <w:shd w:val="clear" w:color="auto" w:fill="FFFFFF"/>
          <w:lang w:val="en-US" w:eastAsia="zh-CN"/>
        </w:rPr>
        <w:t>加油站</w:t>
      </w:r>
      <w:r>
        <w:rPr>
          <w:rFonts w:hint="eastAsia" w:ascii="宋体" w:hAnsi="宋体" w:eastAsia="宋体" w:cs="宋体"/>
          <w:color w:val="auto"/>
          <w:sz w:val="28"/>
          <w:szCs w:val="28"/>
          <w:highlight w:val="none"/>
          <w:shd w:val="clear" w:color="auto" w:fill="FFFFFF"/>
          <w:lang w:val="zh-CN" w:eastAsia="zh-CN"/>
        </w:rPr>
        <w:t>内发生火灾，难以控制。</w:t>
      </w:r>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shd w:val="clear" w:color="auto" w:fill="FFFFFF"/>
          <w:lang w:val="zh-CN" w:eastAsia="zh-CN"/>
        </w:rPr>
      </w:pPr>
      <w:r>
        <w:rPr>
          <w:rFonts w:hint="eastAsia" w:ascii="宋体" w:hAnsi="宋体" w:eastAsia="宋体" w:cs="宋体"/>
          <w:color w:val="auto"/>
          <w:sz w:val="28"/>
          <w:szCs w:val="28"/>
          <w:highlight w:val="none"/>
          <w:shd w:val="clear" w:color="auto" w:fill="FFFFFF"/>
          <w:lang w:val="zh-CN" w:eastAsia="zh-CN"/>
        </w:rPr>
        <w:t>（</w:t>
      </w:r>
      <w:r>
        <w:rPr>
          <w:rFonts w:hint="eastAsia" w:ascii="宋体" w:hAnsi="宋体" w:eastAsia="宋体" w:cs="宋体"/>
          <w:color w:val="auto"/>
          <w:sz w:val="28"/>
          <w:szCs w:val="28"/>
          <w:highlight w:val="none"/>
          <w:shd w:val="clear" w:color="auto" w:fill="FFFFFF"/>
          <w:lang w:val="en-US" w:eastAsia="zh-CN"/>
        </w:rPr>
        <w:t>2</w:t>
      </w:r>
      <w:r>
        <w:rPr>
          <w:rFonts w:hint="eastAsia" w:ascii="宋体" w:hAnsi="宋体" w:eastAsia="宋体" w:cs="宋体"/>
          <w:color w:val="auto"/>
          <w:sz w:val="28"/>
          <w:szCs w:val="28"/>
          <w:highlight w:val="none"/>
          <w:shd w:val="clear" w:color="auto" w:fill="FFFFFF"/>
          <w:lang w:val="zh-CN" w:eastAsia="zh-CN"/>
        </w:rPr>
        <w:t>）人员</w:t>
      </w:r>
      <w:r>
        <w:rPr>
          <w:rFonts w:hint="eastAsia" w:ascii="宋体" w:hAnsi="宋体" w:eastAsia="宋体" w:cs="宋体"/>
          <w:color w:val="auto"/>
          <w:sz w:val="28"/>
          <w:szCs w:val="28"/>
          <w:highlight w:val="none"/>
          <w:shd w:val="clear" w:color="auto" w:fill="FFFFFF"/>
          <w:lang w:val="en-US" w:eastAsia="zh-CN"/>
        </w:rPr>
        <w:t>发生车辆事故，严重影响加油站人员安全。</w:t>
      </w:r>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shd w:val="clear" w:color="auto" w:fill="FFFFFF"/>
          <w:lang w:val="zh-CN" w:eastAsia="zh-CN"/>
        </w:rPr>
      </w:pPr>
      <w:r>
        <w:rPr>
          <w:rFonts w:hint="eastAsia" w:ascii="宋体" w:hAnsi="宋体" w:eastAsia="宋体" w:cs="宋体"/>
          <w:color w:val="auto"/>
          <w:sz w:val="28"/>
          <w:szCs w:val="28"/>
          <w:highlight w:val="none"/>
          <w:shd w:val="clear" w:color="auto" w:fill="FFFFFF"/>
          <w:lang w:val="zh-CN" w:eastAsia="zh-CN"/>
        </w:rPr>
        <w:t>（</w:t>
      </w:r>
      <w:r>
        <w:rPr>
          <w:rFonts w:hint="eastAsia" w:ascii="宋体" w:hAnsi="宋体" w:eastAsia="宋体" w:cs="宋体"/>
          <w:color w:val="auto"/>
          <w:sz w:val="28"/>
          <w:szCs w:val="28"/>
          <w:highlight w:val="none"/>
          <w:shd w:val="clear" w:color="auto" w:fill="FFFFFF"/>
          <w:lang w:val="en-US" w:eastAsia="zh-CN"/>
        </w:rPr>
        <w:t>3</w:t>
      </w:r>
      <w:r>
        <w:rPr>
          <w:rFonts w:hint="eastAsia" w:ascii="宋体" w:hAnsi="宋体" w:eastAsia="宋体" w:cs="宋体"/>
          <w:color w:val="auto"/>
          <w:sz w:val="28"/>
          <w:szCs w:val="28"/>
          <w:highlight w:val="none"/>
          <w:shd w:val="clear" w:color="auto" w:fill="FFFFFF"/>
          <w:lang w:val="zh-CN" w:eastAsia="zh-CN"/>
        </w:rPr>
        <w:t>）</w:t>
      </w:r>
      <w:r>
        <w:rPr>
          <w:rFonts w:hint="eastAsia" w:ascii="宋体" w:hAnsi="宋体" w:eastAsia="宋体" w:cs="宋体"/>
          <w:color w:val="auto"/>
          <w:sz w:val="28"/>
          <w:szCs w:val="28"/>
          <w:highlight w:val="none"/>
          <w:shd w:val="clear" w:color="auto" w:fill="FFFFFF"/>
          <w:lang w:val="en-US" w:eastAsia="zh-CN"/>
        </w:rPr>
        <w:t>加油站发生</w:t>
      </w:r>
      <w:r>
        <w:rPr>
          <w:rFonts w:hint="eastAsia" w:ascii="宋体" w:hAnsi="宋体" w:eastAsia="宋体" w:cs="宋体"/>
          <w:color w:val="auto"/>
          <w:sz w:val="28"/>
          <w:szCs w:val="28"/>
          <w:highlight w:val="none"/>
          <w:shd w:val="clear" w:color="auto" w:fill="FFFFFF"/>
          <w:lang w:val="zh-CN" w:eastAsia="zh-CN"/>
        </w:rPr>
        <w:t>较大财产损失，严重影响本加油站安全。</w:t>
      </w:r>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shd w:val="clear" w:color="auto" w:fill="FFFFFF"/>
          <w:lang w:val="zh-CN" w:eastAsia="zh-CN"/>
        </w:rPr>
        <w:t>（</w:t>
      </w:r>
      <w:r>
        <w:rPr>
          <w:rFonts w:hint="eastAsia" w:ascii="宋体" w:hAnsi="宋体" w:eastAsia="宋体" w:cs="宋体"/>
          <w:color w:val="auto"/>
          <w:sz w:val="28"/>
          <w:szCs w:val="28"/>
          <w:highlight w:val="none"/>
          <w:shd w:val="clear" w:color="auto" w:fill="FFFFFF"/>
          <w:lang w:val="en-US" w:eastAsia="zh-CN"/>
        </w:rPr>
        <w:t>4</w:t>
      </w:r>
      <w:r>
        <w:rPr>
          <w:rFonts w:hint="eastAsia" w:ascii="宋体" w:hAnsi="宋体" w:eastAsia="宋体" w:cs="宋体"/>
          <w:color w:val="auto"/>
          <w:sz w:val="28"/>
          <w:szCs w:val="28"/>
          <w:highlight w:val="none"/>
          <w:shd w:val="clear" w:color="auto" w:fill="FFFFFF"/>
          <w:lang w:val="zh-CN" w:eastAsia="zh-CN"/>
        </w:rPr>
        <w:t>）发生其他事故，需要启动本预案的。</w:t>
      </w:r>
    </w:p>
    <w:p>
      <w:pPr>
        <w:pageBreakBefore w:val="0"/>
        <w:kinsoku/>
        <w:wordWrap/>
        <w:overflowPunct/>
        <w:topLinePunct w:val="0"/>
        <w:autoSpaceDE/>
        <w:autoSpaceDN/>
        <w:bidi w:val="0"/>
        <w:snapToGrid w:val="0"/>
        <w:spacing w:beforeAutospacing="0" w:afterAutospacing="0" w:line="360" w:lineRule="auto"/>
        <w:ind w:left="0" w:leftChars="0" w:right="0" w:rightChars="0" w:firstLine="562" w:firstLineChars="200"/>
        <w:jc w:val="both"/>
        <w:rPr>
          <w:rFonts w:hint="eastAsia" w:ascii="宋体" w:hAnsi="宋体" w:eastAsia="宋体" w:cs="宋体"/>
          <w:b/>
          <w:bCs/>
          <w:color w:val="auto"/>
          <w:sz w:val="28"/>
          <w:szCs w:val="28"/>
          <w:highlight w:val="none"/>
          <w:shd w:val="clear" w:color="auto" w:fill="FFFFFF"/>
          <w:lang w:val="zh-CN" w:eastAsia="zh-CN"/>
        </w:rPr>
      </w:pPr>
      <w:bookmarkStart w:id="52" w:name="_Toc1610"/>
      <w:r>
        <w:rPr>
          <w:rFonts w:hint="eastAsia" w:ascii="宋体" w:hAnsi="宋体" w:eastAsia="宋体" w:cs="宋体"/>
          <w:b/>
          <w:bCs/>
          <w:color w:val="auto"/>
          <w:sz w:val="28"/>
          <w:szCs w:val="28"/>
          <w:highlight w:val="none"/>
          <w:shd w:val="clear" w:color="auto" w:fill="FFFFFF"/>
          <w:lang w:val="en-US" w:eastAsia="zh-CN"/>
        </w:rPr>
        <w:t>3.1.2.2</w:t>
      </w:r>
      <w:r>
        <w:rPr>
          <w:rFonts w:hint="eastAsia" w:ascii="宋体" w:hAnsi="宋体" w:eastAsia="宋体" w:cs="宋体"/>
          <w:b/>
          <w:bCs/>
          <w:color w:val="auto"/>
          <w:sz w:val="28"/>
          <w:szCs w:val="28"/>
          <w:highlight w:val="none"/>
          <w:shd w:val="clear" w:color="auto" w:fill="FFFFFF"/>
          <w:lang w:val="zh-CN" w:eastAsia="zh-CN"/>
        </w:rPr>
        <w:t>响应程序和方式</w:t>
      </w:r>
      <w:bookmarkEnd w:id="52"/>
    </w:p>
    <w:p>
      <w:pPr>
        <w:pStyle w:val="22"/>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rPr>
        <w:t>发生事故时，应急</w:t>
      </w:r>
      <w:r>
        <w:rPr>
          <w:rFonts w:hint="eastAsia" w:ascii="宋体" w:hAnsi="宋体" w:eastAsia="宋体" w:cs="宋体"/>
          <w:color w:val="auto"/>
          <w:kern w:val="2"/>
          <w:sz w:val="28"/>
          <w:szCs w:val="28"/>
          <w:highlight w:val="none"/>
          <w:lang w:val="en-US" w:eastAsia="zh-CN"/>
        </w:rPr>
        <w:t>救援</w:t>
      </w:r>
      <w:r>
        <w:rPr>
          <w:rFonts w:hint="eastAsia" w:ascii="宋体" w:hAnsi="宋体" w:eastAsia="宋体" w:cs="宋体"/>
          <w:color w:val="auto"/>
          <w:kern w:val="2"/>
          <w:sz w:val="28"/>
          <w:szCs w:val="28"/>
          <w:highlight w:val="none"/>
        </w:rPr>
        <w:t>人员第一时间到指定地点集合。根据发生事故的位置不同，集合点不同。通常情况下，所有人员在</w:t>
      </w:r>
      <w:r>
        <w:rPr>
          <w:rFonts w:hint="eastAsia" w:ascii="宋体" w:hAnsi="宋体" w:eastAsia="宋体" w:cs="宋体"/>
          <w:color w:val="auto"/>
          <w:sz w:val="28"/>
          <w:szCs w:val="28"/>
          <w:highlight w:val="none"/>
          <w:shd w:val="clear" w:color="auto" w:fill="FFFFFF"/>
          <w:lang w:val="en-US" w:eastAsia="zh-CN"/>
        </w:rPr>
        <w:t>加油站</w:t>
      </w:r>
      <w:r>
        <w:rPr>
          <w:rFonts w:hint="eastAsia" w:ascii="宋体" w:hAnsi="宋体" w:eastAsia="宋体" w:cs="宋体"/>
          <w:color w:val="auto"/>
          <w:kern w:val="2"/>
          <w:sz w:val="28"/>
          <w:szCs w:val="28"/>
          <w:highlight w:val="none"/>
          <w:lang w:val="en-US" w:eastAsia="zh-CN"/>
        </w:rPr>
        <w:t>出口空地</w:t>
      </w:r>
      <w:r>
        <w:rPr>
          <w:rFonts w:hint="eastAsia" w:ascii="宋体" w:hAnsi="宋体" w:eastAsia="宋体" w:cs="宋体"/>
          <w:color w:val="auto"/>
          <w:kern w:val="2"/>
          <w:sz w:val="28"/>
          <w:szCs w:val="28"/>
          <w:highlight w:val="none"/>
        </w:rPr>
        <w:t>集合。安全事故应急响应程序</w:t>
      </w:r>
      <w:r>
        <w:rPr>
          <w:rFonts w:hint="eastAsia" w:ascii="宋体" w:hAnsi="宋体" w:eastAsia="宋体" w:cs="宋体"/>
          <w:color w:val="auto"/>
          <w:kern w:val="2"/>
          <w:sz w:val="28"/>
          <w:szCs w:val="28"/>
          <w:highlight w:val="none"/>
          <w:lang w:eastAsia="zh-CN"/>
        </w:rPr>
        <w:t>详见</w:t>
      </w:r>
      <w:r>
        <w:rPr>
          <w:rFonts w:hint="eastAsia" w:ascii="宋体" w:hAnsi="宋体" w:eastAsia="宋体" w:cs="宋体"/>
          <w:color w:val="auto"/>
          <w:kern w:val="2"/>
          <w:sz w:val="28"/>
          <w:szCs w:val="28"/>
          <w:highlight w:val="none"/>
        </w:rPr>
        <w:t>图</w:t>
      </w:r>
      <w:r>
        <w:rPr>
          <w:rFonts w:hint="eastAsia" w:ascii="宋体" w:hAnsi="宋体" w:eastAsia="宋体" w:cs="宋体"/>
          <w:color w:val="auto"/>
          <w:kern w:val="2"/>
          <w:sz w:val="28"/>
          <w:szCs w:val="28"/>
          <w:highlight w:val="none"/>
          <w:lang w:val="en-US" w:eastAsia="zh-CN"/>
        </w:rPr>
        <w:t>3-1。</w:t>
      </w:r>
    </w:p>
    <w:p>
      <w:pPr>
        <w:pStyle w:val="22"/>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jc w:val="center"/>
        <w:textAlignment w:val="auto"/>
      </w:pPr>
      <w:r>
        <w:drawing>
          <wp:inline distT="0" distB="0" distL="114300" distR="114300">
            <wp:extent cx="5631180" cy="4813935"/>
            <wp:effectExtent l="0" t="0" r="7620" b="190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8"/>
                    <a:stretch>
                      <a:fillRect/>
                    </a:stretch>
                  </pic:blipFill>
                  <pic:spPr>
                    <a:xfrm>
                      <a:off x="0" y="0"/>
                      <a:ext cx="5631180" cy="4813935"/>
                    </a:xfrm>
                    <a:prstGeom prst="rect">
                      <a:avLst/>
                    </a:prstGeom>
                    <a:noFill/>
                    <a:ln>
                      <a:noFill/>
                    </a:ln>
                  </pic:spPr>
                </pic:pic>
              </a:graphicData>
            </a:graphic>
          </wp:inline>
        </w:drawing>
      </w:r>
    </w:p>
    <w:p>
      <w:pPr>
        <w:pStyle w:val="22"/>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
          <w:bCs/>
          <w:color w:val="auto"/>
          <w:sz w:val="21"/>
          <w:szCs w:val="21"/>
          <w:highlight w:val="none"/>
        </w:rPr>
        <w:t>图</w:t>
      </w:r>
      <w:r>
        <w:rPr>
          <w:rFonts w:hint="eastAsia" w:ascii="宋体" w:hAnsi="宋体" w:eastAsia="宋体" w:cs="宋体"/>
          <w:b/>
          <w:bCs/>
          <w:color w:val="auto"/>
          <w:sz w:val="21"/>
          <w:szCs w:val="21"/>
          <w:highlight w:val="none"/>
          <w:lang w:val="en-US" w:eastAsia="zh-CN"/>
        </w:rPr>
        <w:t>3-2</w:t>
      </w:r>
      <w:r>
        <w:rPr>
          <w:rFonts w:hint="eastAsia" w:ascii="宋体" w:hAnsi="宋体" w:eastAsia="宋体" w:cs="宋体"/>
          <w:b/>
          <w:bCs/>
          <w:color w:val="auto"/>
          <w:sz w:val="21"/>
          <w:szCs w:val="21"/>
          <w:highlight w:val="none"/>
        </w:rPr>
        <w:t>安全事故应急响应程序</w:t>
      </w:r>
    </w:p>
    <w:p>
      <w:pPr>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2" w:firstLineChars="200"/>
        <w:jc w:val="both"/>
        <w:textAlignment w:val="auto"/>
        <w:outlineLvl w:val="9"/>
        <w:rPr>
          <w:rFonts w:hint="eastAsia" w:ascii="宋体" w:hAnsi="宋体" w:eastAsia="宋体" w:cs="宋体"/>
          <w:b/>
          <w:bCs/>
          <w:color w:val="auto"/>
          <w:sz w:val="28"/>
          <w:szCs w:val="28"/>
          <w:highlight w:val="none"/>
          <w:lang w:eastAsia="zh-CN"/>
        </w:rPr>
      </w:pPr>
      <w:bookmarkStart w:id="53" w:name="_Toc30100"/>
      <w:bookmarkStart w:id="54" w:name="_Toc9532"/>
      <w:bookmarkStart w:id="55" w:name="_Toc842"/>
      <w:bookmarkStart w:id="56" w:name="_Toc16582"/>
      <w:bookmarkStart w:id="57" w:name="_Toc15480"/>
      <w:bookmarkStart w:id="58" w:name="_Toc11841"/>
      <w:bookmarkStart w:id="59" w:name="_Toc20988"/>
      <w:bookmarkStart w:id="60" w:name="_Toc24133"/>
      <w:bookmarkStart w:id="61" w:name="_Toc17767"/>
      <w:bookmarkStart w:id="62" w:name="_Toc16108"/>
      <w:bookmarkStart w:id="63" w:name="_Toc6486"/>
      <w:bookmarkStart w:id="64" w:name="_Toc504"/>
      <w:bookmarkStart w:id="65" w:name="_Toc20547"/>
      <w:bookmarkStart w:id="66" w:name="_Toc7547"/>
      <w:bookmarkStart w:id="67" w:name="_Toc8685"/>
      <w:bookmarkStart w:id="68" w:name="_Toc25374"/>
      <w:bookmarkStart w:id="69" w:name="_Toc723"/>
      <w:bookmarkStart w:id="70" w:name="_Toc27670"/>
      <w:bookmarkStart w:id="71" w:name="_Toc2903"/>
      <w:bookmarkStart w:id="72" w:name="_Toc22610"/>
      <w:bookmarkStart w:id="73" w:name="_Toc76"/>
      <w:r>
        <w:rPr>
          <w:rFonts w:hint="eastAsia" w:ascii="宋体" w:hAnsi="宋体" w:eastAsia="宋体" w:cs="宋体"/>
          <w:b/>
          <w:bCs/>
          <w:color w:val="auto"/>
          <w:sz w:val="28"/>
          <w:szCs w:val="28"/>
          <w:highlight w:val="none"/>
        </w:rPr>
        <w:t>响应流程</w:t>
      </w:r>
      <w:r>
        <w:rPr>
          <w:rFonts w:hint="eastAsia" w:ascii="宋体" w:hAnsi="宋体" w:eastAsia="宋体" w:cs="宋体"/>
          <w:b/>
          <w:bCs/>
          <w:color w:val="auto"/>
          <w:sz w:val="28"/>
          <w:szCs w:val="28"/>
          <w:highlight w:val="none"/>
          <w:lang w:eastAsia="zh-CN"/>
        </w:rPr>
        <w: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接警</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发生突发事件后，</w:t>
      </w:r>
      <w:r>
        <w:rPr>
          <w:rFonts w:hint="eastAsia" w:ascii="宋体" w:hAnsi="宋体" w:eastAsia="宋体" w:cs="宋体"/>
          <w:color w:val="auto"/>
          <w:sz w:val="28"/>
          <w:szCs w:val="28"/>
          <w:highlight w:val="none"/>
          <w:lang w:val="en-US" w:eastAsia="zh-CN"/>
        </w:rPr>
        <w:t>安全员</w:t>
      </w:r>
      <w:r>
        <w:rPr>
          <w:rFonts w:hint="eastAsia" w:ascii="宋体" w:hAnsi="宋体" w:eastAsia="宋体" w:cs="宋体"/>
          <w:color w:val="auto"/>
          <w:sz w:val="28"/>
          <w:szCs w:val="28"/>
          <w:highlight w:val="none"/>
        </w:rPr>
        <w:t>第一时间</w:t>
      </w:r>
      <w:r>
        <w:rPr>
          <w:rFonts w:hint="eastAsia" w:ascii="宋体" w:hAnsi="宋体" w:eastAsia="宋体" w:cs="宋体"/>
          <w:color w:val="auto"/>
          <w:sz w:val="28"/>
          <w:szCs w:val="28"/>
          <w:highlight w:val="none"/>
          <w:lang w:val="en-US" w:eastAsia="zh-CN"/>
        </w:rPr>
        <w:t>向总指挥</w:t>
      </w:r>
      <w:r>
        <w:rPr>
          <w:rFonts w:hint="eastAsia" w:ascii="宋体" w:hAnsi="宋体" w:eastAsia="宋体" w:cs="宋体"/>
          <w:color w:val="auto"/>
          <w:sz w:val="28"/>
          <w:szCs w:val="28"/>
          <w:highlight w:val="none"/>
        </w:rPr>
        <w:t>进行报告。</w:t>
      </w:r>
      <w:r>
        <w:rPr>
          <w:rFonts w:hint="eastAsia" w:ascii="宋体" w:hAnsi="宋体" w:eastAsia="宋体" w:cs="宋体"/>
          <w:color w:val="auto"/>
          <w:sz w:val="28"/>
          <w:szCs w:val="28"/>
          <w:highlight w:val="none"/>
          <w:lang w:eastAsia="zh-CN"/>
        </w:rPr>
        <w:t>应急</w:t>
      </w:r>
      <w:r>
        <w:rPr>
          <w:rFonts w:hint="eastAsia" w:ascii="宋体" w:hAnsi="宋体" w:eastAsia="宋体" w:cs="宋体"/>
          <w:color w:val="auto"/>
          <w:sz w:val="28"/>
          <w:szCs w:val="28"/>
          <w:highlight w:val="none"/>
          <w:lang w:val="en-US" w:eastAsia="zh-CN"/>
        </w:rPr>
        <w:t>总</w:t>
      </w:r>
      <w:r>
        <w:rPr>
          <w:rFonts w:hint="eastAsia" w:ascii="宋体" w:hAnsi="宋体" w:eastAsia="宋体" w:cs="宋体"/>
          <w:color w:val="auto"/>
          <w:sz w:val="28"/>
          <w:szCs w:val="28"/>
          <w:highlight w:val="none"/>
          <w:lang w:eastAsia="zh-CN"/>
        </w:rPr>
        <w:t>指挥</w:t>
      </w:r>
      <w:r>
        <w:rPr>
          <w:rFonts w:hint="eastAsia" w:ascii="宋体" w:hAnsi="宋体" w:eastAsia="宋体" w:cs="宋体"/>
          <w:color w:val="auto"/>
          <w:sz w:val="28"/>
          <w:szCs w:val="28"/>
          <w:highlight w:val="none"/>
        </w:rPr>
        <w:t>接到突发事件报警后，根据事件的灾种、性质、危害程度和范围组织</w:t>
      </w:r>
      <w:r>
        <w:rPr>
          <w:rFonts w:hint="eastAsia" w:ascii="宋体" w:hAnsi="宋体" w:eastAsia="宋体" w:cs="宋体"/>
          <w:color w:val="auto"/>
          <w:sz w:val="28"/>
          <w:szCs w:val="28"/>
          <w:highlight w:val="none"/>
          <w:lang w:val="en-US" w:eastAsia="zh-CN"/>
        </w:rPr>
        <w:t>抢险救援，并根据事故事态的发展酌情上报地方政府应急管理部门</w:t>
      </w:r>
      <w:r>
        <w:rPr>
          <w:rFonts w:hint="eastAsia" w:ascii="宋体" w:hAnsi="宋体" w:eastAsia="宋体" w:cs="宋体"/>
          <w:color w:val="auto"/>
          <w:sz w:val="28"/>
          <w:szCs w:val="2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响应级别确定</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应急</w:t>
      </w:r>
      <w:r>
        <w:rPr>
          <w:rFonts w:hint="eastAsia" w:ascii="宋体" w:hAnsi="宋体" w:eastAsia="宋体" w:cs="宋体"/>
          <w:color w:val="auto"/>
          <w:sz w:val="28"/>
          <w:szCs w:val="28"/>
          <w:highlight w:val="none"/>
          <w:lang w:val="en-US" w:eastAsia="zh-CN"/>
        </w:rPr>
        <w:t>总</w:t>
      </w:r>
      <w:r>
        <w:rPr>
          <w:rFonts w:hint="eastAsia" w:ascii="宋体" w:hAnsi="宋体" w:eastAsia="宋体" w:cs="宋体"/>
          <w:color w:val="auto"/>
          <w:sz w:val="28"/>
          <w:szCs w:val="28"/>
          <w:highlight w:val="none"/>
          <w:lang w:eastAsia="zh-CN"/>
        </w:rPr>
        <w:t>指挥</w:t>
      </w:r>
      <w:r>
        <w:rPr>
          <w:rFonts w:hint="eastAsia" w:ascii="宋体" w:hAnsi="宋体" w:eastAsia="宋体" w:cs="宋体"/>
          <w:color w:val="auto"/>
          <w:sz w:val="28"/>
          <w:szCs w:val="28"/>
          <w:highlight w:val="none"/>
        </w:rPr>
        <w:t>接到报警后，要进一步查明突发事件的灾</w:t>
      </w:r>
      <w:r>
        <w:rPr>
          <w:rFonts w:hint="eastAsia" w:ascii="宋体" w:hAnsi="宋体" w:eastAsia="宋体" w:cs="宋体"/>
          <w:color w:val="auto"/>
          <w:sz w:val="28"/>
          <w:szCs w:val="28"/>
          <w:highlight w:val="none"/>
          <w:lang w:val="en-US" w:eastAsia="zh-CN"/>
        </w:rPr>
        <w:t>害</w:t>
      </w:r>
      <w:r>
        <w:rPr>
          <w:rFonts w:hint="eastAsia" w:ascii="宋体" w:hAnsi="宋体" w:eastAsia="宋体" w:cs="宋体"/>
          <w:color w:val="auto"/>
          <w:sz w:val="28"/>
          <w:szCs w:val="28"/>
          <w:highlight w:val="none"/>
        </w:rPr>
        <w:t>种</w:t>
      </w:r>
      <w:r>
        <w:rPr>
          <w:rFonts w:hint="eastAsia" w:ascii="宋体" w:hAnsi="宋体" w:eastAsia="宋体" w:cs="宋体"/>
          <w:color w:val="auto"/>
          <w:sz w:val="28"/>
          <w:szCs w:val="28"/>
          <w:highlight w:val="none"/>
          <w:lang w:val="en-US" w:eastAsia="zh-CN"/>
        </w:rPr>
        <w:t>类</w:t>
      </w:r>
      <w:r>
        <w:rPr>
          <w:rFonts w:hint="eastAsia" w:ascii="宋体" w:hAnsi="宋体" w:eastAsia="宋体" w:cs="宋体"/>
          <w:color w:val="auto"/>
          <w:sz w:val="28"/>
          <w:szCs w:val="28"/>
          <w:highlight w:val="none"/>
        </w:rPr>
        <w:t>、性质、威胁情况、危害程度和范围等情况</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①当需要启动应急预案时，</w:t>
      </w:r>
      <w:r>
        <w:rPr>
          <w:rFonts w:hint="eastAsia" w:ascii="宋体" w:hAnsi="宋体" w:eastAsia="宋体" w:cs="宋体"/>
          <w:color w:val="auto"/>
          <w:sz w:val="28"/>
          <w:szCs w:val="28"/>
          <w:highlight w:val="none"/>
          <w:lang w:eastAsia="zh-CN"/>
        </w:rPr>
        <w:t>应急</w:t>
      </w:r>
      <w:r>
        <w:rPr>
          <w:rFonts w:hint="eastAsia" w:ascii="宋体" w:hAnsi="宋体" w:eastAsia="宋体" w:cs="宋体"/>
          <w:color w:val="auto"/>
          <w:sz w:val="28"/>
          <w:szCs w:val="28"/>
          <w:highlight w:val="none"/>
          <w:lang w:val="en-US" w:eastAsia="zh-CN"/>
        </w:rPr>
        <w:t>总</w:t>
      </w:r>
      <w:r>
        <w:rPr>
          <w:rFonts w:hint="eastAsia" w:ascii="宋体" w:hAnsi="宋体" w:eastAsia="宋体" w:cs="宋体"/>
          <w:color w:val="auto"/>
          <w:sz w:val="28"/>
          <w:szCs w:val="28"/>
          <w:highlight w:val="none"/>
          <w:lang w:eastAsia="zh-CN"/>
        </w:rPr>
        <w:t>指挥</w:t>
      </w:r>
      <w:r>
        <w:rPr>
          <w:rFonts w:hint="eastAsia" w:ascii="宋体" w:hAnsi="宋体" w:eastAsia="宋体" w:cs="宋体"/>
          <w:color w:val="auto"/>
          <w:sz w:val="28"/>
          <w:szCs w:val="28"/>
          <w:highlight w:val="none"/>
        </w:rPr>
        <w:t>迅速展开应急救援工作，下达救援命令，协同相关方联合开展救援行动</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②当发生事故不足以启动应急预案时，</w:t>
      </w:r>
      <w:r>
        <w:rPr>
          <w:rFonts w:hint="eastAsia" w:ascii="宋体" w:hAnsi="宋体" w:eastAsia="宋体" w:cs="宋体"/>
          <w:color w:val="auto"/>
          <w:sz w:val="28"/>
          <w:szCs w:val="28"/>
          <w:highlight w:val="none"/>
          <w:lang w:val="en-US" w:eastAsia="zh-CN"/>
        </w:rPr>
        <w:t>总指挥</w:t>
      </w:r>
      <w:r>
        <w:rPr>
          <w:rFonts w:hint="eastAsia" w:ascii="宋体" w:hAnsi="宋体" w:eastAsia="宋体" w:cs="宋体"/>
          <w:color w:val="auto"/>
          <w:sz w:val="28"/>
          <w:szCs w:val="28"/>
          <w:highlight w:val="none"/>
        </w:rPr>
        <w:t>通知各应急机构，关闭响应。</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救援行动</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①突发事件发生所在地人员积极开展自救互救，将人员救治作为一切工作的首位，全力控制事态扩大和灾情蔓延，将事件的损失或影响降低到</w:t>
      </w:r>
      <w:r>
        <w:rPr>
          <w:rFonts w:hint="eastAsia" w:ascii="宋体" w:hAnsi="宋体" w:eastAsia="宋体" w:cs="宋体"/>
          <w:color w:val="auto"/>
          <w:sz w:val="28"/>
          <w:szCs w:val="28"/>
          <w:highlight w:val="none"/>
          <w:lang w:eastAsia="zh-CN"/>
        </w:rPr>
        <w:t>最低程度</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②采取救援行动的主要原则是以人为本，尽量将事故的危害程度降到最低，保证现场工作人员与抢险人员的安全，经过</w:t>
      </w:r>
      <w:r>
        <w:rPr>
          <w:rFonts w:hint="eastAsia" w:ascii="宋体" w:hAnsi="宋体" w:eastAsia="宋体" w:cs="宋体"/>
          <w:color w:val="auto"/>
          <w:sz w:val="28"/>
          <w:szCs w:val="28"/>
          <w:highlight w:val="none"/>
          <w:lang w:eastAsia="zh-CN"/>
        </w:rPr>
        <w:t>应急总指挥</w:t>
      </w:r>
      <w:r>
        <w:rPr>
          <w:rFonts w:hint="eastAsia" w:ascii="宋体" w:hAnsi="宋体" w:eastAsia="宋体" w:cs="宋体"/>
          <w:color w:val="auto"/>
          <w:sz w:val="28"/>
          <w:szCs w:val="28"/>
          <w:highlight w:val="none"/>
        </w:rPr>
        <w:t>对事故的分析，制定有效的抢救方案，由应急救援队伍按照各自职责实施应急救援工作。</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③在应急行动过程中，要充分利用和合理调配各种通信与信息工具、应急队伍资源、应急物资装备资源、交通运输，医疗等保障措施。</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扩大应急</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应急</w:t>
      </w:r>
      <w:r>
        <w:rPr>
          <w:rFonts w:hint="eastAsia" w:ascii="宋体" w:hAnsi="宋体" w:eastAsia="宋体" w:cs="宋体"/>
          <w:color w:val="auto"/>
          <w:sz w:val="28"/>
          <w:szCs w:val="28"/>
          <w:highlight w:val="none"/>
          <w:lang w:val="en-US" w:eastAsia="zh-CN"/>
        </w:rPr>
        <w:t>总</w:t>
      </w:r>
      <w:r>
        <w:rPr>
          <w:rFonts w:hint="eastAsia" w:ascii="宋体" w:hAnsi="宋体" w:eastAsia="宋体" w:cs="宋体"/>
          <w:color w:val="auto"/>
          <w:sz w:val="28"/>
          <w:szCs w:val="28"/>
          <w:highlight w:val="none"/>
          <w:lang w:eastAsia="zh-CN"/>
        </w:rPr>
        <w:t>指挥</w:t>
      </w:r>
      <w:r>
        <w:rPr>
          <w:rFonts w:hint="eastAsia" w:ascii="宋体" w:hAnsi="宋体" w:eastAsia="宋体" w:cs="宋体"/>
          <w:color w:val="auto"/>
          <w:sz w:val="28"/>
          <w:szCs w:val="28"/>
          <w:highlight w:val="none"/>
        </w:rPr>
        <w:t>根据安全生产事故现场的具体情况，当事故进一步升级超出</w:t>
      </w:r>
      <w:r>
        <w:rPr>
          <w:rFonts w:hint="eastAsia" w:ascii="宋体" w:hAnsi="宋体" w:eastAsia="宋体" w:cs="宋体"/>
          <w:color w:val="auto"/>
          <w:sz w:val="28"/>
          <w:szCs w:val="28"/>
          <w:highlight w:val="none"/>
          <w:lang w:val="en-US" w:eastAsia="zh-CN"/>
        </w:rPr>
        <w:t>加油站</w:t>
      </w:r>
      <w:r>
        <w:rPr>
          <w:rFonts w:hint="eastAsia" w:ascii="宋体" w:hAnsi="宋体" w:eastAsia="宋体" w:cs="宋体"/>
          <w:color w:val="auto"/>
          <w:sz w:val="28"/>
          <w:szCs w:val="28"/>
          <w:highlight w:val="none"/>
        </w:rPr>
        <w:t>控制能力时或应急救援队伍</w:t>
      </w:r>
      <w:r>
        <w:rPr>
          <w:rFonts w:hint="eastAsia" w:ascii="宋体" w:hAnsi="宋体" w:eastAsia="宋体" w:cs="宋体"/>
          <w:color w:val="auto"/>
          <w:sz w:val="28"/>
          <w:szCs w:val="28"/>
          <w:highlight w:val="none"/>
          <w:lang w:val="en-US" w:eastAsia="zh-CN"/>
        </w:rPr>
        <w:t>救援能力</w:t>
      </w:r>
      <w:r>
        <w:rPr>
          <w:rFonts w:hint="eastAsia" w:ascii="宋体" w:hAnsi="宋体" w:eastAsia="宋体" w:cs="宋体"/>
          <w:color w:val="auto"/>
          <w:sz w:val="28"/>
          <w:szCs w:val="28"/>
          <w:highlight w:val="none"/>
        </w:rPr>
        <w:t>、应急物资装备等不能满足应急行动的需要，及时向政府发出请求扩大应急，并负责协助政府或</w:t>
      </w:r>
      <w:r>
        <w:rPr>
          <w:rFonts w:hint="eastAsia" w:ascii="宋体" w:hAnsi="宋体" w:eastAsia="宋体" w:cs="宋体"/>
          <w:color w:val="auto"/>
          <w:sz w:val="28"/>
          <w:szCs w:val="28"/>
          <w:highlight w:val="none"/>
          <w:lang w:val="en-US" w:eastAsia="zh-CN"/>
        </w:rPr>
        <w:t>加油站</w:t>
      </w:r>
      <w:r>
        <w:rPr>
          <w:rFonts w:hint="eastAsia" w:ascii="宋体" w:hAnsi="宋体" w:eastAsia="宋体" w:cs="宋体"/>
          <w:color w:val="auto"/>
          <w:sz w:val="28"/>
          <w:szCs w:val="28"/>
          <w:highlight w:val="none"/>
        </w:rPr>
        <w:t>以外的专业应急救援机构实施应急行动。</w:t>
      </w:r>
    </w:p>
    <w:p>
      <w:pPr>
        <w:pageBreakBefore w:val="0"/>
        <w:kinsoku/>
        <w:wordWrap/>
        <w:overflowPunct/>
        <w:topLinePunct w:val="0"/>
        <w:autoSpaceDE/>
        <w:autoSpaceDN/>
        <w:bidi w:val="0"/>
        <w:snapToGrid w:val="0"/>
        <w:spacing w:beforeAutospacing="0" w:afterAutospacing="0" w:line="360" w:lineRule="auto"/>
        <w:ind w:left="0" w:leftChars="0" w:right="0" w:rightChars="0" w:firstLine="562" w:firstLineChars="200"/>
        <w:jc w:val="both"/>
        <w:rPr>
          <w:rFonts w:hint="eastAsia" w:ascii="宋体" w:hAnsi="宋体" w:eastAsia="宋体" w:cs="宋体"/>
          <w:b/>
          <w:bCs/>
          <w:color w:val="auto"/>
          <w:sz w:val="28"/>
          <w:szCs w:val="28"/>
          <w:highlight w:val="none"/>
          <w:shd w:val="clear" w:color="auto" w:fill="FFFFFF"/>
          <w:lang w:val="zh-CN" w:eastAsia="zh-CN"/>
        </w:rPr>
      </w:pPr>
      <w:bookmarkStart w:id="74" w:name="_Toc8879"/>
      <w:r>
        <w:rPr>
          <w:rFonts w:hint="eastAsia" w:ascii="宋体" w:hAnsi="宋体" w:eastAsia="宋体" w:cs="宋体"/>
          <w:b/>
          <w:bCs/>
          <w:color w:val="auto"/>
          <w:sz w:val="28"/>
          <w:szCs w:val="28"/>
          <w:highlight w:val="none"/>
          <w:shd w:val="clear" w:color="auto" w:fill="FFFFFF"/>
          <w:lang w:val="en-US" w:eastAsia="zh-CN"/>
        </w:rPr>
        <w:t>3.1.2.3</w:t>
      </w:r>
      <w:r>
        <w:rPr>
          <w:rFonts w:hint="eastAsia" w:ascii="宋体" w:hAnsi="宋体" w:eastAsia="宋体" w:cs="宋体"/>
          <w:b/>
          <w:bCs/>
          <w:color w:val="auto"/>
          <w:sz w:val="28"/>
          <w:szCs w:val="28"/>
          <w:highlight w:val="none"/>
          <w:shd w:val="clear" w:color="auto" w:fill="FFFFFF"/>
          <w:lang w:val="zh-CN" w:eastAsia="zh-CN"/>
        </w:rPr>
        <w:t>响应启动跟踪事态发展</w:t>
      </w:r>
      <w:bookmarkEnd w:id="74"/>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auto"/>
          <w:sz w:val="28"/>
          <w:szCs w:val="28"/>
          <w:highlight w:val="none"/>
          <w:shd w:val="clear" w:color="auto" w:fill="FFFFFF"/>
          <w:lang w:val="zh-CN" w:eastAsia="zh-CN"/>
        </w:rPr>
        <w:t>响应启动后，跟踪事态发展，科学分析处置需求，及时调整响应级别，避免响应不足或过度响应。</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75" w:name="_Toc31370"/>
      <w:bookmarkStart w:id="76" w:name="_Toc19277"/>
      <w:bookmarkStart w:id="77" w:name="_Toc7141"/>
      <w:r>
        <w:rPr>
          <w:rFonts w:hint="eastAsia" w:ascii="宋体" w:hAnsi="宋体" w:eastAsia="宋体" w:cs="宋体"/>
          <w:color w:val="000000" w:themeColor="text1"/>
          <w14:textFill>
            <w14:solidFill>
              <w14:schemeClr w14:val="tx1"/>
            </w14:solidFill>
          </w14:textFill>
        </w:rPr>
        <w:t>3.2预警</w:t>
      </w:r>
      <w:bookmarkEnd w:id="75"/>
      <w:bookmarkEnd w:id="76"/>
      <w:bookmarkEnd w:id="77"/>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78" w:name="_Toc8133"/>
      <w:r>
        <w:rPr>
          <w:rFonts w:hint="eastAsia" w:ascii="宋体" w:hAnsi="宋体" w:eastAsia="宋体" w:cs="宋体"/>
          <w:color w:val="000000" w:themeColor="text1"/>
          <w14:textFill>
            <w14:solidFill>
              <w14:schemeClr w14:val="tx1"/>
            </w14:solidFill>
          </w14:textFill>
        </w:rPr>
        <w:t>3.2.1预警启动</w:t>
      </w:r>
      <w:bookmarkEnd w:id="78"/>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本站预警分为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级，由低到高依次为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二级、一级预警，分别与Ⅲ</w:t>
      </w:r>
      <w:r>
        <w:rPr>
          <w:rFonts w:hint="eastAsia" w:ascii="宋体" w:hAnsi="宋体" w:cs="宋体"/>
          <w:color w:val="000000" w:themeColor="text1"/>
          <w:sz w:val="28"/>
          <w:szCs w:val="28"/>
          <w:lang w:val="en-US" w:eastAsia="zh-CN"/>
          <w14:textFill>
            <w14:solidFill>
              <w14:schemeClr w14:val="tx1"/>
            </w14:solidFill>
          </w14:textFill>
        </w:rPr>
        <w:t>级、</w:t>
      </w:r>
      <w:r>
        <w:rPr>
          <w:rFonts w:hint="eastAsia" w:ascii="宋体" w:hAnsi="宋体" w:eastAsia="宋体" w:cs="宋体"/>
          <w:color w:val="000000" w:themeColor="text1"/>
          <w:sz w:val="28"/>
          <w:szCs w:val="28"/>
          <w14:textFill>
            <w14:solidFill>
              <w14:schemeClr w14:val="tx1"/>
            </w14:solidFill>
          </w14:textFill>
        </w:rPr>
        <w:t>Ⅱ级、Ⅰ级</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个级别响应相对应。</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报告后，经初步判断认为可能发生的事故不会造成较大损失，不会造成事故扩大且不会造成人员伤亡的情况，由</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cs="宋体"/>
          <w:color w:val="000000" w:themeColor="text1"/>
          <w:sz w:val="28"/>
          <w:szCs w:val="28"/>
          <w:lang w:eastAsia="zh-CN"/>
          <w14:textFill>
            <w14:solidFill>
              <w14:schemeClr w14:val="tx1"/>
            </w14:solidFill>
          </w14:textFill>
        </w:rPr>
        <w:t>作出</w:t>
      </w:r>
      <w:r>
        <w:rPr>
          <w:rFonts w:hint="eastAsia" w:ascii="宋体" w:hAnsi="宋体" w:eastAsia="宋体" w:cs="宋体"/>
          <w:color w:val="000000" w:themeColor="text1"/>
          <w:sz w:val="28"/>
          <w:szCs w:val="28"/>
          <w14:textFill>
            <w14:solidFill>
              <w14:schemeClr w14:val="tx1"/>
            </w14:solidFill>
          </w14:textFill>
        </w:rPr>
        <w:t>相应的预警。</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二</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报告后，经初步判断认为可能发生的事故危害可能进一步扩大</w:t>
      </w:r>
      <w:r>
        <w:rPr>
          <w:rFonts w:hint="eastAsia" w:ascii="宋体" w:hAnsi="宋体" w:eastAsia="宋体" w:cs="宋体"/>
          <w:color w:val="000000" w:themeColor="text1"/>
          <w:sz w:val="28"/>
          <w:szCs w:val="28"/>
          <w:lang w:val="en-US" w:eastAsia="zh-CN"/>
          <w14:textFill>
            <w14:solidFill>
              <w14:schemeClr w14:val="tx1"/>
            </w14:solidFill>
          </w14:textFill>
        </w:rPr>
        <w:t>至全站，</w:t>
      </w:r>
      <w:r>
        <w:rPr>
          <w:rFonts w:hint="eastAsia" w:ascii="宋体" w:hAnsi="宋体" w:eastAsia="宋体" w:cs="宋体"/>
          <w:color w:val="000000" w:themeColor="text1"/>
          <w:sz w:val="28"/>
          <w:szCs w:val="28"/>
          <w14:textFill>
            <w14:solidFill>
              <w14:schemeClr w14:val="tx1"/>
            </w14:solidFill>
          </w14:textFill>
        </w:rPr>
        <w:t>需要</w:t>
      </w:r>
      <w:r>
        <w:rPr>
          <w:rFonts w:hint="eastAsia" w:ascii="宋体" w:hAnsi="宋体" w:eastAsia="宋体" w:cs="宋体"/>
          <w:color w:val="000000" w:themeColor="text1"/>
          <w:sz w:val="28"/>
          <w:szCs w:val="28"/>
          <w:lang w:val="en-US" w:eastAsia="zh-CN"/>
          <w14:textFill>
            <w14:solidFill>
              <w14:schemeClr w14:val="tx1"/>
            </w14:solidFill>
          </w14:textFill>
        </w:rPr>
        <w:t>全站警戒</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lang w:val="en-US" w:eastAsia="zh-CN"/>
          <w14:textFill>
            <w14:solidFill>
              <w14:schemeClr w14:val="tx1"/>
            </w14:solidFill>
          </w14:textFill>
        </w:rPr>
        <w:t>上报</w:t>
      </w:r>
      <w:r>
        <w:rPr>
          <w:rFonts w:hint="default" w:ascii="宋体" w:hAnsi="宋体" w:eastAsia="宋体" w:cs="宋体"/>
          <w:color w:val="000000" w:themeColor="text1"/>
          <w:sz w:val="28"/>
          <w:szCs w:val="28"/>
          <w:lang w:val="en-US" w:eastAsia="zh-CN"/>
          <w14:textFill>
            <w14:solidFill>
              <w14:schemeClr w14:val="tx1"/>
            </w14:solidFill>
          </w14:textFill>
        </w:rPr>
        <w:t>主要负责</w:t>
      </w:r>
      <w:r>
        <w:rPr>
          <w:rFonts w:hint="eastAsia" w:ascii="宋体" w:hAnsi="宋体" w:eastAsia="宋体" w:cs="宋体"/>
          <w:color w:val="000000" w:themeColor="text1"/>
          <w:sz w:val="28"/>
          <w:szCs w:val="28"/>
          <w:lang w:val="en-US" w:eastAsia="zh-CN"/>
          <w14:textFill>
            <w14:solidFill>
              <w14:schemeClr w14:val="tx1"/>
            </w14:solidFill>
          </w14:textFill>
        </w:rPr>
        <w:t>人，</w:t>
      </w:r>
      <w:r>
        <w:rPr>
          <w:rFonts w:hint="eastAsia" w:ascii="宋体" w:hAnsi="宋体" w:eastAsia="宋体" w:cs="宋体"/>
          <w:color w:val="000000" w:themeColor="text1"/>
          <w:sz w:val="28"/>
          <w:szCs w:val="28"/>
          <w14:textFill>
            <w14:solidFill>
              <w14:schemeClr w14:val="tx1"/>
            </w14:solidFill>
          </w14:textFill>
        </w:rPr>
        <w:t>由</w:t>
      </w:r>
      <w:r>
        <w:rPr>
          <w:rFonts w:hint="default" w:ascii="宋体" w:hAnsi="宋体" w:eastAsia="宋体" w:cs="宋体"/>
          <w:color w:val="000000" w:themeColor="text1"/>
          <w:sz w:val="28"/>
          <w:szCs w:val="28"/>
          <w:lang w:val="en-US" w:eastAsia="zh-CN"/>
          <w14:textFill>
            <w14:solidFill>
              <w14:schemeClr w14:val="tx1"/>
            </w14:solidFill>
          </w14:textFill>
        </w:rPr>
        <w:t>主要负责</w:t>
      </w:r>
      <w:r>
        <w:rPr>
          <w:rFonts w:hint="eastAsia" w:ascii="宋体" w:hAnsi="宋体" w:eastAsia="宋体" w:cs="宋体"/>
          <w:color w:val="000000" w:themeColor="text1"/>
          <w:sz w:val="28"/>
          <w:szCs w:val="28"/>
          <w:lang w:val="en-US" w:eastAsia="zh-CN"/>
          <w14:textFill>
            <w14:solidFill>
              <w14:schemeClr w14:val="tx1"/>
            </w14:solidFill>
          </w14:textFill>
        </w:rPr>
        <w:t>人作出</w:t>
      </w:r>
      <w:r>
        <w:rPr>
          <w:rFonts w:hint="eastAsia" w:ascii="宋体" w:hAnsi="宋体" w:eastAsia="宋体" w:cs="宋体"/>
          <w:color w:val="000000" w:themeColor="text1"/>
          <w:sz w:val="28"/>
          <w:szCs w:val="28"/>
          <w14:textFill>
            <w14:solidFill>
              <w14:schemeClr w14:val="tx1"/>
            </w14:solidFill>
          </w14:textFill>
        </w:rPr>
        <w:t>相应的预警。</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加油站总指挥</w:t>
      </w:r>
      <w:r>
        <w:rPr>
          <w:rFonts w:hint="eastAsia" w:ascii="宋体" w:hAnsi="宋体" w:eastAsia="宋体" w:cs="宋体"/>
          <w:color w:val="000000" w:themeColor="text1"/>
          <w:sz w:val="28"/>
          <w:szCs w:val="28"/>
          <w14:textFill>
            <w14:solidFill>
              <w14:schemeClr w14:val="tx1"/>
            </w14:solidFill>
          </w14:textFill>
        </w:rPr>
        <w:t>经初步判断，认为可能发生的事故危害可能进一步扩大危及周边企业或居民，人员伤亡和财产损失已超出或即将超出加油站的控制能力，需要向外部求援，而</w:t>
      </w:r>
      <w:r>
        <w:rPr>
          <w:rFonts w:hint="eastAsia" w:ascii="宋体" w:hAnsi="宋体" w:cs="宋体"/>
          <w:color w:val="000000" w:themeColor="text1"/>
          <w:sz w:val="28"/>
          <w:szCs w:val="28"/>
          <w:lang w:eastAsia="zh-CN"/>
          <w14:textFill>
            <w14:solidFill>
              <w14:schemeClr w14:val="tx1"/>
            </w14:solidFill>
          </w14:textFill>
        </w:rPr>
        <w:t>作出</w:t>
      </w:r>
      <w:r>
        <w:rPr>
          <w:rFonts w:hint="eastAsia" w:ascii="宋体" w:hAnsi="宋体" w:eastAsia="宋体" w:cs="宋体"/>
          <w:color w:val="000000" w:themeColor="text1"/>
          <w:sz w:val="28"/>
          <w:szCs w:val="28"/>
          <w14:textFill>
            <w14:solidFill>
              <w14:schemeClr w14:val="tx1"/>
            </w14:solidFill>
          </w14:textFill>
        </w:rPr>
        <w:t>相应的预警。</w:t>
      </w:r>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482" w:firstLineChars="200"/>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表3-1 预警、响应、指挥机构、预案对应表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487"/>
        <w:gridCol w:w="1575"/>
        <w:gridCol w:w="2775"/>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pPr>
              <w:pageBreakBefore w:val="0"/>
              <w:kinsoku/>
              <w:overflowPunct/>
              <w:topLinePunct w:val="0"/>
              <w:bidi w:val="0"/>
              <w:snapToGrid w:val="0"/>
              <w:spacing w:beforeAutospacing="0" w:afterAutospacing="0" w:line="360" w:lineRule="auto"/>
              <w:ind w:left="0" w:leftChars="0" w:right="0" w:rightChars="0"/>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序号</w:t>
            </w:r>
          </w:p>
        </w:tc>
        <w:tc>
          <w:tcPr>
            <w:tcW w:w="1487" w:type="dxa"/>
          </w:tcPr>
          <w:p>
            <w:pPr>
              <w:pageBreakBefore w:val="0"/>
              <w:kinsoku/>
              <w:overflowPunct/>
              <w:topLinePunct w:val="0"/>
              <w:bidi w:val="0"/>
              <w:snapToGrid w:val="0"/>
              <w:spacing w:beforeAutospacing="0" w:afterAutospacing="0" w:line="360" w:lineRule="auto"/>
              <w:ind w:left="0" w:leftChars="0" w:right="0" w:rightChars="0"/>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预警分级</w:t>
            </w:r>
          </w:p>
        </w:tc>
        <w:tc>
          <w:tcPr>
            <w:tcW w:w="1575" w:type="dxa"/>
          </w:tcPr>
          <w:p>
            <w:pPr>
              <w:pageBreakBefore w:val="0"/>
              <w:kinsoku/>
              <w:overflowPunct/>
              <w:topLinePunct w:val="0"/>
              <w:bidi w:val="0"/>
              <w:snapToGrid w:val="0"/>
              <w:spacing w:beforeAutospacing="0" w:afterAutospacing="0" w:line="360" w:lineRule="auto"/>
              <w:ind w:left="0" w:leftChars="0" w:right="0" w:rightChars="0"/>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响应分级</w:t>
            </w:r>
          </w:p>
        </w:tc>
        <w:tc>
          <w:tcPr>
            <w:tcW w:w="2775" w:type="dxa"/>
          </w:tcPr>
          <w:p>
            <w:pPr>
              <w:pageBreakBefore w:val="0"/>
              <w:kinsoku/>
              <w:overflowPunct/>
              <w:topLinePunct w:val="0"/>
              <w:bidi w:val="0"/>
              <w:snapToGrid w:val="0"/>
              <w:spacing w:beforeAutospacing="0" w:afterAutospacing="0" w:line="360" w:lineRule="auto"/>
              <w:ind w:left="0" w:leftChars="0" w:right="0" w:rightChars="0"/>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指挥机构分级</w:t>
            </w:r>
          </w:p>
        </w:tc>
        <w:tc>
          <w:tcPr>
            <w:tcW w:w="2674" w:type="dxa"/>
          </w:tcPr>
          <w:p>
            <w:pPr>
              <w:pageBreakBefore w:val="0"/>
              <w:kinsoku/>
              <w:overflowPunct/>
              <w:topLinePunct w:val="0"/>
              <w:bidi w:val="0"/>
              <w:snapToGrid w:val="0"/>
              <w:spacing w:beforeAutospacing="0" w:afterAutospacing="0" w:line="360" w:lineRule="auto"/>
              <w:ind w:left="0" w:leftChars="0" w:right="0" w:rightChars="0"/>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预案体系分级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p>
        </w:tc>
        <w:tc>
          <w:tcPr>
            <w:tcW w:w="1487"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三级预警</w:t>
            </w:r>
          </w:p>
        </w:tc>
        <w:tc>
          <w:tcPr>
            <w:tcW w:w="1575"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三级响应</w:t>
            </w:r>
          </w:p>
        </w:tc>
        <w:tc>
          <w:tcPr>
            <w:tcW w:w="2775"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现场应急小组</w:t>
            </w:r>
          </w:p>
        </w:tc>
        <w:tc>
          <w:tcPr>
            <w:tcW w:w="2674"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p>
        </w:tc>
        <w:tc>
          <w:tcPr>
            <w:tcW w:w="1487"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二级预警</w:t>
            </w:r>
          </w:p>
        </w:tc>
        <w:tc>
          <w:tcPr>
            <w:tcW w:w="1575"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二级响应</w:t>
            </w:r>
          </w:p>
        </w:tc>
        <w:tc>
          <w:tcPr>
            <w:tcW w:w="2775"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应急救援指挥部</w:t>
            </w:r>
          </w:p>
        </w:tc>
        <w:tc>
          <w:tcPr>
            <w:tcW w:w="2674"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综合、专项应急预案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p>
        </w:tc>
        <w:tc>
          <w:tcPr>
            <w:tcW w:w="1487"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一级预警</w:t>
            </w:r>
          </w:p>
        </w:tc>
        <w:tc>
          <w:tcPr>
            <w:tcW w:w="1575"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一级响应</w:t>
            </w:r>
          </w:p>
        </w:tc>
        <w:tc>
          <w:tcPr>
            <w:tcW w:w="2775"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auto"/>
                <w:sz w:val="28"/>
                <w:szCs w:val="28"/>
                <w:lang w:val="en-US" w:eastAsia="zh-CN"/>
              </w:rPr>
              <w:t>南部县</w:t>
            </w:r>
            <w:r>
              <w:rPr>
                <w:rFonts w:hint="eastAsia" w:ascii="宋体" w:hAnsi="宋体" w:eastAsia="宋体" w:cs="宋体"/>
                <w:color w:val="auto"/>
                <w:sz w:val="28"/>
                <w:szCs w:val="28"/>
                <w:lang w:val="en-US" w:eastAsia="zh-CN"/>
              </w:rPr>
              <w:t>人民政府</w:t>
            </w:r>
          </w:p>
        </w:tc>
        <w:tc>
          <w:tcPr>
            <w:tcW w:w="2674" w:type="dxa"/>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县</w:t>
            </w:r>
            <w:r>
              <w:rPr>
                <w:rFonts w:hint="eastAsia" w:ascii="宋体" w:hAnsi="宋体" w:eastAsia="宋体" w:cs="宋体"/>
                <w:color w:val="000000" w:themeColor="text1"/>
                <w:sz w:val="28"/>
                <w:szCs w:val="28"/>
                <w:lang w:val="en-US" w:eastAsia="zh-CN"/>
                <w14:textFill>
                  <w14:solidFill>
                    <w14:schemeClr w14:val="tx1"/>
                  </w14:solidFill>
                </w14:textFill>
              </w:rPr>
              <w:t>政府应急预案</w:t>
            </w:r>
          </w:p>
        </w:tc>
      </w:tr>
    </w:tbl>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79" w:name="_Toc31920"/>
      <w:r>
        <w:rPr>
          <w:rFonts w:hint="eastAsia" w:ascii="宋体" w:hAnsi="宋体" w:eastAsia="宋体" w:cs="宋体"/>
          <w:color w:val="000000" w:themeColor="text1"/>
          <w14:textFill>
            <w14:solidFill>
              <w14:schemeClr w14:val="tx1"/>
            </w14:solidFill>
          </w14:textFill>
        </w:rPr>
        <w:t>3.2.2响应准备</w:t>
      </w:r>
      <w:bookmarkEnd w:id="79"/>
    </w:p>
    <w:p>
      <w:pPr>
        <w:pageBreakBefore w:val="0"/>
        <w:kinsoku/>
        <w:wordWrap/>
        <w:overflowPunct/>
        <w:topLinePunct w:val="0"/>
        <w:autoSpaceDE/>
        <w:autoSpaceDN/>
        <w:bidi w:val="0"/>
        <w:snapToGrid w:val="0"/>
        <w:spacing w:beforeAutospacing="0" w:afterAutospacing="0" w:line="360" w:lineRule="auto"/>
        <w:ind w:left="0" w:leftChars="0" w:right="0" w:rightChars="0" w:firstLine="560" w:firstLineChars="200"/>
        <w:jc w:val="both"/>
        <w:rPr>
          <w:rFonts w:hint="eastAsia" w:ascii="宋体" w:hAnsi="宋体" w:eastAsia="宋体" w:cs="宋体"/>
          <w:color w:val="auto"/>
          <w:sz w:val="28"/>
          <w:szCs w:val="28"/>
          <w:highlight w:val="none"/>
          <w:shd w:val="clear" w:color="auto" w:fill="FFFFFF"/>
          <w:lang w:val="en-US" w:eastAsia="zh-CN"/>
        </w:rPr>
      </w:pPr>
      <w:r>
        <w:rPr>
          <w:rFonts w:hint="eastAsia" w:ascii="宋体" w:hAnsi="宋体" w:eastAsia="宋体" w:cs="宋体"/>
          <w:color w:val="auto"/>
          <w:sz w:val="28"/>
          <w:szCs w:val="28"/>
          <w:highlight w:val="none"/>
          <w:shd w:val="clear" w:color="auto" w:fill="FFFFFF"/>
          <w:lang w:val="en-US" w:eastAsia="zh-CN"/>
        </w:rPr>
        <w:t>预警启动后，安全员通过手机、微信群、QQ群等加油站内部软件平台内发布进入应急响应准备状态指令，并电话通知应急成员，核实是否收到微信群内发布的应急响应准备指令。加油站应急成员接到应急响应准备指令或电话通知后应立即赶赴事故可能发生现场，各应急成员到达现场后，做好下列工作：</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pPr>
      <w:r>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t>抢险救援组穿戴好相应事故类型所需的安全防护用品，现场待命，随时出击进行抢险救援工作。</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default" w:ascii="Times New Roman" w:hAnsi="Times New Roman" w:cs="Times New Roman"/>
          <w:color w:val="000000" w:themeColor="text1"/>
          <w:sz w:val="28"/>
          <w:szCs w:val="28"/>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8"/>
          <w:szCs w:val="28"/>
          <w:shd w:val="clear" w:color="auto" w:fill="FFFFFF"/>
          <w:lang w:val="en-US" w:eastAsia="zh-CN"/>
          <w14:textFill>
            <w14:solidFill>
              <w14:schemeClr w14:val="tx1"/>
            </w14:solidFill>
          </w14:textFill>
        </w:rPr>
        <w:t>警戒联络组</w:t>
      </w:r>
      <w:r>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t>准备疏散撤离受灾区域的人员。按照一定的疏散路线组织有序撤离，避免人员无序、恐慌、随意奔走，发生二次伤害。在危险源区域设置警示标牌。划分危险隔离区，设置警戒线。加强交通管理，控制路口，维护交通秩序。负责事故现场的警戒，无关人员禁止入内，防止无关人员误闯事故现场，妨碍事故救援。组织对事故及灾害现场的保卫工作，负责现场车辆疏通。</w:t>
      </w:r>
      <w:r>
        <w:rPr>
          <w:rFonts w:hint="eastAsia" w:ascii="Times New Roman" w:hAnsi="Times New Roman" w:cs="Times New Roman"/>
          <w:color w:val="000000" w:themeColor="text1"/>
          <w:sz w:val="28"/>
          <w:szCs w:val="28"/>
          <w:shd w:val="clear" w:color="auto" w:fill="FFFFFF"/>
          <w:lang w:val="en-US" w:eastAsia="zh-CN"/>
          <w14:textFill>
            <w14:solidFill>
              <w14:schemeClr w14:val="tx1"/>
            </w14:solidFill>
          </w14:textFill>
        </w:rPr>
        <w:t xml:space="preserve">                                            </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ascii="宋体" w:hAnsi="宋体" w:cs="宋体"/>
          <w:color w:val="000000" w:themeColor="text1"/>
          <w:kern w:val="0"/>
          <w:sz w:val="28"/>
          <w:szCs w:val="28"/>
          <w14:textFill>
            <w14:solidFill>
              <w14:schemeClr w14:val="tx1"/>
            </w14:solidFill>
          </w14:textFill>
        </w:rPr>
      </w:pPr>
      <w:r>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t>后勤保障组负责</w:t>
      </w:r>
      <w:r>
        <w:rPr>
          <w:rFonts w:hint="eastAsia" w:ascii="宋体" w:hAnsi="宋体" w:cs="宋体"/>
          <w:color w:val="000000" w:themeColor="text1"/>
          <w:kern w:val="0"/>
          <w:sz w:val="28"/>
          <w:szCs w:val="28"/>
          <w14:textFill>
            <w14:solidFill>
              <w14:schemeClr w14:val="tx1"/>
            </w14:solidFill>
          </w14:textFill>
        </w:rPr>
        <w:t>内外部信息的联络沟通。当发生紧急情况时，及时报警，如遇火灾事故，自身救援人员无法扑灭时，应立即拨打119，联系最近的消防</w:t>
      </w:r>
      <w:r>
        <w:rPr>
          <w:rFonts w:hint="eastAsia" w:ascii="宋体" w:hAnsi="宋体" w:cs="宋体"/>
          <w:color w:val="000000" w:themeColor="text1"/>
          <w:kern w:val="0"/>
          <w:sz w:val="28"/>
          <w:szCs w:val="28"/>
          <w:lang w:val="en-US" w:eastAsia="zh-CN"/>
          <w14:textFill>
            <w14:solidFill>
              <w14:schemeClr w14:val="tx1"/>
            </w14:solidFill>
          </w14:textFill>
        </w:rPr>
        <w:t>部门</w:t>
      </w:r>
      <w:r>
        <w:rPr>
          <w:rFonts w:hint="eastAsia" w:ascii="宋体" w:hAnsi="宋体" w:cs="宋体"/>
          <w:color w:val="000000" w:themeColor="text1"/>
          <w:kern w:val="0"/>
          <w:sz w:val="28"/>
          <w:szCs w:val="28"/>
          <w:lang w:eastAsia="zh-CN"/>
          <w14:textFill>
            <w14:solidFill>
              <w14:schemeClr w14:val="tx1"/>
            </w14:solidFill>
          </w14:textFill>
        </w:rPr>
        <w:t>。</w:t>
      </w:r>
      <w:r>
        <w:rPr>
          <w:rFonts w:hint="eastAsia" w:ascii="宋体" w:hAnsi="宋体" w:cs="宋体"/>
          <w:color w:val="000000" w:themeColor="text1"/>
          <w:kern w:val="0"/>
          <w:sz w:val="28"/>
          <w:szCs w:val="28"/>
          <w14:textFill>
            <w14:solidFill>
              <w14:schemeClr w14:val="tx1"/>
            </w14:solidFill>
          </w14:textFill>
        </w:rPr>
        <w:t>当有人员受伤时，应立即拨打120，与当地医疗急救</w:t>
      </w:r>
      <w:r>
        <w:rPr>
          <w:rFonts w:hint="eastAsia" w:ascii="宋体" w:hAnsi="宋体" w:cs="宋体"/>
          <w:color w:val="000000" w:themeColor="text1"/>
          <w:kern w:val="0"/>
          <w:sz w:val="28"/>
          <w:szCs w:val="28"/>
          <w:lang w:val="en-US" w:eastAsia="zh-CN"/>
          <w14:textFill>
            <w14:solidFill>
              <w14:schemeClr w14:val="tx1"/>
            </w14:solidFill>
          </w14:textFill>
        </w:rPr>
        <w:t>部门</w:t>
      </w:r>
      <w:r>
        <w:rPr>
          <w:rFonts w:hint="eastAsia" w:ascii="宋体" w:hAnsi="宋体" w:cs="宋体"/>
          <w:color w:val="000000" w:themeColor="text1"/>
          <w:kern w:val="0"/>
          <w:sz w:val="28"/>
          <w:szCs w:val="28"/>
          <w14:textFill>
            <w14:solidFill>
              <w14:schemeClr w14:val="tx1"/>
            </w14:solidFill>
          </w14:textFill>
        </w:rPr>
        <w:t>进行联系。在紧急抢救的全过程中，确保所有信息的及时性与准确性。</w:t>
      </w:r>
    </w:p>
    <w:p>
      <w:pPr>
        <w:pageBreakBefore w:val="0"/>
        <w:kinsoku/>
        <w:wordWrap/>
        <w:overflowPunct/>
        <w:topLinePunct w:val="0"/>
        <w:bidi w:val="0"/>
        <w:snapToGrid w:val="0"/>
        <w:spacing w:beforeAutospacing="0" w:afterAutospacing="0" w:line="360" w:lineRule="auto"/>
        <w:ind w:left="0" w:leftChars="0" w:right="0" w:rightChars="0" w:firstLine="560" w:firstLineChars="200"/>
        <w:jc w:val="both"/>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pPr>
      <w:r>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t>后勤保障组检查应急物资的储备数量。应急预案启动后，按应急组长的部署，有效地组织应急物资运送到现场，并及时对事故现场进行增援，同时提供后勤服务。迅速了解帐篷、棉被、衣服、粮油、药品等物资需求，组织使用物资储备，发动社会力量进行物资转运。做好通讯、电力保障，应急物资保障，调集一切可以利用的应急物资，保障应急救援工作。保障各类车辆进行伤员转运、物资转运运送工作。后勤保障组还应做好临时用电、照明等应急保障。</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shd w:val="clear" w:color="auto" w:fill="FFFFFF"/>
          <w:lang w:val="en-US" w:eastAsia="zh-CN"/>
          <w14:textFill>
            <w14:solidFill>
              <w14:schemeClr w14:val="tx1"/>
            </w14:solidFill>
          </w14:textFill>
        </w:rPr>
        <w:t>事故得到控制后，</w:t>
      </w:r>
      <w:r>
        <w:rPr>
          <w:rFonts w:hint="eastAsia" w:ascii="Times New Roman" w:hAnsi="Times New Roman" w:cs="Times New Roman"/>
          <w:color w:val="000000" w:themeColor="text1"/>
          <w:sz w:val="28"/>
          <w:szCs w:val="28"/>
          <w:shd w:val="clear" w:color="auto" w:fill="FFFFFF"/>
          <w:lang w:val="zh-CN" w:eastAsia="zh-CN"/>
          <w14:textFill>
            <w14:solidFill>
              <w14:schemeClr w14:val="tx1"/>
            </w14:solidFill>
          </w14:textFill>
        </w:rPr>
        <w:t>事故调查善后组做好保护事故现场，对现场的有关实物资料进行取样封存。设置临时厕所、垃圾堆积点标识，做好粪便、垃圾消毒、清运等卫生管理准备，搞好环境卫生。准备可能发生事故善后处理所需的赔付、救助资金等。</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3.2.3预警解除</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加油站总指挥跟踪事态的发展，及时报告现场处置情况；有事实证明不可能发生重大事故或者危险已经解除的。总指挥宣布预警解除，终止预警期，并解除已经采取的有关措施。总指挥或指定人员向预警发布涉及的单位和人员通知预警解除。</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80" w:name="_Toc6028"/>
      <w:bookmarkStart w:id="81" w:name="_Toc16072"/>
      <w:bookmarkStart w:id="82" w:name="_Toc14631"/>
      <w:r>
        <w:rPr>
          <w:rFonts w:hint="eastAsia" w:ascii="宋体" w:hAnsi="宋体" w:eastAsia="宋体" w:cs="宋体"/>
          <w:color w:val="000000" w:themeColor="text1"/>
          <w14:textFill>
            <w14:solidFill>
              <w14:schemeClr w14:val="tx1"/>
            </w14:solidFill>
          </w14:textFill>
        </w:rPr>
        <w:t>3.3响应启动</w:t>
      </w:r>
      <w:bookmarkEnd w:id="80"/>
      <w:bookmarkEnd w:id="81"/>
      <w:bookmarkEnd w:id="82"/>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3.3.1响应分级</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加油站事故等级划分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本站按照事故性质、灾害程度、影响范围等因素，结合自身及周边单位的实际情况，将生产安全事故分为以下三个等级</w:t>
      </w:r>
      <w:r>
        <w:rPr>
          <w:rFonts w:hint="eastAsia" w:ascii="宋体" w:hAnsi="宋体" w:eastAsia="宋体" w:cs="宋体"/>
          <w:color w:val="000000" w:themeColor="text1"/>
          <w:sz w:val="28"/>
          <w:szCs w:val="28"/>
          <w:lang w:eastAsia="zh-CN"/>
          <w14:textFill>
            <w14:solidFill>
              <w14:schemeClr w14:val="tx1"/>
            </w14:solidFill>
          </w14:textFill>
        </w:rPr>
        <w:t>：</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sz w:val="28"/>
          <w:szCs w:val="28"/>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color w:val="000000" w:themeColor="text1"/>
          <w:sz w:val="28"/>
          <w:szCs w:val="28"/>
          <w14:textFill>
            <w14:solidFill>
              <w14:schemeClr w14:val="tx1"/>
            </w14:solidFill>
          </w14:textFill>
        </w:rPr>
        <w:instrText xml:space="preserve">)</w:instrTex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严重事故：造成1人以上死亡或重伤的事故；或者造成20万元以上经济损失的事故。</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较大事故：无人员重伤或死亡，2人轻伤的；或者造成10万元以上，20万元以下经济损失的事故。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一般事故：无人员重伤或死亡，2人以下轻伤的；或者造成10万元以下经济损失的事故。</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注：上述“以上”含本数；如“1人以上死亡”，指“含1人及以上的死亡”。</w:t>
      </w:r>
      <w:r>
        <w:rPr>
          <w:rFonts w:hint="eastAsia" w:ascii="宋体" w:hAnsi="宋体" w:eastAsia="宋体" w:cs="宋体"/>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应急响应</w:t>
      </w:r>
      <w:r>
        <w:rPr>
          <w:rFonts w:hint="eastAsia" w:ascii="宋体" w:hAnsi="宋体" w:eastAsia="宋体" w:cs="宋体"/>
          <w:color w:val="000000" w:themeColor="text1"/>
          <w:sz w:val="28"/>
          <w:szCs w:val="28"/>
          <w:lang w:val="en-US" w:eastAsia="zh-CN"/>
          <w14:textFill>
            <w14:solidFill>
              <w14:schemeClr w14:val="tx1"/>
            </w14:solidFill>
          </w14:textFill>
        </w:rPr>
        <w:t>等级划分</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auto"/>
          <w:sz w:val="28"/>
          <w:szCs w:val="28"/>
        </w:rPr>
      </w:pPr>
      <w:r>
        <w:rPr>
          <w:rFonts w:hint="eastAsia" w:ascii="宋体" w:hAnsi="宋体" w:eastAsia="宋体" w:cs="宋体"/>
          <w:color w:val="auto"/>
          <w:sz w:val="28"/>
          <w:szCs w:val="28"/>
        </w:rPr>
        <w:t>根据《生产安全事故报告和调查处理条例》和</w:t>
      </w:r>
      <w:r>
        <w:rPr>
          <w:rFonts w:hint="eastAsia" w:ascii="宋体" w:hAnsi="宋体" w:cs="宋体"/>
          <w:color w:val="auto"/>
          <w:sz w:val="28"/>
          <w:szCs w:val="28"/>
          <w:lang w:eastAsia="zh-CN"/>
        </w:rPr>
        <w:t>南部县南兴加油站</w:t>
      </w:r>
      <w:r>
        <w:rPr>
          <w:rFonts w:hint="eastAsia" w:ascii="宋体" w:hAnsi="宋体" w:eastAsia="宋体" w:cs="宋体"/>
          <w:color w:val="auto"/>
          <w:sz w:val="28"/>
          <w:szCs w:val="28"/>
        </w:rPr>
        <w:t>事故分级情况，</w:t>
      </w:r>
      <w:r>
        <w:rPr>
          <w:rFonts w:hint="eastAsia" w:ascii="宋体" w:hAnsi="宋体" w:cs="宋体"/>
          <w:color w:val="auto"/>
          <w:sz w:val="28"/>
          <w:szCs w:val="28"/>
          <w:lang w:eastAsia="zh-CN"/>
        </w:rPr>
        <w:t>南部县南兴加油站</w:t>
      </w:r>
      <w:r>
        <w:rPr>
          <w:rFonts w:hint="eastAsia" w:ascii="宋体" w:hAnsi="宋体" w:eastAsia="宋体" w:cs="宋体"/>
          <w:color w:val="auto"/>
          <w:sz w:val="28"/>
          <w:szCs w:val="28"/>
        </w:rPr>
        <w:t>根据自身人员情况按生产安全事故的可控性、严重程度和影响范围及应急预案的启动要求等，将应急响应</w:t>
      </w:r>
      <w:r>
        <w:rPr>
          <w:rFonts w:hint="eastAsia" w:ascii="宋体" w:hAnsi="宋体" w:cs="宋体"/>
          <w:color w:val="auto"/>
          <w:sz w:val="28"/>
          <w:szCs w:val="28"/>
          <w:lang w:eastAsia="zh-CN"/>
        </w:rPr>
        <w:t>分为</w:t>
      </w:r>
      <w:r>
        <w:rPr>
          <w:rFonts w:hint="eastAsia" w:ascii="宋体" w:hAnsi="宋体" w:eastAsia="宋体" w:cs="宋体"/>
          <w:color w:val="auto"/>
          <w:sz w:val="28"/>
          <w:szCs w:val="28"/>
        </w:rPr>
        <w:t>三级。</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auto"/>
          <w:sz w:val="28"/>
          <w:szCs w:val="28"/>
        </w:rPr>
      </w:pPr>
      <w:r>
        <w:rPr>
          <w:rFonts w:hint="eastAsia" w:ascii="宋体" w:hAnsi="宋体" w:eastAsia="宋体" w:cs="宋体"/>
          <w:color w:val="auto"/>
          <w:sz w:val="28"/>
          <w:szCs w:val="28"/>
        </w:rPr>
        <w:t>应急响应分级由低到高分为Ⅲ、Ⅱ、Ⅰ三个级别。本预案适用于Ⅱ级及以下应急响应，超出Ⅱ级则需向上一级应急</w:t>
      </w:r>
      <w:r>
        <w:rPr>
          <w:rFonts w:hint="eastAsia" w:ascii="宋体" w:hAnsi="宋体" w:cs="宋体"/>
          <w:color w:val="auto"/>
          <w:sz w:val="28"/>
          <w:szCs w:val="28"/>
          <w:lang w:val="en-US" w:eastAsia="zh-CN"/>
        </w:rPr>
        <w:t>管理部门</w:t>
      </w:r>
      <w:r>
        <w:rPr>
          <w:rFonts w:hint="eastAsia" w:ascii="宋体" w:hAnsi="宋体" w:eastAsia="宋体" w:cs="宋体"/>
          <w:color w:val="auto"/>
          <w:sz w:val="28"/>
          <w:szCs w:val="28"/>
        </w:rPr>
        <w:t>请求支援；上一级应急预案启动后，</w:t>
      </w:r>
      <w:r>
        <w:rPr>
          <w:rFonts w:hint="eastAsia" w:ascii="宋体" w:hAnsi="宋体" w:cs="宋体"/>
          <w:color w:val="auto"/>
          <w:sz w:val="28"/>
          <w:szCs w:val="28"/>
          <w:lang w:eastAsia="zh-CN"/>
        </w:rPr>
        <w:t>南部县南兴加油站</w:t>
      </w:r>
      <w:r>
        <w:rPr>
          <w:rFonts w:hint="eastAsia" w:ascii="宋体" w:hAnsi="宋体" w:eastAsia="宋体" w:cs="宋体"/>
          <w:color w:val="auto"/>
          <w:sz w:val="28"/>
          <w:szCs w:val="28"/>
        </w:rPr>
        <w:t>服从其指挥，并根据本预案相关内容做好以下工作：</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外部救援力量到达前的应急工作；</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外部救援力量达到后的配合工作。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3"/>
        <w:gridCol w:w="2472"/>
        <w:gridCol w:w="2715"/>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79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名称</w:t>
            </w:r>
          </w:p>
        </w:tc>
        <w:tc>
          <w:tcPr>
            <w:tcW w:w="1354"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Ⅰ级</w:t>
            </w:r>
          </w:p>
        </w:tc>
        <w:tc>
          <w:tcPr>
            <w:tcW w:w="1487"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Ⅱ级</w:t>
            </w:r>
          </w:p>
        </w:tc>
        <w:tc>
          <w:tcPr>
            <w:tcW w:w="1360"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79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人员伤亡情况</w:t>
            </w:r>
          </w:p>
        </w:tc>
        <w:tc>
          <w:tcPr>
            <w:tcW w:w="1354"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1人以上死亡或重伤</w:t>
            </w:r>
          </w:p>
        </w:tc>
        <w:tc>
          <w:tcPr>
            <w:tcW w:w="1487"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2人轻伤</w:t>
            </w:r>
          </w:p>
        </w:tc>
        <w:tc>
          <w:tcPr>
            <w:tcW w:w="1360"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2人以下轻伤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79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w:t>
            </w:r>
          </w:p>
        </w:tc>
        <w:tc>
          <w:tcPr>
            <w:tcW w:w="1354"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20万元以上直接经济损失</w:t>
            </w:r>
          </w:p>
        </w:tc>
        <w:tc>
          <w:tcPr>
            <w:tcW w:w="1487"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10万元以上20万元以下直接经济损失</w:t>
            </w:r>
          </w:p>
        </w:tc>
        <w:tc>
          <w:tcPr>
            <w:tcW w:w="1360"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79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环境破坏</w:t>
            </w:r>
          </w:p>
        </w:tc>
        <w:tc>
          <w:tcPr>
            <w:tcW w:w="1354"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严重</w:t>
            </w:r>
          </w:p>
        </w:tc>
        <w:tc>
          <w:tcPr>
            <w:tcW w:w="1487"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较大</w:t>
            </w:r>
          </w:p>
        </w:tc>
        <w:tc>
          <w:tcPr>
            <w:tcW w:w="1360" w:type="pct"/>
            <w:tcBorders>
              <w:top w:val="single" w:color="auto" w:sz="4" w:space="0"/>
              <w:left w:val="nil"/>
              <w:bottom w:val="single" w:color="auto" w:sz="4" w:space="0"/>
              <w:right w:val="single" w:color="auto" w:sz="4" w:space="0"/>
            </w:tcBorders>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w:t>
            </w:r>
          </w:p>
        </w:tc>
      </w:tr>
    </w:tbl>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Ⅰ级应急响应</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发生事故等级在本站所有力量及单靠周边单位、居民应急不能处置，需要立即报告政府主管部门，请求协助。</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Ⅱ级应急响应</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发生事故等级在本站所有力量不能尽快解决，需要周边单位、居民协助解决情况，站长及时向周边单位请求协助，并由站长统一指挥。</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Ⅲ级应急响应</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发生事故等级在现场工作人员力量能够处置时，由现场工作人员自行处置。若事态扩大，现场工作人员不能处置时，向本站站长报告，由站长统一指挥，进行处置。</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当地政府启动政府应急预案后，现场应急救援指挥权应交接给当地应急</w:t>
      </w:r>
      <w:r>
        <w:rPr>
          <w:rFonts w:hint="eastAsia" w:ascii="宋体" w:hAnsi="宋体" w:cs="宋体"/>
          <w:color w:val="000000" w:themeColor="text1"/>
          <w:sz w:val="28"/>
          <w:szCs w:val="28"/>
          <w:lang w:val="en-US" w:eastAsia="zh-CN"/>
          <w14:textFill>
            <w14:solidFill>
              <w14:schemeClr w14:val="tx1"/>
            </w14:solidFill>
          </w14:textFill>
        </w:rPr>
        <w:t>管理部门</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3.3.2响应程序</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当发生安全事故时，现场人员根据事故严重程度报告给</w:t>
      </w:r>
      <w:r>
        <w:rPr>
          <w:rFonts w:hint="eastAsia" w:ascii="宋体" w:hAnsi="宋体" w:cs="宋体"/>
          <w:color w:val="000000" w:themeColor="text1"/>
          <w:sz w:val="28"/>
          <w:szCs w:val="28"/>
          <w:lang w:eastAsia="zh-CN"/>
          <w14:textFill>
            <w14:solidFill>
              <w14:schemeClr w14:val="tx1"/>
            </w14:solidFill>
          </w14:textFill>
        </w:rPr>
        <w:t>应急救援指挥部</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，现场人员能处置时，自行处置；不能处置时，由</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启动预案，指导救援工作，事态得到控制则应急结束；如果事态无法控制，现场人员应在保证自身安全的情况下，保护现场，请求支援。</w:t>
      </w:r>
      <w:bookmarkStart w:id="83" w:name="_Toc26199"/>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rPr>
          <w:rFonts w:hint="eastAsia"/>
        </w:rPr>
      </w:pPr>
    </w:p>
    <w:p>
      <w:pPr>
        <w:rPr>
          <w:rFonts w:hint="eastAsia" w:ascii="宋体" w:hAnsi="宋体" w:eastAsia="宋体" w:cs="宋体"/>
          <w:color w:val="000000" w:themeColor="text1"/>
          <w14:textFill>
            <w14:solidFill>
              <w14:schemeClr w14:val="tx1"/>
            </w14:solidFill>
          </w14:textFill>
        </w:rPr>
      </w:pPr>
    </w:p>
    <w:p>
      <w:pPr>
        <w:pStyle w:val="24"/>
        <w:ind w:left="0" w:leftChars="0" w:firstLine="0" w:firstLineChars="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宋体" w:hAnsi="宋体"/>
          <w:color w:val="auto"/>
          <w:sz w:val="28"/>
          <w:szCs w:val="28"/>
        </w:rPr>
      </w:pPr>
      <w:r>
        <w:rPr>
          <w:rFonts w:hint="eastAsia" w:ascii="宋体" w:hAnsi="宋体"/>
          <w:color w:val="auto"/>
          <w:sz w:val="28"/>
          <w:szCs w:val="28"/>
        </w:rPr>
        <mc:AlternateContent>
          <mc:Choice Requires="wpc">
            <w:drawing>
              <wp:anchor distT="0" distB="0" distL="114300" distR="114300" simplePos="0" relativeHeight="251668480" behindDoc="1" locked="1" layoutInCell="1" allowOverlap="1">
                <wp:simplePos x="0" y="0"/>
                <wp:positionH relativeFrom="character">
                  <wp:posOffset>-57785</wp:posOffset>
                </wp:positionH>
                <wp:positionV relativeFrom="line">
                  <wp:posOffset>-1782445</wp:posOffset>
                </wp:positionV>
                <wp:extent cx="5876290" cy="6831330"/>
                <wp:effectExtent l="0" t="0" r="0" b="41910"/>
                <wp:wrapNone/>
                <wp:docPr id="318" name="画布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矩形 1"/>
                        <wps:cNvSpPr/>
                        <wps:spPr>
                          <a:xfrm>
                            <a:off x="2655547" y="93668"/>
                            <a:ext cx="1043437"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宋体" w:eastAsia="仿宋_GB2312"/>
                                  <w:sz w:val="22"/>
                                </w:rPr>
                              </w:pPr>
                              <w:r>
                                <w:rPr>
                                  <w:rFonts w:hint="eastAsia" w:ascii="仿宋_GB2312" w:hAnsi="宋体" w:eastAsia="仿宋_GB2312"/>
                                  <w:sz w:val="22"/>
                                </w:rPr>
                                <w:t>发现事故</w:t>
                              </w:r>
                            </w:p>
                          </w:txbxContent>
                        </wps:txbx>
                        <wps:bodyPr lIns="84271" tIns="42135" rIns="84271" bIns="42135" upright="1"/>
                      </wps:wsp>
                      <wps:wsp>
                        <wps:cNvPr id="320" name="直接连接符 4"/>
                        <wps:cNvCnPr/>
                        <wps:spPr>
                          <a:xfrm flipH="1">
                            <a:off x="3204511" y="1594066"/>
                            <a:ext cx="580" cy="178197"/>
                          </a:xfrm>
                          <a:prstGeom prst="line">
                            <a:avLst/>
                          </a:prstGeom>
                          <a:ln w="9525" cap="flat" cmpd="sng">
                            <a:solidFill>
                              <a:srgbClr val="000000"/>
                            </a:solidFill>
                            <a:prstDash val="solid"/>
                            <a:headEnd type="none" w="med" len="med"/>
                            <a:tailEnd type="triangle" w="med" len="med"/>
                          </a:ln>
                        </wps:spPr>
                        <wps:bodyPr upright="1"/>
                      </wps:wsp>
                      <wps:wsp>
                        <wps:cNvPr id="321" name="矩形 5"/>
                        <wps:cNvSpPr/>
                        <wps:spPr>
                          <a:xfrm>
                            <a:off x="2739022" y="1772263"/>
                            <a:ext cx="939093" cy="5351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应急响应</w:t>
                              </w:r>
                            </w:p>
                          </w:txbxContent>
                        </wps:txbx>
                        <wps:bodyPr lIns="84271" tIns="42135" rIns="84271" bIns="42135" upright="1"/>
                      </wps:wsp>
                      <wps:wsp>
                        <wps:cNvPr id="322" name="直接连接符 7"/>
                        <wps:cNvCnPr/>
                        <wps:spPr>
                          <a:xfrm flipH="1">
                            <a:off x="3203352" y="2306854"/>
                            <a:ext cx="580" cy="1603775"/>
                          </a:xfrm>
                          <a:prstGeom prst="line">
                            <a:avLst/>
                          </a:prstGeom>
                          <a:ln w="9525" cap="flat" cmpd="sng">
                            <a:solidFill>
                              <a:srgbClr val="000000"/>
                            </a:solidFill>
                            <a:prstDash val="solid"/>
                            <a:headEnd type="none" w="med" len="med"/>
                            <a:tailEnd type="triangle" w="med" len="med"/>
                          </a:ln>
                        </wps:spPr>
                        <wps:bodyPr upright="1"/>
                      </wps:wsp>
                      <wps:wsp>
                        <wps:cNvPr id="323" name="矩形 8"/>
                        <wps:cNvSpPr/>
                        <wps:spPr>
                          <a:xfrm>
                            <a:off x="2778441" y="3911201"/>
                            <a:ext cx="834750" cy="4449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应急救援</w:t>
                              </w:r>
                            </w:p>
                          </w:txbxContent>
                        </wps:txbx>
                        <wps:bodyPr lIns="84271" tIns="42135" rIns="84271" bIns="42135" upright="1"/>
                      </wps:wsp>
                      <wps:wsp>
                        <wps:cNvPr id="324" name="矩形 10"/>
                        <wps:cNvSpPr/>
                        <wps:spPr>
                          <a:xfrm>
                            <a:off x="513603" y="6495632"/>
                            <a:ext cx="904312"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污染物处理</w:t>
                              </w:r>
                            </w:p>
                          </w:txbxContent>
                        </wps:txbx>
                        <wps:bodyPr lIns="84271" tIns="42135" rIns="84271" bIns="42135" upright="1"/>
                      </wps:wsp>
                      <wps:wsp>
                        <wps:cNvPr id="325" name="矩形 11"/>
                        <wps:cNvSpPr/>
                        <wps:spPr>
                          <a:xfrm>
                            <a:off x="1969777" y="2620984"/>
                            <a:ext cx="286945" cy="833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hAnsi="宋体" w:eastAsia="仿宋_GB2312"/>
                                  <w:sz w:val="22"/>
                                </w:rPr>
                              </w:pPr>
                              <w:r>
                                <w:rPr>
                                  <w:rFonts w:hint="eastAsia" w:ascii="仿宋_GB2312" w:hAnsi="宋体" w:eastAsia="仿宋_GB2312"/>
                                  <w:sz w:val="22"/>
                                </w:rPr>
                                <w:t>应急结束</w:t>
                              </w:r>
                            </w:p>
                          </w:txbxContent>
                        </wps:txbx>
                        <wps:bodyPr lIns="84271" tIns="42135" rIns="84271" bIns="42135" upright="1"/>
                      </wps:wsp>
                      <wps:wsp>
                        <wps:cNvPr id="326" name="直接连接符 12"/>
                        <wps:cNvCnPr/>
                        <wps:spPr>
                          <a:xfrm flipH="1" flipV="1">
                            <a:off x="1761090" y="2046984"/>
                            <a:ext cx="977932" cy="571"/>
                          </a:xfrm>
                          <a:prstGeom prst="line">
                            <a:avLst/>
                          </a:prstGeom>
                          <a:ln w="19050" cap="flat" cmpd="sng">
                            <a:solidFill>
                              <a:srgbClr val="000000"/>
                            </a:solidFill>
                            <a:prstDash val="dash"/>
                            <a:headEnd type="none" w="med" len="med"/>
                            <a:tailEnd type="triangle" w="med" len="med"/>
                          </a:ln>
                        </wps:spPr>
                        <wps:bodyPr upright="1"/>
                      </wps:wsp>
                      <wps:wsp>
                        <wps:cNvPr id="327" name="矩形 13"/>
                        <wps:cNvSpPr/>
                        <wps:spPr>
                          <a:xfrm>
                            <a:off x="4673439" y="1409015"/>
                            <a:ext cx="1043437" cy="3929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22"/>
                                </w:rPr>
                              </w:pPr>
                              <w:r>
                                <w:rPr>
                                  <w:rFonts w:hint="eastAsia" w:ascii="仿宋_GB2312" w:hAnsi="宋体" w:eastAsia="仿宋_GB2312"/>
                                  <w:sz w:val="22"/>
                                </w:rPr>
                                <w:t>应急人员就位</w:t>
                              </w:r>
                            </w:p>
                          </w:txbxContent>
                        </wps:txbx>
                        <wps:bodyPr lIns="84271" tIns="42135" rIns="84271" bIns="42135" upright="1"/>
                      </wps:wsp>
                      <wps:wsp>
                        <wps:cNvPr id="328" name="矩形 14"/>
                        <wps:cNvSpPr/>
                        <wps:spPr>
                          <a:xfrm>
                            <a:off x="4682134" y="1878496"/>
                            <a:ext cx="1043437" cy="375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22"/>
                                </w:rPr>
                              </w:pPr>
                              <w:r>
                                <w:rPr>
                                  <w:rFonts w:hint="eastAsia" w:ascii="仿宋_GB2312" w:hAnsi="宋体" w:eastAsia="仿宋_GB2312"/>
                                  <w:sz w:val="22"/>
                                </w:rPr>
                                <w:t>应急通讯联络</w:t>
                              </w:r>
                            </w:p>
                          </w:txbxContent>
                        </wps:txbx>
                        <wps:bodyPr lIns="84271" tIns="42135" rIns="84271" bIns="42135" upright="1"/>
                      </wps:wsp>
                      <wps:wsp>
                        <wps:cNvPr id="329" name="矩形 15"/>
                        <wps:cNvSpPr/>
                        <wps:spPr>
                          <a:xfrm>
                            <a:off x="4682714" y="2289149"/>
                            <a:ext cx="1043437" cy="4346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22"/>
                                </w:rPr>
                              </w:pPr>
                              <w:r>
                                <w:rPr>
                                  <w:rFonts w:hint="eastAsia" w:ascii="仿宋_GB2312" w:hAnsi="宋体" w:eastAsia="仿宋_GB2312"/>
                                  <w:sz w:val="22"/>
                                </w:rPr>
                                <w:t>应急资源调配</w:t>
                              </w:r>
                            </w:p>
                          </w:txbxContent>
                        </wps:txbx>
                        <wps:bodyPr lIns="84271" tIns="42135" rIns="84271" bIns="42135" upright="1"/>
                      </wps:wsp>
                      <wps:wsp>
                        <wps:cNvPr id="330" name="直接连接符 16"/>
                        <wps:cNvCnPr/>
                        <wps:spPr>
                          <a:xfrm>
                            <a:off x="4121577" y="5236257"/>
                            <a:ext cx="580" cy="685945"/>
                          </a:xfrm>
                          <a:prstGeom prst="line">
                            <a:avLst/>
                          </a:prstGeom>
                          <a:ln w="9525" cap="flat" cmpd="sng">
                            <a:solidFill>
                              <a:srgbClr val="000000"/>
                            </a:solidFill>
                            <a:prstDash val="solid"/>
                            <a:headEnd type="none" w="med" len="med"/>
                            <a:tailEnd type="none" w="med" len="med"/>
                          </a:ln>
                        </wps:spPr>
                        <wps:bodyPr upright="1"/>
                      </wps:wsp>
                      <wps:wsp>
                        <wps:cNvPr id="331" name="直接连接符 17"/>
                        <wps:cNvCnPr/>
                        <wps:spPr>
                          <a:xfrm flipH="1">
                            <a:off x="1656746" y="4847307"/>
                            <a:ext cx="821417" cy="571"/>
                          </a:xfrm>
                          <a:prstGeom prst="line">
                            <a:avLst/>
                          </a:prstGeom>
                          <a:ln w="31750" cap="flat" cmpd="sng">
                            <a:solidFill>
                              <a:srgbClr val="000000"/>
                            </a:solidFill>
                            <a:prstDash val="solid"/>
                            <a:headEnd type="none" w="med" len="med"/>
                            <a:tailEnd type="triangle" w="med" len="med"/>
                          </a:ln>
                        </wps:spPr>
                        <wps:bodyPr upright="1"/>
                      </wps:wsp>
                      <wps:wsp>
                        <wps:cNvPr id="332" name="矩形 18"/>
                        <wps:cNvSpPr/>
                        <wps:spPr>
                          <a:xfrm>
                            <a:off x="821997" y="4713088"/>
                            <a:ext cx="834750" cy="452347"/>
                          </a:xfrm>
                          <a:prstGeom prst="rect">
                            <a:avLst/>
                          </a:prstGeom>
                          <a:solidFill>
                            <a:srgbClr val="FFFFFF"/>
                          </a:solidFill>
                          <a:ln w="25400" cap="flat" cmpd="sng">
                            <a:solidFill>
                              <a:srgbClr val="000000"/>
                            </a:solidFill>
                            <a:prstDash val="solid"/>
                            <a:miter/>
                            <a:headEnd type="none" w="med" len="med"/>
                            <a:tailEnd type="none" w="med" len="med"/>
                          </a:ln>
                        </wps:spPr>
                        <wps:txbx>
                          <w:txbxContent>
                            <w:p>
                              <w:pPr>
                                <w:rPr>
                                  <w:rFonts w:hint="eastAsia" w:ascii="仿宋_GB2312" w:hAnsi="宋体" w:eastAsia="仿宋_GB2312"/>
                                  <w:sz w:val="22"/>
                                </w:rPr>
                              </w:pPr>
                              <w:r>
                                <w:rPr>
                                  <w:rFonts w:hint="eastAsia" w:ascii="仿宋_GB2312" w:hAnsi="宋体" w:eastAsia="仿宋_GB2312"/>
                                  <w:sz w:val="22"/>
                                </w:rPr>
                                <w:t>申请支援</w:t>
                              </w:r>
                            </w:p>
                          </w:txbxContent>
                        </wps:txbx>
                        <wps:bodyPr lIns="84271" tIns="42135" rIns="84271" bIns="42135" upright="1"/>
                      </wps:wsp>
                      <wps:wsp>
                        <wps:cNvPr id="333" name="矩形 19"/>
                        <wps:cNvSpPr/>
                        <wps:spPr>
                          <a:xfrm>
                            <a:off x="2478163" y="2620984"/>
                            <a:ext cx="299698" cy="833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22"/>
                                </w:rPr>
                              </w:pPr>
                              <w:r>
                                <w:rPr>
                                  <w:rFonts w:hint="eastAsia" w:ascii="仿宋_GB2312" w:hAnsi="宋体" w:eastAsia="仿宋_GB2312"/>
                                  <w:sz w:val="22"/>
                                </w:rPr>
                                <w:t>后期处置</w:t>
                              </w:r>
                            </w:p>
                          </w:txbxContent>
                        </wps:txbx>
                        <wps:bodyPr lIns="84271" tIns="42135" rIns="84271" bIns="42135" upright="1"/>
                      </wps:wsp>
                      <wps:wsp>
                        <wps:cNvPr id="334" name="菱形 20"/>
                        <wps:cNvSpPr/>
                        <wps:spPr>
                          <a:xfrm>
                            <a:off x="2043398" y="703079"/>
                            <a:ext cx="2317590" cy="89098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预测事故等级</w:t>
                              </w:r>
                            </w:p>
                            <w:p>
                              <w:pPr>
                                <w:jc w:val="center"/>
                                <w:rPr>
                                  <w:rFonts w:hint="eastAsia" w:ascii="仿宋_GB2312" w:hAnsi="宋体" w:eastAsia="仿宋_GB2312"/>
                                  <w:sz w:val="22"/>
                                </w:rPr>
                              </w:pPr>
                              <w:r>
                                <w:rPr>
                                  <w:rFonts w:hint="eastAsia" w:ascii="仿宋_GB2312" w:hAnsi="宋体" w:eastAsia="仿宋_GB2312"/>
                                  <w:sz w:val="22"/>
                                </w:rPr>
                                <w:t>确定响应级别</w:t>
                              </w:r>
                            </w:p>
                          </w:txbxContent>
                        </wps:txbx>
                        <wps:bodyPr lIns="84271" tIns="42135" rIns="84271" bIns="42135" upright="1"/>
                      </wps:wsp>
                      <wps:wsp>
                        <wps:cNvPr id="335" name="直接连接符 21"/>
                        <wps:cNvCnPr/>
                        <wps:spPr>
                          <a:xfrm flipV="1">
                            <a:off x="952426" y="6357414"/>
                            <a:ext cx="4473447" cy="1142"/>
                          </a:xfrm>
                          <a:prstGeom prst="line">
                            <a:avLst/>
                          </a:prstGeom>
                          <a:ln w="9525" cap="flat" cmpd="sng">
                            <a:solidFill>
                              <a:srgbClr val="000000"/>
                            </a:solidFill>
                            <a:prstDash val="solid"/>
                            <a:headEnd type="none" w="med" len="med"/>
                            <a:tailEnd type="none" w="med" len="med"/>
                          </a:ln>
                        </wps:spPr>
                        <wps:bodyPr upright="1"/>
                      </wps:wsp>
                      <wps:wsp>
                        <wps:cNvPr id="336" name="直接连接符 22"/>
                        <wps:cNvCnPr/>
                        <wps:spPr>
                          <a:xfrm>
                            <a:off x="3224221" y="469481"/>
                            <a:ext cx="580" cy="267296"/>
                          </a:xfrm>
                          <a:prstGeom prst="line">
                            <a:avLst/>
                          </a:prstGeom>
                          <a:ln w="9525" cap="flat" cmpd="sng">
                            <a:solidFill>
                              <a:srgbClr val="000000"/>
                            </a:solidFill>
                            <a:prstDash val="solid"/>
                            <a:headEnd type="none" w="med" len="med"/>
                            <a:tailEnd type="triangle" w="med" len="med"/>
                          </a:ln>
                        </wps:spPr>
                        <wps:bodyPr upright="1"/>
                      </wps:wsp>
                      <wps:wsp>
                        <wps:cNvPr id="337" name="文本框 23"/>
                        <wps:cNvSpPr txBox="1"/>
                        <wps:spPr>
                          <a:xfrm>
                            <a:off x="2086295" y="1596350"/>
                            <a:ext cx="521139" cy="470052"/>
                          </a:xfrm>
                          <a:prstGeom prst="rect">
                            <a:avLst/>
                          </a:prstGeom>
                          <a:noFill/>
                          <a:ln>
                            <a:noFill/>
                          </a:ln>
                        </wps:spPr>
                        <wps:txbx>
                          <w:txbxContent>
                            <w:p>
                              <w:pPr>
                                <w:rPr>
                                  <w:rFonts w:hint="eastAsia" w:ascii="仿宋_GB2312" w:eastAsia="仿宋_GB2312"/>
                                  <w:sz w:val="19"/>
                                </w:rPr>
                              </w:pPr>
                              <w:r>
                                <w:rPr>
                                  <w:rFonts w:hint="eastAsia" w:ascii="仿宋_GB2312" w:eastAsia="仿宋_GB2312"/>
                                  <w:sz w:val="19"/>
                                </w:rPr>
                                <w:t>Ⅲ级</w:t>
                              </w:r>
                            </w:p>
                          </w:txbxContent>
                        </wps:txbx>
                        <wps:bodyPr lIns="84271" tIns="42135" rIns="84271" bIns="42135" upright="1"/>
                      </wps:wsp>
                      <wps:wsp>
                        <wps:cNvPr id="338" name="文本框 24"/>
                        <wps:cNvSpPr txBox="1"/>
                        <wps:spPr>
                          <a:xfrm>
                            <a:off x="3299580" y="2807177"/>
                            <a:ext cx="626062" cy="479762"/>
                          </a:xfrm>
                          <a:prstGeom prst="rect">
                            <a:avLst/>
                          </a:prstGeom>
                          <a:noFill/>
                          <a:ln>
                            <a:noFill/>
                          </a:ln>
                        </wps:spPr>
                        <wps:txbx>
                          <w:txbxContent>
                            <w:p>
                              <w:pPr>
                                <w:rPr>
                                  <w:rFonts w:hint="eastAsia" w:ascii="仿宋_GB2312" w:eastAsia="仿宋_GB2312"/>
                                  <w:sz w:val="19"/>
                                  <w:szCs w:val="21"/>
                                </w:rPr>
                              </w:pPr>
                              <w:r>
                                <w:rPr>
                                  <w:rFonts w:hint="eastAsia" w:ascii="仿宋_GB2312" w:hAnsi="宋体" w:eastAsia="仿宋_GB2312"/>
                                  <w:sz w:val="19"/>
                                  <w:szCs w:val="21"/>
                                </w:rPr>
                                <w:t>Ⅰ、Ⅱ级</w:t>
                              </w:r>
                            </w:p>
                          </w:txbxContent>
                        </wps:txbx>
                        <wps:bodyPr lIns="84271" tIns="42135" rIns="84271" bIns="42135" upright="1"/>
                      </wps:wsp>
                      <wps:wsp>
                        <wps:cNvPr id="339" name="直接连接符 25"/>
                        <wps:cNvCnPr/>
                        <wps:spPr>
                          <a:xfrm flipH="1">
                            <a:off x="543747" y="1150286"/>
                            <a:ext cx="1499651" cy="571"/>
                          </a:xfrm>
                          <a:prstGeom prst="line">
                            <a:avLst/>
                          </a:prstGeom>
                          <a:ln w="31750" cap="flat" cmpd="sng">
                            <a:solidFill>
                              <a:srgbClr val="000000"/>
                            </a:solidFill>
                            <a:prstDash val="solid"/>
                            <a:headEnd type="none" w="med" len="med"/>
                            <a:tailEnd type="none" w="med" len="med"/>
                          </a:ln>
                        </wps:spPr>
                        <wps:bodyPr upright="1"/>
                      </wps:wsp>
                      <wps:wsp>
                        <wps:cNvPr id="340" name="直接连接符 26"/>
                        <wps:cNvCnPr/>
                        <wps:spPr>
                          <a:xfrm>
                            <a:off x="543747" y="1150286"/>
                            <a:ext cx="580" cy="3699306"/>
                          </a:xfrm>
                          <a:prstGeom prst="line">
                            <a:avLst/>
                          </a:prstGeom>
                          <a:ln w="31750" cap="flat" cmpd="sng">
                            <a:solidFill>
                              <a:srgbClr val="000000"/>
                            </a:solidFill>
                            <a:prstDash val="solid"/>
                            <a:headEnd type="none" w="med" len="med"/>
                            <a:tailEnd type="none" w="med" len="med"/>
                          </a:ln>
                        </wps:spPr>
                        <wps:bodyPr upright="1"/>
                      </wps:wsp>
                      <wps:wsp>
                        <wps:cNvPr id="341" name="直接连接符 27"/>
                        <wps:cNvCnPr/>
                        <wps:spPr>
                          <a:xfrm>
                            <a:off x="543747" y="4849592"/>
                            <a:ext cx="278250" cy="571"/>
                          </a:xfrm>
                          <a:prstGeom prst="line">
                            <a:avLst/>
                          </a:prstGeom>
                          <a:ln w="31750" cap="flat" cmpd="sng">
                            <a:solidFill>
                              <a:srgbClr val="000000"/>
                            </a:solidFill>
                            <a:prstDash val="solid"/>
                            <a:headEnd type="none" w="med" len="med"/>
                            <a:tailEnd type="triangle" w="med" len="med"/>
                          </a:ln>
                        </wps:spPr>
                        <wps:bodyPr upright="1"/>
                      </wps:wsp>
                      <wps:wsp>
                        <wps:cNvPr id="342" name="文本框 28"/>
                        <wps:cNvSpPr txBox="1"/>
                        <wps:spPr>
                          <a:xfrm>
                            <a:off x="1091551" y="893842"/>
                            <a:ext cx="482300" cy="224460"/>
                          </a:xfrm>
                          <a:prstGeom prst="rect">
                            <a:avLst/>
                          </a:prstGeom>
                          <a:noFill/>
                          <a:ln>
                            <a:noFill/>
                          </a:ln>
                        </wps:spPr>
                        <wps:txbx>
                          <w:txbxContent>
                            <w:p>
                              <w:pPr>
                                <w:rPr>
                                  <w:rFonts w:hint="eastAsia" w:ascii="仿宋_GB2312" w:eastAsia="仿宋_GB2312"/>
                                  <w:sz w:val="19"/>
                                  <w:szCs w:val="21"/>
                                </w:rPr>
                              </w:pPr>
                              <w:r>
                                <w:rPr>
                                  <w:rFonts w:hint="eastAsia" w:ascii="仿宋_GB2312" w:hAnsi="宋体" w:eastAsia="仿宋_GB2312"/>
                                  <w:sz w:val="19"/>
                                  <w:szCs w:val="21"/>
                                </w:rPr>
                                <w:t>Ⅰ级</w:t>
                              </w:r>
                            </w:p>
                          </w:txbxContent>
                        </wps:txbx>
                        <wps:bodyPr lIns="84271" tIns="42135" rIns="84271" bIns="42135" upright="1"/>
                      </wps:wsp>
                      <wps:wsp>
                        <wps:cNvPr id="343" name="直接连接符 29"/>
                        <wps:cNvCnPr/>
                        <wps:spPr>
                          <a:xfrm>
                            <a:off x="4069405" y="1662603"/>
                            <a:ext cx="580" cy="769903"/>
                          </a:xfrm>
                          <a:prstGeom prst="line">
                            <a:avLst/>
                          </a:prstGeom>
                          <a:ln w="9525" cap="flat" cmpd="sng">
                            <a:solidFill>
                              <a:srgbClr val="000000"/>
                            </a:solidFill>
                            <a:prstDash val="solid"/>
                            <a:headEnd type="none" w="med" len="med"/>
                            <a:tailEnd type="none" w="med" len="med"/>
                          </a:ln>
                        </wps:spPr>
                        <wps:bodyPr upright="1"/>
                      </wps:wsp>
                      <wps:wsp>
                        <wps:cNvPr id="344" name="文本框 30"/>
                        <wps:cNvSpPr txBox="1"/>
                        <wps:spPr>
                          <a:xfrm>
                            <a:off x="885190" y="5259070"/>
                            <a:ext cx="1264285" cy="366395"/>
                          </a:xfrm>
                          <a:prstGeom prst="rect">
                            <a:avLst/>
                          </a:prstGeom>
                          <a:solidFill>
                            <a:srgbClr val="FFFFFF"/>
                          </a:solidFill>
                          <a:ln>
                            <a:noFill/>
                          </a:ln>
                        </wps:spPr>
                        <wps:txbx>
                          <w:txbxContent>
                            <w:p>
                              <w:pPr>
                                <w:rPr>
                                  <w:rFonts w:hint="eastAsia" w:ascii="仿宋_GB2312" w:eastAsia="仿宋_GB2312"/>
                                  <w:sz w:val="19"/>
                                  <w:szCs w:val="21"/>
                                </w:rPr>
                              </w:pPr>
                              <w:r>
                                <w:rPr>
                                  <w:rFonts w:hint="eastAsia" w:ascii="仿宋_GB2312" w:eastAsia="仿宋_GB2312"/>
                                  <w:sz w:val="19"/>
                                  <w:szCs w:val="21"/>
                                </w:rPr>
                                <w:t>110/119/120</w:t>
                              </w:r>
                            </w:p>
                          </w:txbxContent>
                        </wps:txbx>
                        <wps:bodyPr lIns="84271" tIns="42135" rIns="84271" bIns="42135" upright="1"/>
                      </wps:wsp>
                      <wps:wsp>
                        <wps:cNvPr id="345" name="菱形 31"/>
                        <wps:cNvSpPr/>
                        <wps:spPr>
                          <a:xfrm>
                            <a:off x="2478163" y="4593719"/>
                            <a:ext cx="1447479" cy="57171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事态控制</w:t>
                              </w:r>
                            </w:p>
                          </w:txbxContent>
                        </wps:txbx>
                        <wps:bodyPr lIns="84271" tIns="42135" rIns="84271" bIns="42135" upright="1"/>
                      </wps:wsp>
                      <wps:wsp>
                        <wps:cNvPr id="346" name="直接连接符 32"/>
                        <wps:cNvCnPr/>
                        <wps:spPr>
                          <a:xfrm>
                            <a:off x="3206830" y="4356694"/>
                            <a:ext cx="580" cy="239881"/>
                          </a:xfrm>
                          <a:prstGeom prst="line">
                            <a:avLst/>
                          </a:prstGeom>
                          <a:ln w="9525" cap="flat" cmpd="sng">
                            <a:solidFill>
                              <a:srgbClr val="000000"/>
                            </a:solidFill>
                            <a:prstDash val="solid"/>
                            <a:headEnd type="none" w="med" len="med"/>
                            <a:tailEnd type="triangle" w="med" len="med"/>
                          </a:ln>
                        </wps:spPr>
                        <wps:bodyPr upright="1"/>
                      </wps:wsp>
                      <wps:wsp>
                        <wps:cNvPr id="347" name="直接连接符 33"/>
                        <wps:cNvCnPr/>
                        <wps:spPr>
                          <a:xfrm flipH="1">
                            <a:off x="3223641" y="5156297"/>
                            <a:ext cx="11014" cy="269009"/>
                          </a:xfrm>
                          <a:prstGeom prst="line">
                            <a:avLst/>
                          </a:prstGeom>
                          <a:ln w="9525" cap="flat" cmpd="sng">
                            <a:solidFill>
                              <a:srgbClr val="000000"/>
                            </a:solidFill>
                            <a:prstDash val="solid"/>
                            <a:headEnd type="none" w="med" len="med"/>
                            <a:tailEnd type="triangle" w="med" len="med"/>
                          </a:ln>
                        </wps:spPr>
                        <wps:bodyPr upright="1"/>
                      </wps:wsp>
                      <wps:wsp>
                        <wps:cNvPr id="348" name="矩形 34"/>
                        <wps:cNvSpPr/>
                        <wps:spPr>
                          <a:xfrm>
                            <a:off x="2777861" y="5406458"/>
                            <a:ext cx="864893" cy="3758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应急结束</w:t>
                              </w:r>
                            </w:p>
                          </w:txbxContent>
                        </wps:txbx>
                        <wps:bodyPr lIns="84271" tIns="42135" rIns="84271" bIns="42135" upright="1"/>
                      </wps:wsp>
                      <wps:wsp>
                        <wps:cNvPr id="349" name="矩形 35"/>
                        <wps:cNvSpPr/>
                        <wps:spPr>
                          <a:xfrm>
                            <a:off x="2778441" y="5917062"/>
                            <a:ext cx="864893" cy="3758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后期处置</w:t>
                              </w:r>
                            </w:p>
                          </w:txbxContent>
                        </wps:txbx>
                        <wps:bodyPr lIns="84271" tIns="42135" rIns="84271" bIns="42135" upright="1"/>
                      </wps:wsp>
                      <wps:wsp>
                        <wps:cNvPr id="350" name="直接连接符 36"/>
                        <wps:cNvCnPr/>
                        <wps:spPr>
                          <a:xfrm flipH="1">
                            <a:off x="3206830" y="5756570"/>
                            <a:ext cx="580" cy="203328"/>
                          </a:xfrm>
                          <a:prstGeom prst="line">
                            <a:avLst/>
                          </a:prstGeom>
                          <a:ln w="9525" cap="flat" cmpd="sng">
                            <a:solidFill>
                              <a:srgbClr val="000000"/>
                            </a:solidFill>
                            <a:prstDash val="solid"/>
                            <a:headEnd type="none" w="med" len="med"/>
                            <a:tailEnd type="triangle" w="med" len="med"/>
                          </a:ln>
                        </wps:spPr>
                        <wps:bodyPr upright="1"/>
                      </wps:wsp>
                      <wps:wsp>
                        <wps:cNvPr id="351" name="矩形 37"/>
                        <wps:cNvSpPr/>
                        <wps:spPr>
                          <a:xfrm>
                            <a:off x="2592362" y="5071767"/>
                            <a:ext cx="402883" cy="259871"/>
                          </a:xfrm>
                          <a:prstGeom prst="rect">
                            <a:avLst/>
                          </a:prstGeom>
                          <a:solidFill>
                            <a:srgbClr val="FFFFFF"/>
                          </a:solidFill>
                          <a:ln>
                            <a:noFill/>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wps:txbx>
                        <wps:bodyPr lIns="84271" tIns="42135" rIns="84271" bIns="42135" upright="1"/>
                      </wps:wsp>
                      <wps:wsp>
                        <wps:cNvPr id="352" name="矩形 38"/>
                        <wps:cNvSpPr/>
                        <wps:spPr>
                          <a:xfrm>
                            <a:off x="1896737" y="4414379"/>
                            <a:ext cx="495633" cy="375242"/>
                          </a:xfrm>
                          <a:prstGeom prst="rect">
                            <a:avLst/>
                          </a:prstGeom>
                          <a:solidFill>
                            <a:srgbClr val="FFFFFF"/>
                          </a:solidFill>
                          <a:ln>
                            <a:noFill/>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wps:txbx>
                        <wps:bodyPr lIns="84271" tIns="42135" rIns="84271" bIns="42135" upright="1"/>
                      </wps:wsp>
                      <wps:wsp>
                        <wps:cNvPr id="353" name="矩形 39"/>
                        <wps:cNvSpPr/>
                        <wps:spPr>
                          <a:xfrm>
                            <a:off x="821997" y="3912343"/>
                            <a:ext cx="834750" cy="4049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扩大应急</w:t>
                              </w:r>
                            </w:p>
                          </w:txbxContent>
                        </wps:txbx>
                        <wps:bodyPr lIns="84271" tIns="42135" rIns="84271" bIns="42135" upright="1"/>
                      </wps:wsp>
                      <wps:wsp>
                        <wps:cNvPr id="354" name="矩形 40"/>
                        <wps:cNvSpPr/>
                        <wps:spPr>
                          <a:xfrm>
                            <a:off x="1527476" y="6495632"/>
                            <a:ext cx="764608"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影响消除</w:t>
                              </w:r>
                            </w:p>
                          </w:txbxContent>
                        </wps:txbx>
                        <wps:bodyPr lIns="84271" tIns="42135" rIns="84271" bIns="42135" upright="1"/>
                      </wps:wsp>
                      <wps:wsp>
                        <wps:cNvPr id="355" name="矩形 41"/>
                        <wps:cNvSpPr/>
                        <wps:spPr>
                          <a:xfrm>
                            <a:off x="2388312" y="6495632"/>
                            <a:ext cx="785476"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生产恢复</w:t>
                              </w:r>
                            </w:p>
                          </w:txbxContent>
                        </wps:txbx>
                        <wps:bodyPr lIns="84271" tIns="42135" rIns="84271" bIns="42135" upright="1"/>
                      </wps:wsp>
                      <wps:wsp>
                        <wps:cNvPr id="356" name="矩形 42"/>
                        <wps:cNvSpPr/>
                        <wps:spPr>
                          <a:xfrm>
                            <a:off x="3292044" y="6495632"/>
                            <a:ext cx="777361"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善后赔偿</w:t>
                              </w:r>
                            </w:p>
                          </w:txbxContent>
                        </wps:txbx>
                        <wps:bodyPr lIns="84271" tIns="42135" rIns="84271" bIns="42135" upright="1"/>
                      </wps:wsp>
                      <wps:wsp>
                        <wps:cNvPr id="357" name="矩形 43"/>
                        <wps:cNvSpPr/>
                        <wps:spPr>
                          <a:xfrm>
                            <a:off x="4169691" y="6495632"/>
                            <a:ext cx="777940"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总结评估</w:t>
                              </w:r>
                            </w:p>
                          </w:txbxContent>
                        </wps:txbx>
                        <wps:bodyPr lIns="84271" tIns="42135" rIns="84271" bIns="42135" upright="1"/>
                      </wps:wsp>
                      <wps:wsp>
                        <wps:cNvPr id="358" name="矩形 44"/>
                        <wps:cNvSpPr/>
                        <wps:spPr>
                          <a:xfrm>
                            <a:off x="5051975" y="6495632"/>
                            <a:ext cx="739101" cy="3603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预案修订</w:t>
                              </w:r>
                            </w:p>
                          </w:txbxContent>
                        </wps:txbx>
                        <wps:bodyPr lIns="84271" tIns="42135" rIns="84271" bIns="42135" upright="1"/>
                      </wps:wsp>
                      <wps:wsp>
                        <wps:cNvPr id="359" name="矩形 45"/>
                        <wps:cNvSpPr/>
                        <wps:spPr>
                          <a:xfrm>
                            <a:off x="4673439" y="5090615"/>
                            <a:ext cx="1043437" cy="3563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事故情况上报</w:t>
                              </w:r>
                            </w:p>
                          </w:txbxContent>
                        </wps:txbx>
                        <wps:bodyPr lIns="84271" tIns="42135" rIns="84271" bIns="42135" upright="1"/>
                      </wps:wsp>
                      <wps:wsp>
                        <wps:cNvPr id="360" name="矩形 46"/>
                        <wps:cNvSpPr/>
                        <wps:spPr>
                          <a:xfrm>
                            <a:off x="4673439" y="5448152"/>
                            <a:ext cx="1043437" cy="3746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9"/>
                                </w:rPr>
                              </w:pPr>
                              <w:r>
                                <w:rPr>
                                  <w:rFonts w:hint="eastAsia" w:ascii="仿宋_GB2312" w:hAnsi="宋体" w:eastAsia="仿宋_GB2312"/>
                                  <w:sz w:val="22"/>
                                </w:rPr>
                                <w:t>事故资料移交</w:t>
                              </w:r>
                            </w:p>
                          </w:txbxContent>
                        </wps:txbx>
                        <wps:bodyPr lIns="84271" tIns="42135" rIns="84271" bIns="42135" upright="1"/>
                      </wps:wsp>
                      <wps:wsp>
                        <wps:cNvPr id="361" name="矩形 47"/>
                        <wps:cNvSpPr/>
                        <wps:spPr>
                          <a:xfrm>
                            <a:off x="4673439" y="5781129"/>
                            <a:ext cx="1043437" cy="417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9"/>
                                </w:rPr>
                              </w:pPr>
                              <w:r>
                                <w:rPr>
                                  <w:rFonts w:hint="eastAsia" w:ascii="仿宋_GB2312" w:hAnsi="宋体" w:eastAsia="仿宋_GB2312"/>
                                  <w:sz w:val="22"/>
                                </w:rPr>
                                <w:t>应急工作总结</w:t>
                              </w:r>
                            </w:p>
                          </w:txbxContent>
                        </wps:txbx>
                        <wps:bodyPr lIns="84271" tIns="42135" rIns="84271" bIns="42135" upright="1"/>
                      </wps:wsp>
                      <wps:wsp>
                        <wps:cNvPr id="362" name="矩形 48"/>
                        <wps:cNvSpPr/>
                        <wps:spPr>
                          <a:xfrm>
                            <a:off x="4682714" y="4330992"/>
                            <a:ext cx="1042857" cy="3649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通信联络</w:t>
                              </w:r>
                            </w:p>
                          </w:txbxContent>
                        </wps:txbx>
                        <wps:bodyPr lIns="84271" tIns="42135" rIns="84271" bIns="42135" upright="1"/>
                      </wps:wsp>
                      <wps:wsp>
                        <wps:cNvPr id="363" name="矩形 49"/>
                        <wps:cNvSpPr/>
                        <wps:spPr>
                          <a:xfrm>
                            <a:off x="4682134" y="3569085"/>
                            <a:ext cx="1043437" cy="375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警戒疏散</w:t>
                              </w:r>
                            </w:p>
                          </w:txbxContent>
                        </wps:txbx>
                        <wps:bodyPr lIns="84271" tIns="42135" rIns="84271" bIns="42135" upright="1"/>
                      </wps:wsp>
                      <wps:wsp>
                        <wps:cNvPr id="364" name="矩形 50"/>
                        <wps:cNvSpPr/>
                        <wps:spPr>
                          <a:xfrm>
                            <a:off x="4682714" y="3974598"/>
                            <a:ext cx="1042857" cy="345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抢险救灾</w:t>
                              </w:r>
                            </w:p>
                          </w:txbxContent>
                        </wps:txbx>
                        <wps:bodyPr lIns="84271" tIns="42135" rIns="84271" bIns="42135" upright="1"/>
                      </wps:wsp>
                      <wps:wsp>
                        <wps:cNvPr id="365" name="矩形 51"/>
                        <wps:cNvSpPr/>
                        <wps:spPr>
                          <a:xfrm>
                            <a:off x="4682714" y="3099033"/>
                            <a:ext cx="1042857" cy="4295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停止作业</w:t>
                              </w:r>
                            </w:p>
                          </w:txbxContent>
                        </wps:txbx>
                        <wps:bodyPr lIns="84271" tIns="42135" rIns="84271" bIns="42135" upright="1"/>
                      </wps:wsp>
                      <wps:wsp>
                        <wps:cNvPr id="366" name="矩形 52"/>
                        <wps:cNvSpPr/>
                        <wps:spPr>
                          <a:xfrm>
                            <a:off x="4683294" y="4713659"/>
                            <a:ext cx="1042857" cy="3581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后勤医疗</w:t>
                              </w:r>
                            </w:p>
                          </w:txbxContent>
                        </wps:txbx>
                        <wps:bodyPr lIns="84271" tIns="42135" rIns="84271" bIns="42135" upright="1"/>
                      </wps:wsp>
                      <wps:wsp>
                        <wps:cNvPr id="367" name="直接连接符 53"/>
                        <wps:cNvCnPr/>
                        <wps:spPr>
                          <a:xfrm flipV="1">
                            <a:off x="4122156" y="4865013"/>
                            <a:ext cx="551283" cy="571"/>
                          </a:xfrm>
                          <a:prstGeom prst="line">
                            <a:avLst/>
                          </a:prstGeom>
                          <a:ln w="25400" cap="flat" cmpd="sng">
                            <a:solidFill>
                              <a:srgbClr val="000000"/>
                            </a:solidFill>
                            <a:prstDash val="dashDot"/>
                            <a:headEnd type="none" w="med" len="med"/>
                            <a:tailEnd type="triangle" w="med" len="med"/>
                          </a:ln>
                        </wps:spPr>
                        <wps:bodyPr upright="1"/>
                      </wps:wsp>
                      <wps:wsp>
                        <wps:cNvPr id="368" name="直接连接符 54"/>
                        <wps:cNvCnPr/>
                        <wps:spPr>
                          <a:xfrm>
                            <a:off x="4122736" y="5237399"/>
                            <a:ext cx="550703" cy="571"/>
                          </a:xfrm>
                          <a:prstGeom prst="line">
                            <a:avLst/>
                          </a:prstGeom>
                          <a:ln w="9525" cap="flat" cmpd="sng">
                            <a:solidFill>
                              <a:srgbClr val="000000"/>
                            </a:solidFill>
                            <a:prstDash val="solid"/>
                            <a:headEnd type="none" w="med" len="med"/>
                            <a:tailEnd type="triangle" w="med" len="med"/>
                          </a:ln>
                        </wps:spPr>
                        <wps:bodyPr upright="1"/>
                      </wps:wsp>
                      <wps:wsp>
                        <wps:cNvPr id="369" name="菱形 55"/>
                        <wps:cNvSpPr/>
                        <wps:spPr>
                          <a:xfrm>
                            <a:off x="780259" y="2615844"/>
                            <a:ext cx="876487" cy="85100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宋体" w:eastAsia="仿宋_GB2312"/>
                                  <w:sz w:val="22"/>
                                </w:rPr>
                              </w:pPr>
                              <w:r>
                                <w:rPr>
                                  <w:rFonts w:hint="eastAsia" w:ascii="仿宋_GB2312" w:hAnsi="宋体" w:eastAsia="仿宋_GB2312"/>
                                  <w:sz w:val="22"/>
                                </w:rPr>
                                <w:t>事态控制</w:t>
                              </w:r>
                            </w:p>
                          </w:txbxContent>
                        </wps:txbx>
                        <wps:bodyPr lIns="84271" tIns="42135" rIns="84271" bIns="42135" upright="1"/>
                      </wps:wsp>
                      <wps:wsp>
                        <wps:cNvPr id="370" name="矩形 56"/>
                        <wps:cNvSpPr/>
                        <wps:spPr>
                          <a:xfrm>
                            <a:off x="678234" y="1772834"/>
                            <a:ext cx="1082856" cy="5351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现场处置</w:t>
                              </w:r>
                            </w:p>
                          </w:txbxContent>
                        </wps:txbx>
                        <wps:bodyPr lIns="84271" tIns="42135" rIns="84271" bIns="42135" upright="1"/>
                      </wps:wsp>
                      <wps:wsp>
                        <wps:cNvPr id="371" name="直接连接符 57"/>
                        <wps:cNvCnPr/>
                        <wps:spPr>
                          <a:xfrm>
                            <a:off x="1220821" y="3467421"/>
                            <a:ext cx="580" cy="444922"/>
                          </a:xfrm>
                          <a:prstGeom prst="line">
                            <a:avLst/>
                          </a:prstGeom>
                          <a:ln w="25400" cap="flat" cmpd="sng">
                            <a:solidFill>
                              <a:srgbClr val="000000"/>
                            </a:solidFill>
                            <a:prstDash val="dashDot"/>
                            <a:headEnd type="none" w="med" len="med"/>
                            <a:tailEnd type="triangle" w="med" len="med"/>
                          </a:ln>
                        </wps:spPr>
                        <wps:bodyPr upright="1"/>
                      </wps:wsp>
                      <wps:wsp>
                        <wps:cNvPr id="372" name="矩形 58"/>
                        <wps:cNvSpPr/>
                        <wps:spPr>
                          <a:xfrm>
                            <a:off x="1652688" y="2629551"/>
                            <a:ext cx="233614" cy="412938"/>
                          </a:xfrm>
                          <a:prstGeom prst="rect">
                            <a:avLst/>
                          </a:prstGeom>
                          <a:solidFill>
                            <a:srgbClr val="FFFFFF"/>
                          </a:solidFill>
                          <a:ln>
                            <a:noFill/>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wps:txbx>
                        <wps:bodyPr lIns="84271" tIns="42135" rIns="84271" bIns="42135" upright="1"/>
                      </wps:wsp>
                      <wps:wsp>
                        <wps:cNvPr id="373" name="直接连接符 59"/>
                        <wps:cNvCnPr/>
                        <wps:spPr>
                          <a:xfrm>
                            <a:off x="3678116" y="2039559"/>
                            <a:ext cx="1004018" cy="571"/>
                          </a:xfrm>
                          <a:prstGeom prst="line">
                            <a:avLst/>
                          </a:prstGeom>
                          <a:ln w="9525" cap="flat" cmpd="sng">
                            <a:solidFill>
                              <a:srgbClr val="000000"/>
                            </a:solidFill>
                            <a:prstDash val="solid"/>
                            <a:headEnd type="none" w="med" len="med"/>
                            <a:tailEnd type="triangle" w="med" len="med"/>
                          </a:ln>
                        </wps:spPr>
                        <wps:bodyPr upright="1"/>
                      </wps:wsp>
                      <wps:wsp>
                        <wps:cNvPr id="374" name="直接连接符 60"/>
                        <wps:cNvCnPr/>
                        <wps:spPr>
                          <a:xfrm>
                            <a:off x="4069984" y="1662603"/>
                            <a:ext cx="613309" cy="571"/>
                          </a:xfrm>
                          <a:prstGeom prst="line">
                            <a:avLst/>
                          </a:prstGeom>
                          <a:ln w="9525" cap="flat" cmpd="sng">
                            <a:solidFill>
                              <a:srgbClr val="000000"/>
                            </a:solidFill>
                            <a:prstDash val="solid"/>
                            <a:headEnd type="none" w="med" len="med"/>
                            <a:tailEnd type="triangle" w="med" len="med"/>
                          </a:ln>
                        </wps:spPr>
                        <wps:bodyPr upright="1"/>
                      </wps:wsp>
                      <wps:wsp>
                        <wps:cNvPr id="375" name="直接连接符 61"/>
                        <wps:cNvCnPr/>
                        <wps:spPr>
                          <a:xfrm>
                            <a:off x="4069984" y="2431935"/>
                            <a:ext cx="613889" cy="571"/>
                          </a:xfrm>
                          <a:prstGeom prst="line">
                            <a:avLst/>
                          </a:prstGeom>
                          <a:ln w="9525" cap="flat" cmpd="sng">
                            <a:solidFill>
                              <a:srgbClr val="000000"/>
                            </a:solidFill>
                            <a:prstDash val="solid"/>
                            <a:headEnd type="none" w="med" len="med"/>
                            <a:tailEnd type="triangle" w="med" len="med"/>
                          </a:ln>
                        </wps:spPr>
                        <wps:bodyPr upright="1"/>
                      </wps:wsp>
                      <wps:wsp>
                        <wps:cNvPr id="376" name="直接连接符 62"/>
                        <wps:cNvCnPr/>
                        <wps:spPr>
                          <a:xfrm>
                            <a:off x="1220242" y="2308568"/>
                            <a:ext cx="580" cy="312416"/>
                          </a:xfrm>
                          <a:prstGeom prst="line">
                            <a:avLst/>
                          </a:prstGeom>
                          <a:ln w="9525" cap="flat" cmpd="sng">
                            <a:solidFill>
                              <a:srgbClr val="000000"/>
                            </a:solidFill>
                            <a:prstDash val="solid"/>
                            <a:headEnd type="none" w="med" len="med"/>
                            <a:tailEnd type="triangle" w="med" len="med"/>
                          </a:ln>
                        </wps:spPr>
                        <wps:bodyPr upright="1"/>
                      </wps:wsp>
                      <wps:wsp>
                        <wps:cNvPr id="377" name="直接连接符 63"/>
                        <wps:cNvCnPr/>
                        <wps:spPr>
                          <a:xfrm>
                            <a:off x="1656746" y="3042489"/>
                            <a:ext cx="313031" cy="571"/>
                          </a:xfrm>
                          <a:prstGeom prst="line">
                            <a:avLst/>
                          </a:prstGeom>
                          <a:ln w="19050" cap="flat" cmpd="sng">
                            <a:solidFill>
                              <a:srgbClr val="000000"/>
                            </a:solidFill>
                            <a:prstDash val="dash"/>
                            <a:headEnd type="none" w="med" len="med"/>
                            <a:tailEnd type="triangle" w="med" len="med"/>
                          </a:ln>
                        </wps:spPr>
                        <wps:bodyPr upright="1"/>
                      </wps:wsp>
                      <wps:wsp>
                        <wps:cNvPr id="378" name="直接连接符 64"/>
                        <wps:cNvCnPr/>
                        <wps:spPr>
                          <a:xfrm>
                            <a:off x="2256723" y="3044774"/>
                            <a:ext cx="222020" cy="571"/>
                          </a:xfrm>
                          <a:prstGeom prst="line">
                            <a:avLst/>
                          </a:prstGeom>
                          <a:ln w="19050" cap="flat" cmpd="sng">
                            <a:solidFill>
                              <a:srgbClr val="000000"/>
                            </a:solidFill>
                            <a:prstDash val="dash"/>
                            <a:headEnd type="none" w="med" len="med"/>
                            <a:tailEnd type="triangle" w="med" len="med"/>
                          </a:ln>
                        </wps:spPr>
                        <wps:bodyPr upright="1"/>
                      </wps:wsp>
                      <wps:wsp>
                        <wps:cNvPr id="379" name="直接连接符 65"/>
                        <wps:cNvCnPr/>
                        <wps:spPr>
                          <a:xfrm>
                            <a:off x="3643335" y="5592651"/>
                            <a:ext cx="1028365" cy="571"/>
                          </a:xfrm>
                          <a:prstGeom prst="line">
                            <a:avLst/>
                          </a:prstGeom>
                          <a:ln w="9525" cap="flat" cmpd="sng">
                            <a:solidFill>
                              <a:srgbClr val="000000"/>
                            </a:solidFill>
                            <a:prstDash val="solid"/>
                            <a:headEnd type="none" w="med" len="med"/>
                            <a:tailEnd type="triangle" w="med" len="med"/>
                          </a:ln>
                        </wps:spPr>
                        <wps:bodyPr upright="1"/>
                      </wps:wsp>
                      <wps:wsp>
                        <wps:cNvPr id="380" name="直接连接符 66"/>
                        <wps:cNvCnPr/>
                        <wps:spPr>
                          <a:xfrm>
                            <a:off x="4122736" y="5923344"/>
                            <a:ext cx="550703" cy="571"/>
                          </a:xfrm>
                          <a:prstGeom prst="line">
                            <a:avLst/>
                          </a:prstGeom>
                          <a:ln w="9525" cap="flat" cmpd="sng">
                            <a:solidFill>
                              <a:srgbClr val="000000"/>
                            </a:solidFill>
                            <a:prstDash val="solid"/>
                            <a:headEnd type="none" w="med" len="med"/>
                            <a:tailEnd type="triangle" w="med" len="med"/>
                          </a:ln>
                        </wps:spPr>
                        <wps:bodyPr upright="1"/>
                      </wps:wsp>
                      <wps:wsp>
                        <wps:cNvPr id="381" name="直接连接符 67"/>
                        <wps:cNvCnPr/>
                        <wps:spPr>
                          <a:xfrm>
                            <a:off x="4122156" y="3405166"/>
                            <a:ext cx="580" cy="1460418"/>
                          </a:xfrm>
                          <a:prstGeom prst="line">
                            <a:avLst/>
                          </a:prstGeom>
                          <a:ln w="25400" cap="flat" cmpd="sng">
                            <a:solidFill>
                              <a:srgbClr val="000000"/>
                            </a:solidFill>
                            <a:prstDash val="dashDot"/>
                            <a:headEnd type="none" w="med" len="med"/>
                            <a:tailEnd type="none" w="med" len="med"/>
                          </a:ln>
                        </wps:spPr>
                        <wps:bodyPr upright="1"/>
                      </wps:wsp>
                      <wps:wsp>
                        <wps:cNvPr id="382" name="直接连接符 68"/>
                        <wps:cNvCnPr/>
                        <wps:spPr>
                          <a:xfrm flipV="1">
                            <a:off x="4121577" y="4476634"/>
                            <a:ext cx="562297" cy="571"/>
                          </a:xfrm>
                          <a:prstGeom prst="line">
                            <a:avLst/>
                          </a:prstGeom>
                          <a:ln w="25400" cap="flat" cmpd="sng">
                            <a:solidFill>
                              <a:srgbClr val="000000"/>
                            </a:solidFill>
                            <a:prstDash val="dashDot"/>
                            <a:headEnd type="none" w="med" len="med"/>
                            <a:tailEnd type="triangle" w="med" len="med"/>
                          </a:ln>
                        </wps:spPr>
                        <wps:bodyPr upright="1"/>
                      </wps:wsp>
                      <wps:wsp>
                        <wps:cNvPr id="383" name="直接连接符 69"/>
                        <wps:cNvCnPr/>
                        <wps:spPr>
                          <a:xfrm>
                            <a:off x="3613191" y="4114528"/>
                            <a:ext cx="1069523" cy="571"/>
                          </a:xfrm>
                          <a:prstGeom prst="line">
                            <a:avLst/>
                          </a:prstGeom>
                          <a:ln w="25400" cap="flat" cmpd="sng">
                            <a:solidFill>
                              <a:srgbClr val="000000"/>
                            </a:solidFill>
                            <a:prstDash val="dashDot"/>
                            <a:headEnd type="none" w="med" len="med"/>
                            <a:tailEnd type="triangle" w="med" len="med"/>
                          </a:ln>
                        </wps:spPr>
                        <wps:bodyPr upright="1"/>
                      </wps:wsp>
                      <wps:wsp>
                        <wps:cNvPr id="384" name="直接连接符 70"/>
                        <wps:cNvCnPr/>
                        <wps:spPr>
                          <a:xfrm flipV="1">
                            <a:off x="4121577" y="3760990"/>
                            <a:ext cx="550123" cy="571"/>
                          </a:xfrm>
                          <a:prstGeom prst="line">
                            <a:avLst/>
                          </a:prstGeom>
                          <a:ln w="25400" cap="flat" cmpd="sng">
                            <a:solidFill>
                              <a:srgbClr val="000000"/>
                            </a:solidFill>
                            <a:prstDash val="dashDot"/>
                            <a:headEnd type="none" w="med" len="med"/>
                            <a:tailEnd type="triangle" w="med" len="med"/>
                          </a:ln>
                        </wps:spPr>
                        <wps:bodyPr upright="1"/>
                      </wps:wsp>
                      <wps:wsp>
                        <wps:cNvPr id="385" name="直接连接符 71"/>
                        <wps:cNvCnPr/>
                        <wps:spPr>
                          <a:xfrm flipV="1">
                            <a:off x="4120997" y="3404024"/>
                            <a:ext cx="562876" cy="571"/>
                          </a:xfrm>
                          <a:prstGeom prst="line">
                            <a:avLst/>
                          </a:prstGeom>
                          <a:ln w="25400" cap="flat" cmpd="sng">
                            <a:solidFill>
                              <a:srgbClr val="000000"/>
                            </a:solidFill>
                            <a:prstDash val="dashDot"/>
                            <a:headEnd type="none" w="med" len="med"/>
                            <a:tailEnd type="triangle" w="med" len="med"/>
                          </a:ln>
                        </wps:spPr>
                        <wps:bodyPr upright="1"/>
                      </wps:wsp>
                      <wps:wsp>
                        <wps:cNvPr id="386" name="矩形 72"/>
                        <wps:cNvSpPr/>
                        <wps:spPr>
                          <a:xfrm>
                            <a:off x="821997" y="3528534"/>
                            <a:ext cx="321726" cy="322126"/>
                          </a:xfrm>
                          <a:prstGeom prst="rect">
                            <a:avLst/>
                          </a:prstGeom>
                          <a:solidFill>
                            <a:srgbClr val="FFFFFF"/>
                          </a:solidFill>
                          <a:ln>
                            <a:noFill/>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wps:txbx>
                        <wps:bodyPr lIns="84271" tIns="42135" rIns="84271" bIns="42135" upright="1"/>
                      </wps:wsp>
                      <wps:wsp>
                        <wps:cNvPr id="387" name="文本框 73"/>
                        <wps:cNvSpPr txBox="1"/>
                        <wps:spPr>
                          <a:xfrm>
                            <a:off x="544326" y="3123021"/>
                            <a:ext cx="452156" cy="446064"/>
                          </a:xfrm>
                          <a:prstGeom prst="rect">
                            <a:avLst/>
                          </a:prstGeom>
                          <a:noFill/>
                          <a:ln>
                            <a:noFill/>
                          </a:ln>
                        </wps:spPr>
                        <wps:txbx>
                          <w:txbxContent>
                            <w:p>
                              <w:pPr>
                                <w:rPr>
                                  <w:rFonts w:hint="eastAsia" w:ascii="仿宋_GB2312" w:eastAsia="仿宋_GB2312"/>
                                  <w:sz w:val="19"/>
                                  <w:szCs w:val="21"/>
                                </w:rPr>
                              </w:pPr>
                              <w:r>
                                <w:rPr>
                                  <w:rFonts w:hint="eastAsia" w:ascii="仿宋_GB2312" w:hAnsi="宋体" w:eastAsia="仿宋_GB2312"/>
                                  <w:sz w:val="19"/>
                                  <w:szCs w:val="21"/>
                                </w:rPr>
                                <w:t>Ⅰ级</w:t>
                              </w:r>
                            </w:p>
                          </w:txbxContent>
                        </wps:txbx>
                        <wps:bodyPr lIns="84271" tIns="42135" rIns="84271" bIns="42135" upright="1"/>
                      </wps:wsp>
                      <wps:wsp>
                        <wps:cNvPr id="388" name="直接连接符 74"/>
                        <wps:cNvCnPr/>
                        <wps:spPr>
                          <a:xfrm flipH="1">
                            <a:off x="2778441" y="6357986"/>
                            <a:ext cx="580" cy="126794"/>
                          </a:xfrm>
                          <a:prstGeom prst="line">
                            <a:avLst/>
                          </a:prstGeom>
                          <a:ln w="9525" cap="flat" cmpd="sng">
                            <a:solidFill>
                              <a:srgbClr val="000000"/>
                            </a:solidFill>
                            <a:prstDash val="solid"/>
                            <a:headEnd type="none" w="med" len="med"/>
                            <a:tailEnd type="triangle" w="med" len="med"/>
                          </a:ln>
                        </wps:spPr>
                        <wps:bodyPr upright="1"/>
                      </wps:wsp>
                      <wps:wsp>
                        <wps:cNvPr id="389" name="直接连接符 75"/>
                        <wps:cNvCnPr/>
                        <wps:spPr>
                          <a:xfrm flipH="1">
                            <a:off x="1886302" y="6357414"/>
                            <a:ext cx="580" cy="126794"/>
                          </a:xfrm>
                          <a:prstGeom prst="line">
                            <a:avLst/>
                          </a:prstGeom>
                          <a:ln w="9525" cap="flat" cmpd="sng">
                            <a:solidFill>
                              <a:srgbClr val="000000"/>
                            </a:solidFill>
                            <a:prstDash val="solid"/>
                            <a:headEnd type="none" w="med" len="med"/>
                            <a:tailEnd type="triangle" w="med" len="med"/>
                          </a:ln>
                        </wps:spPr>
                        <wps:bodyPr upright="1"/>
                      </wps:wsp>
                      <wps:wsp>
                        <wps:cNvPr id="390" name="直接连接符 76"/>
                        <wps:cNvCnPr/>
                        <wps:spPr>
                          <a:xfrm flipH="1">
                            <a:off x="953006" y="6358557"/>
                            <a:ext cx="580" cy="126794"/>
                          </a:xfrm>
                          <a:prstGeom prst="line">
                            <a:avLst/>
                          </a:prstGeom>
                          <a:ln w="9525" cap="flat" cmpd="sng">
                            <a:solidFill>
                              <a:srgbClr val="000000"/>
                            </a:solidFill>
                            <a:prstDash val="solid"/>
                            <a:headEnd type="none" w="med" len="med"/>
                            <a:tailEnd type="triangle" w="med" len="med"/>
                          </a:ln>
                        </wps:spPr>
                        <wps:bodyPr upright="1"/>
                      </wps:wsp>
                      <wps:wsp>
                        <wps:cNvPr id="391" name="直接连接符 77"/>
                        <wps:cNvCnPr/>
                        <wps:spPr>
                          <a:xfrm flipH="1">
                            <a:off x="3207410" y="6230049"/>
                            <a:ext cx="580" cy="127365"/>
                          </a:xfrm>
                          <a:prstGeom prst="line">
                            <a:avLst/>
                          </a:prstGeom>
                          <a:ln w="9525" cap="flat" cmpd="sng">
                            <a:solidFill>
                              <a:srgbClr val="000000"/>
                            </a:solidFill>
                            <a:prstDash val="solid"/>
                            <a:headEnd type="none" w="med" len="med"/>
                            <a:tailEnd type="triangle" w="med" len="med"/>
                          </a:ln>
                        </wps:spPr>
                        <wps:bodyPr upright="1"/>
                      </wps:wsp>
                      <wps:wsp>
                        <wps:cNvPr id="392" name="直接连接符 78"/>
                        <wps:cNvCnPr/>
                        <wps:spPr>
                          <a:xfrm flipH="1">
                            <a:off x="3686811" y="6357414"/>
                            <a:ext cx="580" cy="126794"/>
                          </a:xfrm>
                          <a:prstGeom prst="line">
                            <a:avLst/>
                          </a:prstGeom>
                          <a:ln w="9525" cap="flat" cmpd="sng">
                            <a:solidFill>
                              <a:srgbClr val="000000"/>
                            </a:solidFill>
                            <a:prstDash val="solid"/>
                            <a:headEnd type="none" w="med" len="med"/>
                            <a:tailEnd type="triangle" w="med" len="med"/>
                          </a:ln>
                        </wps:spPr>
                        <wps:bodyPr upright="1"/>
                      </wps:wsp>
                      <wps:wsp>
                        <wps:cNvPr id="393" name="直接连接符 79"/>
                        <wps:cNvCnPr/>
                        <wps:spPr>
                          <a:xfrm flipH="1">
                            <a:off x="4569095" y="6357414"/>
                            <a:ext cx="580" cy="126794"/>
                          </a:xfrm>
                          <a:prstGeom prst="line">
                            <a:avLst/>
                          </a:prstGeom>
                          <a:ln w="9525" cap="flat" cmpd="sng">
                            <a:solidFill>
                              <a:srgbClr val="000000"/>
                            </a:solidFill>
                            <a:prstDash val="solid"/>
                            <a:headEnd type="none" w="med" len="med"/>
                            <a:tailEnd type="triangle" w="med" len="med"/>
                          </a:ln>
                        </wps:spPr>
                        <wps:bodyPr upright="1"/>
                      </wps:wsp>
                      <wps:wsp>
                        <wps:cNvPr id="394" name="直接连接符 80"/>
                        <wps:cNvCnPr/>
                        <wps:spPr>
                          <a:xfrm flipH="1">
                            <a:off x="5425293" y="6368837"/>
                            <a:ext cx="580" cy="126794"/>
                          </a:xfrm>
                          <a:prstGeom prst="line">
                            <a:avLst/>
                          </a:prstGeom>
                          <a:ln w="9525" cap="flat" cmpd="sng">
                            <a:solidFill>
                              <a:srgbClr val="000000"/>
                            </a:solidFill>
                            <a:prstDash val="solid"/>
                            <a:headEnd type="none" w="med" len="med"/>
                            <a:tailEnd type="triangle" w="med" len="med"/>
                          </a:ln>
                        </wps:spPr>
                        <wps:bodyPr upright="1"/>
                      </wps:wsp>
                      <wps:wsp>
                        <wps:cNvPr id="395" name="直接连接符 81"/>
                        <wps:cNvCnPr/>
                        <wps:spPr>
                          <a:xfrm flipH="1" flipV="1">
                            <a:off x="536211" y="3043631"/>
                            <a:ext cx="244048" cy="571"/>
                          </a:xfrm>
                          <a:prstGeom prst="line">
                            <a:avLst/>
                          </a:prstGeom>
                          <a:ln w="31750" cap="flat" cmpd="sng">
                            <a:solidFill>
                              <a:srgbClr val="000000"/>
                            </a:solidFill>
                            <a:prstDash val="solid"/>
                            <a:headEnd type="none" w="med" len="med"/>
                            <a:tailEnd type="triangle" w="med" len="med"/>
                          </a:ln>
                        </wps:spPr>
                        <wps:bodyPr upright="1"/>
                      </wps:wsp>
                      <wps:wsp>
                        <wps:cNvPr id="396" name="矩形 82"/>
                        <wps:cNvSpPr/>
                        <wps:spPr>
                          <a:xfrm>
                            <a:off x="578528" y="2751776"/>
                            <a:ext cx="243469" cy="238167"/>
                          </a:xfrm>
                          <a:prstGeom prst="rect">
                            <a:avLst/>
                          </a:prstGeom>
                          <a:solidFill>
                            <a:srgbClr val="FFFFFF"/>
                          </a:solidFill>
                          <a:ln>
                            <a:noFill/>
                          </a:ln>
                        </wps:spPr>
                        <wps:txbx>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wps:txbx>
                        <wps:bodyPr lIns="84271" tIns="42135" rIns="84271" bIns="42135" upright="1"/>
                      </wps:wsp>
                      <wps:wsp>
                        <wps:cNvPr id="397" name="文本框 83"/>
                        <wps:cNvSpPr txBox="1"/>
                        <wps:spPr>
                          <a:xfrm>
                            <a:off x="1260820" y="3519966"/>
                            <a:ext cx="430708" cy="424361"/>
                          </a:xfrm>
                          <a:prstGeom prst="rect">
                            <a:avLst/>
                          </a:prstGeom>
                          <a:noFill/>
                          <a:ln>
                            <a:noFill/>
                          </a:ln>
                        </wps:spPr>
                        <wps:txbx>
                          <w:txbxContent>
                            <w:p>
                              <w:pPr>
                                <w:rPr>
                                  <w:rFonts w:hint="eastAsia" w:ascii="仿宋_GB2312" w:eastAsia="仿宋_GB2312"/>
                                  <w:sz w:val="19"/>
                                  <w:szCs w:val="21"/>
                                </w:rPr>
                              </w:pPr>
                              <w:r>
                                <w:rPr>
                                  <w:rFonts w:hint="eastAsia" w:ascii="仿宋_GB2312" w:hAnsi="宋体" w:eastAsia="仿宋_GB2312"/>
                                  <w:sz w:val="19"/>
                                  <w:szCs w:val="21"/>
                                </w:rPr>
                                <w:t>Ⅱ级</w:t>
                              </w:r>
                            </w:p>
                          </w:txbxContent>
                        </wps:txbx>
                        <wps:bodyPr lIns="84271" tIns="42135" rIns="84271" bIns="42135" upright="1"/>
                      </wps:wsp>
                      <wps:wsp>
                        <wps:cNvPr id="398" name="直接连接符 84"/>
                        <wps:cNvCnPr/>
                        <wps:spPr>
                          <a:xfrm flipV="1">
                            <a:off x="1652688" y="4113957"/>
                            <a:ext cx="1121695" cy="571"/>
                          </a:xfrm>
                          <a:prstGeom prst="line">
                            <a:avLst/>
                          </a:prstGeom>
                          <a:ln w="25400" cap="flat" cmpd="sng">
                            <a:solidFill>
                              <a:srgbClr val="000000"/>
                            </a:solidFill>
                            <a:prstDash val="dashDot"/>
                            <a:headEnd type="none" w="med" len="med"/>
                            <a:tailEnd type="triangle" w="med" len="med"/>
                          </a:ln>
                        </wps:spPr>
                        <wps:bodyPr upright="1"/>
                      </wps:wsp>
                      <wps:wsp>
                        <wps:cNvPr id="399" name="文本框 85"/>
                        <wps:cNvSpPr txBox="1"/>
                        <wps:spPr>
                          <a:xfrm>
                            <a:off x="1957604" y="3662753"/>
                            <a:ext cx="430708" cy="392377"/>
                          </a:xfrm>
                          <a:prstGeom prst="rect">
                            <a:avLst/>
                          </a:prstGeom>
                          <a:noFill/>
                          <a:ln>
                            <a:noFill/>
                          </a:ln>
                        </wps:spPr>
                        <wps:txbx>
                          <w:txbxContent>
                            <w:p>
                              <w:pPr>
                                <w:rPr>
                                  <w:rFonts w:hint="eastAsia" w:ascii="仿宋_GB2312" w:eastAsia="仿宋_GB2312"/>
                                  <w:sz w:val="19"/>
                                  <w:szCs w:val="21"/>
                                </w:rPr>
                              </w:pPr>
                              <w:r>
                                <w:rPr>
                                  <w:rFonts w:hint="eastAsia" w:ascii="仿宋_GB2312" w:hAnsi="宋体" w:eastAsia="仿宋_GB2312"/>
                                  <w:sz w:val="19"/>
                                  <w:szCs w:val="21"/>
                                </w:rPr>
                                <w:t>Ⅱ级</w:t>
                              </w:r>
                            </w:p>
                          </w:txbxContent>
                        </wps:txbx>
                        <wps:bodyPr lIns="84271" tIns="42135" rIns="84271" bIns="42135" upright="1"/>
                      </wps:wsp>
                    </wpc:wpc>
                  </a:graphicData>
                </a:graphic>
              </wp:anchor>
            </w:drawing>
          </mc:Choice>
          <mc:Fallback>
            <w:pict>
              <v:group id="_x0000_s1026" o:spid="_x0000_s1026" o:spt="203" style="position:absolute;left:0pt;margin-left:-4.55pt;margin-top:-140.35pt;height:537.9pt;width:462.7pt;mso-position-horizontal-relative:char;mso-position-vertical-relative:line;z-index:-251648000;mso-width-relative:page;mso-height-relative:page;" coordsize="5876290,6831330" editas="canvas" o:gfxdata="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">
                <o:lock v:ext="edit" aspectratio="f"/>
                <v:shape id="_x0000_s1026" o:spid="_x0000_s1026" style="position:absolute;left:0;top:0;height:6831330;width:5876290;" filled="f" stroked="f" coordsize="21600,21600" o:gfxdata="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">
                  <v:fill on="f" focussize="0,0"/>
                  <v:stroke on="f"/>
                  <v:imagedata o:title=""/>
                  <o:lock v:ext="edit" aspectratio="t"/>
                </v:shape>
                <v:rect id="矩形 1" o:spid="_x0000_s1026" o:spt="1" style="position:absolute;left:2655547;top:93668;height:371244;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BrDT2wAAAAsBAAAPAAAAAAAAAAEAIAAAACIAAABkcnMvZG93bnJldi54bWxQSwECFAAU&#10;AAAACACHTuJAw4j8MycCAABpBAAADgAAAAAAAAABACAAAAAqAQAAZHJzL2Uyb0RvYy54bWxQSwUG&#10;AAAAAAYABgBZAQAAwwUAAAAA&#10;">
                  <v:fill on="t" focussize="0,0"/>
                  <v:stroke color="#000000" joinstyle="miter"/>
                  <v:imagedata o:title=""/>
                  <o:lock v:ext="edit" aspectratio="f"/>
                  <v:textbox inset="6.63551181102362pt,3.31771653543307pt,6.63551181102362pt,3.31771653543307pt">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宋体" w:eastAsia="仿宋_GB2312"/>
                            <w:sz w:val="22"/>
                          </w:rPr>
                        </w:pPr>
                        <w:r>
                          <w:rPr>
                            <w:rFonts w:hint="eastAsia" w:ascii="仿宋_GB2312" w:hAnsi="宋体" w:eastAsia="仿宋_GB2312"/>
                            <w:sz w:val="22"/>
                          </w:rPr>
                          <w:t>发现事故</w:t>
                        </w:r>
                      </w:p>
                    </w:txbxContent>
                  </v:textbox>
                </v:rect>
                <v:line id="直接连接符 4" o:spid="_x0000_s1026" o:spt="20" style="position:absolute;left:3204511;top:1594066;flip:x;height:178197;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BOdo3AAAAAsBAAAPAAAA&#10;AAAAAAEAIAAAACIAAABkcnMvZG93bnJldi54bWxQSwECFAAUAAAACACHTuJApTS4pRECAAABBAAA&#10;DgAAAAAAAAABACAAAAArAQAAZHJzL2Uyb0RvYy54bWxQSwUGAAAAAAYABgBZAQAArgUAAAAA&#10;">
                  <v:fill on="f" focussize="0,0"/>
                  <v:stroke color="#000000" joinstyle="round" endarrow="block"/>
                  <v:imagedata o:title=""/>
                  <o:lock v:ext="edit" aspectratio="f"/>
                </v:line>
                <v:rect id="矩形 5" o:spid="_x0000_s1026" o:spt="1" style="position:absolute;left:2739022;top:1772263;height:535163;width:939093;"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sNPbAAAACwEAAA8AAAAAAAAAAQAgAAAAIgAAAGRycy9kb3ducmV2LnhtbFBLAQIU&#10;ABQAAAAIAIdO4kCk93tXKQIAAGoEAAAOAAAAAAAAAAEAIAAAACoBAABkcnMvZTJvRG9jLnhtbFBL&#10;BQYAAAAABgAGAFkBAADFBQAAAAA=&#10;">
                  <v:fill on="t" focussize="0,0"/>
                  <v:stroke color="#000000" joinstyle="miter"/>
                  <v:imagedata o:title=""/>
                  <o:lock v:ext="edit" aspectratio="f"/>
                  <v:textbox inset="6.63551181102362pt,3.31771653543307pt,6.63551181102362pt,3.31771653543307pt">
                    <w:txbxContent>
                      <w:p>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应急响应</w:t>
                        </w:r>
                      </w:p>
                    </w:txbxContent>
                  </v:textbox>
                </v:rect>
                <v:line id="直接连接符 7" o:spid="_x0000_s1026" o:spt="20" style="position:absolute;left:3203352;top:2306854;flip:x;height:1603775;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BOdo3AAAAAsBAAAP&#10;AAAAAAAAAAEAIAAAACIAAABkcnMvZG93bnJldi54bWxQSwECFAAUAAAACACHTuJAD6SUyRQCAAAC&#10;BAAADgAAAAAAAAABACAAAAArAQAAZHJzL2Uyb0RvYy54bWxQSwUGAAAAAAYABgBZAQAAsQUAAAAA&#10;">
                  <v:fill on="f" focussize="0,0"/>
                  <v:stroke color="#000000" joinstyle="round" endarrow="block"/>
                  <v:imagedata o:title=""/>
                  <o:lock v:ext="edit" aspectratio="f"/>
                </v:line>
                <v:rect id="矩形 8" o:spid="_x0000_s1026" o:spt="1" style="position:absolute;left:2778441;top:3911201;height:444922;width:834750;"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BrDT2wAAAAsBAAAPAAAAAAAAAAEAIAAAACIAAABkcnMvZG93bnJldi54bWxQSwECFAAU&#10;AAAACACHTuJA6mEn5ScCAABqBAAADgAAAAAAAAABACAAAAAqAQAAZHJzL2Uyb0RvYy54bWxQSwUG&#10;AAAAAAYABgBZAQAAwwUAAAAA&#10;">
                  <v:fill on="t" focussize="0,0"/>
                  <v:stroke color="#000000" joinstyle="miter"/>
                  <v:imagedata o:title=""/>
                  <o:lock v:ext="edit" aspectratio="f"/>
                  <v:textbox inset="6.63551181102362pt,3.31771653543307pt,6.63551181102362pt,3.31771653543307pt">
                    <w:txbxContent>
                      <w:p>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应急救援</w:t>
                        </w:r>
                      </w:p>
                    </w:txbxContent>
                  </v:textbox>
                </v:rect>
                <v:rect id="矩形 10" o:spid="_x0000_s1026" o:spt="1" style="position:absolute;left:513603;top:6495632;height:371244;width:904312;"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MGsNPbAAAACwEAAA8AAAAAAAAAAQAgAAAAIgAAAGRycy9kb3ducmV2LnhtbFBLAQIUABQA&#10;AAAIAIdO4kDLAOhcJgIAAGoEAAAOAAAAAAAAAAEAIAAAACoBAABkcnMvZTJvRG9jLnhtbFBLBQYA&#10;AAAABgAGAFkBAADCBQ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污染物处理</w:t>
                        </w:r>
                      </w:p>
                    </w:txbxContent>
                  </v:textbox>
                </v:rect>
                <v:rect id="矩形 11" o:spid="_x0000_s1026" o:spt="1" style="position:absolute;left:1969777;top:2620984;height:833300;width:286945;"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waw09sAAAALAQAADwAAAAAAAAABACAAAAAiAAAAZHJzL2Rvd25yZXYueG1sUEsB&#10;AhQAFAAAAAgAh07iQIjeshIrAgAAawQAAA4AAAAAAAAAAQAgAAAAKgEAAGRycy9lMm9Eb2MueG1s&#10;UEsFBgAAAAAGAAYAWQEAAMcFAAAAAA==&#10;">
                  <v:fill on="t" focussize="0,0"/>
                  <v:stroke color="#000000" joinstyle="miter"/>
                  <v:imagedata o:title=""/>
                  <o:lock v:ext="edit" aspectratio="f"/>
                  <v:textbox inset="6.63551181102362pt,3.31771653543307pt,6.63551181102362pt,3.31771653543307pt">
                    <w:txbxContent>
                      <w:p>
                        <w:pPr>
                          <w:spacing w:line="280" w:lineRule="exact"/>
                          <w:jc w:val="center"/>
                          <w:rPr>
                            <w:rFonts w:hint="eastAsia" w:ascii="仿宋_GB2312" w:hAnsi="宋体" w:eastAsia="仿宋_GB2312"/>
                            <w:sz w:val="22"/>
                          </w:rPr>
                        </w:pPr>
                        <w:r>
                          <w:rPr>
                            <w:rFonts w:hint="eastAsia" w:ascii="仿宋_GB2312" w:hAnsi="宋体" w:eastAsia="仿宋_GB2312"/>
                            <w:sz w:val="22"/>
                          </w:rPr>
                          <w:t>应急结束</w:t>
                        </w:r>
                      </w:p>
                    </w:txbxContent>
                  </v:textbox>
                </v:rect>
                <v:line id="直接连接符 12" o:spid="_x0000_s1026" o:spt="20" style="position:absolute;left:1761090;top:2046984;flip:x y;height:571;width:977932;" filled="f" stroked="t" coordsize="21600,21600" o:gfxdata="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TPfz90A&#10;AAALAQAADwAAAAAAAAABACAAAAAiAAAAZHJzL2Rvd25yZXYueG1sUEsBAhQAFAAAAAgAh07iQA4Y&#10;uIkaAgAADAQAAA4AAAAAAAAAAQAgAAAALAEAAGRycy9lMm9Eb2MueG1sUEsFBgAAAAAGAAYAWQEA&#10;ALgFAAAAAA==&#10;">
                  <v:fill on="f" focussize="0,0"/>
                  <v:stroke weight="1.5pt" color="#000000" joinstyle="round" dashstyle="dash" endarrow="block"/>
                  <v:imagedata o:title=""/>
                  <o:lock v:ext="edit" aspectratio="f"/>
                </v:line>
                <v:rect id="矩形 13" o:spid="_x0000_s1026" o:spt="1" style="position:absolute;left:4673439;top:1409015;height:392948;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sNPbAAAACwEAAA8AAAAAAAAAAQAgAAAAIgAAAGRycy9kb3ducmV2LnhtbFBLAQIU&#10;ABQAAAAIAIdO4kAR9WMkKQIAAGwEAAAOAAAAAAAAAAEAIAAAACoBAABkcnMvZTJvRG9jLnhtbFBL&#10;BQYAAAAABgAGAFkBAADFBQAAAAA=&#10;">
                  <v:fill on="t" focussize="0,0"/>
                  <v:stroke color="#000000" joinstyle="miter"/>
                  <v:imagedata o:title=""/>
                  <o:lock v:ext="edit" aspectratio="f"/>
                  <v:textbox inset="6.63551181102362pt,3.31771653543307pt,6.63551181102362pt,3.31771653543307pt">
                    <w:txbxContent>
                      <w:p>
                        <w:pPr>
                          <w:rPr>
                            <w:rFonts w:hint="eastAsia" w:ascii="仿宋_GB2312" w:hAnsi="宋体" w:eastAsia="仿宋_GB2312"/>
                            <w:sz w:val="22"/>
                          </w:rPr>
                        </w:pPr>
                        <w:r>
                          <w:rPr>
                            <w:rFonts w:hint="eastAsia" w:ascii="仿宋_GB2312" w:hAnsi="宋体" w:eastAsia="仿宋_GB2312"/>
                            <w:sz w:val="22"/>
                          </w:rPr>
                          <w:t>应急人员就位</w:t>
                        </w:r>
                      </w:p>
                    </w:txbxContent>
                  </v:textbox>
                </v:rect>
                <v:rect id="矩形 14" o:spid="_x0000_s1026" o:spt="1" style="position:absolute;left:4682134;top:1878496;height:375242;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BrDT2wAAAAsBAAAPAAAAAAAAAAEAIAAAACIAAABkcnMvZG93bnJldi54bWxQSwEC&#10;FAAUAAAACACHTuJAekix5yoCAABsBAAADgAAAAAAAAABACAAAAAqAQAAZHJzL2Uyb0RvYy54bWxQ&#10;SwUGAAAAAAYABgBZAQAAxgUAAAAA&#10;">
                  <v:fill on="t" focussize="0,0"/>
                  <v:stroke color="#000000" joinstyle="miter"/>
                  <v:imagedata o:title=""/>
                  <o:lock v:ext="edit" aspectratio="f"/>
                  <v:textbox inset="6.63551181102362pt,3.31771653543307pt,6.63551181102362pt,3.31771653543307pt">
                    <w:txbxContent>
                      <w:p>
                        <w:pPr>
                          <w:rPr>
                            <w:rFonts w:hint="eastAsia" w:ascii="仿宋_GB2312" w:hAnsi="宋体" w:eastAsia="仿宋_GB2312"/>
                            <w:sz w:val="22"/>
                          </w:rPr>
                        </w:pPr>
                        <w:r>
                          <w:rPr>
                            <w:rFonts w:hint="eastAsia" w:ascii="仿宋_GB2312" w:hAnsi="宋体" w:eastAsia="仿宋_GB2312"/>
                            <w:sz w:val="22"/>
                          </w:rPr>
                          <w:t>应急通讯联络</w:t>
                        </w:r>
                      </w:p>
                    </w:txbxContent>
                  </v:textbox>
                </v:rect>
                <v:rect id="矩形 15" o:spid="_x0000_s1026" o:spt="1" style="position:absolute;left:4682714;top:2289149;height:434641;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sNPbAAAACwEAAA8AAAAAAAAAAQAgAAAAIgAAAGRycy9kb3ducmV2LnhtbFBLAQIU&#10;ABQAAAAIAIdO4kBh1jiLKQIAAGwEAAAOAAAAAAAAAAEAIAAAACoBAABkcnMvZTJvRG9jLnhtbFBL&#10;BQYAAAAABgAGAFkBAADFBQAAAAA=&#10;">
                  <v:fill on="t" focussize="0,0"/>
                  <v:stroke color="#000000" joinstyle="miter"/>
                  <v:imagedata o:title=""/>
                  <o:lock v:ext="edit" aspectratio="f"/>
                  <v:textbox inset="6.63551181102362pt,3.31771653543307pt,6.63551181102362pt,3.31771653543307pt">
                    <w:txbxContent>
                      <w:p>
                        <w:pPr>
                          <w:rPr>
                            <w:rFonts w:hint="eastAsia" w:ascii="仿宋_GB2312" w:hAnsi="宋体" w:eastAsia="仿宋_GB2312"/>
                            <w:sz w:val="22"/>
                          </w:rPr>
                        </w:pPr>
                        <w:r>
                          <w:rPr>
                            <w:rFonts w:hint="eastAsia" w:ascii="仿宋_GB2312" w:hAnsi="宋体" w:eastAsia="仿宋_GB2312"/>
                            <w:sz w:val="22"/>
                          </w:rPr>
                          <w:t>应急资源调配</w:t>
                        </w:r>
                      </w:p>
                    </w:txbxContent>
                  </v:textbox>
                </v:rect>
                <v:line id="直接连接符 16" o:spid="_x0000_s1026" o:spt="20" style="position:absolute;left:4121577;top:5236257;height:685945;width:580;" filled="f" stroked="t" coordsize="21600,21600" o:gfxdata="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a89B2gAAAAsBAAAPAAAAAAAAAAEAIAAAACIA&#10;AABkcnMvZG93bnJldi54bWxQSwECFAAUAAAACACHTuJA7lj2QQcCAAD0AwAADgAAAAAAAAABACAA&#10;AAApAQAAZHJzL2Uyb0RvYy54bWxQSwUGAAAAAAYABgBZAQAAogUAAAAA&#10;">
                  <v:fill on="f" focussize="0,0"/>
                  <v:stroke color="#000000" joinstyle="round"/>
                  <v:imagedata o:title=""/>
                  <o:lock v:ext="edit" aspectratio="f"/>
                </v:line>
                <v:line id="直接连接符 17" o:spid="_x0000_s1026" o:spt="20" style="position:absolute;left:1656746;top:4847307;flip:x;height:571;width:821417;" filled="f" stroked="t" coordsize="21600,21600" o:gfxdata="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x6+p9sAAAALAQAADwAA&#10;AAAAAAABACAAAAAiAAAAZHJzL2Rvd25yZXYueG1sUEsBAhQAFAAAAAgAh07iQPTXPDcTAgAAAwQA&#10;AA4AAAAAAAAAAQAgAAAAKgEAAGRycy9lMm9Eb2MueG1sUEsFBgAAAAAGAAYAWQEAAK8FAAAAAA==&#10;">
                  <v:fill on="f" focussize="0,0"/>
                  <v:stroke weight="2.5pt" color="#000000" joinstyle="round" endarrow="block"/>
                  <v:imagedata o:title=""/>
                  <o:lock v:ext="edit" aspectratio="f"/>
                </v:line>
                <v:rect id="矩形 18" o:spid="_x0000_s1026" o:spt="1" style="position:absolute;left:821997;top:4713088;height:452347;width:834750;" fillcolor="#FFFFFF" filled="t" stroked="t" coordsize="21600,21600" o:gfxdata="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vO7doAAAALAQAADwAAAAAAAAABACAAAAAiAAAAZHJzL2Rvd25yZXYueG1sUEsBAhQAFAAA&#10;AAgAh07iQOc8Y8cmAgAAawQAAA4AAAAAAAAAAQAgAAAAKQEAAGRycy9lMm9Eb2MueG1sUEsFBgAA&#10;AAAGAAYAWQEAAMEFAAAAAA==&#10;">
                  <v:fill on="t" focussize="0,0"/>
                  <v:stroke weight="2pt" color="#000000" joinstyle="miter"/>
                  <v:imagedata o:title=""/>
                  <o:lock v:ext="edit" aspectratio="f"/>
                  <v:textbox inset="6.63551181102362pt,3.31771653543307pt,6.63551181102362pt,3.31771653543307pt">
                    <w:txbxContent>
                      <w:p>
                        <w:pPr>
                          <w:rPr>
                            <w:rFonts w:hint="eastAsia" w:ascii="仿宋_GB2312" w:hAnsi="宋体" w:eastAsia="仿宋_GB2312"/>
                            <w:sz w:val="22"/>
                          </w:rPr>
                        </w:pPr>
                        <w:r>
                          <w:rPr>
                            <w:rFonts w:hint="eastAsia" w:ascii="仿宋_GB2312" w:hAnsi="宋体" w:eastAsia="仿宋_GB2312"/>
                            <w:sz w:val="22"/>
                          </w:rPr>
                          <w:t>申请支援</w:t>
                        </w:r>
                      </w:p>
                    </w:txbxContent>
                  </v:textbox>
                </v:rect>
                <v:rect id="矩形 19" o:spid="_x0000_s1026" o:spt="1" style="position:absolute;left:2478163;top:2620984;height:833300;width:299698;"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BrDT2wAAAAsBAAAPAAAAAAAAAAEAIAAAACIAAABkcnMvZG93bnJldi54bWxQSwEC&#10;FAAUAAAACACHTuJAVdD8EyoCAABrBAAADgAAAAAAAAABACAAAAAqAQAAZHJzL2Uyb0RvYy54bWxQ&#10;SwUGAAAAAAYABgBZAQAAxgUAAAAA&#10;">
                  <v:fill on="t" focussize="0,0"/>
                  <v:stroke color="#000000" joinstyle="miter"/>
                  <v:imagedata o:title=""/>
                  <o:lock v:ext="edit" aspectratio="f"/>
                  <v:textbox inset="6.63551181102362pt,3.31771653543307pt,6.63551181102362pt,3.31771653543307pt">
                    <w:txbxContent>
                      <w:p>
                        <w:pPr>
                          <w:spacing w:line="280" w:lineRule="exact"/>
                          <w:rPr>
                            <w:rFonts w:hint="eastAsia" w:ascii="仿宋_GB2312" w:hAnsi="宋体" w:eastAsia="仿宋_GB2312"/>
                            <w:sz w:val="22"/>
                          </w:rPr>
                        </w:pPr>
                        <w:r>
                          <w:rPr>
                            <w:rFonts w:hint="eastAsia" w:ascii="仿宋_GB2312" w:hAnsi="宋体" w:eastAsia="仿宋_GB2312"/>
                            <w:sz w:val="22"/>
                          </w:rPr>
                          <w:t>后期处置</w:t>
                        </w:r>
                      </w:p>
                    </w:txbxContent>
                  </v:textbox>
                </v:rect>
                <v:shape id="菱形 20" o:spid="_x0000_s1026" o:spt="4" type="#_x0000_t4" style="position:absolute;left:2043398;top:703079;height:890986;width:2317590;" fillcolor="#FFFFFF" filled="t" stroked="t" coordsize="21600,21600" o:gfxdata="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nk9a3cAAAACwEAAA8AAAAAAAAAAQAgAAAAIgAAAGRycy9kb3ducmV2LnhtbFBL&#10;AQIUABQAAAAIAIdO4kAm4WqOKwIAAG4EAAAOAAAAAAAAAAEAIAAAACsBAABkcnMvZTJvRG9jLnht&#10;bFBLBQYAAAAABgAGAFkBAADIBQ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预测事故等级</w:t>
                        </w:r>
                      </w:p>
                      <w:p>
                        <w:pPr>
                          <w:jc w:val="center"/>
                          <w:rPr>
                            <w:rFonts w:hint="eastAsia" w:ascii="仿宋_GB2312" w:hAnsi="宋体" w:eastAsia="仿宋_GB2312"/>
                            <w:sz w:val="22"/>
                          </w:rPr>
                        </w:pPr>
                        <w:r>
                          <w:rPr>
                            <w:rFonts w:hint="eastAsia" w:ascii="仿宋_GB2312" w:hAnsi="宋体" w:eastAsia="仿宋_GB2312"/>
                            <w:sz w:val="22"/>
                          </w:rPr>
                          <w:t>确定响应级别</w:t>
                        </w:r>
                      </w:p>
                    </w:txbxContent>
                  </v:textbox>
                </v:shape>
                <v:line id="直接连接符 21" o:spid="_x0000_s1026" o:spt="20" style="position:absolute;left:952426;top:6357414;flip:y;height:1142;width:4473447;" filled="f" stroked="t" coordsize="21600,21600" o:gfxdata="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SG6ZPaAAAACwEAAA8AAAAAAAAAAQAg&#10;AAAAIgAAAGRycy9kb3ducmV2LnhtbFBLAQIUABQAAAAIAIdO4kC4aeLIDAIAAP8DAAAOAAAAAAAA&#10;AAEAIAAAACkBAABkcnMvZTJvRG9jLnhtbFBLBQYAAAAABgAGAFkBAACnBQAAAAA=&#10;">
                  <v:fill on="f" focussize="0,0"/>
                  <v:stroke color="#000000" joinstyle="round"/>
                  <v:imagedata o:title=""/>
                  <o:lock v:ext="edit" aspectratio="f"/>
                </v:line>
                <v:line id="直接连接符 22" o:spid="_x0000_s1026" o:spt="20" style="position:absolute;left:3224221;top:469481;height:267296;width:580;"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iV62N0AAAALAQAADwAAAAAAAAAB&#10;ACAAAAAiAAAAZHJzL2Rvd25yZXYueG1sUEsBAhQAFAAAAAgAh07iQLYlwNsLAgAA9wMAAA4AAAAA&#10;AAAAAQAgAAAALAEAAGRycy9lMm9Eb2MueG1sUEsFBgAAAAAGAAYAWQEAAKkFAAAAAA==&#10;">
                  <v:fill on="f" focussize="0,0"/>
                  <v:stroke color="#000000" joinstyle="round" endarrow="block"/>
                  <v:imagedata o:title=""/>
                  <o:lock v:ext="edit" aspectratio="f"/>
                </v:line>
                <v:shape id="文本框 23" o:spid="_x0000_s1026" o:spt="202" type="#_x0000_t202" style="position:absolute;left:2086295;top:1596350;height:470052;width:521139;" filled="f" stroked="f" coordsize="21600,21600" o:gfxdata="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e2psd0AAAALAQAADwAAAAAAAAAB&#10;ACAAAAAiAAAAZHJzL2Rvd25yZXYueG1sUEsBAhQAFAAAAAgAh07iQKP4gWbSAQAAkAMAAA4AAAAA&#10;AAAAAQAgAAAALAEAAGRycy9lMm9Eb2MueG1sUEsFBgAAAAAGAAYAWQEAAHAFAAAAAA==&#10;">
                  <v:fill on="f" focussize="0,0"/>
                  <v:stroke on="f"/>
                  <v:imagedata o:title=""/>
                  <o:lock v:ext="edit" aspectratio="f"/>
                  <v:textbox inset="6.63551181102362pt,3.31771653543307pt,6.63551181102362pt,3.31771653543307pt">
                    <w:txbxContent>
                      <w:p>
                        <w:pPr>
                          <w:rPr>
                            <w:rFonts w:hint="eastAsia" w:ascii="仿宋_GB2312" w:eastAsia="仿宋_GB2312"/>
                            <w:sz w:val="19"/>
                          </w:rPr>
                        </w:pPr>
                        <w:r>
                          <w:rPr>
                            <w:rFonts w:hint="eastAsia" w:ascii="仿宋_GB2312" w:eastAsia="仿宋_GB2312"/>
                            <w:sz w:val="19"/>
                          </w:rPr>
                          <w:t>Ⅲ级</w:t>
                        </w:r>
                      </w:p>
                    </w:txbxContent>
                  </v:textbox>
                </v:shape>
                <v:shape id="文本框 24" o:spid="_x0000_s1026" o:spt="202" type="#_x0000_t202" style="position:absolute;left:3299580;top:2807177;height:479762;width:626062;" filled="f" stroked="f" coordsize="21600,21600" o:gfxdata="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3tqbHdAAAACwEAAA8AAAAAAAAA&#10;AQAgAAAAIgAAAGRycy9kb3ducmV2LnhtbFBLAQIUABQAAAAIAIdO4kCO4Jo60wEAAJADAAAOAAAA&#10;AAAAAAEAIAAAACwBAABkcnMvZTJvRG9jLnhtbFBLBQYAAAAABgAGAFkBAABxBQAAAAA=&#10;">
                  <v:fill on="f" focussize="0,0"/>
                  <v:stroke on="f"/>
                  <v:imagedata o:title=""/>
                  <o:lock v:ext="edit" aspectratio="f"/>
                  <v:textbox inset="6.63551181102362pt,3.31771653543307pt,6.63551181102362pt,3.31771653543307pt">
                    <w:txbxContent>
                      <w:p>
                        <w:pPr>
                          <w:rPr>
                            <w:rFonts w:hint="eastAsia" w:ascii="仿宋_GB2312" w:eastAsia="仿宋_GB2312"/>
                            <w:sz w:val="19"/>
                            <w:szCs w:val="21"/>
                          </w:rPr>
                        </w:pPr>
                        <w:r>
                          <w:rPr>
                            <w:rFonts w:hint="eastAsia" w:ascii="仿宋_GB2312" w:hAnsi="宋体" w:eastAsia="仿宋_GB2312"/>
                            <w:sz w:val="19"/>
                            <w:szCs w:val="21"/>
                          </w:rPr>
                          <w:t>Ⅰ、Ⅱ级</w:t>
                        </w:r>
                      </w:p>
                    </w:txbxContent>
                  </v:textbox>
                </v:shape>
                <v:line id="直接连接符 25" o:spid="_x0000_s1026" o:spt="20" style="position:absolute;left:543747;top:1150286;flip:x;height:571;width:1499651;" filled="f" stroked="t" coordsize="21600,21600" o:gfxdata="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dQK32wAAAAsBAAAPAAAAAAAA&#10;AAEAIAAAACIAAABkcnMvZG93bnJldi54bWxQSwECFAAUAAAACACHTuJAf2xRqA8CAAD/AwAADgAA&#10;AAAAAAABACAAAAAqAQAAZHJzL2Uyb0RvYy54bWxQSwUGAAAAAAYABgBZAQAAqwUAAAAA&#10;">
                  <v:fill on="f" focussize="0,0"/>
                  <v:stroke weight="2.5pt" color="#000000" joinstyle="round"/>
                  <v:imagedata o:title=""/>
                  <o:lock v:ext="edit" aspectratio="f"/>
                </v:line>
                <v:line id="直接连接符 26" o:spid="_x0000_s1026" o:spt="20" style="position:absolute;left:543747;top:1150286;height:3699306;width:580;" filled="f" stroked="t" coordsize="21600,21600" o:gfxdata="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frifPaAAAACwEAAA8AAAAAAAAAAQAgAAAAIgAA&#10;AGRycy9kb3ducmV2LnhtbFBLAQIUABQAAAAIAIdO4kDC0kx7BgIAAPUDAAAOAAAAAAAAAAEAIAAA&#10;ACkBAABkcnMvZTJvRG9jLnhtbFBLBQYAAAAABgAGAFkBAAChBQAAAAA=&#10;">
                  <v:fill on="f" focussize="0,0"/>
                  <v:stroke weight="2.5pt" color="#000000" joinstyle="round"/>
                  <v:imagedata o:title=""/>
                  <o:lock v:ext="edit" aspectratio="f"/>
                </v:line>
                <v:line id="直接连接符 27" o:spid="_x0000_s1026" o:spt="20" style="position:absolute;left:543747;top:4849592;height:571;width:278250;" filled="f" stroked="t" coordsize="21600,21600" o:gfxdata="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rq9tkAAAALAQAADwAAAAAAAAABACAA&#10;AAAiAAAAZHJzL2Rvd25yZXYueG1sUEsBAhQAFAAAAAgAh07iQDJ3tacMAgAA+AMAAA4AAAAAAAAA&#10;AQAgAAAAKAEAAGRycy9lMm9Eb2MueG1sUEsFBgAAAAAGAAYAWQEAAKYFAAAAAA==&#10;">
                  <v:fill on="f" focussize="0,0"/>
                  <v:stroke weight="2.5pt" color="#000000" joinstyle="round" endarrow="block"/>
                  <v:imagedata o:title=""/>
                  <o:lock v:ext="edit" aspectratio="f"/>
                </v:line>
                <v:shape id="文本框 28" o:spid="_x0000_s1026" o:spt="202" type="#_x0000_t202" style="position:absolute;left:1091551;top:893842;height:224460;width:482300;" filled="f" stroked="f" coordsize="21600,21600" o:gfxdata="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3tqbHdAAAACwEAAA8AAAAAAAAAAQAg&#10;AAAAIgAAAGRycy9kb3ducmV2LnhtbFBLAQIUABQAAAAIAIdO4kAik0260AEAAI8DAAAOAAAAAAAA&#10;AAEAIAAAACwBAABkcnMvZTJvRG9jLnhtbFBLBQYAAAAABgAGAFkBAABuBQAAAAA=&#10;">
                  <v:fill on="f" focussize="0,0"/>
                  <v:stroke on="f"/>
                  <v:imagedata o:title=""/>
                  <o:lock v:ext="edit" aspectratio="f"/>
                  <v:textbox inset="6.63551181102362pt,3.31771653543307pt,6.63551181102362pt,3.31771653543307pt">
                    <w:txbxContent>
                      <w:p>
                        <w:pPr>
                          <w:rPr>
                            <w:rFonts w:hint="eastAsia" w:ascii="仿宋_GB2312" w:eastAsia="仿宋_GB2312"/>
                            <w:sz w:val="19"/>
                            <w:szCs w:val="21"/>
                          </w:rPr>
                        </w:pPr>
                        <w:r>
                          <w:rPr>
                            <w:rFonts w:hint="eastAsia" w:ascii="仿宋_GB2312" w:hAnsi="宋体" w:eastAsia="仿宋_GB2312"/>
                            <w:sz w:val="19"/>
                            <w:szCs w:val="21"/>
                          </w:rPr>
                          <w:t>Ⅰ级</w:t>
                        </w:r>
                      </w:p>
                    </w:txbxContent>
                  </v:textbox>
                </v:shape>
                <v:line id="直接连接符 29" o:spid="_x0000_s1026" o:spt="20" style="position:absolute;left:4069405;top:1662603;height:769903;width:580;" filled="f" stroked="t" coordsize="21600,21600" o:gfxdata="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a89B2gAAAAsBAAAPAAAAAAAAAAEAIAAAACIA&#10;AABkcnMvZG93bnJldi54bWxQSwECFAAUAAAACACHTuJAh/x++wcCAAD0AwAADgAAAAAAAAABACAA&#10;AAApAQAAZHJzL2Uyb0RvYy54bWxQSwUGAAAAAAYABgBZAQAAogUAAAAA&#10;">
                  <v:fill on="f" focussize="0,0"/>
                  <v:stroke color="#000000" joinstyle="round"/>
                  <v:imagedata o:title=""/>
                  <o:lock v:ext="edit" aspectratio="f"/>
                </v:line>
                <v:shape id="文本框 30" o:spid="_x0000_s1026" o:spt="202" type="#_x0000_t202" style="position:absolute;left:885190;top:5259070;height:366395;width:1264285;" fillcolor="#FFFFFF" filled="t" stroked="f" coordsize="21600,21600" o:gfxdata="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NNwctkA&#10;AAALAQAADwAAAAAAAAABACAAAAAiAAAAZHJzL2Rvd25yZXYueG1sUEsBAhQAFAAAAAgAh07iQN/8&#10;TEPlAQAAuQMAAA4AAAAAAAAAAQAgAAAAKAEAAGRycy9lMm9Eb2MueG1sUEsFBgAAAAAGAAYAWQEA&#10;AH8FAAAAAA==&#10;">
                  <v:fill on="t" focussize="0,0"/>
                  <v:stroke on="f"/>
                  <v:imagedata o:title=""/>
                  <o:lock v:ext="edit" aspectratio="f"/>
                  <v:textbox inset="6.63551181102362pt,3.31771653543307pt,6.63551181102362pt,3.31771653543307pt">
                    <w:txbxContent>
                      <w:p>
                        <w:pPr>
                          <w:rPr>
                            <w:rFonts w:hint="eastAsia" w:ascii="仿宋_GB2312" w:eastAsia="仿宋_GB2312"/>
                            <w:sz w:val="19"/>
                            <w:szCs w:val="21"/>
                          </w:rPr>
                        </w:pPr>
                        <w:r>
                          <w:rPr>
                            <w:rFonts w:hint="eastAsia" w:ascii="仿宋_GB2312" w:eastAsia="仿宋_GB2312"/>
                            <w:sz w:val="19"/>
                            <w:szCs w:val="21"/>
                          </w:rPr>
                          <w:t>110/119/120</w:t>
                        </w:r>
                      </w:p>
                    </w:txbxContent>
                  </v:textbox>
                </v:shape>
                <v:shape id="菱形 31" o:spid="_x0000_s1026" o:spt="4" type="#_x0000_t4" style="position:absolute;left:2478163;top:4593719;height:571716;width:1447479;" fillcolor="#FFFFFF" filled="t" stroked="t" coordsize="21600,21600" o:gfxdata="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5PWt3AAAAAsBAAAPAAAAAAAAAAEAIAAAACIAAABkcnMvZG93bnJldi54&#10;bWxQSwECFAAUAAAACACHTuJAtWQcsC8CAABvBAAADgAAAAAAAAABACAAAAArAQAAZHJzL2Uyb0Rv&#10;Yy54bWxQSwUGAAAAAAYABgBZAQAAzAU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事态控制</w:t>
                        </w:r>
                      </w:p>
                    </w:txbxContent>
                  </v:textbox>
                </v:shape>
                <v:line id="直接连接符 32" o:spid="_x0000_s1026" o:spt="20" style="position:absolute;left:3206830;top:4356694;height:239881;width:580;"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iV62N0AAAALAQAADwAAAAAAAAAB&#10;ACAAAAAiAAAAZHJzL2Rvd25yZXYueG1sUEsBAhQAFAAAAAgAh07iQAaDoTILAgAA+AMAAA4AAAAA&#10;AAAAAQAgAAAALAEAAGRycy9lMm9Eb2MueG1sUEsFBgAAAAAGAAYAWQEAAKkFAAAAAA==&#10;">
                  <v:fill on="f" focussize="0,0"/>
                  <v:stroke color="#000000" joinstyle="round" endarrow="block"/>
                  <v:imagedata o:title=""/>
                  <o:lock v:ext="edit" aspectratio="f"/>
                </v:line>
                <v:line id="直接连接符 33" o:spid="_x0000_s1026" o:spt="20" style="position:absolute;left:3223641;top:5156297;flip:x;height:269009;width:11014;"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BOdo3AAAAAsB&#10;AAAPAAAAAAAAAAEAIAAAACIAAABkcnMvZG93bnJldi54bWxQSwECFAAUAAAACACHTuJAJU+2TRcC&#10;AAAEBAAADgAAAAAAAAABACAAAAArAQAAZHJzL2Uyb0RvYy54bWxQSwUGAAAAAAYABgBZAQAAtAUA&#10;AAAA&#10;">
                  <v:fill on="f" focussize="0,0"/>
                  <v:stroke color="#000000" joinstyle="round" endarrow="block"/>
                  <v:imagedata o:title=""/>
                  <o:lock v:ext="edit" aspectratio="f"/>
                </v:line>
                <v:rect id="矩形 34" o:spid="_x0000_s1026" o:spt="1" style="position:absolute;left:2777861;top:5406458;height:375813;width:864893;"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BrDT2wAAAAsBAAAPAAAAAAAAAAEAIAAAACIAAABkcnMvZG93bnJldi54bWxQSwEC&#10;FAAUAAAACACHTuJAe+306CoCAABrBAAADgAAAAAAAAABACAAAAAqAQAAZHJzL2Uyb0RvYy54bWxQ&#10;SwUGAAAAAAYABgBZAQAAxgUAAAAA&#10;">
                  <v:fill on="t" focussize="0,0"/>
                  <v:stroke color="#000000" joinstyle="miter"/>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应急结束</w:t>
                        </w:r>
                      </w:p>
                    </w:txbxContent>
                  </v:textbox>
                </v:rect>
                <v:rect id="矩形 35" o:spid="_x0000_s1026" o:spt="1" style="position:absolute;left:2778441;top:5917062;height:375813;width:864893;"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waw09sAAAALAQAADwAAAAAAAAABACAAAAAiAAAAZHJzL2Rvd25yZXYueG1sUEsB&#10;AhQAFAAAAAgAh07iQNConXYrAgAAawQAAA4AAAAAAAAAAQAgAAAAKgEAAGRycy9lMm9Eb2MueG1s&#10;UEsFBgAAAAAGAAYAWQEAAMcFAAAAAA==&#10;">
                  <v:fill on="t" focussize="0,0"/>
                  <v:stroke color="#000000" joinstyle="miter"/>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后期处置</w:t>
                        </w:r>
                      </w:p>
                    </w:txbxContent>
                  </v:textbox>
                </v:rect>
                <v:line id="直接连接符 36" o:spid="_x0000_s1026" o:spt="20" style="position:absolute;left:3206830;top:5756570;flip:x;height:203328;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gE52jcAAAACwEAAA8A&#10;AAAAAAAAAQAgAAAAIgAAAGRycy9kb3ducmV2LnhtbFBLAQIUABQAAAAIAIdO4kBEzirvEwIAAAIE&#10;AAAOAAAAAAAAAAEAIAAAACsBAABkcnMvZTJvRG9jLnhtbFBLBQYAAAAABgAGAFkBAACwBQAAAAA=&#10;">
                  <v:fill on="f" focussize="0,0"/>
                  <v:stroke color="#000000" joinstyle="round" endarrow="block"/>
                  <v:imagedata o:title=""/>
                  <o:lock v:ext="edit" aspectratio="f"/>
                </v:line>
                <v:rect id="矩形 37" o:spid="_x0000_s1026" o:spt="1" style="position:absolute;left:2592362;top:5071767;height:259871;width:402883;" fillcolor="#FFFFFF" filled="t" stroked="f" coordsize="21600,21600" o:gfxdata="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OrRK9oAAAALAQAADwAA&#10;AAAAAAABACAAAAAiAAAAZHJzL2Rvd25yZXYueG1sUEsBAhQAFAAAAAgAh07iQEujb13bAQAArAMA&#10;AA4AAAAAAAAAAQAgAAAAKQEAAGRycy9lMm9Eb2MueG1sUEsFBgAAAAAGAAYAWQEAAHYFAAAAAA==&#10;">
                  <v:fill on="t" focussize="0,0"/>
                  <v:stroke on="f"/>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v:textbox>
                </v:rect>
                <v:rect id="矩形 38" o:spid="_x0000_s1026" o:spt="1" style="position:absolute;left:1896737;top:4414379;height:375242;width:495633;" fillcolor="#FFFFFF" filled="t" stroked="f" coordsize="21600,21600" o:gfxdata="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U6tEr2gAAAAsBAAAP&#10;AAAAAAAAAAEAIAAAACIAAABkcnMvZG93bnJldi54bWxQSwECFAAUAAAACACHTuJAeKxRG90BAACs&#10;AwAADgAAAAAAAAABACAAAAApAQAAZHJzL2Uyb0RvYy54bWxQSwUGAAAAAAYABgBZAQAAeAUAAAAA&#10;">
                  <v:fill on="t" focussize="0,0"/>
                  <v:stroke on="f"/>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v:textbox>
                </v:rect>
                <v:rect id="矩形 39" o:spid="_x0000_s1026" o:spt="1" style="position:absolute;left:821997;top:3912343;height:404942;width:834750;"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BrDT2wAAAAsBAAAPAAAAAAAAAAEAIAAAACIAAABkcnMvZG93bnJldi54bWxQSwECFAAU&#10;AAAACACHTuJAFM5M5CcCAABqBAAADgAAAAAAAAABACAAAAAqAQAAZHJzL2Uyb0RvYy54bWxQSwUG&#10;AAAAAAYABgBZAQAAwwUAAAAA&#10;">
                  <v:fill on="t" focussize="0,0"/>
                  <v:stroke color="#000000" joinstyle="miter"/>
                  <v:imagedata o:title=""/>
                  <o:lock v:ext="edit" aspectratio="f"/>
                  <v:textbox inset="6.63551181102362pt,3.31771653543307pt,6.63551181102362pt,3.31771653543307pt">
                    <w:txbxContent>
                      <w:p>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扩大应急</w:t>
                        </w:r>
                      </w:p>
                    </w:txbxContent>
                  </v:textbox>
                </v:rect>
                <v:rect id="矩形 40" o:spid="_x0000_s1026" o:spt="1" style="position:absolute;left:1527476;top:6495632;height:371244;width:764608;"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waw09sAAAALAQAADwAAAAAAAAABACAAAAAiAAAAZHJzL2Rvd25yZXYueG1sUEsBAhQA&#10;FAAAAAgAh07iQPmcX08oAgAAawQAAA4AAAAAAAAAAQAgAAAAKgEAAGRycy9lMm9Eb2MueG1sUEsF&#10;BgAAAAAGAAYAWQEAAMQFA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影响消除</w:t>
                        </w:r>
                      </w:p>
                    </w:txbxContent>
                  </v:textbox>
                </v:rect>
                <v:rect id="矩形 41" o:spid="_x0000_s1026" o:spt="1" style="position:absolute;left:2388312;top:6495632;height:371244;width:785476;"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sNPbAAAACwEAAA8AAAAAAAAAAQAgAAAAIgAAAGRycy9kb3ducmV2LnhtbFBLAQIU&#10;ABQAAAAIAIdO4kC/GZUYKQIAAGsEAAAOAAAAAAAAAAEAIAAAACoBAABkcnMvZTJvRG9jLnhtbFBL&#10;BQYAAAAABgAGAFkBAADFBQ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生产恢复</w:t>
                        </w:r>
                      </w:p>
                    </w:txbxContent>
                  </v:textbox>
                </v:rect>
                <v:rect id="矩形 42" o:spid="_x0000_s1026" o:spt="1" style="position:absolute;left:3292044;top:6495632;height:371244;width:777361;"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sNPbAAAACwEAAA8AAAAAAAAAAQAgAAAAIgAAAGRycy9kb3ducmV2LnhtbFBLAQIU&#10;ABQAAAAIAIdO4kDZGq6gKQIAAGsEAAAOAAAAAAAAAAEAIAAAACoBAABkcnMvZTJvRG9jLnhtbFBL&#10;BQYAAAAABgAGAFkBAADFBQ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善后赔偿</w:t>
                        </w:r>
                      </w:p>
                    </w:txbxContent>
                  </v:textbox>
                </v:rect>
                <v:rect id="矩形 43" o:spid="_x0000_s1026" o:spt="1" style="position:absolute;left:4169691;top:6495632;height:371244;width:777940;"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BrDT2wAAAAsBAAAPAAAAAAAAAAEAIAAAACIAAABkcnMvZG93bnJldi54bWxQSwEC&#10;FAAUAAAACACHTuJArKpCtyoCAABrBAAADgAAAAAAAAABACAAAAAqAQAAZHJzL2Uyb0RvYy54bWxQ&#10;SwUGAAAAAAYABgBZAQAAxgU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总结评估</w:t>
                        </w:r>
                      </w:p>
                    </w:txbxContent>
                  </v:textbox>
                </v:rect>
                <v:rect id="矩形 44" o:spid="_x0000_s1026" o:spt="1" style="position:absolute;left:5051975;top:6495632;height:360392;width:739101;"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waw09sAAAALAQAADwAAAAAAAAABACAAAAAiAAAAZHJzL2Rvd25yZXYueG1sUEsB&#10;AhQAFAAAAAgAh07iQFcnAxYrAgAAawQAAA4AAAAAAAAAAQAgAAAAKgEAAGRycy9lMm9Eb2MueG1s&#10;UEsFBgAAAAAGAAYAWQEAAMcFA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预案修订</w:t>
                        </w:r>
                      </w:p>
                    </w:txbxContent>
                  </v:textbox>
                </v:rect>
                <v:rect id="矩形 45" o:spid="_x0000_s1026" o:spt="1" style="position:absolute;left:4673439;top:5090615;height:356394;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BrDT2wAAAAsBAAAPAAAAAAAAAAEAIAAAACIAAABkcnMvZG93bnJldi54bWxQSwEC&#10;FAAUAAAACACHTuJAzse0UioCAABsBAAADgAAAAAAAAABACAAAAAqAQAAZHJzL2Uyb0RvYy54bWxQ&#10;SwUGAAAAAAYABgBZAQAAxgU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事故情况上报</w:t>
                        </w:r>
                      </w:p>
                    </w:txbxContent>
                  </v:textbox>
                </v:rect>
                <v:rect id="矩形 46" o:spid="_x0000_s1026" o:spt="1" style="position:absolute;left:4673439;top:5448152;height:374671;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waw09sAAAALAQAADwAAAAAAAAABACAAAAAiAAAAZHJzL2Rvd25yZXYueG1sUEsBAhQA&#10;FAAAAAgAh07iQM/eUKEoAgAAbAQAAA4AAAAAAAAAAQAgAAAAKgEAAGRycy9lMm9Eb2MueG1sUEsF&#10;BgAAAAAGAAYAWQEAAMQFAAAAAA==&#10;">
                  <v:fill on="t" focussize="0,0"/>
                  <v:stroke color="#000000" joinstyle="miter"/>
                  <v:imagedata o:title=""/>
                  <o:lock v:ext="edit" aspectratio="f"/>
                  <v:textbox inset="6.63551181102362pt,3.31771653543307pt,6.63551181102362pt,3.31771653543307pt">
                    <w:txbxContent>
                      <w:p>
                        <w:pPr>
                          <w:jc w:val="center"/>
                          <w:rPr>
                            <w:rFonts w:hint="eastAsia"/>
                            <w:sz w:val="19"/>
                          </w:rPr>
                        </w:pPr>
                        <w:r>
                          <w:rPr>
                            <w:rFonts w:hint="eastAsia" w:ascii="仿宋_GB2312" w:hAnsi="宋体" w:eastAsia="仿宋_GB2312"/>
                            <w:sz w:val="22"/>
                          </w:rPr>
                          <w:t>事故资料移交</w:t>
                        </w:r>
                      </w:p>
                    </w:txbxContent>
                  </v:textbox>
                </v:rect>
                <v:rect id="矩形 47" o:spid="_x0000_s1026" o:spt="1" style="position:absolute;left:4673439;top:5781129;height:417507;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MGsNPbAAAACwEAAA8AAAAAAAAAAQAgAAAAIgAAAGRycy9kb3ducmV2LnhtbFBL&#10;AQIUABQAAAAIAIdO4kByeBeiLAIAAGwEAAAOAAAAAAAAAAEAIAAAACoBAABkcnMvZTJvRG9jLnht&#10;bFBLBQYAAAAABgAGAFkBAADIBQAAAAA=&#10;">
                  <v:fill on="t" focussize="0,0"/>
                  <v:stroke color="#000000" joinstyle="miter"/>
                  <v:imagedata o:title=""/>
                  <o:lock v:ext="edit" aspectratio="f"/>
                  <v:textbox inset="6.63551181102362pt,3.31771653543307pt,6.63551181102362pt,3.31771653543307pt">
                    <w:txbxContent>
                      <w:p>
                        <w:pPr>
                          <w:rPr>
                            <w:rFonts w:hint="eastAsia"/>
                            <w:sz w:val="19"/>
                          </w:rPr>
                        </w:pPr>
                        <w:r>
                          <w:rPr>
                            <w:rFonts w:hint="eastAsia" w:ascii="仿宋_GB2312" w:hAnsi="宋体" w:eastAsia="仿宋_GB2312"/>
                            <w:sz w:val="22"/>
                          </w:rPr>
                          <w:t>应急工作总结</w:t>
                        </w:r>
                      </w:p>
                    </w:txbxContent>
                  </v:textbox>
                </v:rect>
                <v:rect id="矩形 48" o:spid="_x0000_s1026" o:spt="1" style="position:absolute;left:4682714;top:4330992;height:364962;width:104285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BrDT2wAAAAsBAAAPAAAAAAAAAAEAIAAAACIAAABkcnMvZG93bnJldi54bWxQSwEC&#10;FAAUAAAACACHTuJAWn0OIioCAABsBAAADgAAAAAAAAABACAAAAAqAQAAZHJzL2Uyb0RvYy54bWxQ&#10;SwUGAAAAAAYABgBZAQAAxgU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通信联络</w:t>
                        </w:r>
                      </w:p>
                    </w:txbxContent>
                  </v:textbox>
                </v:rect>
                <v:rect id="矩形 49" o:spid="_x0000_s1026" o:spt="1" style="position:absolute;left:4682134;top:3569085;height:375242;width:104343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sNPbAAAACwEAAA8AAAAAAAAAAQAgAAAAIgAAAGRycy9kb3ducmV2LnhtbFBLAQIU&#10;ABQAAAAIAIdO4kDD/m5nKQIAAGwEAAAOAAAAAAAAAAEAIAAAACoBAABkcnMvZTJvRG9jLnhtbFBL&#10;BQYAAAAABgAGAFkBAADFBQ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警戒疏散</w:t>
                        </w:r>
                      </w:p>
                    </w:txbxContent>
                  </v:textbox>
                </v:rect>
                <v:rect id="矩形 50" o:spid="_x0000_s1026" o:spt="1" style="position:absolute;left:4682714;top:3974598;height:345543;width:104285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MGsNPbAAAACwEAAA8AAAAAAAAAAQAgAAAAIgAAAGRycy9kb3ducmV2LnhtbFBLAQIUABQA&#10;AAAIAIdO4kC4D/EuJgIAAGwEAAAOAAAAAAAAAAEAIAAAACoBAABkcnMvZTJvRG9jLnhtbFBLBQYA&#10;AAAABgAGAFkBAADCBQ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抢险救灾</w:t>
                        </w:r>
                      </w:p>
                    </w:txbxContent>
                  </v:textbox>
                </v:rect>
                <v:rect id="矩形 51" o:spid="_x0000_s1026" o:spt="1" style="position:absolute;left:4682714;top:3099033;height:429501;width:104285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MGsNPbAAAACwEAAA8AAAAAAAAAAQAgAAAAIgAAAGRycy9kb3ducmV2LnhtbFBL&#10;AQIUABQAAAAIAIdO4kCFZiLcLAIAAGwEAAAOAAAAAAAAAAEAIAAAACoBAABkcnMvZTJvRG9jLnht&#10;bFBLBQYAAAAABgAGAFkBAADIBQ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停止作业</w:t>
                        </w:r>
                      </w:p>
                    </w:txbxContent>
                  </v:textbox>
                </v:rect>
                <v:rect id="矩形 52" o:spid="_x0000_s1026" o:spt="1" style="position:absolute;left:4683294;top:4713659;height:358108;width:1042857;"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waw09sAAAALAQAADwAAAAAAAAABACAAAAAiAAAAZHJzL2Rvd25yZXYueG1sUEsB&#10;AhQAFAAAAAgAh07iQNHxTSkrAgAAbAQAAA4AAAAAAAAAAQAgAAAAKgEAAGRycy9lMm9Eb2MueG1s&#10;UEsFBgAAAAAGAAYAWQEAAMcFA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后勤医疗</w:t>
                        </w:r>
                      </w:p>
                    </w:txbxContent>
                  </v:textbox>
                </v:rect>
                <v:line id="直接连接符 53" o:spid="_x0000_s1026" o:spt="20" style="position:absolute;left:4122156;top:4865013;flip:y;height:571;width:551283;" filled="f" stroked="t" coordsize="21600,21600" o:gfxdata="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Pt/XYAAAACwEAAA8A&#10;AAAAAAAAAQAgAAAAIgAAAGRycy9kb3ducmV2LnhtbFBLAQIUABQAAAAIAIdO4kDj+leEFwIAAAUE&#10;AAAOAAAAAAAAAAEAIAAAACcBAABkcnMvZTJvRG9jLnhtbFBLBQYAAAAABgAGAFkBAACwBQAAAAA=&#10;">
                  <v:fill on="f" focussize="0,0"/>
                  <v:stroke weight="2pt" color="#000000" joinstyle="round" dashstyle="dashDot" endarrow="block"/>
                  <v:imagedata o:title=""/>
                  <o:lock v:ext="edit" aspectratio="f"/>
                </v:line>
                <v:line id="直接连接符 54" o:spid="_x0000_s1026" o:spt="20" style="position:absolute;left:4122736;top:5237399;height:571;width:550703;"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JXrY3QAAAAsBAAAPAAAAAAAA&#10;AAEAIAAAACIAAABkcnMvZG93bnJldi54bWxQSwECFAAUAAAACACHTuJASoVJnA0CAAD4AwAADgAA&#10;AAAAAAABACAAAAAsAQAAZHJzL2Uyb0RvYy54bWxQSwUGAAAAAAYABgBZAQAAqwUAAAAA&#10;">
                  <v:fill on="f" focussize="0,0"/>
                  <v:stroke color="#000000" joinstyle="round" endarrow="block"/>
                  <v:imagedata o:title=""/>
                  <o:lock v:ext="edit" aspectratio="f"/>
                </v:line>
                <v:shape id="菱形 55" o:spid="_x0000_s1026" o:spt="4" type="#_x0000_t4" style="position:absolute;left:780259;top:2615844;height:851006;width:876487;" fillcolor="#FFFFFF" filled="t" stroked="t" coordsize="21600,21600" o:gfxdata="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eT1rdwAAAALAQAADwAAAAAAAAABACAAAAAiAAAAZHJzL2Rvd25yZXYueG1s&#10;UEsBAhQAFAAAAAgAh07iQDnFgBUtAgAAbQQAAA4AAAAAAAAAAQAgAAAAKwEAAGRycy9lMm9Eb2Mu&#10;eG1sUEsFBgAAAAAGAAYAWQEAAMoFAAAAAA==&#10;">
                  <v:fill on="t" focussize="0,0"/>
                  <v:stroke color="#000000" joinstyle="miter"/>
                  <v:imagedata o:title=""/>
                  <o:lock v:ext="edit" aspectratio="f"/>
                  <v:textbox inset="6.63551181102362pt,3.31771653543307pt,6.63551181102362pt,3.31771653543307pt">
                    <w:txbxContent>
                      <w:p>
                        <w:pPr>
                          <w:jc w:val="center"/>
                          <w:rPr>
                            <w:rFonts w:hint="eastAsia" w:ascii="仿宋_GB2312" w:hAnsi="宋体" w:eastAsia="仿宋_GB2312"/>
                            <w:sz w:val="22"/>
                          </w:rPr>
                        </w:pPr>
                        <w:r>
                          <w:rPr>
                            <w:rFonts w:hint="eastAsia" w:ascii="仿宋_GB2312" w:hAnsi="宋体" w:eastAsia="仿宋_GB2312"/>
                            <w:sz w:val="22"/>
                          </w:rPr>
                          <w:t>事态控制</w:t>
                        </w:r>
                      </w:p>
                    </w:txbxContent>
                  </v:textbox>
                </v:shape>
                <v:rect id="矩形 56" o:spid="_x0000_s1026" o:spt="1" style="position:absolute;left:678234;top:1772834;height:535163;width:1082856;" fillcolor="#FFFFFF" filled="t" stroked="t" coordsize="21600,21600" o:gfxdata="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BrDT2wAAAAsBAAAPAAAAAAAAAAEAIAAAACIAAABkcnMvZG93bnJldi54bWxQSwECFAAU&#10;AAAACACHTuJAZXNwOCcCAABrBAAADgAAAAAAAAABACAAAAAqAQAAZHJzL2Uyb0RvYy54bWxQSwUG&#10;AAAAAAYABgBZAQAAwwUAAAAA&#10;">
                  <v:fill on="t" focussize="0,0"/>
                  <v:stroke color="#000000" joinstyle="miter"/>
                  <v:imagedata o:title=""/>
                  <o:lock v:ext="edit" aspectratio="f"/>
                  <v:textbox inset="6.63551181102362pt,3.31771653543307pt,6.63551181102362pt,3.31771653543307pt">
                    <w:txbxContent>
                      <w:p>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现场处置</w:t>
                        </w:r>
                      </w:p>
                    </w:txbxContent>
                  </v:textbox>
                </v:rect>
                <v:line id="直接连接符 57" o:spid="_x0000_s1026" o:spt="20" style="position:absolute;left:1220821;top:3467421;height:444922;width:580;" filled="f" stroked="t" coordsize="21600,21600" o:gfxdata="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8A6sPaAAAACwEAAA8AAAAAAAAAAQAg&#10;AAAAIgAAAGRycy9kb3ducmV2LnhtbFBLAQIUABQAAAAIAIdO4kCQLnjZDAIAAPsDAAAOAAAAAAAA&#10;AAEAIAAAACkBAABkcnMvZTJvRG9jLnhtbFBLBQYAAAAABgAGAFkBAACnBQAAAAA=&#10;">
                  <v:fill on="f" focussize="0,0"/>
                  <v:stroke weight="2pt" color="#000000" joinstyle="round" dashstyle="dashDot" endarrow="block"/>
                  <v:imagedata o:title=""/>
                  <o:lock v:ext="edit" aspectratio="f"/>
                </v:line>
                <v:rect id="矩形 58" o:spid="_x0000_s1026" o:spt="1" style="position:absolute;left:1652688;top:2629551;height:412938;width:233614;" fillcolor="#FFFFFF" filled="t" stroked="f" coordsize="21600,21600" o:gfxdata="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U6tEr2gAAAAsB&#10;AAAPAAAAAAAAAAEAIAAAACIAAABkcnMvZG93bnJldi54bWxQSwECFAAUAAAACACHTuJAjNQyOeAB&#10;AACsAwAADgAAAAAAAAABACAAAAApAQAAZHJzL2Uyb0RvYy54bWxQSwUGAAAAAAYABgBZAQAAewUA&#10;AAAA&#10;">
                  <v:fill on="t" focussize="0,0"/>
                  <v:stroke on="f"/>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v:textbox>
                </v:rect>
                <v:line id="直接连接符 59" o:spid="_x0000_s1026" o:spt="20" style="position:absolute;left:3678116;top:2039559;height:571;width:1004018;"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JXrY3QAAAAsBAAAPAAAAAAAA&#10;AAEAIAAAACIAAABkcnMvZG93bnJldi54bWxQSwECFAAUAAAACACHTuJA9AgTMA0CAAD5AwAADgAA&#10;AAAAAAABACAAAAAsAQAAZHJzL2Uyb0RvYy54bWxQSwUGAAAAAAYABgBZAQAAqwUAAAAA&#10;">
                  <v:fill on="f" focussize="0,0"/>
                  <v:stroke color="#000000" joinstyle="round" endarrow="block"/>
                  <v:imagedata o:title=""/>
                  <o:lock v:ext="edit" aspectratio="f"/>
                </v:line>
                <v:line id="直接连接符 60" o:spid="_x0000_s1026" o:spt="20" style="position:absolute;left:4069984;top:1662603;height:571;width:613309;"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JXrY3QAAAAsBAAAPAAAAAAAAAAEA&#10;IAAAACIAAABkcnMvZG93bnJldi54bWxQSwECFAAUAAAACACHTuJAsc1BugoCAAD4AwAADgAAAAAA&#10;AAABACAAAAAsAQAAZHJzL2Uyb0RvYy54bWxQSwUGAAAAAAYABgBZAQAAqAUAAAAA&#10;">
                  <v:fill on="f" focussize="0,0"/>
                  <v:stroke color="#000000" joinstyle="round" endarrow="block"/>
                  <v:imagedata o:title=""/>
                  <o:lock v:ext="edit" aspectratio="f"/>
                </v:line>
                <v:line id="直接连接符 61" o:spid="_x0000_s1026" o:spt="20" style="position:absolute;left:4069984;top:2431935;height:571;width:613889;"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letjdAAAACwEAAA8AAAAA&#10;AAAAAQAgAAAAIgAAAGRycy9kb3ducmV2LnhtbFBLAQIUABQAAAAIAIdO4kD9V2e5DwIAAPgDAAAO&#10;AAAAAAAAAAEAIAAAACwBAABkcnMvZTJvRG9jLnhtbFBLBQYAAAAABgAGAFkBAACtBQAAAAA=&#10;">
                  <v:fill on="f" focussize="0,0"/>
                  <v:stroke color="#000000" joinstyle="round" endarrow="block"/>
                  <v:imagedata o:title=""/>
                  <o:lock v:ext="edit" aspectratio="f"/>
                </v:line>
                <v:line id="直接连接符 62" o:spid="_x0000_s1026" o:spt="20" style="position:absolute;left:1220242;top:2308568;height:312416;width:580;"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JXrY3QAAAAsBAAAPAAAAAAAA&#10;AAEAIAAAACIAAABkcnMvZG93bnJldi54bWxQSwECFAAUAAAACACHTuJAYds9Pw0CAAD4AwAADgAA&#10;AAAAAAABACAAAAAsAQAAZHJzL2Uyb0RvYy54bWxQSwUGAAAAAAYABgBZAQAAqwUAAAAA&#10;">
                  <v:fill on="f" focussize="0,0"/>
                  <v:stroke color="#000000" joinstyle="round" endarrow="block"/>
                  <v:imagedata o:title=""/>
                  <o:lock v:ext="edit" aspectratio="f"/>
                </v:line>
                <v:line id="直接连接符 63" o:spid="_x0000_s1026" o:spt="20" style="position:absolute;left:1656746;top:3042489;height:571;width:313031;" filled="f" stroked="t" coordsize="21600,21600" o:gfxdata="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Zjx6DbAAAACwEAAA8AAAAAAAAA&#10;AQAgAAAAIgAAAGRycy9kb3ducmV2LnhtbFBLAQIUABQAAAAIAIdO4kARs8AGDgIAAPgDAAAOAAAA&#10;AAAAAAEAIAAAACoBAABkcnMvZTJvRG9jLnhtbFBLBQYAAAAABgAGAFkBAACqBQAAAAA=&#10;">
                  <v:fill on="f" focussize="0,0"/>
                  <v:stroke weight="1.5pt" color="#000000" joinstyle="round" dashstyle="dash" endarrow="block"/>
                  <v:imagedata o:title=""/>
                  <o:lock v:ext="edit" aspectratio="f"/>
                </v:line>
                <v:line id="直接连接符 64" o:spid="_x0000_s1026" o:spt="20" style="position:absolute;left:2256723;top:3044774;height:571;width:222020;" filled="f" stroked="t" coordsize="21600,21600" o:gfxdata="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mPHoNsAAAALAQAADwAAAAAAAAABACAA&#10;AAAiAAAAZHJzL2Rvd25yZXYueG1sUEsBAhQAFAAAAAgAh07iQM7VO/gKAgAA+AMAAA4AAAAAAAAA&#10;AQAgAAAAKgEAAGRycy9lMm9Eb2MueG1sUEsFBgAAAAAGAAYAWQEAAKYFAAAAAA==&#10;">
                  <v:fill on="f" focussize="0,0"/>
                  <v:stroke weight="1.5pt" color="#000000" joinstyle="round" dashstyle="dash" endarrow="block"/>
                  <v:imagedata o:title=""/>
                  <o:lock v:ext="edit" aspectratio="f"/>
                </v:line>
                <v:line id="直接连接符 65" o:spid="_x0000_s1026" o:spt="20" style="position:absolute;left:3643335;top:5592651;height:571;width:1028365;"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JXrY3QAAAAsBAAAPAAAAAAAA&#10;AAEAIAAAACIAAABkcnMvZG93bnJldi54bWxQSwECFAAUAAAACACHTuJAPqt9KQ0CAAD5AwAADgAA&#10;AAAAAAABACAAAAAsAQAAZHJzL2Uyb0RvYy54bWxQSwUGAAAAAAYABgBZAQAAqwUAAAAA&#10;">
                  <v:fill on="f" focussize="0,0"/>
                  <v:stroke color="#000000" joinstyle="round" endarrow="block"/>
                  <v:imagedata o:title=""/>
                  <o:lock v:ext="edit" aspectratio="f"/>
                </v:line>
                <v:line id="直接连接符 66" o:spid="_x0000_s1026" o:spt="20" style="position:absolute;left:4122736;top:5923344;height:571;width:550703;" filled="f" stroked="t" coordsize="21600,21600" o:gfxdata="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JXrY3QAAAAsBAAAPAAAAAAAA&#10;AAEAIAAAACIAAABkcnMvZG93bnJldi54bWxQSwECFAAUAAAACACHTuJAkCcsdg0CAAD4AwAADgAA&#10;AAAAAAABACAAAAAsAQAAZHJzL2Uyb0RvYy54bWxQSwUGAAAAAAYABgBZAQAAqwUAAAAA&#10;">
                  <v:fill on="f" focussize="0,0"/>
                  <v:stroke color="#000000" joinstyle="round" endarrow="block"/>
                  <v:imagedata o:title=""/>
                  <o:lock v:ext="edit" aspectratio="f"/>
                </v:line>
                <v:line id="直接连接符 67" o:spid="_x0000_s1026" o:spt="20" style="position:absolute;left:4122156;top:3405166;height:1460418;width:580;" filled="f" stroked="t" coordsize="21600,21600" o:gfxdata="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m8K/toAAAALAQAADwAAAAAAAAABACAAAAAi&#10;AAAAZHJzL2Rvd25yZXYueG1sUEsBAhQAFAAAAAgAh07iQLRg2z4IAgAA+AMAAA4AAAAAAAAAAQAg&#10;AAAAKQEAAGRycy9lMm9Eb2MueG1sUEsFBgAAAAAGAAYAWQEAAKMFAAAAAA==&#10;">
                  <v:fill on="f" focussize="0,0"/>
                  <v:stroke weight="2pt" color="#000000" joinstyle="round" dashstyle="dashDot"/>
                  <v:imagedata o:title=""/>
                  <o:lock v:ext="edit" aspectratio="f"/>
                </v:line>
                <v:line id="直接连接符 68" o:spid="_x0000_s1026" o:spt="20" style="position:absolute;left:4121577;top:4476634;flip:y;height:571;width:562297;" filled="f" stroked="t" coordsize="21600,21600" o:gfxdata="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0+39dgAAAALAQAADwAA&#10;AAAAAAABACAAAAAiAAAAZHJzL2Rvd25yZXYueG1sUEsBAhQAFAAAAAgAh07iQLs4CowWAgAABQQA&#10;AA4AAAAAAAAAAQAgAAAAJwEAAGRycy9lMm9Eb2MueG1sUEsFBgAAAAAGAAYAWQEAAK8FAAAAAA==&#10;">
                  <v:fill on="f" focussize="0,0"/>
                  <v:stroke weight="2pt" color="#000000" joinstyle="round" dashstyle="dashDot" endarrow="block"/>
                  <v:imagedata o:title=""/>
                  <o:lock v:ext="edit" aspectratio="f"/>
                </v:line>
                <v:line id="直接连接符 69" o:spid="_x0000_s1026" o:spt="20" style="position:absolute;left:3613191;top:4114528;height:571;width:1069523;" filled="f" stroked="t" coordsize="21600,21600" o:gfxdata="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AOrD2gAAAAsBAAAPAAAAAAAA&#10;AAEAIAAAACIAAABkcnMvZG93bnJldi54bWxQSwECFAAUAAAACACHTuJAuO+N7BACAAD8AwAADgAA&#10;AAAAAAABACAAAAApAQAAZHJzL2Uyb0RvYy54bWxQSwUGAAAAAAYABgBZAQAAqwUAAAAA&#10;">
                  <v:fill on="f" focussize="0,0"/>
                  <v:stroke weight="2pt" color="#000000" joinstyle="round" dashstyle="dashDot" endarrow="block"/>
                  <v:imagedata o:title=""/>
                  <o:lock v:ext="edit" aspectratio="f"/>
                </v:line>
                <v:line id="直接连接符 70" o:spid="_x0000_s1026" o:spt="20" style="position:absolute;left:4121577;top:3760990;flip:y;height:571;width:550123;" filled="f" stroked="t" coordsize="21600,21600" o:gfxdata="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Pt/XYAAAACwEAAA8A&#10;AAAAAAAAAQAgAAAAIgAAAGRycy9kb3ducmV2LnhtbFBLAQIUABQAAAAIAIdO4kBrwmfyFwIAAAUE&#10;AAAOAAAAAAAAAAEAIAAAACcBAABkcnMvZTJvRG9jLnhtbFBLBQYAAAAABgAGAFkBAACwBQAAAAA=&#10;">
                  <v:fill on="f" focussize="0,0"/>
                  <v:stroke weight="2pt" color="#000000" joinstyle="round" dashstyle="dashDot" endarrow="block"/>
                  <v:imagedata o:title=""/>
                  <o:lock v:ext="edit" aspectratio="f"/>
                </v:line>
                <v:line id="直接连接符 71" o:spid="_x0000_s1026" o:spt="20" style="position:absolute;left:4120997;top:3404024;flip:y;height:571;width:562876;" filled="f" stroked="t" coordsize="21600,21600" o:gfxdata="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0+39dgAAAALAQAA&#10;DwAAAAAAAAABACAAAAAiAAAAZHJzL2Rvd25yZXYueG1sUEsBAhQAFAAAAAgAh07iQMIzthUZAgAA&#10;BQQAAA4AAAAAAAAAAQAgAAAAJwEAAGRycy9lMm9Eb2MueG1sUEsFBgAAAAAGAAYAWQEAALIFAAAA&#10;AA==&#10;">
                  <v:fill on="f" focussize="0,0"/>
                  <v:stroke weight="2pt" color="#000000" joinstyle="round" dashstyle="dashDot" endarrow="block"/>
                  <v:imagedata o:title=""/>
                  <o:lock v:ext="edit" aspectratio="f"/>
                </v:line>
                <v:rect id="矩形 72" o:spid="_x0000_s1026" o:spt="1" style="position:absolute;left:821997;top:3528534;height:322126;width:321726;" fillcolor="#FFFFFF" filled="t" stroked="f" coordsize="21600,21600" o:gfxdata="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OrRK9oAAAALAQAADwAA&#10;AAAAAAABACAAAAAiAAAAZHJzL2Rvd25yZXYueG1sUEsBAhQAFAAAAAgAh07iQPhsxb/bAQAAqwMA&#10;AA4AAAAAAAAAAQAgAAAAKQEAAGRycy9lMm9Eb2MueG1sUEsFBgAAAAAGAAYAWQEAAHYFAAAAAA==&#10;">
                  <v:fill on="t" focussize="0,0"/>
                  <v:stroke on="f"/>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v:textbox>
                </v:rect>
                <v:shape id="文本框 73" o:spid="_x0000_s1026" o:spt="202" type="#_x0000_t202" style="position:absolute;left:544326;top:3123021;height:446064;width:452156;" filled="f" stroked="f" coordsize="21600,21600" o:gfxdata="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t7amx3QAAAAsBAAAPAAAAAAAAAAEA&#10;IAAAACIAAABkcnMvZG93bnJldi54bWxQSwECFAAUAAAACACHTuJAAEQ9YtEBAACPAwAADgAAAAAA&#10;AAABACAAAAAsAQAAZHJzL2Uyb0RvYy54bWxQSwUGAAAAAAYABgBZAQAAbwUAAAAA&#10;">
                  <v:fill on="f" focussize="0,0"/>
                  <v:stroke on="f"/>
                  <v:imagedata o:title=""/>
                  <o:lock v:ext="edit" aspectratio="f"/>
                  <v:textbox inset="6.63551181102362pt,3.31771653543307pt,6.63551181102362pt,3.31771653543307pt">
                    <w:txbxContent>
                      <w:p>
                        <w:pPr>
                          <w:rPr>
                            <w:rFonts w:hint="eastAsia" w:ascii="仿宋_GB2312" w:eastAsia="仿宋_GB2312"/>
                            <w:sz w:val="19"/>
                            <w:szCs w:val="21"/>
                          </w:rPr>
                        </w:pPr>
                        <w:r>
                          <w:rPr>
                            <w:rFonts w:hint="eastAsia" w:ascii="仿宋_GB2312" w:hAnsi="宋体" w:eastAsia="仿宋_GB2312"/>
                            <w:sz w:val="19"/>
                            <w:szCs w:val="21"/>
                          </w:rPr>
                          <w:t>Ⅰ级</w:t>
                        </w:r>
                      </w:p>
                    </w:txbxContent>
                  </v:textbox>
                </v:shape>
                <v:line id="直接连接符 74" o:spid="_x0000_s1026" o:spt="20" style="position:absolute;left:2778441;top:6357986;flip:x;height:126794;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ATnaNwAAAAL&#10;AQAADwAAAAAAAAABACAAAAAiAAAAZHJzL2Rvd25yZXYueG1sUEsBAhQAFAAAAAgAh07iQGxeq/UY&#10;AgAAAgQAAA4AAAAAAAAAAQAgAAAAKwEAAGRycy9lMm9Eb2MueG1sUEsFBgAAAAAGAAYAWQEAALUF&#10;AAAAAA==&#10;">
                  <v:fill on="f" focussize="0,0"/>
                  <v:stroke color="#000000" joinstyle="round" endarrow="block"/>
                  <v:imagedata o:title=""/>
                  <o:lock v:ext="edit" aspectratio="f"/>
                </v:line>
                <v:line id="直接连接符 75" o:spid="_x0000_s1026" o:spt="20" style="position:absolute;left:1886302;top:6357414;flip:x;height:126794;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BOdo3AAAAAsB&#10;AAAPAAAAAAAAAAEAIAAAACIAAABkcnMvZG93bnJldi54bWxQSwECFAAUAAAACACHTuJAGNcuBRcC&#10;AAACBAAADgAAAAAAAAABACAAAAArAQAAZHJzL2Uyb0RvYy54bWxQSwUGAAAAAAYABgBZAQAAtAUA&#10;AAAA&#10;">
                  <v:fill on="f" focussize="0,0"/>
                  <v:stroke color="#000000" joinstyle="round" endarrow="block"/>
                  <v:imagedata o:title=""/>
                  <o:lock v:ext="edit" aspectratio="f"/>
                </v:line>
                <v:line id="直接连接符 76" o:spid="_x0000_s1026" o:spt="20" style="position:absolute;left:953006;top:6358557;flip:x;height:126794;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gE52jcAAAACwEAAA8A&#10;AAAAAAAAAQAgAAAAIgAAAGRycy9kb3ducmV2LnhtbFBLAQIUABQAAAAIAIdO4kDvVSUWEwIAAAEE&#10;AAAOAAAAAAAAAAEAIAAAACsBAABkcnMvZTJvRG9jLnhtbFBLBQYAAAAABgAGAFkBAACwBQAAAAA=&#10;">
                  <v:fill on="f" focussize="0,0"/>
                  <v:stroke color="#000000" joinstyle="round" endarrow="block"/>
                  <v:imagedata o:title=""/>
                  <o:lock v:ext="edit" aspectratio="f"/>
                </v:line>
                <v:line id="直接连接符 77" o:spid="_x0000_s1026" o:spt="20" style="position:absolute;left:3207410;top:6230049;flip:x;height:127365;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gE52jcAAAACwEA&#10;AA8AAAAAAAAAAQAgAAAAIgAAAGRycy9kb3ducmV2LnhtbFBLAQIUABQAAAAIAIdO4kAqH6jCFgIA&#10;AAIEAAAOAAAAAAAAAAEAIAAAACsBAABkcnMvZTJvRG9jLnhtbFBLBQYAAAAABgAGAFkBAACzBQAA&#10;AAA=&#10;">
                  <v:fill on="f" focussize="0,0"/>
                  <v:stroke color="#000000" joinstyle="round" endarrow="block"/>
                  <v:imagedata o:title=""/>
                  <o:lock v:ext="edit" aspectratio="f"/>
                </v:line>
                <v:line id="直接连接符 78" o:spid="_x0000_s1026" o:spt="20" style="position:absolute;left:3686811;top:6357414;flip:x;height:126794;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ATnaNwAAAAL&#10;AQAADwAAAAAAAAABACAAAAAiAAAAZHJzL2Rvd25yZXYueG1sUEsBAhQAFAAAAAgAh07iQJntSg0Y&#10;AgAAAgQAAA4AAAAAAAAAAQAgAAAAKwEAAGRycy9lMm9Eb2MueG1sUEsFBgAAAAAGAAYAWQEAALUF&#10;AAAAAA==&#10;">
                  <v:fill on="f" focussize="0,0"/>
                  <v:stroke color="#000000" joinstyle="round" endarrow="block"/>
                  <v:imagedata o:title=""/>
                  <o:lock v:ext="edit" aspectratio="f"/>
                </v:line>
                <v:line id="直接连接符 79" o:spid="_x0000_s1026" o:spt="20" style="position:absolute;left:4569095;top:6357414;flip:x;height:126794;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ATnaNwAAAAL&#10;AQAADwAAAAAAAAABACAAAAAiAAAAZHJzL2Rvd25yZXYueG1sUEsBAhQAFAAAAAgAh07iQBY8EkUY&#10;AgAAAgQAAA4AAAAAAAAAAQAgAAAAKwEAAGRycy9lMm9Eb2MueG1sUEsFBgAAAAAGAAYAWQEAALUF&#10;AAAAAA==&#10;">
                  <v:fill on="f" focussize="0,0"/>
                  <v:stroke color="#000000" joinstyle="round" endarrow="block"/>
                  <v:imagedata o:title=""/>
                  <o:lock v:ext="edit" aspectratio="f"/>
                </v:line>
                <v:line id="直接连接符 80" o:spid="_x0000_s1026" o:spt="20" style="position:absolute;left:5425293;top:6368837;flip:x;height:126794;width:580;" filled="f" stroked="t" coordsize="21600,21600" o:gfxdata="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BOdo3AAAAAsBAAAP&#10;AAAAAAAAAAEAIAAAACIAAABkcnMvZG93bnJldi54bWxQSwECFAAUAAAACACHTuJAdFy6URQCAAAC&#10;BAAADgAAAAAAAAABACAAAAArAQAAZHJzL2Uyb0RvYy54bWxQSwUGAAAAAAYABgBZAQAAsQUAAAAA&#10;">
                  <v:fill on="f" focussize="0,0"/>
                  <v:stroke color="#000000" joinstyle="round" endarrow="block"/>
                  <v:imagedata o:title=""/>
                  <o:lock v:ext="edit" aspectratio="f"/>
                </v:line>
                <v:line id="直接连接符 81" o:spid="_x0000_s1026" o:spt="20" style="position:absolute;left:536211;top:3043631;flip:x y;height:571;width:244048;" filled="f" stroked="t" coordsize="21600,21600" o:gfxdata="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H23h3AAA&#10;AAsBAAAPAAAAAAAAAAEAIAAAACIAAABkcnMvZG93bnJldi54bWxQSwECFAAUAAAACACHTuJATWyr&#10;6xoCAAAMBAAADgAAAAAAAAABACAAAAArAQAAZHJzL2Uyb0RvYy54bWxQSwUGAAAAAAYABgBZAQAA&#10;twUAAAAA&#10;">
                  <v:fill on="f" focussize="0,0"/>
                  <v:stroke weight="2.5pt" color="#000000" joinstyle="round" endarrow="block"/>
                  <v:imagedata o:title=""/>
                  <o:lock v:ext="edit" aspectratio="f"/>
                </v:line>
                <v:rect id="矩形 82" o:spid="_x0000_s1026" o:spt="1" style="position:absolute;left:578528;top:2751776;height:238167;width:243469;" fillcolor="#FFFFFF" filled="t" stroked="f" coordsize="21600,21600" o:gfxdata="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U6tEr2gAAAAsBAAAP&#10;AAAAAAAAAAEAIAAAACIAAABkcnMvZG93bnJldi54bWxQSwECFAAUAAAACACHTuJAIqwJB90BAACr&#10;AwAADgAAAAAAAAABACAAAAApAQAAZHJzL2Uyb0RvYy54bWxQSwUGAAAAAAYABgBZAQAAeAUAAAAA&#10;">
                  <v:fill on="t" focussize="0,0"/>
                  <v:stroke on="f"/>
                  <v:imagedata o:title=""/>
                  <o:lock v:ext="edit" aspectratio="f"/>
                  <v:textbox inset="6.63551181102362pt,3.31771653543307pt,6.63551181102362pt,3.31771653543307pt">
                    <w:txbxContent>
                      <w:p>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v:textbox>
                </v:rect>
                <v:shape id="文本框 83" o:spid="_x0000_s1026" o:spt="202" type="#_x0000_t202" style="position:absolute;left:1260820;top:3519966;height:424361;width:430708;" filled="f" stroked="f" coordsize="21600,21600" o:gfxdata="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e2psd0AAAALAQAADwAAAAAAAAAB&#10;ACAAAAAiAAAAZHJzL2Rvd25yZXYueG1sUEsBAhQAFAAAAAgAh07iQI2INPjSAQAAkAMAAA4AAAAA&#10;AAAAAQAgAAAALAEAAGRycy9lMm9Eb2MueG1sUEsFBgAAAAAGAAYAWQEAAHAFAAAAAA==&#10;">
                  <v:fill on="f" focussize="0,0"/>
                  <v:stroke on="f"/>
                  <v:imagedata o:title=""/>
                  <o:lock v:ext="edit" aspectratio="f"/>
                  <v:textbox inset="6.63551181102362pt,3.31771653543307pt,6.63551181102362pt,3.31771653543307pt">
                    <w:txbxContent>
                      <w:p>
                        <w:pPr>
                          <w:rPr>
                            <w:rFonts w:hint="eastAsia" w:ascii="仿宋_GB2312" w:eastAsia="仿宋_GB2312"/>
                            <w:sz w:val="19"/>
                            <w:szCs w:val="21"/>
                          </w:rPr>
                        </w:pPr>
                        <w:r>
                          <w:rPr>
                            <w:rFonts w:hint="eastAsia" w:ascii="仿宋_GB2312" w:hAnsi="宋体" w:eastAsia="仿宋_GB2312"/>
                            <w:sz w:val="19"/>
                            <w:szCs w:val="21"/>
                          </w:rPr>
                          <w:t>Ⅱ级</w:t>
                        </w:r>
                      </w:p>
                    </w:txbxContent>
                  </v:textbox>
                </v:shape>
                <v:line id="直接连接符 84" o:spid="_x0000_s1026" o:spt="20" style="position:absolute;left:1652688;top:4113957;flip:y;height:571;width:1121695;" filled="f" stroked="t" coordsize="21600,21600" o:gfxdata="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T7f12AAAAAsBAAAP&#10;AAAAAAAAAAEAIAAAACIAAABkcnMvZG93bnJldi54bWxQSwECFAAUAAAACACHTuJAK1+/rBgCAAAG&#10;BAAADgAAAAAAAAABACAAAAAnAQAAZHJzL2Uyb0RvYy54bWxQSwUGAAAAAAYABgBZAQAAsQUAAAAA&#10;">
                  <v:fill on="f" focussize="0,0"/>
                  <v:stroke weight="2pt" color="#000000" joinstyle="round" dashstyle="dashDot" endarrow="block"/>
                  <v:imagedata o:title=""/>
                  <o:lock v:ext="edit" aspectratio="f"/>
                </v:line>
                <v:shape id="文本框 85" o:spid="_x0000_s1026" o:spt="202" type="#_x0000_t202" style="position:absolute;left:1957604;top:3662753;height:392377;width:430708;" filled="f" stroked="f" coordsize="21600,21600" o:gfxdata="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e2psd0AAAALAQAADwAAAAAAAAAB&#10;ACAAAAAiAAAAZHJzL2Rvd25yZXYueG1sUEsBAhQAFAAAAAgAh07iQLvFhzHSAQAAkAMAAA4AAAAA&#10;AAAAAQAgAAAALAEAAGRycy9lMm9Eb2MueG1sUEsFBgAAAAAGAAYAWQEAAHAFAAAAAA==&#10;">
                  <v:fill on="f" focussize="0,0"/>
                  <v:stroke on="f"/>
                  <v:imagedata o:title=""/>
                  <o:lock v:ext="edit" aspectratio="f"/>
                  <v:textbox inset="6.63551181102362pt,3.31771653543307pt,6.63551181102362pt,3.31771653543307pt">
                    <w:txbxContent>
                      <w:p>
                        <w:pPr>
                          <w:rPr>
                            <w:rFonts w:hint="eastAsia" w:ascii="仿宋_GB2312" w:eastAsia="仿宋_GB2312"/>
                            <w:sz w:val="19"/>
                            <w:szCs w:val="21"/>
                          </w:rPr>
                        </w:pPr>
                        <w:r>
                          <w:rPr>
                            <w:rFonts w:hint="eastAsia" w:ascii="仿宋_GB2312" w:hAnsi="宋体" w:eastAsia="仿宋_GB2312"/>
                            <w:sz w:val="19"/>
                            <w:szCs w:val="21"/>
                          </w:rPr>
                          <w:t>Ⅱ级</w:t>
                        </w:r>
                      </w:p>
                    </w:txbxContent>
                  </v:textbox>
                </v:shape>
                <w10:anchorlock/>
              </v:group>
            </w:pict>
          </mc:Fallback>
        </mc:AlternateContent>
      </w:r>
      <w:bookmarkStart w:id="84" w:name="_Toc29955"/>
    </w:p>
    <w:p>
      <w:pPr>
        <w:pStyle w:val="24"/>
        <w:rPr>
          <w:rFonts w:hint="eastAsia" w:ascii="宋体" w:hAnsi="宋体"/>
          <w:color w:val="auto"/>
          <w:sz w:val="28"/>
          <w:szCs w:val="28"/>
        </w:rPr>
      </w:pPr>
    </w:p>
    <w:p>
      <w:pPr>
        <w:rPr>
          <w:rFonts w:hint="eastAsia" w:ascii="宋体" w:hAnsi="宋体"/>
          <w:color w:val="auto"/>
          <w:sz w:val="28"/>
          <w:szCs w:val="28"/>
        </w:rPr>
      </w:pPr>
    </w:p>
    <w:p>
      <w:pPr>
        <w:pStyle w:val="24"/>
        <w:rPr>
          <w:rFonts w:hint="eastAsia" w:ascii="宋体" w:hAnsi="宋体"/>
          <w:color w:val="auto"/>
          <w:sz w:val="28"/>
          <w:szCs w:val="28"/>
        </w:rPr>
      </w:pPr>
    </w:p>
    <w:p>
      <w:pPr>
        <w:rPr>
          <w:rFonts w:hint="eastAsia" w:ascii="宋体" w:hAnsi="宋体"/>
          <w:color w:val="auto"/>
          <w:sz w:val="28"/>
          <w:szCs w:val="28"/>
        </w:rPr>
      </w:pPr>
    </w:p>
    <w:p>
      <w:pPr>
        <w:pStyle w:val="24"/>
        <w:rPr>
          <w:rFonts w:hint="eastAsia" w:ascii="宋体" w:hAnsi="宋体"/>
          <w:color w:val="auto"/>
          <w:sz w:val="28"/>
          <w:szCs w:val="28"/>
        </w:rPr>
      </w:pPr>
    </w:p>
    <w:p>
      <w:pPr>
        <w:rPr>
          <w:rFonts w:hint="eastAsia" w:ascii="宋体" w:hAnsi="宋体"/>
          <w:color w:val="auto"/>
          <w:sz w:val="28"/>
          <w:szCs w:val="28"/>
        </w:rPr>
      </w:pPr>
    </w:p>
    <w:p>
      <w:pPr>
        <w:pStyle w:val="24"/>
        <w:rPr>
          <w:rFonts w:hint="eastAsia" w:ascii="宋体" w:hAnsi="宋体"/>
          <w:color w:val="auto"/>
          <w:sz w:val="28"/>
          <w:szCs w:val="28"/>
        </w:rPr>
      </w:pPr>
    </w:p>
    <w:p>
      <w:pPr>
        <w:rPr>
          <w:rFonts w:hint="eastAsia" w:ascii="宋体" w:hAnsi="宋体"/>
          <w:color w:val="auto"/>
          <w:sz w:val="28"/>
          <w:szCs w:val="28"/>
        </w:rPr>
      </w:pPr>
    </w:p>
    <w:p>
      <w:pPr>
        <w:pStyle w:val="24"/>
        <w:rPr>
          <w:rFonts w:hint="eastAsia" w:ascii="宋体" w:hAnsi="宋体"/>
          <w:color w:val="auto"/>
          <w:sz w:val="28"/>
          <w:szCs w:val="28"/>
        </w:rPr>
      </w:pPr>
    </w:p>
    <w:p>
      <w:pPr>
        <w:rPr>
          <w:rFonts w:hint="eastAsia" w:ascii="宋体" w:hAnsi="宋体"/>
          <w:color w:val="auto"/>
          <w:sz w:val="28"/>
          <w:szCs w:val="28"/>
        </w:rPr>
      </w:pPr>
    </w:p>
    <w:p>
      <w:pPr>
        <w:pStyle w:val="24"/>
        <w:rPr>
          <w:rFonts w:hint="eastAsia" w:ascii="宋体" w:hAnsi="宋体"/>
          <w:color w:val="auto"/>
          <w:sz w:val="28"/>
          <w:szCs w:val="28"/>
        </w:rPr>
      </w:pPr>
    </w:p>
    <w:p>
      <w:pPr>
        <w:jc w:val="center"/>
        <w:rPr>
          <w:rFonts w:hint="eastAsia"/>
          <w:b/>
          <w:bCs/>
        </w:rPr>
      </w:pPr>
      <w:r>
        <w:rPr>
          <w:rFonts w:hint="eastAsia"/>
          <w:b/>
          <w:bCs/>
          <w:sz w:val="24"/>
          <w:szCs w:val="24"/>
        </w:rPr>
        <w:t>图</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3</w:t>
      </w:r>
      <w:r>
        <w:rPr>
          <w:rFonts w:hint="eastAsia"/>
          <w:b/>
          <w:bCs/>
          <w:sz w:val="24"/>
          <w:szCs w:val="24"/>
        </w:rPr>
        <w:t xml:space="preserve"> 应急响应程序图</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Cs w:val="28"/>
          <w14:textFill>
            <w14:solidFill>
              <w14:schemeClr w14:val="tx1"/>
            </w14:solidFill>
          </w14:textFill>
        </w:rPr>
      </w:pPr>
      <w:bookmarkStart w:id="85" w:name="_Toc9099"/>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szCs w:val="28"/>
          <w14:textFill>
            <w14:solidFill>
              <w14:schemeClr w14:val="tx1"/>
            </w14:solidFill>
          </w14:textFill>
        </w:rPr>
        <w:t>应急处置</w:t>
      </w:r>
      <w:bookmarkEnd w:id="83"/>
      <w:bookmarkEnd w:id="84"/>
      <w:bookmarkEnd w:id="85"/>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3.4.1处置原则</w:t>
      </w:r>
      <w:r>
        <w:rPr>
          <w:rFonts w:hint="eastAsia" w:ascii="宋体" w:hAnsi="宋体" w:eastAsia="宋体" w:cs="宋体"/>
          <w:b/>
          <w:bCs w:val="0"/>
          <w:color w:val="000000" w:themeColor="text1"/>
          <w:lang w:val="en-US" w:eastAsia="zh-CN"/>
          <w14:textFill>
            <w14:solidFill>
              <w14:schemeClr w14:val="tx1"/>
            </w14:solidFill>
          </w14:textFill>
        </w:rPr>
        <w:t>与要求</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86" w:name="_Toc11165"/>
      <w:r>
        <w:rPr>
          <w:rFonts w:hint="eastAsia" w:ascii="宋体" w:hAnsi="宋体" w:cs="宋体"/>
          <w:b w:val="0"/>
          <w:bCs/>
          <w:color w:val="000000" w:themeColor="text1"/>
          <w:sz w:val="28"/>
          <w:szCs w:val="28"/>
          <w:lang w:val="en-US" w:eastAsia="zh-CN"/>
          <w14:textFill>
            <w14:solidFill>
              <w14:schemeClr w14:val="tx1"/>
            </w14:solidFill>
          </w14:textFill>
        </w:rPr>
        <w:t>（1）</w:t>
      </w:r>
      <w:r>
        <w:rPr>
          <w:rFonts w:hint="eastAsia" w:ascii="宋体" w:hAnsi="宋体" w:eastAsia="宋体" w:cs="宋体"/>
          <w:b w:val="0"/>
          <w:bCs/>
          <w:color w:val="000000" w:themeColor="text1"/>
          <w:sz w:val="28"/>
          <w:szCs w:val="28"/>
          <w:lang w:val="en-US" w:eastAsia="zh-CN"/>
          <w14:textFill>
            <w14:solidFill>
              <w14:schemeClr w14:val="tx1"/>
            </w14:solidFill>
          </w14:textFill>
        </w:rPr>
        <w:t>警戒疏散</w:t>
      </w:r>
      <w:bookmarkEnd w:id="86"/>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发生事故后，为防止无关人员误入现场造</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成伤害，由警戒联络组成员根据事故的大小划定警戒区，设立标识，在其位置设置一个警戒人员。警戒人员必须穿着正规服装。警戒人员负责对警戒区内的人员进行疏导，带领至指定的安全地点，同时禁止无关人员和车辆进入警戒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作业人员撤离岗位前，应关闭工作中的设备操作开关或者作业开关以及电源总开关等，避免发生次生事故。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各位员工听到紧急疏散报警后，要立即采取措施，停止生产，并</w:t>
      </w:r>
      <w:r>
        <w:rPr>
          <w:rFonts w:hint="eastAsia" w:ascii="宋体" w:hAnsi="宋体" w:eastAsia="宋体" w:cs="宋体"/>
          <w:color w:val="000000" w:themeColor="text1"/>
          <w:sz w:val="28"/>
          <w:szCs w:val="28"/>
          <w:lang w:eastAsia="zh-CN"/>
          <w14:textFill>
            <w14:solidFill>
              <w14:schemeClr w14:val="tx1"/>
            </w14:solidFill>
          </w14:textFill>
        </w:rPr>
        <w:t>迅速组织员工撤离。</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87" w:name="_Toc3400"/>
      <w:r>
        <w:rPr>
          <w:rFonts w:hint="eastAsia" w:ascii="宋体" w:hAnsi="宋体" w:cs="宋体"/>
          <w:b w:val="0"/>
          <w:bCs/>
          <w:color w:val="000000" w:themeColor="text1"/>
          <w:sz w:val="28"/>
          <w:szCs w:val="28"/>
          <w:lang w:val="en-US" w:eastAsia="zh-CN"/>
          <w14:textFill>
            <w14:solidFill>
              <w14:schemeClr w14:val="tx1"/>
            </w14:solidFill>
          </w14:textFill>
        </w:rPr>
        <w:t>（2）</w:t>
      </w:r>
      <w:r>
        <w:rPr>
          <w:rFonts w:hint="eastAsia" w:ascii="宋体" w:hAnsi="宋体" w:eastAsia="宋体" w:cs="宋体"/>
          <w:b w:val="0"/>
          <w:bCs/>
          <w:color w:val="000000" w:themeColor="text1"/>
          <w:sz w:val="28"/>
          <w:szCs w:val="28"/>
          <w:lang w:val="en-US" w:eastAsia="zh-CN"/>
          <w14:textFill>
            <w14:solidFill>
              <w14:schemeClr w14:val="tx1"/>
            </w14:solidFill>
          </w14:textFill>
        </w:rPr>
        <w:t>人员搜救</w:t>
      </w:r>
      <w:bookmarkEnd w:id="87"/>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所有人员到达指定安全地点后，由</w:t>
      </w:r>
      <w:r>
        <w:rPr>
          <w:rStyle w:val="40"/>
          <w:rFonts w:hint="eastAsia" w:ascii="宋体" w:hAnsi="宋体" w:cs="宋体"/>
          <w:color w:val="000000" w:themeColor="text1"/>
          <w:sz w:val="28"/>
          <w:lang w:eastAsia="zh-CN"/>
          <w14:textFill>
            <w14:solidFill>
              <w14:schemeClr w14:val="tx1"/>
            </w14:solidFill>
          </w14:textFill>
        </w:rPr>
        <w:t>警戒联络组</w:t>
      </w:r>
      <w:r>
        <w:rPr>
          <w:rStyle w:val="40"/>
          <w:rFonts w:hint="eastAsia" w:ascii="宋体" w:hAnsi="宋体" w:cs="宋体"/>
          <w:color w:val="000000" w:themeColor="text1"/>
          <w:sz w:val="28"/>
          <w:lang w:val="en-US" w:eastAsia="zh-CN"/>
          <w14:textFill>
            <w14:solidFill>
              <w14:schemeClr w14:val="tx1"/>
            </w14:solidFill>
          </w14:textFill>
        </w:rPr>
        <w:t>组长</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或指定专人对人员进行清点，并将清点情况报告给上级领导，确保所有人员全部撤离危险地点。如发现有人失踪时，必须第一时间通知</w:t>
      </w:r>
      <w:r>
        <w:rPr>
          <w:rFonts w:hint="eastAsia" w:ascii="宋体" w:hAnsi="宋体" w:cs="宋体"/>
          <w:color w:val="000000" w:themeColor="text1"/>
          <w:kern w:val="0"/>
          <w:sz w:val="28"/>
          <w:szCs w:val="28"/>
          <w:lang w:val="en-US" w:eastAsia="zh-CN" w:bidi="ar-SA"/>
          <w14:textFill>
            <w14:solidFill>
              <w14:schemeClr w14:val="tx1"/>
            </w14:solidFill>
          </w14:textFill>
        </w:rPr>
        <w:t>应急总指挥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，说明失踪人员最后出现的地点及当时正在从事的工作等详细情形，视事故现场区域情形，尽最大努力，做好安全防护工作，安排人员进行搜救。</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88" w:name="_Toc311641577"/>
      <w:bookmarkStart w:id="89" w:name="_Toc531533553"/>
      <w:bookmarkStart w:id="90" w:name="_Toc311725446"/>
      <w:bookmarkStart w:id="91" w:name="_Toc320632496"/>
      <w:bookmarkStart w:id="92" w:name="_Toc312796821"/>
      <w:bookmarkStart w:id="93" w:name="_Toc3300"/>
      <w:r>
        <w:rPr>
          <w:rFonts w:hint="eastAsia" w:ascii="宋体" w:hAnsi="宋体" w:cs="宋体"/>
          <w:b w:val="0"/>
          <w:bCs/>
          <w:color w:val="000000" w:themeColor="text1"/>
          <w:sz w:val="28"/>
          <w:szCs w:val="28"/>
          <w:lang w:val="en-US" w:eastAsia="zh-CN"/>
          <w14:textFill>
            <w14:solidFill>
              <w14:schemeClr w14:val="tx1"/>
            </w14:solidFill>
          </w14:textFill>
        </w:rPr>
        <w:t>（3）</w:t>
      </w:r>
      <w:r>
        <w:rPr>
          <w:rFonts w:hint="eastAsia" w:ascii="宋体" w:hAnsi="宋体" w:eastAsia="宋体" w:cs="宋体"/>
          <w:b w:val="0"/>
          <w:bCs/>
          <w:color w:val="000000" w:themeColor="text1"/>
          <w:sz w:val="28"/>
          <w:szCs w:val="28"/>
          <w:lang w:val="en-US" w:eastAsia="zh-CN"/>
          <w14:textFill>
            <w14:solidFill>
              <w14:schemeClr w14:val="tx1"/>
            </w14:solidFill>
          </w14:textFill>
        </w:rPr>
        <w:t>医疗救</w:t>
      </w:r>
      <w:bookmarkEnd w:id="88"/>
      <w:bookmarkEnd w:id="89"/>
      <w:bookmarkEnd w:id="90"/>
      <w:bookmarkEnd w:id="91"/>
      <w:bookmarkEnd w:id="92"/>
      <w:r>
        <w:rPr>
          <w:rFonts w:hint="eastAsia" w:ascii="宋体" w:hAnsi="宋体" w:eastAsia="宋体" w:cs="宋体"/>
          <w:b w:val="0"/>
          <w:bCs/>
          <w:color w:val="000000" w:themeColor="text1"/>
          <w:sz w:val="28"/>
          <w:szCs w:val="28"/>
          <w:lang w:val="en-US" w:eastAsia="zh-CN"/>
          <w14:textFill>
            <w14:solidFill>
              <w14:schemeClr w14:val="tx1"/>
            </w14:solidFill>
          </w14:textFill>
        </w:rPr>
        <w:t>治</w:t>
      </w:r>
      <w:bookmarkEnd w:id="93"/>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在险情发生后，由医疗救护人员对受伤人员进行现场紧急抢救。</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如果现场无法处置受伤人员，应由后勤保障组成员联系救护车辆、</w:t>
      </w:r>
      <w:r>
        <w:rPr>
          <w:rFonts w:hint="eastAsia" w:ascii="宋体" w:hAnsi="宋体" w:cs="宋体"/>
          <w:color w:val="000000" w:themeColor="text1"/>
          <w:kern w:val="0"/>
          <w:sz w:val="28"/>
          <w:szCs w:val="28"/>
          <w:lang w:val="en-US" w:eastAsia="zh-CN" w:bidi="ar-SA"/>
          <w14:textFill>
            <w14:solidFill>
              <w14:schemeClr w14:val="tx1"/>
            </w14:solidFill>
          </w14:textFill>
        </w:rPr>
        <w:t>救护</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人员，将</w:t>
      </w:r>
      <w:r>
        <w:rPr>
          <w:rFonts w:hint="eastAsia" w:ascii="宋体" w:hAnsi="宋体" w:cs="宋体"/>
          <w:color w:val="000000" w:themeColor="text1"/>
          <w:kern w:val="0"/>
          <w:sz w:val="28"/>
          <w:szCs w:val="28"/>
          <w:lang w:val="en-US" w:eastAsia="zh-CN" w:bidi="ar-SA"/>
          <w14:textFill>
            <w14:solidFill>
              <w14:schemeClr w14:val="tx1"/>
            </w14:solidFill>
          </w14:textFill>
        </w:rPr>
        <w:t>伤员</w:t>
      </w:r>
      <w:r>
        <w:rPr>
          <w:rFonts w:hint="eastAsia" w:ascii="宋体" w:hAnsi="宋体" w:eastAsia="宋体" w:cs="宋体"/>
          <w:color w:val="000000" w:themeColor="text1"/>
          <w:kern w:val="0"/>
          <w:sz w:val="28"/>
          <w:szCs w:val="28"/>
          <w:lang w:val="en-US" w:eastAsia="zh-CN" w:bidi="ar-SA"/>
          <w14:textFill>
            <w14:solidFill>
              <w14:schemeClr w14:val="tx1"/>
            </w14:solidFill>
          </w14:textFill>
        </w:rPr>
        <w:t>转移至有条件的地方医院。</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在事故发生后，应急车辆及相应的应急药品、器材应做好准备，随时待命。</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94" w:name="_Toc12845"/>
      <w:r>
        <w:rPr>
          <w:rFonts w:hint="eastAsia" w:ascii="宋体" w:hAnsi="宋体" w:cs="宋体"/>
          <w:b w:val="0"/>
          <w:bCs/>
          <w:color w:val="000000" w:themeColor="text1"/>
          <w:sz w:val="28"/>
          <w:szCs w:val="28"/>
          <w:lang w:val="en-US" w:eastAsia="zh-CN"/>
          <w14:textFill>
            <w14:solidFill>
              <w14:schemeClr w14:val="tx1"/>
            </w14:solidFill>
          </w14:textFill>
        </w:rPr>
        <w:t>（4）</w:t>
      </w:r>
      <w:r>
        <w:rPr>
          <w:rFonts w:hint="eastAsia" w:ascii="宋体" w:hAnsi="宋体" w:eastAsia="宋体" w:cs="宋体"/>
          <w:b w:val="0"/>
          <w:bCs/>
          <w:color w:val="000000" w:themeColor="text1"/>
          <w:sz w:val="28"/>
          <w:szCs w:val="28"/>
          <w:lang w:val="en-US" w:eastAsia="zh-CN"/>
          <w14:textFill>
            <w14:solidFill>
              <w14:schemeClr w14:val="tx1"/>
            </w14:solidFill>
          </w14:textFill>
        </w:rPr>
        <w:t>现场监测</w:t>
      </w:r>
      <w:bookmarkEnd w:id="94"/>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配合环境监测站</w:t>
      </w:r>
      <w:r>
        <w:rPr>
          <w:rFonts w:hint="eastAsia" w:ascii="宋体" w:hAnsi="宋体" w:cs="宋体"/>
          <w:color w:val="000000" w:themeColor="text1"/>
          <w:kern w:val="0"/>
          <w:sz w:val="28"/>
          <w:szCs w:val="28"/>
          <w:lang w:val="en-US" w:eastAsia="zh-CN" w:bidi="ar-SA"/>
          <w14:textFill>
            <w14:solidFill>
              <w14:schemeClr w14:val="tx1"/>
            </w14:solidFill>
          </w14:textFill>
        </w:rPr>
        <w:t>开</w:t>
      </w:r>
      <w:r>
        <w:rPr>
          <w:rFonts w:hint="eastAsia" w:ascii="宋体" w:hAnsi="宋体" w:eastAsia="宋体" w:cs="宋体"/>
          <w:color w:val="000000" w:themeColor="text1"/>
          <w:kern w:val="0"/>
          <w:sz w:val="28"/>
          <w:szCs w:val="28"/>
          <w:lang w:val="en-US" w:eastAsia="zh-CN" w:bidi="ar-SA"/>
          <w14:textFill>
            <w14:solidFill>
              <w14:schemeClr w14:val="tx1"/>
            </w14:solidFill>
          </w14:textFill>
        </w:rPr>
        <w:t>展环境监测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物料泄漏，造成大气、水的环境污染，由</w:t>
      </w:r>
      <w:r>
        <w:rPr>
          <w:rStyle w:val="40"/>
          <w:rFonts w:hint="eastAsia" w:ascii="宋体" w:hAnsi="宋体" w:cs="宋体"/>
          <w:color w:val="000000" w:themeColor="text1"/>
          <w:sz w:val="28"/>
          <w:lang w:val="en-US" w:eastAsia="zh-CN"/>
          <w14:textFill>
            <w14:solidFill>
              <w14:schemeClr w14:val="tx1"/>
            </w14:solidFill>
          </w14:textFill>
        </w:rPr>
        <w:t>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负责联系当地环境监测站，对事发区域进行监测。在事态紧急情况下，按生态环境局要求，配合环保部门开展监测工作。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环境空气污染监测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地下水污染监测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地表水污染监测</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95" w:name="_Toc24619"/>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lang w:val="en-US" w:eastAsia="zh-CN"/>
          <w14:textFill>
            <w14:solidFill>
              <w14:schemeClr w14:val="tx1"/>
            </w14:solidFill>
          </w14:textFill>
        </w:rPr>
        <w:t>技术支持</w:t>
      </w:r>
      <w:bookmarkEnd w:id="9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由</w:t>
      </w:r>
      <w:r>
        <w:rPr>
          <w:rFonts w:hint="eastAsia" w:ascii="宋体" w:hAnsi="宋体" w:cs="宋体"/>
          <w:color w:val="000000" w:themeColor="text1"/>
          <w:kern w:val="0"/>
          <w:sz w:val="28"/>
          <w:szCs w:val="28"/>
          <w:lang w:val="en-US" w:eastAsia="zh-CN" w:bidi="ar-SA"/>
          <w14:textFill>
            <w14:solidFill>
              <w14:schemeClr w14:val="tx1"/>
            </w14:solidFill>
          </w14:textFill>
        </w:rPr>
        <w:t>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采取聘请为主，各专业工程师、技术骨干组成事件处理技术组，为本站提供技术支持。</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96" w:name="_Toc7699"/>
      <w:r>
        <w:rPr>
          <w:rFonts w:hint="eastAsia" w:ascii="宋体" w:hAnsi="宋体" w:cs="宋体"/>
          <w:b w:val="0"/>
          <w:bCs/>
          <w:color w:val="000000" w:themeColor="text1"/>
          <w:sz w:val="28"/>
          <w:szCs w:val="28"/>
          <w:lang w:val="en-US" w:eastAsia="zh-CN"/>
          <w14:textFill>
            <w14:solidFill>
              <w14:schemeClr w14:val="tx1"/>
            </w14:solidFill>
          </w14:textFill>
        </w:rPr>
        <w:t>（6）</w:t>
      </w:r>
      <w:r>
        <w:rPr>
          <w:rFonts w:hint="eastAsia" w:ascii="宋体" w:hAnsi="宋体" w:eastAsia="宋体" w:cs="宋体"/>
          <w:b w:val="0"/>
          <w:bCs/>
          <w:color w:val="000000" w:themeColor="text1"/>
          <w:sz w:val="28"/>
          <w:szCs w:val="28"/>
          <w:lang w:val="en-US" w:eastAsia="zh-CN"/>
          <w14:textFill>
            <w14:solidFill>
              <w14:schemeClr w14:val="tx1"/>
            </w14:solidFill>
          </w14:textFill>
        </w:rPr>
        <w:t>工程抢险</w:t>
      </w:r>
      <w:bookmarkEnd w:id="96"/>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抢险救援组负责本加油站的应急抢险工作，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汽油、柴油泄漏。油品输送设施、储存装置、加油机发生油品严重泄漏，现场作业人员应立即关闭该设施前闸阀，切断油源，并抢险救援。通知严格控制站内及周边各种火源，避免发生爆炸事故。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电器线路火灾。站内一旦发生电器线路火灾，现场作业人员应立即切断电源，同时</w:t>
      </w:r>
      <w:r>
        <w:rPr>
          <w:rFonts w:hint="eastAsia" w:ascii="宋体" w:hAnsi="宋体" w:cs="宋体"/>
          <w:color w:val="000000" w:themeColor="text1"/>
          <w:kern w:val="0"/>
          <w:sz w:val="28"/>
          <w:szCs w:val="28"/>
          <w:lang w:val="en-US" w:eastAsia="zh-CN" w:bidi="ar-SA"/>
          <w14:textFill>
            <w14:solidFill>
              <w14:schemeClr w14:val="tx1"/>
            </w14:solidFill>
          </w14:textFill>
        </w:rPr>
        <w:t>其他</w:t>
      </w:r>
      <w:r>
        <w:rPr>
          <w:rFonts w:hint="eastAsia" w:ascii="宋体" w:hAnsi="宋体" w:eastAsia="宋体" w:cs="宋体"/>
          <w:color w:val="000000" w:themeColor="text1"/>
          <w:kern w:val="0"/>
          <w:sz w:val="28"/>
          <w:szCs w:val="28"/>
          <w:lang w:val="en-US" w:eastAsia="zh-CN" w:bidi="ar-SA"/>
          <w14:textFill>
            <w14:solidFill>
              <w14:schemeClr w14:val="tx1"/>
            </w14:solidFill>
          </w14:textFill>
        </w:rPr>
        <w:t>工作人员使用二氧化碳灭火器对火灾进行扑救。</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生活区域一旦发生火灾，应立即切断电源用干粉灭火器灭火。</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在对火灾事故采取以上措施后，本加油站消防器材不能控制火势发展，现场人员应收集好重要记录和可携带的仪器设备等，按疏散线路及时撤离现场到安全区域，监视火势发展，等待救援队伍到来。</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97" w:name="_Toc26722"/>
      <w:r>
        <w:rPr>
          <w:rFonts w:hint="eastAsia" w:ascii="宋体" w:hAnsi="宋体" w:cs="宋体"/>
          <w:b w:val="0"/>
          <w:bCs/>
          <w:color w:val="000000" w:themeColor="text1"/>
          <w:sz w:val="28"/>
          <w:szCs w:val="28"/>
          <w:lang w:val="en-US" w:eastAsia="zh-CN"/>
          <w14:textFill>
            <w14:solidFill>
              <w14:schemeClr w14:val="tx1"/>
            </w14:solidFill>
          </w14:textFill>
        </w:rPr>
        <w:t>（7）</w:t>
      </w:r>
      <w:r>
        <w:rPr>
          <w:rFonts w:hint="eastAsia" w:ascii="宋体" w:hAnsi="宋体" w:eastAsia="宋体" w:cs="宋体"/>
          <w:b w:val="0"/>
          <w:bCs/>
          <w:color w:val="000000" w:themeColor="text1"/>
          <w:sz w:val="28"/>
          <w:szCs w:val="28"/>
          <w:lang w:val="en-US" w:eastAsia="zh-CN"/>
          <w14:textFill>
            <w14:solidFill>
              <w14:schemeClr w14:val="tx1"/>
            </w14:solidFill>
          </w14:textFill>
        </w:rPr>
        <w:t>环境保护</w:t>
      </w:r>
      <w:bookmarkEnd w:id="97"/>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站区不同装置放置区均进行了防渗处理，突发事件发生时，立即关闭相关阀门或开关，本加油站在加油区域内安装有隔油池，并定期对隔油池进行清理，确保受污染排水不进入地下水排水管道，从而避免水体污染事件的发生；</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关闭站内与外界相连的总雨水出口，防止受污染水窜入雨水管网通过站内总雨水口流出站外污染外界水体。</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98" w:name="_Toc10834"/>
      <w:bookmarkStart w:id="99" w:name="_Toc531533558"/>
      <w:r>
        <w:rPr>
          <w:rFonts w:hint="eastAsia" w:ascii="宋体" w:hAnsi="宋体" w:cs="宋体"/>
          <w:b w:val="0"/>
          <w:bCs/>
          <w:color w:val="000000" w:themeColor="text1"/>
          <w:sz w:val="28"/>
          <w:szCs w:val="28"/>
          <w:lang w:val="en-US" w:eastAsia="zh-CN"/>
          <w14:textFill>
            <w14:solidFill>
              <w14:schemeClr w14:val="tx1"/>
            </w14:solidFill>
          </w14:textFill>
        </w:rPr>
        <w:t>（8）</w:t>
      </w:r>
      <w:r>
        <w:rPr>
          <w:rFonts w:hint="eastAsia" w:ascii="宋体" w:hAnsi="宋体" w:eastAsia="宋体" w:cs="宋体"/>
          <w:b w:val="0"/>
          <w:bCs/>
          <w:color w:val="000000" w:themeColor="text1"/>
          <w:sz w:val="28"/>
          <w:szCs w:val="28"/>
          <w:lang w:val="en-US" w:eastAsia="zh-CN"/>
          <w14:textFill>
            <w14:solidFill>
              <w14:schemeClr w14:val="tx1"/>
            </w14:solidFill>
          </w14:textFill>
        </w:rPr>
        <w:t>应急人员的安全防护程序</w:t>
      </w:r>
      <w:bookmarkEnd w:id="98"/>
      <w:bookmarkEnd w:id="99"/>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发生火灾</w:t>
      </w:r>
      <w:r>
        <w:rPr>
          <w:rFonts w:hint="eastAsia" w:ascii="宋体" w:hAnsi="宋体" w:cs="宋体"/>
          <w:color w:val="000000" w:themeColor="text1"/>
          <w:kern w:val="0"/>
          <w:sz w:val="28"/>
          <w:szCs w:val="28"/>
          <w:lang w:val="en-US" w:eastAsia="zh-CN" w:bidi="ar-SA"/>
          <w14:textFill>
            <w14:solidFill>
              <w14:schemeClr w14:val="tx1"/>
            </w14:solidFill>
          </w14:textFill>
        </w:rPr>
        <w:t>时</w:t>
      </w:r>
      <w:r>
        <w:rPr>
          <w:rFonts w:hint="eastAsia" w:ascii="宋体" w:hAnsi="宋体" w:eastAsia="宋体" w:cs="宋体"/>
          <w:color w:val="000000" w:themeColor="text1"/>
          <w:kern w:val="0"/>
          <w:sz w:val="28"/>
          <w:szCs w:val="28"/>
          <w:lang w:val="en-US" w:eastAsia="zh-CN" w:bidi="ar-SA"/>
          <w14:textFill>
            <w14:solidFill>
              <w14:schemeClr w14:val="tx1"/>
            </w14:solidFill>
          </w14:textFill>
        </w:rPr>
        <w:t>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对有可能发生爆炸、火灾等特别危险需紧急撤退的情况，应按照统一的撤退信号和撤退方法及时撤退。</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普通防护用具，如口罩、手套、专用防护用具等由本站站长提供。并放置于站内微型消防站里，定期检查有无损坏。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fldChar w:fldCharType="begin"/>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 EQ \o\ac(</w:instrText>
      </w:r>
      <w:r>
        <w:rPr>
          <w:rFonts w:hint="eastAsia" w:ascii="宋体" w:hAnsi="宋体" w:eastAsia="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eastAsia="宋体" w:cs="宋体"/>
          <w:color w:val="000000" w:themeColor="text1"/>
          <w:kern w:val="0"/>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kern w:val="0"/>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kern w:val="0"/>
          <w:sz w:val="28"/>
          <w:szCs w:val="28"/>
          <w:lang w:val="en-US" w:eastAsia="zh-CN" w:bidi="ar-SA"/>
          <w14:textFill>
            <w14:solidFill>
              <w14:schemeClr w14:val="tx1"/>
            </w14:solidFill>
          </w14:textFill>
        </w:rPr>
        <w:fldChar w:fldCharType="end"/>
      </w:r>
      <w:r>
        <w:rPr>
          <w:rFonts w:hint="eastAsia" w:ascii="宋体" w:hAnsi="宋体" w:eastAsia="宋体" w:cs="宋体"/>
          <w:color w:val="000000" w:themeColor="text1"/>
          <w:kern w:val="0"/>
          <w:sz w:val="28"/>
          <w:szCs w:val="28"/>
          <w:lang w:val="en-US" w:eastAsia="zh-CN" w:bidi="ar-SA"/>
          <w14:textFill>
            <w14:solidFill>
              <w14:schemeClr w14:val="tx1"/>
            </w14:solidFill>
          </w14:textFill>
        </w:rPr>
        <w:t>防护用具涉及人员应本着“安全高于一切”的原则，及时将防护用具分发到救援人员的手中。</w:t>
      </w:r>
    </w:p>
    <w:p>
      <w:pPr>
        <w:pStyle w:val="7"/>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100" w:name="_Toc15130"/>
      <w:bookmarkStart w:id="101" w:name="_Toc21040"/>
      <w:r>
        <w:rPr>
          <w:rFonts w:hint="eastAsia" w:ascii="宋体" w:hAnsi="宋体" w:cs="宋体"/>
          <w:b w:val="0"/>
          <w:bCs/>
          <w:color w:val="000000" w:themeColor="text1"/>
          <w:sz w:val="28"/>
          <w:szCs w:val="28"/>
          <w:lang w:val="en-US" w:eastAsia="zh-CN"/>
          <w14:textFill>
            <w14:solidFill>
              <w14:schemeClr w14:val="tx1"/>
            </w14:solidFill>
          </w14:textFill>
        </w:rPr>
        <w:t>（9）</w:t>
      </w:r>
      <w:r>
        <w:rPr>
          <w:rFonts w:hint="eastAsia" w:ascii="宋体" w:hAnsi="宋体" w:eastAsia="宋体" w:cs="宋体"/>
          <w:b w:val="0"/>
          <w:bCs/>
          <w:color w:val="000000" w:themeColor="text1"/>
          <w:sz w:val="28"/>
          <w:szCs w:val="28"/>
          <w:lang w:val="en-US" w:eastAsia="zh-CN"/>
          <w14:textFill>
            <w14:solidFill>
              <w14:schemeClr w14:val="tx1"/>
            </w14:solidFill>
          </w14:textFill>
        </w:rPr>
        <w:t>应急处置措施</w:t>
      </w:r>
      <w:bookmarkEnd w:id="100"/>
      <w:bookmarkEnd w:id="101"/>
    </w:p>
    <w:p>
      <w:pPr>
        <w:pStyle w:val="22"/>
        <w:pageBreakBefore w:val="0"/>
        <w:kinsoku/>
        <w:overflowPunct/>
        <w:topLinePunct w:val="0"/>
        <w:bidi w:val="0"/>
        <w:snapToGrid w:val="0"/>
        <w:spacing w:before="0" w:beforeAutospacing="0" w:after="0" w:afterAutospacing="0" w:line="360" w:lineRule="auto"/>
        <w:ind w:left="0" w:leftChars="0" w:right="0" w:rightChars="0"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通过对加油站可能发生的事故风险、事故危害程度和影响范围分析，其可能存在着油品泄漏、火灾爆炸、中毒和窒息、触电、车辆伤害等事故，上述事故的处置原则和具体要求按现场处置方案执行。</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Cs w:val="28"/>
          <w14:textFill>
            <w14:solidFill>
              <w14:schemeClr w14:val="tx1"/>
            </w14:solidFill>
          </w14:textFill>
        </w:rPr>
      </w:pPr>
      <w:bookmarkStart w:id="102" w:name="_Toc24791"/>
      <w:bookmarkStart w:id="103" w:name="_Toc31991"/>
      <w:bookmarkStart w:id="104" w:name="_Toc30900"/>
      <w:r>
        <w:rPr>
          <w:rFonts w:hint="eastAsia" w:ascii="宋体" w:hAnsi="宋体" w:eastAsia="宋体" w:cs="宋体"/>
          <w:color w:val="000000" w:themeColor="text1"/>
          <w14:textFill>
            <w14:solidFill>
              <w14:schemeClr w14:val="tx1"/>
            </w14:solidFill>
          </w14:textFill>
        </w:rPr>
        <w:t>3.5</w:t>
      </w:r>
      <w:r>
        <w:rPr>
          <w:rFonts w:hint="eastAsia" w:ascii="宋体" w:hAnsi="宋体" w:eastAsia="宋体" w:cs="宋体"/>
          <w:color w:val="000000" w:themeColor="text1"/>
          <w:szCs w:val="28"/>
          <w14:textFill>
            <w14:solidFill>
              <w14:schemeClr w14:val="tx1"/>
            </w14:solidFill>
          </w14:textFill>
        </w:rPr>
        <w:t>应急支援</w:t>
      </w:r>
      <w:bookmarkEnd w:id="102"/>
      <w:bookmarkEnd w:id="103"/>
      <w:bookmarkEnd w:id="104"/>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当事态无法控制情况下，应及时向</w:t>
      </w:r>
      <w:r>
        <w:rPr>
          <w:rFonts w:hint="eastAsia" w:ascii="宋体" w:hAnsi="宋体" w:cs="宋体"/>
          <w:color w:val="000000" w:themeColor="text1"/>
          <w:sz w:val="28"/>
          <w:szCs w:val="28"/>
          <w:lang w:eastAsia="zh-CN"/>
          <w14:textFill>
            <w14:solidFill>
              <w14:schemeClr w14:val="tx1"/>
            </w14:solidFill>
          </w14:textFill>
        </w:rPr>
        <w:t>南部县</w:t>
      </w:r>
      <w:r>
        <w:rPr>
          <w:rFonts w:hint="eastAsia" w:ascii="宋体" w:hAnsi="宋体" w:eastAsia="宋体" w:cs="宋体"/>
          <w:color w:val="000000" w:themeColor="text1"/>
          <w:sz w:val="28"/>
          <w:szCs w:val="28"/>
          <w14:textFill>
            <w14:solidFill>
              <w14:schemeClr w14:val="tx1"/>
            </w14:solidFill>
          </w14:textFill>
        </w:rPr>
        <w:t>人民政府、</w:t>
      </w:r>
      <w:r>
        <w:rPr>
          <w:rFonts w:hint="eastAsia" w:ascii="宋体" w:hAnsi="宋体" w:cs="宋体"/>
          <w:color w:val="000000" w:themeColor="text1"/>
          <w:sz w:val="28"/>
          <w:szCs w:val="28"/>
          <w:lang w:eastAsia="zh-CN"/>
          <w14:textFill>
            <w14:solidFill>
              <w14:schemeClr w14:val="tx1"/>
            </w14:solidFill>
          </w14:textFill>
        </w:rPr>
        <w:t>南部县</w:t>
      </w:r>
      <w:r>
        <w:rPr>
          <w:rFonts w:hint="eastAsia" w:ascii="宋体" w:hAnsi="宋体" w:eastAsia="宋体" w:cs="宋体"/>
          <w:color w:val="000000" w:themeColor="text1"/>
          <w:sz w:val="28"/>
          <w:szCs w:val="28"/>
          <w14:textFill>
            <w14:solidFill>
              <w14:schemeClr w14:val="tx1"/>
            </w14:solidFill>
          </w14:textFill>
        </w:rPr>
        <w:t>应急管理局、</w:t>
      </w:r>
      <w:r>
        <w:rPr>
          <w:rFonts w:hint="eastAsia" w:ascii="宋体" w:hAnsi="宋体" w:eastAsia="宋体" w:cs="宋体"/>
          <w:color w:val="auto"/>
          <w:sz w:val="28"/>
          <w:szCs w:val="28"/>
          <w:highlight w:val="none"/>
          <w:lang w:eastAsia="zh-CN"/>
        </w:rPr>
        <w:t>南部县公安局</w:t>
      </w:r>
      <w:r>
        <w:rPr>
          <w:rFonts w:hint="eastAsia" w:ascii="宋体" w:hAnsi="宋体" w:eastAsia="宋体" w:cs="宋体"/>
          <w:color w:val="000000" w:themeColor="text1"/>
          <w:sz w:val="28"/>
          <w:szCs w:val="28"/>
          <w14:textFill>
            <w14:solidFill>
              <w14:schemeClr w14:val="tx1"/>
            </w14:solidFill>
          </w14:textFill>
        </w:rPr>
        <w:t>等部门以及周边单位等外部（救援）力量请求支援</w:t>
      </w:r>
      <w:r>
        <w:rPr>
          <w:rFonts w:hint="eastAsia" w:ascii="宋体" w:hAnsi="宋体" w:cs="宋体"/>
          <w:color w:val="000000" w:themeColor="text1"/>
          <w:sz w:val="28"/>
          <w:szCs w:val="28"/>
          <w:lang w:eastAsia="zh-CN"/>
          <w14:textFill>
            <w14:solidFill>
              <w14:schemeClr w14:val="tx1"/>
            </w14:solidFill>
          </w14:textFill>
        </w:rPr>
        <w:t>。</w:t>
      </w:r>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政府部门和上级</w:t>
      </w:r>
      <w:r>
        <w:rPr>
          <w:rFonts w:hint="eastAsia" w:ascii="宋体" w:hAnsi="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等外部救援力量到达的，由外部救援力量负责现场指挥。</w:t>
      </w:r>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周边单位救援力量到达的，仍由本单位负责现场指挥。</w:t>
      </w:r>
    </w:p>
    <w:p>
      <w:pPr>
        <w:keepNext w:val="0"/>
        <w:keepLines w:val="0"/>
        <w:pageBreakBefore w:val="0"/>
        <w:widowControl w:val="0"/>
        <w:kinsoku/>
        <w:wordWrap/>
        <w:overflowPunct/>
        <w:topLinePunct w:val="0"/>
        <w:bidi w:val="0"/>
        <w:snapToGrid w:val="0"/>
        <w:spacing w:beforeAutospacing="0" w:afterAutospacing="0" w:line="360" w:lineRule="auto"/>
        <w:ind w:left="0" w:firstLine="546" w:firstLineChars="195"/>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南部县人民政府距离加油站约</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km，发生事故时驾车约</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分钟内能到达现场。</w:t>
      </w:r>
    </w:p>
    <w:p>
      <w:pPr>
        <w:keepNext w:val="0"/>
        <w:keepLines w:val="0"/>
        <w:pageBreakBefore w:val="0"/>
        <w:widowControl w:val="0"/>
        <w:kinsoku/>
        <w:wordWrap/>
        <w:overflowPunct/>
        <w:topLinePunct w:val="0"/>
        <w:bidi w:val="0"/>
        <w:snapToGrid w:val="0"/>
        <w:spacing w:beforeAutospacing="0" w:afterAutospacing="0" w:line="360" w:lineRule="auto"/>
        <w:ind w:left="0" w:firstLine="546" w:firstLineChars="195"/>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南部县应急管理局距离加油站约</w:t>
      </w:r>
      <w:r>
        <w:rPr>
          <w:rFonts w:hint="eastAsia" w:ascii="宋体" w:hAnsi="宋体" w:eastAsia="宋体" w:cs="宋体"/>
          <w:color w:val="auto"/>
          <w:sz w:val="28"/>
          <w:szCs w:val="28"/>
          <w:highlight w:val="none"/>
          <w:lang w:val="en-US" w:eastAsia="zh-CN"/>
        </w:rPr>
        <w:t>1.1</w:t>
      </w:r>
      <w:r>
        <w:rPr>
          <w:rFonts w:hint="eastAsia" w:ascii="宋体" w:hAnsi="宋体" w:eastAsia="宋体" w:cs="宋体"/>
          <w:color w:val="auto"/>
          <w:sz w:val="28"/>
          <w:szCs w:val="28"/>
          <w:highlight w:val="none"/>
          <w:lang w:eastAsia="zh-CN"/>
        </w:rPr>
        <w:t>km，事故发时驾车约</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分钟能到达现场。</w:t>
      </w:r>
    </w:p>
    <w:p>
      <w:pPr>
        <w:pageBreakBefore w:val="0"/>
        <w:kinsoku/>
        <w:wordWrap/>
        <w:overflowPunct/>
        <w:topLinePunct w:val="0"/>
        <w:bidi w:val="0"/>
        <w:spacing w:beforeAutospacing="0" w:afterAutospacing="0" w:line="360" w:lineRule="auto"/>
        <w:ind w:left="0" w:firstLine="546" w:firstLineChars="195"/>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南部县公安局距离加油站约</w:t>
      </w:r>
      <w:r>
        <w:rPr>
          <w:rFonts w:hint="eastAsia" w:ascii="宋体" w:hAnsi="宋体" w:eastAsia="宋体" w:cs="宋体"/>
          <w:color w:val="auto"/>
          <w:kern w:val="2"/>
          <w:sz w:val="28"/>
          <w:szCs w:val="28"/>
          <w:highlight w:val="none"/>
          <w:lang w:val="en-US" w:eastAsia="zh-CN" w:bidi="ar-SA"/>
        </w:rPr>
        <w:t>1.6km</w:t>
      </w:r>
      <w:r>
        <w:rPr>
          <w:rFonts w:hint="eastAsia" w:ascii="宋体" w:hAnsi="宋体" w:eastAsia="宋体" w:cs="宋体"/>
          <w:color w:val="auto"/>
          <w:sz w:val="28"/>
          <w:szCs w:val="28"/>
          <w:highlight w:val="none"/>
          <w:lang w:eastAsia="zh-CN"/>
        </w:rPr>
        <w:t>，发生事故时驾车约</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分钟内能到达现场。</w:t>
      </w:r>
    </w:p>
    <w:p>
      <w:pPr>
        <w:pageBreakBefore w:val="0"/>
        <w:kinsoku/>
        <w:wordWrap/>
        <w:overflowPunct/>
        <w:topLinePunct w:val="0"/>
        <w:bidi w:val="0"/>
        <w:spacing w:beforeAutospacing="0" w:afterAutospacing="0" w:line="360" w:lineRule="auto"/>
        <w:ind w:left="0" w:firstLine="546" w:firstLineChars="195"/>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南部县公安消防大队距</w:t>
      </w:r>
      <w:r>
        <w:rPr>
          <w:rFonts w:hint="eastAsia" w:ascii="宋体" w:hAnsi="宋体" w:eastAsia="宋体" w:cs="宋体"/>
          <w:color w:val="auto"/>
          <w:sz w:val="28"/>
          <w:szCs w:val="36"/>
          <w:highlight w:val="none"/>
          <w:lang w:val="en-US" w:eastAsia="zh-CN"/>
        </w:rPr>
        <w:t>离</w:t>
      </w:r>
      <w:r>
        <w:rPr>
          <w:rFonts w:hint="eastAsia" w:ascii="宋体" w:hAnsi="宋体" w:eastAsia="宋体" w:cs="宋体"/>
          <w:color w:val="auto"/>
          <w:sz w:val="28"/>
          <w:szCs w:val="28"/>
          <w:highlight w:val="none"/>
          <w:lang w:eastAsia="zh-CN"/>
        </w:rPr>
        <w:t>加油站约</w:t>
      </w:r>
      <w:r>
        <w:rPr>
          <w:rFonts w:hint="eastAsia" w:ascii="宋体" w:hAnsi="宋体" w:eastAsia="宋体" w:cs="宋体"/>
          <w:color w:val="auto"/>
          <w:sz w:val="28"/>
          <w:szCs w:val="28"/>
          <w:highlight w:val="none"/>
          <w:lang w:val="en-US" w:eastAsia="zh-CN"/>
        </w:rPr>
        <w:t>1.8</w:t>
      </w:r>
      <w:r>
        <w:rPr>
          <w:rFonts w:hint="eastAsia" w:ascii="宋体" w:hAnsi="宋体" w:eastAsia="宋体" w:cs="宋体"/>
          <w:color w:val="auto"/>
          <w:sz w:val="28"/>
          <w:szCs w:val="28"/>
          <w:highlight w:val="none"/>
          <w:lang w:eastAsia="zh-CN"/>
        </w:rPr>
        <w:t>km，发生事故时驾车约</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分钟内能到达现场。</w:t>
      </w:r>
    </w:p>
    <w:p>
      <w:pPr>
        <w:pageBreakBefore w:val="0"/>
        <w:kinsoku/>
        <w:wordWrap/>
        <w:overflowPunct/>
        <w:topLinePunct w:val="0"/>
        <w:bidi w:val="0"/>
        <w:spacing w:beforeAutospacing="0" w:afterAutospacing="0" w:line="360" w:lineRule="auto"/>
        <w:ind w:left="0" w:firstLine="546" w:firstLineChars="195"/>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南部县人民医院距离加油站约</w:t>
      </w:r>
      <w:r>
        <w:rPr>
          <w:rFonts w:hint="eastAsia" w:ascii="宋体" w:hAnsi="宋体" w:eastAsia="宋体" w:cs="宋体"/>
          <w:color w:val="auto"/>
          <w:sz w:val="28"/>
          <w:szCs w:val="28"/>
          <w:highlight w:val="none"/>
          <w:lang w:val="en-US" w:eastAsia="zh-CN"/>
        </w:rPr>
        <w:t>2.5</w:t>
      </w:r>
      <w:r>
        <w:rPr>
          <w:rFonts w:hint="eastAsia" w:ascii="宋体" w:hAnsi="宋体" w:eastAsia="宋体" w:cs="宋体"/>
          <w:color w:val="auto"/>
          <w:sz w:val="28"/>
          <w:szCs w:val="28"/>
          <w:highlight w:val="none"/>
          <w:lang w:eastAsia="zh-CN"/>
        </w:rPr>
        <w:t>km，发生事故时驾车约</w:t>
      </w: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lang w:eastAsia="zh-CN"/>
        </w:rPr>
        <w:t>分钟内能到达现场。</w:t>
      </w:r>
    </w:p>
    <w:p>
      <w:pPr>
        <w:pageBreakBefore w:val="0"/>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表3-1外部应急救援部门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75"/>
        <w:gridCol w:w="4131"/>
        <w:gridCol w:w="1709"/>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blHeader/>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序号</w:t>
            </w:r>
          </w:p>
        </w:tc>
        <w:tc>
          <w:tcPr>
            <w:tcW w:w="227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政府有关部门</w:t>
            </w:r>
          </w:p>
        </w:tc>
        <w:tc>
          <w:tcPr>
            <w:tcW w:w="93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联系人及电话</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到达距离和花费时间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w:t>
            </w:r>
          </w:p>
        </w:tc>
        <w:tc>
          <w:tcPr>
            <w:tcW w:w="227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南部县</w:t>
            </w:r>
            <w:r>
              <w:rPr>
                <w:rFonts w:hint="eastAsia" w:ascii="宋体" w:hAnsi="宋体" w:eastAsia="宋体" w:cs="宋体"/>
                <w:b w:val="0"/>
                <w:bCs w:val="0"/>
                <w:color w:val="auto"/>
                <w:kern w:val="0"/>
                <w:sz w:val="24"/>
                <w:szCs w:val="24"/>
                <w:highlight w:val="none"/>
                <w:lang w:val="en-US" w:eastAsia="zh-CN"/>
              </w:rPr>
              <w:t>人民政府</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(0817)5522793</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6</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p>
        </w:tc>
        <w:tc>
          <w:tcPr>
            <w:tcW w:w="227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南部县</w:t>
            </w:r>
            <w:r>
              <w:rPr>
                <w:rFonts w:hint="eastAsia" w:ascii="宋体" w:hAnsi="宋体" w:eastAsia="宋体" w:cs="宋体"/>
                <w:b w:val="0"/>
                <w:bCs w:val="0"/>
                <w:color w:val="auto"/>
                <w:kern w:val="0"/>
                <w:sz w:val="24"/>
                <w:szCs w:val="24"/>
                <w:highlight w:val="none"/>
                <w:lang w:val="en-US" w:eastAsia="zh-CN"/>
              </w:rPr>
              <w:t>应急管理局</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(0817)5522425</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1.1</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3</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南部县公安局</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 xml:space="preserve">(0817)5563133 </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1.6</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4</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南部县人民医院</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(0817)5530897</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2.5</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9</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5</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南部县公安消防大队</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火警.119</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1.8公里/4分钟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6</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医院应急救援电话</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120</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7</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公安局应急电话</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110</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val="0"/>
        <w:spacing w:before="159" w:beforeLines="50" w:beforeAutospacing="0" w:afterAutospacing="0" w:line="360" w:lineRule="auto"/>
        <w:ind w:left="0" w:leftChars="0" w:right="0" w:rightChars="0"/>
        <w:jc w:val="center"/>
        <w:textAlignment w:val="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表3-2</w:t>
      </w:r>
      <w:r>
        <w:rPr>
          <w:rFonts w:hint="eastAsia" w:ascii="宋体" w:hAnsi="宋体" w:eastAsia="宋体" w:cs="宋体"/>
          <w:b/>
          <w:color w:val="auto"/>
          <w:sz w:val="24"/>
          <w:highlight w:val="none"/>
        </w:rPr>
        <w:t>外部应急支援一览表</w:t>
      </w:r>
    </w:p>
    <w:tbl>
      <w:tblPr>
        <w:tblStyle w:val="25"/>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955"/>
        <w:gridCol w:w="825"/>
        <w:gridCol w:w="769"/>
        <w:gridCol w:w="3841"/>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6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物资和装备名称</w:t>
            </w:r>
          </w:p>
        </w:tc>
        <w:tc>
          <w:tcPr>
            <w:tcW w:w="450"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41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公司</w:t>
            </w:r>
          </w:p>
        </w:tc>
        <w:tc>
          <w:tcPr>
            <w:tcW w:w="209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公司</w:t>
            </w:r>
            <w:r>
              <w:rPr>
                <w:rFonts w:hint="eastAsia" w:ascii="宋体" w:hAnsi="宋体" w:eastAsia="宋体" w:cs="宋体"/>
                <w:b/>
                <w:bCs/>
                <w:color w:val="auto"/>
                <w:sz w:val="24"/>
                <w:szCs w:val="24"/>
                <w:highlight w:val="none"/>
              </w:rPr>
              <w:t>名称</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消防栓</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周边企业</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干粉灭火器</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若干</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周边企业</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急救箱</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周边企业</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消防车</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kern w:val="0"/>
                <w:sz w:val="24"/>
                <w:szCs w:val="24"/>
                <w:highlight w:val="none"/>
                <w:lang w:val="en-US" w:eastAsia="zh-CN"/>
              </w:rPr>
              <w:t>南部县公安消防大队</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消防人员</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kern w:val="0"/>
                <w:sz w:val="24"/>
                <w:szCs w:val="24"/>
                <w:highlight w:val="none"/>
                <w:lang w:val="en-US" w:eastAsia="zh-CN"/>
              </w:rPr>
              <w:t>南部县公安消防大队</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急救车</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南部县人民医院</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9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担架</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南部县人民医院</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91" w:type="pct"/>
            <w:vAlign w:val="center"/>
          </w:tcPr>
          <w:p>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应急床位</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南部县人民医院</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91" w:type="pct"/>
            <w:vAlign w:val="center"/>
          </w:tcPr>
          <w:p>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急救医生</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南部县人民医院</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Calibri" w:hAnsi="Calibri" w:eastAsia="宋体" w:cs="Calibri"/>
                <w:color w:val="000000"/>
                <w:kern w:val="0"/>
                <w:sz w:val="24"/>
                <w:szCs w:val="24"/>
                <w:lang w:val="en-US" w:eastAsia="zh-CN" w:bidi="ar"/>
              </w:rPr>
              <w:t>余庆清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1" w:type="pct"/>
            <w:vAlign w:val="center"/>
          </w:tcPr>
          <w:p>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066"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急救护士</w:t>
            </w:r>
          </w:p>
        </w:tc>
        <w:tc>
          <w:tcPr>
            <w:tcW w:w="45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w:t>
            </w:r>
          </w:p>
        </w:tc>
        <w:tc>
          <w:tcPr>
            <w:tcW w:w="2094"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南部县人民医院</w:t>
            </w:r>
          </w:p>
        </w:tc>
        <w:tc>
          <w:tcPr>
            <w:tcW w:w="577"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Calibri" w:hAnsi="Calibri" w:eastAsia="宋体" w:cs="Calibri"/>
                <w:color w:val="000000"/>
                <w:kern w:val="0"/>
                <w:sz w:val="24"/>
                <w:szCs w:val="24"/>
                <w:lang w:val="en-US" w:eastAsia="zh-CN" w:bidi="ar"/>
              </w:rPr>
              <w:t>余庆清</w:t>
            </w:r>
          </w:p>
        </w:tc>
      </w:tr>
    </w:tbl>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05" w:name="_Toc8491"/>
      <w:bookmarkStart w:id="106" w:name="_Toc20362"/>
      <w:bookmarkStart w:id="107" w:name="_Toc27550"/>
      <w:bookmarkStart w:id="108" w:name="_Toc7132"/>
      <w:r>
        <w:rPr>
          <w:rFonts w:hint="eastAsia" w:ascii="宋体" w:hAnsi="宋体" w:eastAsia="宋体" w:cs="宋体"/>
          <w:color w:val="000000" w:themeColor="text1"/>
          <w14:textFill>
            <w14:solidFill>
              <w14:schemeClr w14:val="tx1"/>
            </w14:solidFill>
          </w14:textFill>
        </w:rPr>
        <w:t>3.6响应终止</w:t>
      </w:r>
      <w:bookmarkEnd w:id="105"/>
      <w:bookmarkEnd w:id="106"/>
      <w:bookmarkEnd w:id="107"/>
      <w:bookmarkEnd w:id="108"/>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bookmarkStart w:id="109" w:name="_Toc23212"/>
      <w:r>
        <w:rPr>
          <w:rFonts w:hint="eastAsia" w:ascii="宋体" w:hAnsi="宋体" w:eastAsia="宋体" w:cs="宋体"/>
          <w:b/>
          <w:bCs w:val="0"/>
          <w:color w:val="000000" w:themeColor="text1"/>
          <w:lang w:val="en-US" w:eastAsia="zh-CN"/>
          <w14:textFill>
            <w14:solidFill>
              <w14:schemeClr w14:val="tx1"/>
            </w14:solidFill>
          </w14:textFill>
        </w:rPr>
        <w:t>3.6.1应急终止基本条件</w:t>
      </w:r>
      <w:bookmarkEnd w:id="109"/>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事故现场得到控制，事件条件已经消除；</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事故造成的危害已被彻底清除，无继发可能；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事故现场的各种专业应急处置行动已无继续的必要；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环境污染已经得到</w:t>
      </w:r>
      <w:r>
        <w:rPr>
          <w:rFonts w:hint="eastAsia" w:ascii="宋体" w:hAnsi="宋体" w:cs="宋体"/>
          <w:color w:val="000000" w:themeColor="text1"/>
          <w:kern w:val="0"/>
          <w:sz w:val="28"/>
          <w:szCs w:val="28"/>
          <w:lang w:val="en-US" w:eastAsia="zh-CN" w:bidi="ar-SA"/>
          <w14:textFill>
            <w14:solidFill>
              <w14:schemeClr w14:val="tx1"/>
            </w14:solidFill>
          </w14:textFill>
        </w:rPr>
        <w:t>有效的控制</w:t>
      </w:r>
      <w:r>
        <w:rPr>
          <w:rFonts w:hint="eastAsia" w:ascii="宋体" w:hAnsi="宋体" w:eastAsia="宋体" w:cs="宋体"/>
          <w:color w:val="000000" w:themeColor="text1"/>
          <w:kern w:val="0"/>
          <w:sz w:val="28"/>
          <w:szCs w:val="28"/>
          <w:lang w:val="en-US" w:eastAsia="zh-CN" w:bidi="ar-SA"/>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bookmarkStart w:id="110" w:name="_Toc303946802"/>
      <w:bookmarkStart w:id="111" w:name="_Toc272077133"/>
      <w:bookmarkStart w:id="112" w:name="_Toc12534"/>
      <w:r>
        <w:rPr>
          <w:rFonts w:hint="eastAsia" w:ascii="宋体" w:hAnsi="宋体" w:eastAsia="宋体" w:cs="宋体"/>
          <w:b/>
          <w:bCs w:val="0"/>
          <w:color w:val="000000" w:themeColor="text1"/>
          <w:lang w:val="en-US" w:eastAsia="zh-CN"/>
          <w14:textFill>
            <w14:solidFill>
              <w14:schemeClr w14:val="tx1"/>
            </w14:solidFill>
          </w14:textFill>
        </w:rPr>
        <w:t>3.6.2响应终止</w:t>
      </w:r>
      <w:bookmarkEnd w:id="110"/>
      <w:bookmarkEnd w:id="111"/>
      <w:r>
        <w:rPr>
          <w:rFonts w:hint="eastAsia" w:ascii="宋体" w:hAnsi="宋体" w:eastAsia="宋体" w:cs="宋体"/>
          <w:b/>
          <w:bCs w:val="0"/>
          <w:color w:val="000000" w:themeColor="text1"/>
          <w:lang w:val="en-US" w:eastAsia="zh-CN"/>
          <w14:textFill>
            <w14:solidFill>
              <w14:schemeClr w14:val="tx1"/>
            </w14:solidFill>
          </w14:textFill>
        </w:rPr>
        <w:t>责任人</w:t>
      </w:r>
      <w:bookmarkEnd w:id="112"/>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本站</w:t>
      </w:r>
      <w:r>
        <w:rPr>
          <w:rStyle w:val="40"/>
          <w:rFonts w:hint="eastAsia" w:ascii="宋体" w:hAnsi="宋体" w:eastAsia="宋体" w:cs="宋体"/>
          <w:color w:val="000000" w:themeColor="text1"/>
          <w:sz w:val="28"/>
          <w:lang w:eastAsia="zh-CN"/>
          <w14:textFill>
            <w14:solidFill>
              <w14:schemeClr w14:val="tx1"/>
            </w14:solidFill>
          </w14:textFill>
        </w:rPr>
        <w:t>现场处置负责人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报告</w:t>
      </w:r>
      <w:r>
        <w:rPr>
          <w:rStyle w:val="40"/>
          <w:rFonts w:hint="eastAsia" w:ascii="宋体" w:hAnsi="宋体" w:cs="宋体"/>
          <w:color w:val="000000" w:themeColor="text1"/>
          <w:sz w:val="28"/>
          <w:lang w:val="en-US" w:eastAsia="zh-CN"/>
          <w14:textFill>
            <w14:solidFill>
              <w14:schemeClr w14:val="tx1"/>
            </w14:solidFill>
          </w14:textFill>
        </w:rPr>
        <w:t>应急总指挥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后，终止三级响应；</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Style w:val="40"/>
          <w:rFonts w:hint="eastAsia" w:ascii="宋体" w:hAnsi="宋体" w:cs="宋体"/>
          <w:color w:val="000000" w:themeColor="text1"/>
          <w:sz w:val="28"/>
          <w:lang w:eastAsia="zh-CN"/>
          <w14:textFill>
            <w14:solidFill>
              <w14:schemeClr w14:val="tx1"/>
            </w14:solidFill>
          </w14:textFill>
        </w:rPr>
        <w:t>应急总指挥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在接到事故现场负责人关于终止应急响应要求后，派人到现场确认，根据应急终止条件，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终止二级响应；</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若涉及到周边社区和单位的疏散时，由</w:t>
      </w:r>
      <w:r>
        <w:rPr>
          <w:rStyle w:val="40"/>
          <w:rFonts w:hint="eastAsia" w:ascii="宋体" w:hAnsi="宋体" w:cs="宋体"/>
          <w:color w:val="000000" w:themeColor="text1"/>
          <w:sz w:val="28"/>
          <w:lang w:eastAsia="zh-CN"/>
          <w14:textFill>
            <w14:solidFill>
              <w14:schemeClr w14:val="tx1"/>
            </w14:solidFill>
          </w14:textFill>
        </w:rPr>
        <w:t>应急总指挥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通知周边单位负责人或社区、村镇负责人解除响应；</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政府应急指挥部参与的一级响应，由政府应急指挥部根据应急现场形，作出终止一级响应的决定。</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bookmarkStart w:id="113" w:name="_Toc31223"/>
      <w:bookmarkStart w:id="114" w:name="_Toc375733684"/>
      <w:bookmarkStart w:id="115" w:name="_Toc531533567"/>
      <w:r>
        <w:rPr>
          <w:rFonts w:hint="eastAsia" w:ascii="宋体" w:hAnsi="宋体" w:eastAsia="宋体" w:cs="宋体"/>
          <w:b/>
          <w:bCs w:val="0"/>
          <w:color w:val="000000" w:themeColor="text1"/>
          <w:lang w:val="en-US" w:eastAsia="zh-CN"/>
          <w14:textFill>
            <w14:solidFill>
              <w14:schemeClr w14:val="tx1"/>
            </w14:solidFill>
          </w14:textFill>
        </w:rPr>
        <w:t>3.6.3应急终止后的行动</w:t>
      </w:r>
      <w:bookmarkEnd w:id="113"/>
      <w:bookmarkEnd w:id="114"/>
      <w:bookmarkEnd w:id="11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w:t>
      </w:r>
      <w:r>
        <w:rPr>
          <w:rStyle w:val="40"/>
          <w:rFonts w:hint="eastAsia" w:ascii="宋体" w:hAnsi="宋体" w:cs="宋体"/>
          <w:color w:val="000000" w:themeColor="text1"/>
          <w:sz w:val="28"/>
          <w:lang w:eastAsia="zh-CN"/>
          <w14:textFill>
            <w14:solidFill>
              <w14:schemeClr w14:val="tx1"/>
            </w14:solidFill>
          </w14:textFill>
        </w:rPr>
        <w:t>警戒联络组</w:t>
      </w:r>
      <w:r>
        <w:rPr>
          <w:rStyle w:val="40"/>
          <w:rFonts w:hint="eastAsia" w:ascii="宋体" w:hAnsi="宋体" w:cs="宋体"/>
          <w:color w:val="000000" w:themeColor="text1"/>
          <w:sz w:val="28"/>
          <w:lang w:val="en-US" w:eastAsia="zh-CN"/>
          <w14:textFill>
            <w14:solidFill>
              <w14:schemeClr w14:val="tx1"/>
            </w14:solidFill>
          </w14:textFill>
        </w:rPr>
        <w:t>组长</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负责通知本站员工以及周边企业危险事故已经得到解除；</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由安全管理员负责对于此次发生的事故，对起因、过程和结果向本站负责人以及相关部门</w:t>
      </w:r>
      <w:r>
        <w:rPr>
          <w:rFonts w:hint="eastAsia" w:ascii="宋体" w:hAnsi="宋体" w:cs="宋体"/>
          <w:color w:val="000000" w:themeColor="text1"/>
          <w:kern w:val="0"/>
          <w:sz w:val="28"/>
          <w:szCs w:val="28"/>
          <w:lang w:val="en-US" w:eastAsia="zh-CN" w:bidi="ar-SA"/>
          <w14:textFill>
            <w14:solidFill>
              <w14:schemeClr w14:val="tx1"/>
            </w14:solidFill>
          </w14:textFill>
        </w:rPr>
        <w:t>作</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详细报告；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（3）救援人员</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全力配合事件调查小组，提供事故详细情况，相关情况的说明以及各监测数据等，并查明事故原因，调查事故造成的损失，明确责任；</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（4）应急指挥部</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评价整个应急过程；并对应急救援工作进行总结，并向本站负责人汇报；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针对此次突发事件，总结经验教训，并对应急预案进行修订；</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（6）</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由各相关负责人对应急仪器、设备及装备进行维护、保养。</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16" w:name="_Toc23211"/>
      <w:r>
        <w:rPr>
          <w:rFonts w:hint="eastAsia" w:ascii="宋体" w:hAnsi="宋体" w:eastAsia="宋体" w:cs="宋体"/>
          <w:color w:val="000000" w:themeColor="text1"/>
          <w14:textFill>
            <w14:solidFill>
              <w14:schemeClr w14:val="tx1"/>
            </w14:solidFill>
          </w14:textFill>
        </w:rPr>
        <w:br w:type="page"/>
      </w: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17" w:name="_Toc16672"/>
      <w:bookmarkStart w:id="118" w:name="_Toc4019"/>
      <w:r>
        <w:rPr>
          <w:rFonts w:hint="eastAsia" w:ascii="宋体" w:hAnsi="宋体" w:eastAsia="宋体" w:cs="宋体"/>
          <w:color w:val="000000" w:themeColor="text1"/>
          <w14:textFill>
            <w14:solidFill>
              <w14:schemeClr w14:val="tx1"/>
            </w14:solidFill>
          </w14:textFill>
        </w:rPr>
        <w:t>4后期处置</w:t>
      </w:r>
      <w:bookmarkEnd w:id="116"/>
      <w:bookmarkEnd w:id="117"/>
      <w:bookmarkEnd w:id="118"/>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bookmarkStart w:id="119" w:name="_Toc21797"/>
      <w:r>
        <w:rPr>
          <w:rFonts w:hint="eastAsia" w:ascii="宋体" w:hAnsi="宋体" w:eastAsia="宋体" w:cs="宋体"/>
          <w:color w:val="000000" w:themeColor="text1"/>
          <w:kern w:val="0"/>
          <w:sz w:val="28"/>
          <w:szCs w:val="28"/>
          <w:lang w:val="en-US" w:eastAsia="zh-CN" w:bidi="ar-SA"/>
          <w14:textFill>
            <w14:solidFill>
              <w14:schemeClr w14:val="tx1"/>
            </w14:solidFill>
          </w14:textFill>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查找抢险过程失误与不足的地方，重新进行应急救援能力评估及应急预案的修订等。</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20" w:name="_Toc8615"/>
      <w:bookmarkStart w:id="121" w:name="_Toc2215"/>
      <w:bookmarkStart w:id="122" w:name="_Toc14280"/>
      <w:r>
        <w:rPr>
          <w:rFonts w:hint="eastAsia" w:ascii="宋体" w:hAnsi="宋体" w:eastAsia="宋体" w:cs="宋体"/>
          <w:color w:val="000000" w:themeColor="text1"/>
          <w:lang w:val="en-US" w:eastAsia="zh-CN"/>
          <w14:textFill>
            <w14:solidFill>
              <w14:schemeClr w14:val="tx1"/>
            </w14:solidFill>
          </w14:textFill>
        </w:rPr>
        <w:t>4.1现场保护</w:t>
      </w:r>
      <w:bookmarkEnd w:id="120"/>
      <w:bookmarkEnd w:id="121"/>
      <w:bookmarkEnd w:id="122"/>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事故受控后，现场处置负责人负责保护事故现场，同时利用相应器材，做一些前期资料保存。</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23" w:name="_Toc22925"/>
      <w:bookmarkStart w:id="124" w:name="_Toc5861"/>
      <w:bookmarkStart w:id="125" w:name="_Toc995"/>
      <w:r>
        <w:rPr>
          <w:rFonts w:hint="eastAsia" w:ascii="宋体" w:hAnsi="宋体" w:eastAsia="宋体" w:cs="宋体"/>
          <w:color w:val="000000" w:themeColor="text1"/>
          <w:lang w:val="en-US" w:eastAsia="zh-CN"/>
          <w14:textFill>
            <w14:solidFill>
              <w14:schemeClr w14:val="tx1"/>
            </w14:solidFill>
          </w14:textFill>
        </w:rPr>
        <w:t>4.2污染物处理</w:t>
      </w:r>
      <w:bookmarkEnd w:id="123"/>
      <w:bookmarkEnd w:id="124"/>
      <w:bookmarkEnd w:id="12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根据加油站现况，发生事故可能产生的污染物主要有以下几种：</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废水：引流至污水专用管道；</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应急救援工作人员使用过的衣物、工具和设备：集中收集，处理后符合要求的可继续使用，其余作为危险废物统一储存并送环保加油站处置；</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泄漏的油品：大量泄漏引流至非密闭管道或集流坑统一收集；小量泄漏采用可吸附材料覆盖吸收，吸收的材料送环保加油站处置；</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26" w:name="_Toc18128"/>
      <w:bookmarkStart w:id="127" w:name="_Toc6359"/>
      <w:bookmarkStart w:id="128" w:name="_Toc5467"/>
      <w:r>
        <w:rPr>
          <w:rFonts w:hint="eastAsia" w:ascii="宋体" w:hAnsi="宋体" w:eastAsia="宋体" w:cs="宋体"/>
          <w:color w:val="000000" w:themeColor="text1"/>
          <w:lang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.3事故后果影响消除</w:t>
      </w:r>
      <w:bookmarkEnd w:id="126"/>
      <w:bookmarkEnd w:id="127"/>
      <w:bookmarkEnd w:id="128"/>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w:t>
      </w:r>
      <w:r>
        <w:rPr>
          <w:rFonts w:hint="eastAsia" w:ascii="宋体" w:hAnsi="宋体" w:cs="宋体"/>
          <w:color w:val="000000" w:themeColor="text1"/>
          <w:kern w:val="0"/>
          <w:sz w:val="28"/>
          <w:szCs w:val="28"/>
          <w:lang w:val="en-US" w:eastAsia="zh-CN" w:bidi="ar-SA"/>
          <w14:textFill>
            <w14:solidFill>
              <w14:schemeClr w14:val="tx1"/>
            </w14:solidFill>
          </w14:textFill>
        </w:rPr>
        <w:t>应急总指挥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将事故原因、应急过程、应急结果、事故程度等相关信息及时、主动向安全监管部门、环境保护部门、新闻媒体、客户、加油站周边企业等通报，并提出整改措施、计划、整改期限和整改期望等，消除事故影响。</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29" w:name="_Toc10149"/>
      <w:bookmarkStart w:id="130" w:name="_Toc31646"/>
      <w:bookmarkStart w:id="131" w:name="_Toc5451"/>
      <w:r>
        <w:rPr>
          <w:rFonts w:hint="eastAsia" w:ascii="宋体" w:hAnsi="宋体" w:eastAsia="宋体" w:cs="宋体"/>
          <w:color w:val="000000" w:themeColor="text1"/>
          <w:lang w:val="en-US" w:eastAsia="zh-CN"/>
          <w14:textFill>
            <w14:solidFill>
              <w14:schemeClr w14:val="tx1"/>
            </w14:solidFill>
          </w14:textFill>
        </w:rPr>
        <w:t>4.4善后工作</w:t>
      </w:r>
      <w:bookmarkEnd w:id="129"/>
      <w:bookmarkEnd w:id="130"/>
      <w:bookmarkEnd w:id="131"/>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事故解除后，安抚受害和受影响人员，同时组织相关部门和人员认真分析事故原因，拟定整改计划、措施、期限，按“四不放过”的原则，落实防范、整改措施。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各项安全生产条件达到要求并经相关监管部门批准后，恢复生产。</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配合政府相关部门做好善后工作，包括：伤亡人员补偿、家属安置、征用物资补偿、救援费用支付、灾后重建等事项。根据相关规定支付相应的丧葬费、医疗费、交通费、住宿费等。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联系保险机构开展相关的保险理赔工作。</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32" w:name="_Toc1167"/>
      <w:bookmarkStart w:id="133" w:name="_Toc3863"/>
      <w:bookmarkStart w:id="134" w:name="_Toc15819"/>
      <w:bookmarkStart w:id="135" w:name="_Toc1555"/>
      <w:r>
        <w:rPr>
          <w:rFonts w:hint="eastAsia" w:ascii="宋体" w:hAnsi="宋体" w:eastAsia="宋体" w:cs="宋体"/>
          <w:color w:val="000000" w:themeColor="text1"/>
          <w:lang w:val="en-US" w:eastAsia="zh-CN"/>
          <w14:textFill>
            <w14:solidFill>
              <w14:schemeClr w14:val="tx1"/>
            </w14:solidFill>
          </w14:textFill>
        </w:rPr>
        <w:t>4.5应急救援总结和评估</w:t>
      </w:r>
      <w:bookmarkEnd w:id="132"/>
      <w:bookmarkEnd w:id="133"/>
      <w:bookmarkEnd w:id="134"/>
      <w:bookmarkEnd w:id="13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应急终止后，</w:t>
      </w:r>
      <w:r>
        <w:rPr>
          <w:rFonts w:hint="eastAsia" w:ascii="宋体" w:hAnsi="宋体" w:cs="宋体"/>
          <w:color w:val="000000" w:themeColor="text1"/>
          <w:kern w:val="0"/>
          <w:sz w:val="28"/>
          <w:szCs w:val="28"/>
          <w:lang w:val="en-US" w:eastAsia="zh-CN" w:bidi="ar-SA"/>
          <w14:textFill>
            <w14:solidFill>
              <w14:schemeClr w14:val="tx1"/>
            </w14:solidFill>
          </w14:textFill>
        </w:rPr>
        <w:t>应急总指挥</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负责编写应急总结，并按要求上报。应急总结应至少包括以下内容：</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事件情况，包括事件发生时间、地点、波及范围、损失、人员伤亡情况、事件发生初步原因；</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应急处置过程；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处置过程中动用的应急资源；</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处置过程中遇到的问题、取得的经验和吸取的教训；</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对预案的修改建议。</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36" w:name="_Toc28543"/>
      <w:bookmarkStart w:id="137" w:name="_Toc311641593"/>
      <w:bookmarkStart w:id="138" w:name="_Toc287603781"/>
      <w:bookmarkStart w:id="139" w:name="_Toc303091073"/>
      <w:bookmarkStart w:id="140" w:name="_Toc531533575"/>
      <w:bookmarkStart w:id="141" w:name="_Toc287212929"/>
      <w:bookmarkStart w:id="142" w:name="_Toc282330509"/>
      <w:bookmarkStart w:id="143" w:name="_Toc286131014"/>
      <w:bookmarkStart w:id="144" w:name="_Toc18247"/>
      <w:bookmarkStart w:id="145" w:name="_Toc1624"/>
      <w:bookmarkStart w:id="146" w:name="_Toc311725461"/>
      <w:bookmarkStart w:id="147" w:name="_Toc330303151"/>
      <w:bookmarkStart w:id="148" w:name="_Toc320632511"/>
      <w:bookmarkStart w:id="149" w:name="_Toc287473941"/>
      <w:bookmarkStart w:id="150" w:name="_Toc311641361"/>
      <w:bookmarkStart w:id="151" w:name="_Toc279404460"/>
      <w:bookmarkStart w:id="152" w:name="_Toc312796836"/>
      <w:r>
        <w:rPr>
          <w:rFonts w:hint="eastAsia" w:ascii="宋体" w:hAnsi="宋体" w:eastAsia="宋体" w:cs="宋体"/>
          <w:color w:val="000000" w:themeColor="text1"/>
          <w:lang w:val="en-US" w:eastAsia="zh-CN"/>
          <w14:textFill>
            <w14:solidFill>
              <w14:schemeClr w14:val="tx1"/>
            </w14:solidFill>
          </w14:textFill>
        </w:rPr>
        <w:t>4.6生产秩序恢复</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如事故只造成人员轻伤、设备损坏等，影响较小。事故后则采取恢复生产的相关措施。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如事故造成人员伤亡，较大的经济损失，影响较大。事故应急结束后，应保护好事故现场，设置警戒线，划定事故现场范围，并配合公安、消防、应急等部门进行事故调查处理，禁止一切无关人员进入现场。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同时，积极配合事故调查处理部门查清事故原因、经过，</w:t>
      </w:r>
      <w:r>
        <w:rPr>
          <w:rFonts w:hint="eastAsia" w:ascii="宋体" w:hAnsi="宋体" w:cs="宋体"/>
          <w:color w:val="000000" w:themeColor="text1"/>
          <w:kern w:val="0"/>
          <w:sz w:val="28"/>
          <w:szCs w:val="28"/>
          <w:lang w:val="en-US" w:eastAsia="zh-CN" w:bidi="ar-SA"/>
          <w14:textFill>
            <w14:solidFill>
              <w14:schemeClr w14:val="tx1"/>
            </w14:solidFill>
          </w14:textFill>
        </w:rPr>
        <w:t>制定</w:t>
      </w:r>
      <w:r>
        <w:rPr>
          <w:rFonts w:hint="eastAsia" w:ascii="宋体" w:hAnsi="宋体" w:eastAsia="宋体" w:cs="宋体"/>
          <w:color w:val="000000" w:themeColor="text1"/>
          <w:kern w:val="0"/>
          <w:sz w:val="28"/>
          <w:szCs w:val="28"/>
          <w:lang w:val="en-US" w:eastAsia="zh-CN" w:bidi="ar-SA"/>
          <w14:textFill>
            <w14:solidFill>
              <w14:schemeClr w14:val="tx1"/>
            </w14:solidFill>
          </w14:textFill>
        </w:rPr>
        <w:t>和落实事故整改和防范措施，防范类似事故再次发生。该情况下后期处置工作需在政府部门全面指导下进行，在取得政府同意的情况下，要采取积极的措施尽快恢复生产。需要做好三方面的工作：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稳定员工思想；</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对事故造成损坏的设备设施、建构筑物和场所积极修复，尽快使设备设施满足生产条件；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做好事故整改和防范措施，做好员工的安全教育，确保安全生产。</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53" w:name="_Toc13106"/>
      <w:bookmarkStart w:id="154" w:name="_Toc29951"/>
      <w:r>
        <w:rPr>
          <w:rFonts w:hint="eastAsia" w:ascii="宋体" w:hAnsi="宋体" w:eastAsia="宋体" w:cs="宋体"/>
          <w:color w:val="000000" w:themeColor="text1"/>
          <w14:textFill>
            <w14:solidFill>
              <w14:schemeClr w14:val="tx1"/>
            </w14:solidFill>
          </w14:textFill>
        </w:rPr>
        <w:t>5应急保障</w:t>
      </w:r>
      <w:bookmarkEnd w:id="119"/>
      <w:bookmarkEnd w:id="153"/>
      <w:bookmarkEnd w:id="154"/>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55" w:name="_Toc28556"/>
      <w:bookmarkStart w:id="156" w:name="_Toc29491"/>
      <w:bookmarkStart w:id="157" w:name="_Toc17644"/>
      <w:r>
        <w:rPr>
          <w:rFonts w:hint="eastAsia" w:ascii="宋体" w:hAnsi="宋体" w:eastAsia="宋体" w:cs="宋体"/>
          <w:color w:val="000000" w:themeColor="text1"/>
          <w14:textFill>
            <w14:solidFill>
              <w14:schemeClr w14:val="tx1"/>
            </w14:solidFill>
          </w14:textFill>
        </w:rPr>
        <w:t>5.1通信与信息保障</w:t>
      </w:r>
      <w:bookmarkEnd w:id="155"/>
      <w:bookmarkEnd w:id="156"/>
      <w:bookmarkEnd w:id="157"/>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（1）固定电话通信</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加油站24小时值班可直接拨打，站长：</w:t>
      </w:r>
      <w:r>
        <w:rPr>
          <w:rFonts w:hint="default" w:ascii="宋体" w:hAnsi="宋体" w:eastAsia="宋体" w:cs="宋体"/>
          <w:color w:val="auto"/>
          <w:kern w:val="0"/>
          <w:sz w:val="28"/>
          <w:szCs w:val="28"/>
          <w:lang w:val="en-US" w:eastAsia="zh-CN" w:bidi="ar-SA"/>
        </w:rPr>
        <w:t>赵灵18140255033</w:t>
      </w:r>
      <w:r>
        <w:rPr>
          <w:rFonts w:hint="eastAsia" w:ascii="宋体" w:hAnsi="宋体" w:eastAsia="宋体" w:cs="宋体"/>
          <w:color w:val="auto"/>
          <w:kern w:val="0"/>
          <w:sz w:val="28"/>
          <w:szCs w:val="28"/>
          <w:lang w:val="en-US" w:eastAsia="zh-CN" w:bidi="ar-SA"/>
        </w:rPr>
        <w:t>；安全员：</w:t>
      </w:r>
      <w:r>
        <w:rPr>
          <w:rFonts w:hint="default" w:ascii="宋体" w:hAnsi="宋体" w:eastAsia="宋体" w:cs="宋体"/>
          <w:color w:val="auto"/>
          <w:kern w:val="0"/>
          <w:sz w:val="28"/>
          <w:szCs w:val="28"/>
          <w:lang w:val="en-US" w:eastAsia="zh-CN" w:bidi="ar-SA"/>
        </w:rPr>
        <w:t>余庆清</w:t>
      </w:r>
      <w:r>
        <w:rPr>
          <w:rFonts w:hint="eastAsia" w:ascii="宋体" w:hAnsi="宋体" w:eastAsia="宋体" w:cs="宋体"/>
          <w:color w:val="auto"/>
          <w:kern w:val="0"/>
          <w:sz w:val="28"/>
          <w:szCs w:val="28"/>
          <w:lang w:val="en-US" w:eastAsia="zh-CN" w:bidi="ar-SA"/>
        </w:rPr>
        <w:t xml:space="preserve"> </w:t>
      </w:r>
      <w:r>
        <w:rPr>
          <w:rFonts w:hint="default" w:ascii="宋体" w:hAnsi="宋体" w:eastAsia="宋体" w:cs="宋体"/>
          <w:color w:val="auto"/>
          <w:kern w:val="0"/>
          <w:sz w:val="28"/>
          <w:szCs w:val="28"/>
          <w:lang w:val="en-US" w:eastAsia="zh-CN" w:bidi="ar-SA"/>
        </w:rPr>
        <w:t>19183796498</w:t>
      </w:r>
      <w:r>
        <w:rPr>
          <w:rFonts w:hint="eastAsia" w:ascii="宋体" w:hAnsi="宋体" w:eastAsia="宋体" w:cs="宋体"/>
          <w:color w:val="auto"/>
          <w:kern w:val="0"/>
          <w:sz w:val="28"/>
          <w:szCs w:val="28"/>
          <w:lang w:val="en-US" w:eastAsia="zh-CN" w:bidi="ar-SA"/>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（2）手机移动通信</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加油站所在区域通讯信号良好，所有应急成员必须24小时开机，在接到通知后，要立即赶赴指定地点。</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58" w:name="_Toc2035"/>
      <w:bookmarkStart w:id="159" w:name="_Toc8489"/>
      <w:bookmarkStart w:id="160" w:name="_Toc22704"/>
      <w:r>
        <w:rPr>
          <w:rFonts w:hint="eastAsia" w:ascii="宋体" w:hAnsi="宋体" w:eastAsia="宋体" w:cs="宋体"/>
          <w:color w:val="000000" w:themeColor="text1"/>
          <w14:textFill>
            <w14:solidFill>
              <w14:schemeClr w14:val="tx1"/>
            </w14:solidFill>
          </w14:textFill>
        </w:rPr>
        <w:t>5.2应急队伍保障</w:t>
      </w:r>
      <w:bookmarkEnd w:id="158"/>
      <w:bookmarkEnd w:id="159"/>
      <w:bookmarkEnd w:id="160"/>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本着统筹计划，合理布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专业应急队伍主要依托外部力量，包括</w:t>
      </w:r>
      <w:r>
        <w:rPr>
          <w:rFonts w:hint="eastAsia" w:ascii="宋体" w:hAnsi="宋体" w:cs="宋体"/>
          <w:color w:val="000000" w:themeColor="text1"/>
          <w:kern w:val="0"/>
          <w:sz w:val="28"/>
          <w:szCs w:val="28"/>
          <w:lang w:val="en-US" w:eastAsia="zh-CN" w:bidi="ar-SA"/>
          <w14:textFill>
            <w14:solidFill>
              <w14:schemeClr w14:val="tx1"/>
            </w14:solidFill>
          </w14:textFill>
        </w:rPr>
        <w:t>南部县公安消防大队</w:t>
      </w:r>
      <w:r>
        <w:rPr>
          <w:rFonts w:hint="eastAsia" w:ascii="宋体" w:hAnsi="宋体" w:eastAsia="宋体" w:cs="宋体"/>
          <w:color w:val="000000" w:themeColor="text1"/>
          <w:kern w:val="0"/>
          <w:sz w:val="28"/>
          <w:szCs w:val="28"/>
          <w:lang w:val="en-US" w:eastAsia="zh-CN" w:bidi="ar-SA"/>
          <w14:textFill>
            <w14:solidFill>
              <w14:schemeClr w14:val="tx1"/>
            </w14:solidFill>
          </w14:textFill>
        </w:rPr>
        <w:t>、医院和应急管理局。各应急队伍人员联系电话见附件。</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61" w:name="_Toc14474"/>
      <w:bookmarkStart w:id="162" w:name="_Toc2126"/>
      <w:bookmarkStart w:id="163" w:name="_Toc4637"/>
      <w:r>
        <w:rPr>
          <w:rFonts w:hint="eastAsia" w:ascii="宋体" w:hAnsi="宋体" w:eastAsia="宋体" w:cs="宋体"/>
          <w:color w:val="000000" w:themeColor="text1"/>
          <w14:textFill>
            <w14:solidFill>
              <w14:schemeClr w14:val="tx1"/>
            </w14:solidFill>
          </w14:textFill>
        </w:rPr>
        <w:t>5.3应急物资装备保障</w:t>
      </w:r>
      <w:bookmarkEnd w:id="161"/>
      <w:bookmarkEnd w:id="162"/>
      <w:bookmarkEnd w:id="163"/>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依据本预案应急处置的要求</w:t>
      </w:r>
      <w:r>
        <w:rPr>
          <w:rFonts w:hint="eastAsia" w:ascii="宋体" w:hAnsi="宋体" w:eastAsia="宋体" w:cs="宋体"/>
          <w:color w:val="auto"/>
          <w:kern w:val="0"/>
          <w:sz w:val="28"/>
          <w:szCs w:val="28"/>
          <w:lang w:val="en-US" w:eastAsia="zh-CN" w:bidi="ar-SA"/>
        </w:rPr>
        <w:t>，建立健全</w:t>
      </w:r>
      <w:r>
        <w:rPr>
          <w:rFonts w:hint="eastAsia" w:ascii="宋体" w:hAnsi="宋体" w:cs="宋体"/>
          <w:color w:val="auto"/>
          <w:kern w:val="0"/>
          <w:sz w:val="28"/>
          <w:szCs w:val="28"/>
          <w:lang w:val="en-US" w:eastAsia="zh-CN" w:bidi="ar-SA"/>
        </w:rPr>
        <w:t>南部县南兴加油站</w:t>
      </w:r>
      <w:r>
        <w:rPr>
          <w:rFonts w:hint="eastAsia" w:ascii="宋体" w:hAnsi="宋体" w:eastAsia="宋体" w:cs="宋体"/>
          <w:color w:val="auto"/>
          <w:kern w:val="0"/>
          <w:sz w:val="28"/>
          <w:szCs w:val="28"/>
          <w:lang w:val="en-US" w:eastAsia="zh-CN" w:bidi="ar-SA"/>
        </w:rPr>
        <w:t>应急物资储备为主和社会救援物资为辅的应急物资供应保障体系，完善应急物</w:t>
      </w:r>
      <w:r>
        <w:rPr>
          <w:rFonts w:hint="eastAsia" w:ascii="宋体" w:hAnsi="宋体" w:eastAsia="宋体" w:cs="宋体"/>
          <w:color w:val="000000" w:themeColor="text1"/>
          <w:kern w:val="0"/>
          <w:sz w:val="28"/>
          <w:szCs w:val="28"/>
          <w:lang w:val="en-US" w:eastAsia="zh-CN" w:bidi="ar-SA"/>
          <w14:textFill>
            <w14:solidFill>
              <w14:schemeClr w14:val="tx1"/>
            </w14:solidFill>
          </w14:textFill>
        </w:rPr>
        <w:t>资储备的区域联动机制，做到加油站内外应急物资资源共享的动态管理。在应急状态下由</w:t>
      </w:r>
      <w:r>
        <w:rPr>
          <w:rFonts w:hint="eastAsia" w:ascii="宋体" w:hAnsi="宋体" w:cs="宋体"/>
          <w:color w:val="000000" w:themeColor="text1"/>
          <w:kern w:val="0"/>
          <w:sz w:val="28"/>
          <w:szCs w:val="28"/>
          <w:lang w:val="en-US" w:eastAsia="zh-CN" w:bidi="ar-SA"/>
          <w14:textFill>
            <w14:solidFill>
              <w14:schemeClr w14:val="tx1"/>
            </w14:solidFill>
          </w14:textFill>
        </w:rPr>
        <w:t>应急救援指挥部</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统一调配使用。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应急和救护设备的配备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配备有应急设备和防护用品，以便在发生安全事故时，能快速、正确的投入到应急救援行动中，以及在应急行动结束后，做好现场</w:t>
      </w:r>
      <w:r>
        <w:rPr>
          <w:rFonts w:hint="eastAsia" w:ascii="宋体" w:hAnsi="宋体" w:cs="宋体"/>
          <w:color w:val="000000" w:themeColor="text1"/>
          <w:kern w:val="0"/>
          <w:sz w:val="28"/>
          <w:szCs w:val="28"/>
          <w:lang w:val="en-US" w:eastAsia="zh-CN" w:bidi="ar-SA"/>
          <w14:textFill>
            <w14:solidFill>
              <w14:schemeClr w14:val="tx1"/>
            </w14:solidFill>
          </w14:textFill>
        </w:rPr>
        <w:t>洗削及</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对人员和设备的清理净化。</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应急救援装备、物资的管理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建立应急设施（备）与物资台账，记录所有应急设施（备）与物资类型、数量、性能、存放位置、管理责任人及联系方式等内容。</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所有应急设施（备）与物资由专人管理，随时更换</w:t>
      </w:r>
      <w:r>
        <w:rPr>
          <w:rFonts w:hint="eastAsia" w:ascii="宋体" w:hAnsi="宋体" w:cs="宋体"/>
          <w:color w:val="000000" w:themeColor="text1"/>
          <w:kern w:val="0"/>
          <w:sz w:val="28"/>
          <w:szCs w:val="28"/>
          <w:lang w:val="en-US" w:eastAsia="zh-CN" w:bidi="ar-SA"/>
          <w14:textFill>
            <w14:solidFill>
              <w14:schemeClr w14:val="tx1"/>
            </w14:solidFill>
          </w14:textFill>
        </w:rPr>
        <w:t>失效</w:t>
      </w:r>
      <w:r>
        <w:rPr>
          <w:rFonts w:hint="eastAsia" w:ascii="宋体" w:hAnsi="宋体" w:eastAsia="宋体" w:cs="宋体"/>
          <w:color w:val="000000" w:themeColor="text1"/>
          <w:kern w:val="0"/>
          <w:sz w:val="28"/>
          <w:szCs w:val="28"/>
          <w:lang w:val="en-US" w:eastAsia="zh-CN" w:bidi="ar-SA"/>
          <w14:textFill>
            <w14:solidFill>
              <w14:schemeClr w14:val="tx1"/>
            </w14:solidFill>
          </w14:textFill>
        </w:rPr>
        <w:t>、过期的药品、器材，并有相应的跟踪检查制度和措施，保证完好、有效、随时可用。</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64" w:name="_Toc1617"/>
      <w:bookmarkStart w:id="165" w:name="_Toc15398"/>
      <w:bookmarkStart w:id="166" w:name="_Toc27274"/>
      <w:r>
        <w:rPr>
          <w:rFonts w:hint="eastAsia" w:ascii="宋体" w:hAnsi="宋体" w:eastAsia="宋体" w:cs="宋体"/>
          <w:color w:val="000000" w:themeColor="text1"/>
          <w14:textFill>
            <w14:solidFill>
              <w14:schemeClr w14:val="tx1"/>
            </w14:solidFill>
          </w14:textFill>
        </w:rPr>
        <w:t>5.4经费保障</w:t>
      </w:r>
      <w:bookmarkEnd w:id="164"/>
      <w:bookmarkEnd w:id="165"/>
      <w:bookmarkEnd w:id="166"/>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企业安全生产费用提取和使用管理办法》的规定。以上年度实际营业收入为计提依据，采取超额累退方式按照以下标准逐月提取：营业收入不超过1000万元的部分，按照4%提取。企业的安全费用按照以下范围使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完善、改造和维护安全防护设施设备支出（不含“三同时”要求初期投入的安全设施），包括站房、罐区等作业场所的监控、监测、通风、防晒、调温、防火、灭火、防爆、泄压、防毒、消毒、防雷、防静电、防腐、防渗漏等设备设施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配备、维护、保养应急救援器材、设备支出和应急演练支出；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开展重大危险源和事故隐患评估、监控和整改支出；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安全生产检查、评价（不包括新建、改建、扩建项目安全评价）、咨询和标准化建设支出；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配备和更新现场作业人员安全防护用品支出；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（6）</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安全生产宣传、教育、培训支出；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（7）</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安全生产适用的新技术、新标准、新工艺、新装备的推广应用支出；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（8）</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安全设施及特种设备检测检验支出；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（9）</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其他与安全生产直接相关的支出。</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67" w:name="_Toc29075"/>
      <w:bookmarkStart w:id="168" w:name="_Toc28193"/>
      <w:bookmarkStart w:id="169" w:name="_Toc28111"/>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5交通运输</w:t>
      </w:r>
      <w:r>
        <w:rPr>
          <w:rFonts w:hint="eastAsia" w:ascii="宋体" w:hAnsi="宋体" w:eastAsia="宋体" w:cs="宋体"/>
          <w:color w:val="000000" w:themeColor="text1"/>
          <w14:textFill>
            <w14:solidFill>
              <w14:schemeClr w14:val="tx1"/>
            </w14:solidFill>
          </w14:textFill>
        </w:rPr>
        <w:t>保障</w:t>
      </w:r>
      <w:bookmarkEnd w:id="167"/>
      <w:bookmarkEnd w:id="168"/>
      <w:bookmarkEnd w:id="169"/>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建立当地交通地理信息系统，在应急响应时，利用现有的交通资源，请求交通部门提供交通支持，保证及时调运有关应急救援人员、装备和物资。</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70" w:name="_Toc13581"/>
      <w:bookmarkStart w:id="171" w:name="_Toc13937"/>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6治安</w:t>
      </w:r>
      <w:r>
        <w:rPr>
          <w:rFonts w:hint="eastAsia" w:ascii="宋体" w:hAnsi="宋体" w:eastAsia="宋体" w:cs="宋体"/>
          <w:color w:val="000000" w:themeColor="text1"/>
          <w14:textFill>
            <w14:solidFill>
              <w14:schemeClr w14:val="tx1"/>
            </w14:solidFill>
          </w14:textFill>
        </w:rPr>
        <w:t>保障</w:t>
      </w:r>
      <w:bookmarkEnd w:id="170"/>
      <w:bookmarkEnd w:id="171"/>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负责事故现场治安警戒和治安管理，加强对重要物资和设备的报告，维持现场秩序，及时疏散群众，必要时请求当地公安分局协助事故灾难现场治安警戒和治安管理。</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72" w:name="_Toc15592"/>
      <w:bookmarkStart w:id="173" w:name="_Toc4553"/>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7技术储备与</w:t>
      </w:r>
      <w:r>
        <w:rPr>
          <w:rFonts w:hint="eastAsia" w:ascii="宋体" w:hAnsi="宋体" w:eastAsia="宋体" w:cs="宋体"/>
          <w:color w:val="000000" w:themeColor="text1"/>
          <w14:textFill>
            <w14:solidFill>
              <w14:schemeClr w14:val="tx1"/>
            </w14:solidFill>
          </w14:textFill>
        </w:rPr>
        <w:t>保障</w:t>
      </w:r>
      <w:bookmarkEnd w:id="172"/>
      <w:bookmarkEnd w:id="173"/>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充分利用现有的技术人才资源和技术设备设施资源，提供在应急状态下的技术支持。在应急响应状态时，请求当地气象部门为应急救援决策和响应行动提供所需要的气象资料和气象技术支持。</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74" w:name="_Toc12125"/>
      <w:bookmarkStart w:id="175" w:name="_Toc13128"/>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8医疗</w:t>
      </w:r>
      <w:r>
        <w:rPr>
          <w:rFonts w:hint="eastAsia" w:ascii="宋体" w:hAnsi="宋体" w:eastAsia="宋体" w:cs="宋体"/>
          <w:color w:val="000000" w:themeColor="text1"/>
          <w14:textFill>
            <w14:solidFill>
              <w14:schemeClr w14:val="tx1"/>
            </w14:solidFill>
          </w14:textFill>
        </w:rPr>
        <w:t>保障</w:t>
      </w:r>
      <w:bookmarkEnd w:id="174"/>
      <w:bookmarkEnd w:id="17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sectPr>
          <w:headerReference r:id="rId10" w:type="default"/>
          <w:footerReference r:id="rId11"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76" w:name="_Toc12089"/>
      <w:bookmarkStart w:id="177" w:name="_Toc24610"/>
      <w:bookmarkStart w:id="178" w:name="_Toc4515"/>
      <w:r>
        <w:rPr>
          <w:rFonts w:hint="eastAsia" w:ascii="宋体" w:hAnsi="宋体" w:eastAsia="宋体" w:cs="宋体"/>
          <w:color w:val="000000" w:themeColor="text1"/>
          <w14:textFill>
            <w14:solidFill>
              <w14:schemeClr w14:val="tx1"/>
            </w14:solidFill>
          </w14:textFill>
        </w:rPr>
        <w:t>第二部分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专项应急预案</w:t>
      </w:r>
      <w:bookmarkEnd w:id="176"/>
      <w:bookmarkEnd w:id="177"/>
      <w:bookmarkEnd w:id="178"/>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179" w:name="_Toc9478"/>
      <w:bookmarkStart w:id="180" w:name="_Toc7251"/>
      <w:bookmarkStart w:id="181" w:name="_Toc15426"/>
      <w:bookmarkStart w:id="182" w:name="_Toc27913"/>
      <w:bookmarkStart w:id="183" w:name="_Toc504989621"/>
      <w:bookmarkStart w:id="184" w:name="_Toc4700"/>
      <w:bookmarkStart w:id="185" w:name="_Toc25329"/>
      <w:bookmarkStart w:id="186" w:name="_Toc530594655"/>
      <w:r>
        <w:rPr>
          <w:rFonts w:hint="eastAsia" w:ascii="宋体" w:hAnsi="宋体" w:eastAsia="宋体" w:cs="宋体"/>
          <w:color w:val="000000" w:themeColor="text1"/>
          <w:sz w:val="36"/>
          <w:szCs w:val="36"/>
          <w:lang w:val="en-US" w:eastAsia="zh-CN"/>
          <w14:textFill>
            <w14:solidFill>
              <w14:schemeClr w14:val="tx1"/>
            </w14:solidFill>
          </w14:textFill>
        </w:rPr>
        <w:t>一、油品泄漏事故专项应急预案</w:t>
      </w:r>
      <w:bookmarkEnd w:id="179"/>
      <w:bookmarkEnd w:id="180"/>
      <w:bookmarkEnd w:id="181"/>
      <w:bookmarkEnd w:id="182"/>
      <w:bookmarkEnd w:id="183"/>
      <w:bookmarkEnd w:id="184"/>
      <w:bookmarkEnd w:id="185"/>
      <w:bookmarkEnd w:id="186"/>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87" w:name="_Toc28323"/>
      <w:bookmarkStart w:id="188" w:name="_Toc31687"/>
      <w:bookmarkStart w:id="189" w:name="_Toc3182"/>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.1适用范围</w:t>
      </w:r>
      <w:bookmarkEnd w:id="187"/>
      <w:bookmarkEnd w:id="188"/>
      <w:bookmarkEnd w:id="189"/>
    </w:p>
    <w:p>
      <w:pPr>
        <w:pStyle w:val="24"/>
        <w:pageBreakBefore w:val="0"/>
        <w:kinsoku/>
        <w:overflowPunct/>
        <w:topLinePunct w:val="0"/>
        <w:bidi w:val="0"/>
        <w:snapToGrid w:val="0"/>
        <w:spacing w:before="0" w:beforeAutospacing="0" w:after="0" w:afterAutospacing="0" w:line="360" w:lineRule="auto"/>
        <w:ind w:left="0" w:leftChars="0" w:right="0" w:righ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南部县南兴加油站</w:t>
      </w:r>
      <w:r>
        <w:rPr>
          <w:rFonts w:hint="eastAsia" w:ascii="宋体" w:hAnsi="宋体" w:eastAsia="宋体" w:cs="宋体"/>
          <w:color w:val="auto"/>
          <w:sz w:val="28"/>
          <w:szCs w:val="28"/>
        </w:rPr>
        <w:t>内突发的</w:t>
      </w:r>
      <w:r>
        <w:rPr>
          <w:rFonts w:hint="eastAsia" w:ascii="宋体" w:hAnsi="宋体" w:eastAsia="宋体" w:cs="宋体"/>
          <w:color w:val="auto"/>
          <w:sz w:val="28"/>
          <w:szCs w:val="28"/>
          <w:lang w:val="en-US" w:eastAsia="zh-CN"/>
        </w:rPr>
        <w:t>油品</w:t>
      </w:r>
      <w:r>
        <w:rPr>
          <w:rFonts w:hint="eastAsia" w:ascii="宋体" w:hAnsi="宋体" w:eastAsia="宋体" w:cs="宋体"/>
          <w:color w:val="auto"/>
          <w:sz w:val="28"/>
          <w:szCs w:val="28"/>
        </w:rPr>
        <w:t>泄漏</w:t>
      </w:r>
      <w:r>
        <w:rPr>
          <w:rFonts w:hint="eastAsia" w:ascii="宋体" w:hAnsi="宋体" w:eastAsia="宋体" w:cs="宋体"/>
          <w:color w:val="auto"/>
          <w:sz w:val="28"/>
          <w:szCs w:val="28"/>
          <w:lang w:val="en-US" w:eastAsia="zh-CN"/>
        </w:rPr>
        <w:t>事故，是综合预案的重要内容。</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auto"/>
        </w:rPr>
      </w:pPr>
      <w:bookmarkStart w:id="190" w:name="_Toc23946"/>
      <w:bookmarkStart w:id="191" w:name="_Toc10354"/>
      <w:bookmarkStart w:id="192" w:name="_Toc3513"/>
      <w:r>
        <w:rPr>
          <w:rFonts w:hint="eastAsia" w:ascii="宋体" w:hAnsi="宋体" w:eastAsia="宋体" w:cs="宋体"/>
          <w:color w:val="auto"/>
          <w:lang w:val="en-US" w:eastAsia="zh-CN"/>
        </w:rPr>
        <w:t>1</w:t>
      </w:r>
      <w:r>
        <w:rPr>
          <w:rFonts w:hint="eastAsia" w:ascii="宋体" w:hAnsi="宋体" w:eastAsia="宋体" w:cs="宋体"/>
          <w:color w:val="auto"/>
        </w:rPr>
        <w:t>.2应急组织机构及职责</w:t>
      </w:r>
      <w:bookmarkEnd w:id="190"/>
      <w:bookmarkEnd w:id="191"/>
      <w:bookmarkEnd w:id="19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bookmarkStart w:id="193" w:name="_Toc9043"/>
      <w:bookmarkStart w:id="194" w:name="_Toc20512"/>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95" w:name="_Toc16850"/>
      <w:r>
        <w:rPr>
          <w:rFonts w:hint="eastAsia" w:ascii="宋体" w:hAnsi="宋体" w:eastAsia="宋体" w:cs="宋体"/>
          <w:color w:val="000000" w:themeColor="text1"/>
          <w14:textFill>
            <w14:solidFill>
              <w14:schemeClr w14:val="tx1"/>
            </w14:solidFill>
          </w14:textFill>
        </w:rPr>
        <w:t>1.3响应启动</w:t>
      </w:r>
      <w:bookmarkEnd w:id="193"/>
      <w:bookmarkEnd w:id="194"/>
      <w:bookmarkEnd w:id="195"/>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96" w:name="_Toc5482"/>
      <w:r>
        <w:rPr>
          <w:rFonts w:hint="eastAsia" w:ascii="宋体" w:hAnsi="宋体" w:eastAsia="宋体" w:cs="宋体"/>
          <w:color w:val="000000" w:themeColor="text1"/>
          <w14:textFill>
            <w14:solidFill>
              <w14:schemeClr w14:val="tx1"/>
            </w14:solidFill>
          </w14:textFill>
        </w:rPr>
        <w:t>1.3.1</w:t>
      </w:r>
      <w:r>
        <w:rPr>
          <w:rFonts w:hint="eastAsia" w:ascii="宋体" w:hAnsi="宋体" w:eastAsia="宋体" w:cs="宋体"/>
          <w:color w:val="000000" w:themeColor="text1"/>
          <w:lang w:val="en-US" w:eastAsia="zh-CN"/>
          <w14:textFill>
            <w14:solidFill>
              <w14:schemeClr w14:val="tx1"/>
            </w14:solidFill>
          </w14:textFill>
        </w:rPr>
        <w:t>预警行动</w:t>
      </w:r>
      <w:bookmarkEnd w:id="196"/>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eastAsia="zh-CN"/>
          <w14:textFill>
            <w14:solidFill>
              <w14:schemeClr w14:val="tx1"/>
            </w14:solidFill>
          </w14:textFill>
        </w:rPr>
        <w:t>油品泄漏</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97" w:name="_Toc494"/>
      <w:r>
        <w:rPr>
          <w:rFonts w:hint="eastAsia" w:ascii="宋体" w:hAnsi="宋体" w:eastAsia="宋体" w:cs="宋体"/>
          <w:color w:val="000000" w:themeColor="text1"/>
          <w14:textFill>
            <w14:solidFill>
              <w14:schemeClr w14:val="tx1"/>
            </w14:solidFill>
          </w14:textFill>
        </w:rPr>
        <w:t>1.3.2接警与警报</w:t>
      </w:r>
      <w:bookmarkEnd w:id="197"/>
    </w:p>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eastAsia="宋体" w:cs="宋体"/>
          <w:color w:val="auto"/>
          <w:kern w:val="0"/>
          <w:sz w:val="28"/>
          <w:szCs w:val="28"/>
          <w:lang w:val="en-US" w:eastAsia="zh-CN" w:bidi="ar-SA"/>
        </w:rPr>
        <w:t>站长：</w:t>
      </w:r>
      <w:r>
        <w:rPr>
          <w:rFonts w:hint="default" w:ascii="宋体" w:hAnsi="宋体" w:eastAsia="宋体" w:cs="宋体"/>
          <w:color w:val="auto"/>
          <w:kern w:val="0"/>
          <w:sz w:val="28"/>
          <w:szCs w:val="28"/>
          <w:lang w:val="en-US" w:eastAsia="zh-CN" w:bidi="ar-SA"/>
        </w:rPr>
        <w:t>赵灵18140255033</w:t>
      </w:r>
      <w:r>
        <w:rPr>
          <w:rFonts w:hint="eastAsia" w:ascii="宋体" w:hAnsi="宋体" w:eastAsia="宋体" w:cs="宋体"/>
          <w:color w:val="auto"/>
          <w:kern w:val="0"/>
          <w:sz w:val="28"/>
          <w:szCs w:val="28"/>
          <w:lang w:val="en-US" w:eastAsia="zh-CN" w:bidi="ar-SA"/>
        </w:rPr>
        <w:t>；安全员：</w:t>
      </w:r>
      <w:r>
        <w:rPr>
          <w:rFonts w:hint="default" w:ascii="宋体" w:hAnsi="宋体" w:eastAsia="宋体" w:cs="宋体"/>
          <w:color w:val="auto"/>
          <w:kern w:val="0"/>
          <w:sz w:val="28"/>
          <w:szCs w:val="28"/>
          <w:lang w:val="en-US" w:eastAsia="zh-CN" w:bidi="ar-SA"/>
        </w:rPr>
        <w:t>余庆清</w:t>
      </w:r>
      <w:r>
        <w:rPr>
          <w:rFonts w:hint="eastAsia" w:ascii="宋体" w:hAnsi="宋体" w:eastAsia="宋体" w:cs="宋体"/>
          <w:color w:val="auto"/>
          <w:kern w:val="0"/>
          <w:sz w:val="28"/>
          <w:szCs w:val="28"/>
          <w:lang w:val="en-US" w:eastAsia="zh-CN" w:bidi="ar-SA"/>
        </w:rPr>
        <w:t xml:space="preserve"> </w:t>
      </w:r>
      <w:r>
        <w:rPr>
          <w:rFonts w:hint="default" w:ascii="宋体" w:hAnsi="宋体" w:eastAsia="宋体" w:cs="宋体"/>
          <w:color w:val="auto"/>
          <w:kern w:val="0"/>
          <w:sz w:val="28"/>
          <w:szCs w:val="28"/>
          <w:lang w:val="en-US" w:eastAsia="zh-CN" w:bidi="ar-SA"/>
        </w:rPr>
        <w:t>19183796498</w:t>
      </w:r>
      <w:r>
        <w:rPr>
          <w:rFonts w:hint="eastAsia" w:ascii="宋体" w:hAnsi="宋体" w:eastAsia="宋体" w:cs="宋体"/>
          <w:color w:val="auto"/>
          <w:kern w:val="0"/>
          <w:sz w:val="28"/>
          <w:szCs w:val="28"/>
          <w:lang w:val="en-US" w:eastAsia="zh-CN" w:bidi="ar-SA"/>
        </w:rPr>
        <w:t>，</w:t>
      </w:r>
      <w:r>
        <w:rPr>
          <w:rFonts w:hint="eastAsia" w:ascii="宋体" w:hAnsi="宋体" w:eastAsia="宋体" w:cs="宋体"/>
          <w:bCs/>
          <w:color w:val="auto"/>
          <w:sz w:val="28"/>
          <w:szCs w:val="28"/>
        </w:rPr>
        <w:t>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时应保持沉着冷静，详细说明地址、事故位置、事故情况、有无人员受困/伤、联系方式等信息。</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98" w:name="_Toc8620"/>
      <w:r>
        <w:rPr>
          <w:rFonts w:hint="eastAsia" w:ascii="宋体" w:hAnsi="宋体" w:eastAsia="宋体" w:cs="宋体"/>
          <w:color w:val="000000" w:themeColor="text1"/>
          <w14:textFill>
            <w14:solidFill>
              <w14:schemeClr w14:val="tx1"/>
            </w14:solidFill>
          </w14:textFill>
        </w:rPr>
        <w:t>1.3.3应急处置程序</w:t>
      </w:r>
      <w:bookmarkEnd w:id="198"/>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警戒联络组为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w:t>
      </w:r>
      <w:r>
        <w:rPr>
          <w:rFonts w:hint="eastAsia" w:ascii="宋体" w:hAnsi="宋体" w:cs="宋体"/>
          <w:bCs/>
          <w:color w:val="000000" w:themeColor="text1"/>
          <w:sz w:val="28"/>
          <w:szCs w:val="28"/>
          <w:lang w:val="en-US" w:eastAsia="zh-CN"/>
          <w14:textFill>
            <w14:solidFill>
              <w14:schemeClr w14:val="tx1"/>
            </w14:solidFill>
          </w14:textFill>
        </w:rPr>
        <w:t>现场</w:t>
      </w:r>
      <w:r>
        <w:rPr>
          <w:rFonts w:hint="eastAsia" w:ascii="宋体" w:hAnsi="宋体" w:eastAsia="宋体" w:cs="宋体"/>
          <w:bCs/>
          <w:color w:val="000000" w:themeColor="text1"/>
          <w:sz w:val="28"/>
          <w:szCs w:val="28"/>
          <w14:textFill>
            <w14:solidFill>
              <w14:schemeClr w14:val="tx1"/>
            </w14:solidFill>
          </w14:textFill>
        </w:rPr>
        <w:t>负责人及时到达现场，参与指挥、协调及调查工作，指挥现场。</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警戒联络组为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30"/>
          <w:szCs w:val="30"/>
          <w:lang w:eastAsia="zh-CN"/>
          <w14:textFill>
            <w14:solidFill>
              <w14:schemeClr w14:val="tx1"/>
            </w14:solidFill>
          </w14:textFill>
        </w:rPr>
        <w:t>泄漏</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199" w:name="_Toc10257"/>
      <w:bookmarkStart w:id="200" w:name="_Toc20088"/>
      <w:bookmarkStart w:id="201" w:name="_Toc263"/>
      <w:r>
        <w:rPr>
          <w:rFonts w:hint="eastAsia" w:ascii="宋体" w:hAnsi="宋体" w:eastAsia="宋体" w:cs="宋体"/>
          <w:color w:val="000000" w:themeColor="text1"/>
          <w14:textFill>
            <w14:solidFill>
              <w14:schemeClr w14:val="tx1"/>
            </w14:solidFill>
          </w14:textFill>
        </w:rPr>
        <w:t>1.4处置措施</w:t>
      </w:r>
      <w:bookmarkEnd w:id="199"/>
      <w:bookmarkEnd w:id="200"/>
      <w:bookmarkEnd w:id="201"/>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202" w:name="_Toc7140"/>
      <w:r>
        <w:rPr>
          <w:rFonts w:hint="eastAsia" w:ascii="宋体" w:hAnsi="宋体" w:eastAsia="宋体" w:cs="宋体"/>
          <w:color w:val="000000" w:themeColor="text1"/>
          <w14:textFill>
            <w14:solidFill>
              <w14:schemeClr w14:val="tx1"/>
            </w14:solidFill>
          </w14:textFill>
        </w:rPr>
        <w:t>1.4.1处置原则</w:t>
      </w:r>
      <w:r>
        <w:rPr>
          <w:rFonts w:hint="eastAsia" w:ascii="宋体" w:hAnsi="宋体" w:eastAsia="宋体" w:cs="宋体"/>
          <w:color w:val="000000" w:themeColor="text1"/>
          <w:lang w:val="en-US" w:eastAsia="zh-CN"/>
          <w14:textFill>
            <w14:solidFill>
              <w14:schemeClr w14:val="tx1"/>
            </w14:solidFill>
          </w14:textFill>
        </w:rPr>
        <w:t>与要求</w:t>
      </w:r>
      <w:bookmarkEnd w:id="202"/>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w:t>
      </w:r>
      <w:r>
        <w:rPr>
          <w:rFonts w:hint="eastAsia" w:ascii="宋体" w:hAnsi="宋体" w:cs="宋体"/>
          <w:color w:val="000000" w:themeColor="text1"/>
          <w:sz w:val="28"/>
          <w:szCs w:val="28"/>
          <w:lang w:val="en-US" w:eastAsia="zh-CN"/>
          <w14:textFill>
            <w14:solidFill>
              <w14:schemeClr w14:val="tx1"/>
            </w14:solidFill>
          </w14:textFill>
        </w:rPr>
        <w:t>应急总指挥</w:t>
      </w:r>
      <w:r>
        <w:rPr>
          <w:rFonts w:hint="eastAsia" w:ascii="宋体" w:hAnsi="宋体" w:eastAsia="宋体" w:cs="宋体"/>
          <w:color w:val="000000" w:themeColor="text1"/>
          <w:sz w:val="28"/>
          <w:szCs w:val="28"/>
          <w14:textFill>
            <w14:solidFill>
              <w14:schemeClr w14:val="tx1"/>
            </w14:solidFill>
          </w14:textFill>
        </w:rPr>
        <w:t>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pageBreakBefore w:val="0"/>
        <w:kinsoku/>
        <w:overflowPunct/>
        <w:topLinePunct w:val="0"/>
        <w:bidi w:val="0"/>
        <w:snapToGrid w:val="0"/>
        <w:spacing w:beforeAutospacing="0" w:afterAutospacing="0" w:line="360" w:lineRule="auto"/>
        <w:ind w:left="0" w:leftChars="0" w:right="0" w:rightChars="0"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kern w:val="2"/>
          <w:sz w:val="28"/>
          <w:szCs w:val="32"/>
          <w:lang w:val="en-US" w:eastAsia="zh-CN" w:bidi="ar-SA"/>
          <w14:textFill>
            <w14:solidFill>
              <w14:schemeClr w14:val="tx1"/>
            </w14:solidFill>
          </w14:textFill>
        </w:rPr>
        <w:t>1.4.2卸油过程中发生跑冒油处置措施</w:t>
      </w:r>
      <w:r>
        <w:rPr>
          <w:rFonts w:hint="eastAsia" w:ascii="宋体" w:hAnsi="宋体" w:eastAsia="宋体" w:cs="宋体"/>
          <w:color w:val="000000" w:themeColor="text1"/>
          <w14:textFill>
            <w14:solidFill>
              <w14:schemeClr w14:val="tx1"/>
            </w14:solidFill>
          </w14:textFill>
        </w:rPr>
        <w:t xml:space="preserve">    </w:t>
      </w:r>
    </w:p>
    <w:tbl>
      <w:tblPr>
        <w:tblStyle w:val="26"/>
        <w:tblW w:w="4819"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801"/>
        <w:gridCol w:w="1075"/>
        <w:gridCol w:w="1992"/>
        <w:gridCol w:w="2499"/>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卸油过程中发生跑冒油</w:t>
            </w:r>
            <w:r>
              <w:rPr>
                <w:rFonts w:hint="eastAsia" w:ascii="宋体" w:hAnsi="宋体" w:eastAsia="宋体" w:cs="宋体"/>
                <w:color w:val="000000" w:themeColor="text1"/>
                <w:sz w:val="21"/>
                <w:szCs w:val="21"/>
                <w:lang w:eastAsia="zh-CN"/>
                <w14:textFill>
                  <w14:solidFill>
                    <w14:schemeClr w14:val="tx1"/>
                  </w14:solidFill>
                </w14:textFill>
              </w:rPr>
              <w:t>处置措施</w:t>
            </w:r>
          </w:p>
        </w:tc>
        <w:tc>
          <w:tcPr>
            <w:tcW w:w="44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指挥</w:t>
            </w:r>
          </w:p>
        </w:tc>
        <w:tc>
          <w:tcPr>
            <w:tcW w:w="60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人员</w:t>
            </w:r>
          </w:p>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岗位）</w:t>
            </w:r>
          </w:p>
        </w:tc>
        <w:tc>
          <w:tcPr>
            <w:tcW w:w="111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第一步</w:t>
            </w:r>
          </w:p>
        </w:tc>
        <w:tc>
          <w:tcPr>
            <w:tcW w:w="1395"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第二步</w:t>
            </w:r>
          </w:p>
        </w:tc>
        <w:tc>
          <w:tcPr>
            <w:tcW w:w="111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44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站长、</w:t>
            </w:r>
            <w:r>
              <w:rPr>
                <w:rFonts w:hint="eastAsia" w:ascii="宋体" w:hAnsi="宋体" w:eastAsia="宋体" w:cs="宋体"/>
                <w:color w:val="000000" w:themeColor="text1"/>
                <w:sz w:val="21"/>
                <w:szCs w:val="21"/>
                <w:lang w:val="en-US" w:eastAsia="zh-CN"/>
                <w14:textFill>
                  <w14:solidFill>
                    <w14:schemeClr w14:val="tx1"/>
                  </w14:solidFill>
                </w14:textFill>
              </w:rPr>
              <w:t>安全员</w:t>
            </w:r>
          </w:p>
        </w:tc>
        <w:tc>
          <w:tcPr>
            <w:tcW w:w="60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驾驶员</w:t>
            </w:r>
          </w:p>
        </w:tc>
        <w:tc>
          <w:tcPr>
            <w:tcW w:w="111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立即停止卸油作业</w:t>
            </w:r>
          </w:p>
        </w:tc>
        <w:tc>
          <w:tcPr>
            <w:tcW w:w="1395"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关闭卸油阀门，拆下卸油胶管</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防止管线连接处油品跑冒滴漏</w:t>
            </w:r>
            <w:r>
              <w:rPr>
                <w:rFonts w:hint="eastAsia" w:ascii="宋体" w:hAnsi="宋体" w:eastAsia="宋体" w:cs="宋体"/>
                <w:color w:val="000000" w:themeColor="text1"/>
                <w:sz w:val="21"/>
                <w:szCs w:val="21"/>
                <w:lang w:eastAsia="zh-CN"/>
                <w14:textFill>
                  <w14:solidFill>
                    <w14:schemeClr w14:val="tx1"/>
                  </w14:solidFill>
                </w14:textFill>
              </w:rPr>
              <w:t>。</w:t>
            </w:r>
          </w:p>
        </w:tc>
        <w:tc>
          <w:tcPr>
            <w:tcW w:w="111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根据情况将车辆推出卸油现场到安全区域</w:t>
            </w:r>
            <w:r>
              <w:rPr>
                <w:rFonts w:hint="eastAsia" w:ascii="宋体" w:hAnsi="宋体"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447"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60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警戒联络组人员</w:t>
            </w:r>
          </w:p>
        </w:tc>
        <w:tc>
          <w:tcPr>
            <w:tcW w:w="111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立即按响加油站警报器，划定危险区域、警戒范围并实施警戒，严防火种入内</w:t>
            </w:r>
          </w:p>
        </w:tc>
        <w:tc>
          <w:tcPr>
            <w:tcW w:w="1395"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疏散加油站内加油车辆和无关人员、保证加油站进出口和消防通道畅通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1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负责加油站危险区域警戒</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迎接政府应急抢救人员</w:t>
            </w:r>
            <w:r>
              <w:rPr>
                <w:rFonts w:hint="eastAsia" w:ascii="宋体" w:hAnsi="宋体"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447"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60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抢险救援人</w:t>
            </w:r>
            <w:r>
              <w:rPr>
                <w:rFonts w:hint="eastAsia" w:ascii="宋体" w:hAnsi="宋体" w:eastAsia="宋体" w:cs="宋体"/>
                <w:color w:val="000000" w:themeColor="text1"/>
                <w:sz w:val="21"/>
                <w:szCs w:val="21"/>
                <w14:textFill>
                  <w14:solidFill>
                    <w14:schemeClr w14:val="tx1"/>
                  </w14:solidFill>
                </w14:textFill>
              </w:rPr>
              <w:t>员</w:t>
            </w:r>
          </w:p>
        </w:tc>
        <w:tc>
          <w:tcPr>
            <w:tcW w:w="111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停止加油作业，做好自身防护，准备好消防器材和抢救物资，根据情况用石棉被、黄沙覆盖或围堵附近下水道口，防止油品跑冒渗漏至站外。</w:t>
            </w:r>
          </w:p>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395"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跑冒油料较少时，用消防沙直接覆盖吸收泄漏油料。如果跑冒油品较多，用铝制</w:t>
            </w:r>
            <w:r>
              <w:rPr>
                <w:rFonts w:hint="eastAsia" w:ascii="宋体" w:hAnsi="宋体" w:eastAsia="宋体" w:cs="宋体"/>
                <w:color w:val="000000" w:themeColor="text1"/>
                <w:sz w:val="21"/>
                <w:szCs w:val="21"/>
                <w:lang w:eastAsia="zh-CN"/>
                <w14:textFill>
                  <w14:solidFill>
                    <w14:schemeClr w14:val="tx1"/>
                  </w14:solidFill>
                </w14:textFill>
              </w:rPr>
              <w:t>容器</w:t>
            </w:r>
            <w:r>
              <w:rPr>
                <w:rFonts w:hint="eastAsia" w:ascii="宋体" w:hAnsi="宋体" w:eastAsia="宋体" w:cs="宋体"/>
                <w:color w:val="000000" w:themeColor="text1"/>
                <w:sz w:val="21"/>
                <w:szCs w:val="21"/>
                <w14:textFill>
                  <w14:solidFill>
                    <w14:schemeClr w14:val="tx1"/>
                  </w14:solidFill>
                </w14:textFill>
              </w:rPr>
              <w:t>制、棉纱、吸油毡、锯末等进行回收，严禁用铁制、化纤、塑料等易产生静电火花的器具进行回收</w:t>
            </w:r>
          </w:p>
        </w:tc>
        <w:tc>
          <w:tcPr>
            <w:tcW w:w="111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用消防沙等覆盖残留油面，待充分吸收残油后将沙土清除干净，用清水将地面泄漏余油冲洗，回收至就近的隔油池，并将妥善处理吸油物品及油迹，防止造成新的污染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447"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60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安全员</w:t>
            </w:r>
          </w:p>
        </w:tc>
        <w:tc>
          <w:tcPr>
            <w:tcW w:w="111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指挥回收现场的跑冒油品，向指挥汇报油品跑冒情况</w:t>
            </w:r>
          </w:p>
        </w:tc>
        <w:tc>
          <w:tcPr>
            <w:tcW w:w="1395"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检查卸油区及站周边排水系统是否有油品泄漏，计量确定跑、冒油损失数量，做好记录</w:t>
            </w:r>
            <w:r>
              <w:rPr>
                <w:rFonts w:hint="eastAsia" w:ascii="宋体" w:hAnsi="宋体" w:eastAsia="宋体" w:cs="宋体"/>
                <w:color w:val="000000" w:themeColor="text1"/>
                <w:sz w:val="21"/>
                <w:szCs w:val="21"/>
                <w:lang w:eastAsia="zh-CN"/>
                <w14:textFill>
                  <w14:solidFill>
                    <w14:schemeClr w14:val="tx1"/>
                  </w14:solidFill>
                </w14:textFill>
              </w:rPr>
              <w:t>台账</w:t>
            </w:r>
            <w:r>
              <w:rPr>
                <w:rFonts w:hint="eastAsia" w:ascii="宋体" w:hAnsi="宋体" w:eastAsia="宋体" w:cs="宋体"/>
                <w:color w:val="000000" w:themeColor="text1"/>
                <w:sz w:val="21"/>
                <w:szCs w:val="21"/>
                <w14:textFill>
                  <w14:solidFill>
                    <w14:schemeClr w14:val="tx1"/>
                  </w14:solidFill>
                </w14:textFill>
              </w:rPr>
              <w:t>。</w:t>
            </w:r>
          </w:p>
        </w:tc>
        <w:tc>
          <w:tcPr>
            <w:tcW w:w="111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447"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60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w:t>
            </w:r>
          </w:p>
        </w:tc>
        <w:tc>
          <w:tcPr>
            <w:tcW w:w="111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立即按响加油站警报器</w:t>
            </w:r>
          </w:p>
        </w:tc>
        <w:tc>
          <w:tcPr>
            <w:tcW w:w="1395"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视危险程度向119、120报警</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向上一级</w:t>
            </w:r>
            <w:r>
              <w:rPr>
                <w:rFonts w:hint="eastAsia" w:ascii="宋体" w:hAnsi="宋体" w:eastAsia="宋体" w:cs="宋体"/>
                <w:color w:val="000000" w:themeColor="text1"/>
                <w:sz w:val="21"/>
                <w:szCs w:val="21"/>
                <w:lang w:val="en-US" w:eastAsia="zh-CN"/>
                <w14:textFill>
                  <w14:solidFill>
                    <w14:schemeClr w14:val="tx1"/>
                  </w14:solidFill>
                </w14:textFill>
              </w:rPr>
              <w:t>应急管理部门</w:t>
            </w:r>
            <w:r>
              <w:rPr>
                <w:rFonts w:hint="eastAsia" w:ascii="宋体" w:hAnsi="宋体" w:eastAsia="宋体" w:cs="宋体"/>
                <w:color w:val="000000" w:themeColor="text1"/>
                <w:sz w:val="21"/>
                <w:szCs w:val="21"/>
                <w14:textFill>
                  <w14:solidFill>
                    <w14:schemeClr w14:val="tx1"/>
                  </w14:solidFill>
                </w14:textFill>
              </w:rPr>
              <w:t>报告</w:t>
            </w:r>
            <w:r>
              <w:rPr>
                <w:rFonts w:hint="eastAsia" w:ascii="宋体" w:hAnsi="宋体" w:eastAsia="宋体" w:cs="宋体"/>
                <w:color w:val="000000" w:themeColor="text1"/>
                <w:sz w:val="21"/>
                <w:szCs w:val="21"/>
                <w:lang w:eastAsia="zh-CN"/>
                <w14:textFill>
                  <w14:solidFill>
                    <w14:schemeClr w14:val="tx1"/>
                  </w14:solidFill>
                </w14:textFill>
              </w:rPr>
              <w:t>。</w:t>
            </w:r>
          </w:p>
        </w:tc>
        <w:tc>
          <w:tcPr>
            <w:tcW w:w="111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负责应急工作中所有的物质、器材的保障</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b/>
          <w:bCs/>
          <w:color w:val="000000" w:themeColor="text1"/>
          <w:kern w:val="2"/>
          <w:sz w:val="28"/>
          <w:szCs w:val="32"/>
          <w:lang w:val="en-US" w:eastAsia="zh-CN" w:bidi="ar-SA"/>
          <w14:textFill>
            <w14:solidFill>
              <w14:schemeClr w14:val="tx1"/>
            </w14:solidFill>
          </w14:textFill>
        </w:rPr>
        <w:t>1.4.3</w:t>
      </w:r>
      <w:r>
        <w:rPr>
          <w:rFonts w:hint="eastAsia" w:ascii="宋体" w:hAnsi="宋体" w:eastAsia="宋体" w:cs="宋体"/>
          <w:b/>
          <w:bCs/>
          <w:color w:val="000000" w:themeColor="text1"/>
          <w:kern w:val="2"/>
          <w:sz w:val="28"/>
          <w:szCs w:val="32"/>
          <w:lang w:val="zh-CN" w:eastAsia="zh-CN" w:bidi="ar-SA"/>
          <w14:textFill>
            <w14:solidFill>
              <w14:schemeClr w14:val="tx1"/>
            </w14:solidFill>
          </w14:textFill>
        </w:rPr>
        <w:t xml:space="preserve">油罐跑冒、渗漏处置措施 </w:t>
      </w:r>
      <w:r>
        <w:rPr>
          <w:rFonts w:hint="eastAsia" w:ascii="宋体" w:hAnsi="宋体" w:eastAsia="宋体" w:cs="宋体"/>
          <w:color w:val="000000" w:themeColor="text1"/>
          <w:lang w:val="zh-CN"/>
          <w14:textFill>
            <w14:solidFill>
              <w14:schemeClr w14:val="tx1"/>
            </w14:solidFill>
          </w14:textFill>
        </w:rPr>
        <w:t xml:space="preserve">  </w:t>
      </w:r>
    </w:p>
    <w:tbl>
      <w:tblPr>
        <w:tblStyle w:val="25"/>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806"/>
        <w:gridCol w:w="1097"/>
        <w:gridCol w:w="1943"/>
        <w:gridCol w:w="2575"/>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4"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油罐渗漏处置措施</w:t>
            </w:r>
          </w:p>
        </w:tc>
        <w:tc>
          <w:tcPr>
            <w:tcW w:w="44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指挥</w:t>
            </w:r>
          </w:p>
        </w:tc>
        <w:tc>
          <w:tcPr>
            <w:tcW w:w="60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人员（岗位）</w:t>
            </w:r>
          </w:p>
        </w:tc>
        <w:tc>
          <w:tcPr>
            <w:tcW w:w="107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第一步</w:t>
            </w:r>
          </w:p>
        </w:tc>
        <w:tc>
          <w:tcPr>
            <w:tcW w:w="141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第二步</w:t>
            </w:r>
          </w:p>
        </w:tc>
        <w:tc>
          <w:tcPr>
            <w:tcW w:w="114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44"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站长、安全员</w:t>
            </w:r>
          </w:p>
        </w:tc>
        <w:tc>
          <w:tcPr>
            <w:tcW w:w="60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安全员</w:t>
            </w:r>
          </w:p>
        </w:tc>
        <w:tc>
          <w:tcPr>
            <w:tcW w:w="107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经核对发现油罐渗漏后，及时向站长（指挥）报告</w:t>
            </w:r>
          </w:p>
        </w:tc>
        <w:tc>
          <w:tcPr>
            <w:tcW w:w="141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站长接到报告视情况轻重，速度组织复查，确认渗流情况</w:t>
            </w:r>
          </w:p>
        </w:tc>
        <w:tc>
          <w:tcPr>
            <w:tcW w:w="114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停止渗漏油罐向对应的加油机输送油品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4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0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抢险救援人员</w:t>
            </w:r>
          </w:p>
        </w:tc>
        <w:tc>
          <w:tcPr>
            <w:tcW w:w="107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采取现场安全防范措施</w:t>
            </w:r>
          </w:p>
        </w:tc>
        <w:tc>
          <w:tcPr>
            <w:tcW w:w="141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根据加油站应急指挥部制定的方案，将渗漏油罐油品输转到其他容器内</w:t>
            </w:r>
          </w:p>
        </w:tc>
        <w:tc>
          <w:tcPr>
            <w:tcW w:w="114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4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0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警戒联络组人员</w:t>
            </w:r>
          </w:p>
        </w:tc>
        <w:tc>
          <w:tcPr>
            <w:tcW w:w="1070"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划定危险区域、警戒范围并实施警戒</w:t>
            </w:r>
          </w:p>
        </w:tc>
        <w:tc>
          <w:tcPr>
            <w:tcW w:w="141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疏散加油站内加油车辆和无关人员、保证加油站进出口和消防通道畅通</w:t>
            </w:r>
          </w:p>
        </w:tc>
        <w:tc>
          <w:tcPr>
            <w:tcW w:w="1147"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1.4.</w:t>
      </w: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lang w:val="zh-CN"/>
          <w14:textFill>
            <w14:solidFill>
              <w14:schemeClr w14:val="tx1"/>
            </w14:solidFill>
          </w14:textFill>
        </w:rPr>
        <w:t>管线渗漏造成跑冒处置措施</w:t>
      </w:r>
      <w:r>
        <w:rPr>
          <w:rFonts w:hint="eastAsia" w:ascii="宋体" w:hAnsi="宋体" w:eastAsia="宋体" w:cs="宋体"/>
          <w:color w:val="000000" w:themeColor="text1"/>
          <w:lang w:val="zh-CN"/>
          <w14:textFill>
            <w14:solidFill>
              <w14:schemeClr w14:val="tx1"/>
            </w14:solidFill>
          </w14:textFill>
        </w:rPr>
        <w:t xml:space="preserve">   </w:t>
      </w:r>
    </w:p>
    <w:tbl>
      <w:tblPr>
        <w:tblStyle w:val="25"/>
        <w:tblW w:w="4885" w:type="pct"/>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25"/>
        <w:gridCol w:w="1065"/>
        <w:gridCol w:w="1995"/>
        <w:gridCol w:w="2535"/>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4"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管线渗漏处置措施</w:t>
            </w:r>
          </w:p>
        </w:tc>
        <w:tc>
          <w:tcPr>
            <w:tcW w:w="45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指挥</w:t>
            </w:r>
          </w:p>
        </w:tc>
        <w:tc>
          <w:tcPr>
            <w:tcW w:w="58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人员（岗位）</w:t>
            </w:r>
          </w:p>
        </w:tc>
        <w:tc>
          <w:tcPr>
            <w:tcW w:w="1099"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第一步</w:t>
            </w:r>
          </w:p>
        </w:tc>
        <w:tc>
          <w:tcPr>
            <w:tcW w:w="139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第二步</w:t>
            </w:r>
          </w:p>
        </w:tc>
        <w:tc>
          <w:tcPr>
            <w:tcW w:w="114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54"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站长、安全员</w:t>
            </w:r>
          </w:p>
        </w:tc>
        <w:tc>
          <w:tcPr>
            <w:tcW w:w="58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安全员</w:t>
            </w:r>
          </w:p>
        </w:tc>
        <w:tc>
          <w:tcPr>
            <w:tcW w:w="1099"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经核对发现管线渗漏后，及时向站长（指挥）报告</w:t>
            </w:r>
          </w:p>
        </w:tc>
        <w:tc>
          <w:tcPr>
            <w:tcW w:w="139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站长接到报告视情况轻重，速度组织复查，确认具体情况。</w:t>
            </w:r>
          </w:p>
        </w:tc>
        <w:tc>
          <w:tcPr>
            <w:tcW w:w="114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停止渗漏管线向对应的加油机输送油品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5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58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抢险救援人员</w:t>
            </w:r>
          </w:p>
        </w:tc>
        <w:tc>
          <w:tcPr>
            <w:tcW w:w="1099"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采取现场安全防范措施</w:t>
            </w:r>
          </w:p>
        </w:tc>
        <w:tc>
          <w:tcPr>
            <w:tcW w:w="139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根据加油站应急指挥部制定的方案，做好自己的工作</w:t>
            </w:r>
          </w:p>
        </w:tc>
        <w:tc>
          <w:tcPr>
            <w:tcW w:w="114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54"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58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警戒联络组人员</w:t>
            </w:r>
          </w:p>
        </w:tc>
        <w:tc>
          <w:tcPr>
            <w:tcW w:w="1099"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划定危险区域、警戒范围并实施警戒</w:t>
            </w:r>
          </w:p>
        </w:tc>
        <w:tc>
          <w:tcPr>
            <w:tcW w:w="1396"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疏散加油站内加油车辆和无关人员、保证加油站进出口和消防通道畅通</w:t>
            </w:r>
          </w:p>
        </w:tc>
        <w:tc>
          <w:tcPr>
            <w:tcW w:w="114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bl>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zh-CN"/>
          <w14:textFill>
            <w14:solidFill>
              <w14:schemeClr w14:val="tx1"/>
            </w14:solidFill>
          </w14:textFill>
        </w:rPr>
      </w:pP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1.4.</w:t>
      </w:r>
      <w:r>
        <w:rPr>
          <w:rFonts w:hint="eastAsia" w:ascii="宋体" w:hAnsi="宋体" w:eastAsia="宋体" w:cs="宋体"/>
          <w:b/>
          <w:bCs w:val="0"/>
          <w:color w:val="000000" w:themeColor="text1"/>
          <w:lang w:val="en-US" w:eastAsia="zh-CN"/>
          <w14:textFill>
            <w14:solidFill>
              <w14:schemeClr w14:val="tx1"/>
            </w14:solidFill>
          </w14:textFill>
        </w:rPr>
        <w:t>5</w:t>
      </w:r>
      <w:r>
        <w:rPr>
          <w:rFonts w:hint="eastAsia" w:ascii="宋体" w:hAnsi="宋体" w:eastAsia="宋体" w:cs="宋体"/>
          <w:b/>
          <w:bCs w:val="0"/>
          <w:color w:val="000000" w:themeColor="text1"/>
          <w:lang w:val="zh-CN"/>
          <w14:textFill>
            <w14:solidFill>
              <w14:schemeClr w14:val="tx1"/>
            </w14:solidFill>
          </w14:textFill>
        </w:rPr>
        <w:t>加油时跑冒油处置措施</w:t>
      </w:r>
      <w:r>
        <w:rPr>
          <w:rFonts w:hint="eastAsia" w:ascii="宋体" w:hAnsi="宋体" w:eastAsia="宋体" w:cs="宋体"/>
          <w:color w:val="000000" w:themeColor="text1"/>
          <w:lang w:val="zh-CN"/>
          <w14:textFill>
            <w14:solidFill>
              <w14:schemeClr w14:val="tx1"/>
            </w14:solidFill>
          </w14:textFill>
        </w:rPr>
        <w:t xml:space="preserve">   </w:t>
      </w:r>
    </w:p>
    <w:tbl>
      <w:tblPr>
        <w:tblStyle w:val="25"/>
        <w:tblW w:w="4876" w:type="pct"/>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87"/>
        <w:gridCol w:w="1095"/>
        <w:gridCol w:w="2033"/>
        <w:gridCol w:w="2505"/>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8"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加油时跑冒油处置措施</w:t>
            </w:r>
          </w:p>
        </w:tc>
        <w:tc>
          <w:tcPr>
            <w:tcW w:w="43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指挥</w:t>
            </w:r>
          </w:p>
        </w:tc>
        <w:tc>
          <w:tcPr>
            <w:tcW w:w="60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人员（岗位）</w:t>
            </w:r>
          </w:p>
        </w:tc>
        <w:tc>
          <w:tcPr>
            <w:tcW w:w="112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第一步</w:t>
            </w:r>
          </w:p>
        </w:tc>
        <w:tc>
          <w:tcPr>
            <w:tcW w:w="138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第二步</w:t>
            </w:r>
          </w:p>
        </w:tc>
        <w:tc>
          <w:tcPr>
            <w:tcW w:w="115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trPr>
        <w:tc>
          <w:tcPr>
            <w:tcW w:w="298" w:type="pct"/>
            <w:vMerge w:val="continue"/>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34" w:type="pct"/>
            <w:vMerge w:val="restar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站长、安全员</w:t>
            </w:r>
          </w:p>
        </w:tc>
        <w:tc>
          <w:tcPr>
            <w:tcW w:w="604"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警戒联络组人员</w:t>
            </w:r>
          </w:p>
        </w:tc>
        <w:tc>
          <w:tcPr>
            <w:tcW w:w="112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立即根据实际情况，划定危险区域、警戒范围并实施警戒，防止火种入内</w:t>
            </w:r>
          </w:p>
        </w:tc>
        <w:tc>
          <w:tcPr>
            <w:tcW w:w="1382"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疏散危险区域的车辆和无关人员</w:t>
            </w:r>
          </w:p>
        </w:tc>
        <w:tc>
          <w:tcPr>
            <w:tcW w:w="1158" w:type="pct"/>
            <w:vAlign w:val="center"/>
          </w:tcPr>
          <w:p>
            <w:pPr>
              <w:pageBreakBefore w:val="0"/>
              <w:kinsoku/>
              <w:overflowPunct/>
              <w:topLinePunct w:val="0"/>
              <w:autoSpaceDE w:val="0"/>
              <w:autoSpaceDN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trPr>
        <w:tc>
          <w:tcPr>
            <w:tcW w:w="298" w:type="pct"/>
            <w:vMerge w:val="continue"/>
          </w:tcPr>
          <w:p>
            <w:pPr>
              <w:pageBreakBefore w:val="0"/>
              <w:kinsoku/>
              <w:overflowPunct/>
              <w:topLinePunct w:val="0"/>
              <w:autoSpaceDE w:val="0"/>
              <w:autoSpaceDN w:val="0"/>
              <w:bidi w:val="0"/>
              <w:snapToGrid w:val="0"/>
              <w:spacing w:beforeAutospacing="0" w:afterAutospacing="0" w:line="360" w:lineRule="auto"/>
              <w:ind w:left="0" w:leftChars="0" w:right="0" w:righ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34" w:type="pct"/>
            <w:vMerge w:val="continue"/>
          </w:tcPr>
          <w:p>
            <w:pPr>
              <w:pageBreakBefore w:val="0"/>
              <w:kinsoku/>
              <w:overflowPunct/>
              <w:topLinePunct w:val="0"/>
              <w:autoSpaceDE w:val="0"/>
              <w:autoSpaceDN w:val="0"/>
              <w:bidi w:val="0"/>
              <w:snapToGrid w:val="0"/>
              <w:spacing w:beforeAutospacing="0" w:afterAutospacing="0" w:line="360" w:lineRule="auto"/>
              <w:ind w:left="0" w:leftChars="0" w:right="0" w:righ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04" w:type="pct"/>
          </w:tcPr>
          <w:p>
            <w:pPr>
              <w:pageBreakBefore w:val="0"/>
              <w:kinsoku/>
              <w:overflowPunct/>
              <w:topLinePunct w:val="0"/>
              <w:autoSpaceDE w:val="0"/>
              <w:autoSpaceDN w:val="0"/>
              <w:bidi w:val="0"/>
              <w:snapToGrid w:val="0"/>
              <w:spacing w:beforeAutospacing="0" w:afterAutospacing="0" w:line="360" w:lineRule="auto"/>
              <w:ind w:left="0" w:leftChars="0" w:right="0" w:righ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抢险救援人员</w:t>
            </w:r>
          </w:p>
        </w:tc>
        <w:tc>
          <w:tcPr>
            <w:tcW w:w="1122" w:type="pct"/>
          </w:tcPr>
          <w:p>
            <w:pPr>
              <w:pageBreakBefore w:val="0"/>
              <w:kinsoku/>
              <w:overflowPunct/>
              <w:topLinePunct w:val="0"/>
              <w:autoSpaceDE w:val="0"/>
              <w:autoSpaceDN w:val="0"/>
              <w:bidi w:val="0"/>
              <w:snapToGrid w:val="0"/>
              <w:spacing w:beforeAutospacing="0" w:afterAutospacing="0" w:line="360" w:lineRule="auto"/>
              <w:ind w:left="0" w:leftChars="0" w:right="0" w:righ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停止加油作业，准备好消防器材，将事件报告加油站站长</w:t>
            </w:r>
          </w:p>
        </w:tc>
        <w:tc>
          <w:tcPr>
            <w:tcW w:w="1382" w:type="pct"/>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pPr>
            <w:r>
              <w:rPr>
                <w:color w:val="000000"/>
                <w:sz w:val="21"/>
                <w:szCs w:val="21"/>
              </w:rPr>
              <w:t>①现场作业人员立即发出停止作业口令，同时按下加油机上紧急停机按钮，并提示加油现场驾驶员禁止启动车辆。</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pPr>
            <w:r>
              <w:rPr>
                <w:color w:val="000000"/>
                <w:sz w:val="21"/>
                <w:szCs w:val="21"/>
              </w:rPr>
              <w:t>②使用吸油毡回收地面油品，地面上难以回收的油品就近取用消防沙覆盖，待充分吸收残油后清除油沙。</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color w:val="000000"/>
                <w:sz w:val="21"/>
                <w:szCs w:val="21"/>
              </w:rPr>
              <w:t>③恢复营业。</w:t>
            </w:r>
            <w:r>
              <w:rPr>
                <w:rFonts w:hint="eastAsia" w:ascii="宋体" w:hAnsi="宋体" w:eastAsia="宋体" w:cs="宋体"/>
                <w:color w:val="000000" w:themeColor="text1"/>
                <w:kern w:val="2"/>
                <w:sz w:val="21"/>
                <w:szCs w:val="21"/>
                <w:lang w:val="en-US" w:eastAsia="zh-CN" w:bidi="ar-SA"/>
                <w14:textFill>
                  <w14:solidFill>
                    <w14:schemeClr w14:val="tx1"/>
                  </w14:solidFill>
                </w14:textFill>
              </w:rPr>
              <w:t xml:space="preserve"> </w:t>
            </w:r>
          </w:p>
        </w:tc>
        <w:tc>
          <w:tcPr>
            <w:tcW w:w="1158" w:type="pct"/>
          </w:tcPr>
          <w:p>
            <w:pPr>
              <w:pageBreakBefore w:val="0"/>
              <w:kinsoku/>
              <w:overflowPunct/>
              <w:topLinePunct w:val="0"/>
              <w:autoSpaceDE w:val="0"/>
              <w:autoSpaceDN w:val="0"/>
              <w:bidi w:val="0"/>
              <w:snapToGrid w:val="0"/>
              <w:spacing w:beforeAutospacing="0" w:afterAutospacing="0" w:line="360" w:lineRule="auto"/>
              <w:ind w:left="0" w:leftChars="0" w:right="0" w:righ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站长与顾客协商跑冒油料所带来的损失并妥善处理，向顾客道歉</w:t>
            </w:r>
          </w:p>
        </w:tc>
      </w:tr>
    </w:tbl>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03" w:name="_Toc29294"/>
      <w:bookmarkStart w:id="204" w:name="_Toc307482892"/>
      <w:bookmarkStart w:id="205" w:name="_Toc307482562"/>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1.4.</w:t>
      </w:r>
      <w:r>
        <w:rPr>
          <w:rFonts w:hint="eastAsia" w:ascii="宋体" w:hAnsi="宋体" w:cs="宋体"/>
          <w:b/>
          <w:bCs w:val="0"/>
          <w:color w:val="000000" w:themeColor="text1"/>
          <w:lang w:val="en-US" w:eastAsia="zh-CN"/>
          <w14:textFill>
            <w14:solidFill>
              <w14:schemeClr w14:val="tx1"/>
            </w14:solidFill>
          </w14:textFill>
        </w:rPr>
        <w:t>6</w:t>
      </w:r>
      <w:r>
        <w:rPr>
          <w:rFonts w:hint="eastAsia" w:ascii="宋体" w:hAnsi="宋体" w:eastAsia="宋体" w:cs="宋体"/>
          <w:b/>
          <w:bCs w:val="0"/>
          <w:color w:val="000000" w:themeColor="text1"/>
          <w14:textFill>
            <w14:solidFill>
              <w14:schemeClr w14:val="tx1"/>
            </w14:solidFill>
          </w14:textFill>
        </w:rPr>
        <w:t>应急结束</w:t>
      </w:r>
      <w:bookmarkEnd w:id="203"/>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bookmarkEnd w:id="204"/>
      <w:bookmarkEnd w:id="205"/>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06" w:name="_Toc11477"/>
      <w:bookmarkStart w:id="207" w:name="_Toc31645"/>
      <w:bookmarkStart w:id="208" w:name="_Toc622"/>
      <w:r>
        <w:rPr>
          <w:rFonts w:hint="eastAsia" w:ascii="宋体" w:hAnsi="宋体" w:eastAsia="宋体" w:cs="宋体"/>
          <w:color w:val="000000" w:themeColor="text1"/>
          <w14:textFill>
            <w14:solidFill>
              <w14:schemeClr w14:val="tx1"/>
            </w14:solidFill>
          </w14:textFill>
        </w:rPr>
        <w:t>1.5应急保障</w:t>
      </w:r>
      <w:bookmarkEnd w:id="206"/>
      <w:bookmarkEnd w:id="207"/>
      <w:bookmarkEnd w:id="208"/>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消防器材：灭火器、石棉被、消防沙、消防铲、防爆应急工具等。</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val="zh-CN"/>
          <w14:textFill>
            <w14:solidFill>
              <w14:schemeClr w14:val="tx1"/>
            </w14:solidFill>
          </w14:textFill>
        </w:rPr>
        <w:t>急救物资：铝质或铜质容器、吸油毡、棉纱、防护手套、急救箱、药品、绷带、警戒线等。</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p>
    <w:p>
      <w:pPr>
        <w:pStyle w:val="24"/>
        <w:pageBreakBefore w:val="0"/>
        <w:kinsoku/>
        <w:overflowPunct/>
        <w:topLinePunct w:val="0"/>
        <w:bidi w:val="0"/>
        <w:snapToGrid w:val="0"/>
        <w:spacing w:before="0" w:beforeAutospacing="0" w:after="0" w:afterAutospacing="0" w:line="360" w:lineRule="auto"/>
        <w:ind w:left="0" w:leftChars="0" w:right="0" w:rightChars="0" w:firstLine="0" w:firstLineChars="0"/>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09" w:name="_Toc26037"/>
      <w:bookmarkStart w:id="210" w:name="_Toc25804"/>
      <w:bookmarkStart w:id="211" w:name="_Toc17309"/>
      <w:bookmarkStart w:id="212" w:name="_Toc17695"/>
      <w:bookmarkStart w:id="213" w:name="_Toc6190"/>
      <w:bookmarkStart w:id="214" w:name="_Toc16546"/>
      <w:r>
        <w:rPr>
          <w:rFonts w:hint="eastAsia" w:ascii="宋体" w:hAnsi="宋体" w:eastAsia="宋体" w:cs="宋体"/>
          <w:color w:val="000000" w:themeColor="text1"/>
          <w:sz w:val="36"/>
          <w:szCs w:val="36"/>
          <w:lang w:val="en-US" w:eastAsia="zh-CN"/>
          <w14:textFill>
            <w14:solidFill>
              <w14:schemeClr w14:val="tx1"/>
            </w14:solidFill>
          </w14:textFill>
        </w:rPr>
        <w:t>二、火灾、爆炸事故专项应急救援预案</w:t>
      </w:r>
      <w:bookmarkEnd w:id="209"/>
      <w:bookmarkEnd w:id="210"/>
      <w:bookmarkEnd w:id="211"/>
      <w:bookmarkEnd w:id="212"/>
      <w:bookmarkEnd w:id="213"/>
      <w:bookmarkEnd w:id="214"/>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15" w:name="_Toc4888"/>
      <w:bookmarkStart w:id="216" w:name="_Toc24253"/>
      <w:r>
        <w:rPr>
          <w:rFonts w:hint="eastAsia" w:ascii="宋体" w:hAnsi="宋体" w:eastAsia="宋体" w:cs="宋体"/>
          <w:color w:val="000000" w:themeColor="text1"/>
          <w14:textFill>
            <w14:solidFill>
              <w14:schemeClr w14:val="tx1"/>
            </w14:solidFill>
          </w14:textFill>
        </w:rPr>
        <w:t>2.1适用范围</w:t>
      </w:r>
      <w:bookmarkEnd w:id="215"/>
      <w:bookmarkEnd w:id="216"/>
    </w:p>
    <w:p>
      <w:pPr>
        <w:pStyle w:val="24"/>
        <w:pageBreakBefore w:val="0"/>
        <w:kinsoku/>
        <w:overflowPunct/>
        <w:topLinePunct w:val="0"/>
        <w:bidi w:val="0"/>
        <w:snapToGrid w:val="0"/>
        <w:spacing w:before="0" w:beforeAutospacing="0" w:after="0" w:afterAutospacing="0" w:line="360" w:lineRule="auto"/>
        <w:ind w:left="0" w:leftChars="0" w:right="0" w:righ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南部县南兴加油站</w:t>
      </w:r>
      <w:r>
        <w:rPr>
          <w:rFonts w:hint="eastAsia" w:ascii="宋体" w:hAnsi="宋体" w:eastAsia="宋体" w:cs="宋体"/>
          <w:color w:val="auto"/>
          <w:sz w:val="28"/>
          <w:szCs w:val="28"/>
        </w:rPr>
        <w:t>（即</w:t>
      </w:r>
      <w:r>
        <w:rPr>
          <w:rFonts w:hint="eastAsia" w:ascii="宋体" w:hAnsi="宋体" w:cs="宋体"/>
          <w:color w:val="auto"/>
          <w:sz w:val="28"/>
          <w:szCs w:val="28"/>
          <w:lang w:eastAsia="zh-CN"/>
        </w:rPr>
        <w:t>：</w:t>
      </w:r>
      <w:r>
        <w:rPr>
          <w:rFonts w:hint="eastAsia" w:ascii="宋体" w:hAnsi="宋体" w:eastAsia="宋体" w:cs="宋体"/>
          <w:color w:val="auto"/>
          <w:sz w:val="28"/>
          <w:szCs w:val="28"/>
        </w:rPr>
        <w:t>加油区、卸油作业区、油罐区、</w:t>
      </w:r>
      <w:r>
        <w:rPr>
          <w:rFonts w:hint="eastAsia" w:ascii="宋体" w:hAnsi="宋体" w:eastAsia="宋体" w:cs="宋体"/>
          <w:color w:val="auto"/>
          <w:sz w:val="28"/>
          <w:szCs w:val="28"/>
          <w:lang w:val="en-US" w:eastAsia="zh-CN"/>
        </w:rPr>
        <w:t>配电室、</w:t>
      </w:r>
      <w:r>
        <w:rPr>
          <w:rFonts w:hint="eastAsia" w:ascii="宋体" w:hAnsi="宋体" w:eastAsia="宋体" w:cs="宋体"/>
          <w:color w:val="auto"/>
          <w:sz w:val="28"/>
          <w:szCs w:val="28"/>
        </w:rPr>
        <w:t>营业室）内，发生的火灾、爆炸事故</w:t>
      </w:r>
      <w:r>
        <w:rPr>
          <w:rFonts w:hint="eastAsia" w:ascii="宋体" w:hAnsi="宋体" w:eastAsia="宋体" w:cs="宋体"/>
          <w:color w:val="auto"/>
          <w:sz w:val="28"/>
          <w:szCs w:val="28"/>
          <w:lang w:val="en-US" w:eastAsia="zh-CN"/>
        </w:rPr>
        <w:t>，是综合预案的重要内容。</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auto"/>
        </w:rPr>
      </w:pPr>
      <w:bookmarkStart w:id="217" w:name="_Toc10759"/>
      <w:bookmarkStart w:id="218" w:name="_Toc22339"/>
      <w:bookmarkStart w:id="219" w:name="_Toc23830"/>
      <w:r>
        <w:rPr>
          <w:rFonts w:hint="eastAsia" w:ascii="宋体" w:hAnsi="宋体" w:eastAsia="宋体" w:cs="宋体"/>
          <w:color w:val="auto"/>
        </w:rPr>
        <w:t>2.2应急组织机构及职责</w:t>
      </w:r>
      <w:bookmarkEnd w:id="217"/>
      <w:bookmarkEnd w:id="218"/>
      <w:bookmarkEnd w:id="21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20" w:name="_Toc28643"/>
      <w:bookmarkStart w:id="221" w:name="_Toc26728"/>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.3响应启动</w:t>
      </w:r>
      <w:bookmarkEnd w:id="220"/>
      <w:bookmarkEnd w:id="221"/>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w:t>
      </w:r>
      <w:r>
        <w:rPr>
          <w:rFonts w:hint="eastAsia" w:ascii="宋体" w:hAnsi="宋体" w:eastAsia="宋体" w:cs="宋体"/>
          <w:b/>
          <w:bCs w:val="0"/>
          <w:color w:val="000000" w:themeColor="text1"/>
          <w14:textFill>
            <w14:solidFill>
              <w14:schemeClr w14:val="tx1"/>
            </w14:solidFill>
          </w14:textFill>
        </w:rPr>
        <w:t>.3.1</w:t>
      </w:r>
      <w:r>
        <w:rPr>
          <w:rFonts w:hint="eastAsia" w:ascii="宋体" w:hAnsi="宋体" w:eastAsia="宋体" w:cs="宋体"/>
          <w:b/>
          <w:bCs w:val="0"/>
          <w:color w:val="000000" w:themeColor="text1"/>
          <w:lang w:val="en-US" w:eastAsia="zh-CN"/>
          <w14:textFill>
            <w14:solidFill>
              <w14:schemeClr w14:val="tx1"/>
            </w14:solidFill>
          </w14:textFill>
        </w:rPr>
        <w:t>预警行动</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val="en-US" w:eastAsia="zh-CN"/>
          <w14:textFill>
            <w14:solidFill>
              <w14:schemeClr w14:val="tx1"/>
            </w14:solidFill>
          </w14:textFill>
        </w:rPr>
        <w:t>火灾、</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2.3.2接警与警报</w:t>
      </w:r>
    </w:p>
    <w:p>
      <w:pPr>
        <w:pStyle w:val="55"/>
        <w:numPr>
          <w:ilvl w:val="0"/>
          <w:numId w:val="0"/>
        </w:numPr>
        <w:ind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eastAsia="宋体" w:cs="宋体"/>
          <w:color w:val="auto"/>
          <w:kern w:val="0"/>
          <w:sz w:val="28"/>
          <w:szCs w:val="28"/>
          <w:lang w:val="en-US" w:eastAsia="zh-CN" w:bidi="ar-SA"/>
        </w:rPr>
        <w:t>站长：</w:t>
      </w:r>
      <w:r>
        <w:rPr>
          <w:rFonts w:hint="default" w:ascii="宋体" w:hAnsi="宋体" w:eastAsia="宋体" w:cs="宋体"/>
          <w:color w:val="auto"/>
          <w:kern w:val="0"/>
          <w:sz w:val="28"/>
          <w:szCs w:val="28"/>
          <w:lang w:val="en-US" w:eastAsia="zh-CN" w:bidi="ar-SA"/>
        </w:rPr>
        <w:t>赵灵18140255033</w:t>
      </w:r>
      <w:r>
        <w:rPr>
          <w:rFonts w:hint="eastAsia" w:ascii="宋体" w:hAnsi="宋体" w:eastAsia="宋体" w:cs="宋体"/>
          <w:color w:val="auto"/>
          <w:kern w:val="0"/>
          <w:sz w:val="28"/>
          <w:szCs w:val="28"/>
          <w:lang w:val="en-US" w:eastAsia="zh-CN" w:bidi="ar-SA"/>
        </w:rPr>
        <w:t>；安全员：</w:t>
      </w:r>
      <w:r>
        <w:rPr>
          <w:rFonts w:hint="default" w:ascii="宋体" w:hAnsi="宋体" w:eastAsia="宋体" w:cs="宋体"/>
          <w:color w:val="auto"/>
          <w:kern w:val="0"/>
          <w:sz w:val="28"/>
          <w:szCs w:val="28"/>
          <w:lang w:val="en-US" w:eastAsia="zh-CN" w:bidi="ar-SA"/>
        </w:rPr>
        <w:t>余庆清</w:t>
      </w:r>
      <w:r>
        <w:rPr>
          <w:rFonts w:hint="eastAsia" w:ascii="宋体" w:hAnsi="宋体" w:eastAsia="宋体" w:cs="宋体"/>
          <w:color w:val="auto"/>
          <w:kern w:val="0"/>
          <w:sz w:val="28"/>
          <w:szCs w:val="28"/>
          <w:lang w:val="en-US" w:eastAsia="zh-CN" w:bidi="ar-SA"/>
        </w:rPr>
        <w:t xml:space="preserve"> </w:t>
      </w:r>
      <w:r>
        <w:rPr>
          <w:rFonts w:hint="default" w:ascii="宋体" w:hAnsi="宋体" w:eastAsia="宋体" w:cs="宋体"/>
          <w:color w:val="auto"/>
          <w:kern w:val="0"/>
          <w:sz w:val="28"/>
          <w:szCs w:val="28"/>
          <w:lang w:val="en-US" w:eastAsia="zh-CN" w:bidi="ar-SA"/>
        </w:rPr>
        <w:t>19183796498</w:t>
      </w:r>
      <w:r>
        <w:rPr>
          <w:rFonts w:hint="eastAsia" w:ascii="宋体" w:hAnsi="宋体" w:cs="宋体"/>
          <w:color w:val="auto"/>
          <w:kern w:val="0"/>
          <w:sz w:val="28"/>
          <w:szCs w:val="28"/>
          <w:lang w:val="en-US" w:eastAsia="zh-CN" w:bidi="ar-SA"/>
        </w:rPr>
        <w:t>，</w:t>
      </w:r>
      <w:r>
        <w:rPr>
          <w:rFonts w:hint="eastAsia" w:ascii="宋体" w:hAnsi="宋体" w:eastAsia="宋体" w:cs="宋体"/>
          <w:bCs/>
          <w:color w:val="auto"/>
          <w:sz w:val="28"/>
          <w:szCs w:val="28"/>
        </w:rPr>
        <w:t>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w:t>
      </w:r>
      <w:r>
        <w:rPr>
          <w:rFonts w:hint="eastAsia" w:ascii="宋体" w:hAnsi="宋体" w:eastAsia="宋体" w:cs="宋体"/>
          <w:bCs/>
          <w:color w:val="000000" w:themeColor="text1"/>
          <w:sz w:val="28"/>
          <w:szCs w:val="28"/>
          <w14:textFill>
            <w14:solidFill>
              <w14:schemeClr w14:val="tx1"/>
            </w14:solidFill>
          </w14:textFill>
        </w:rPr>
        <w:t>故位置、事故情况、有无人员受困/伤、联系方式等信息。</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2.3.3应急处置程序</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为事故现场及时提供资金帮助并紧急调拨所需物资；</w:t>
      </w:r>
      <w:r>
        <w:rPr>
          <w:rFonts w:hint="eastAsia" w:ascii="宋体" w:hAnsi="宋体" w:cs="宋体"/>
          <w:bCs/>
          <w:color w:val="000000" w:themeColor="text1"/>
          <w:sz w:val="28"/>
          <w:szCs w:val="28"/>
          <w:lang w:val="en-US" w:eastAsia="zh-CN"/>
          <w14:textFill>
            <w14:solidFill>
              <w14:schemeClr w14:val="tx1"/>
            </w14:solidFill>
          </w14:textFill>
        </w:rPr>
        <w:t>警戒联络组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w:t>
      </w:r>
      <w:r>
        <w:rPr>
          <w:rFonts w:hint="eastAsia" w:ascii="宋体" w:hAnsi="宋体" w:cs="宋体"/>
          <w:bCs/>
          <w:color w:val="000000" w:themeColor="text1"/>
          <w:sz w:val="28"/>
          <w:szCs w:val="28"/>
          <w:lang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负责人及时到达现场，参与指挥、协调及调查工作，指挥现场。</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为事故现场及时提供资金帮助并紧急调拨所需物资；</w:t>
      </w:r>
      <w:r>
        <w:rPr>
          <w:rFonts w:hint="eastAsia" w:ascii="宋体" w:hAnsi="宋体" w:cs="宋体"/>
          <w:bCs/>
          <w:color w:val="000000" w:themeColor="text1"/>
          <w:sz w:val="28"/>
          <w:szCs w:val="28"/>
          <w:lang w:val="en-US" w:eastAsia="zh-CN"/>
          <w14:textFill>
            <w14:solidFill>
              <w14:schemeClr w14:val="tx1"/>
            </w14:solidFill>
          </w14:textFill>
        </w:rPr>
        <w:t>警戒联络组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后勤保障组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30"/>
          <w:szCs w:val="30"/>
          <w:lang w:eastAsia="zh-CN"/>
          <w14:textFill>
            <w14:solidFill>
              <w14:schemeClr w14:val="tx1"/>
            </w14:solidFill>
          </w14:textFill>
        </w:rPr>
        <w:t>火灾爆炸</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22" w:name="_Toc11083"/>
      <w:bookmarkStart w:id="223" w:name="_Toc16337"/>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.4处置措施</w:t>
      </w:r>
      <w:bookmarkEnd w:id="222"/>
      <w:bookmarkEnd w:id="223"/>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w:t>
      </w:r>
      <w:r>
        <w:rPr>
          <w:rFonts w:hint="eastAsia" w:ascii="宋体" w:hAnsi="宋体" w:eastAsia="宋体" w:cs="宋体"/>
          <w:b/>
          <w:bCs w:val="0"/>
          <w:color w:val="000000" w:themeColor="text1"/>
          <w14:textFill>
            <w14:solidFill>
              <w14:schemeClr w14:val="tx1"/>
            </w14:solidFill>
          </w14:textFill>
        </w:rPr>
        <w:t>.4.1处置原则</w:t>
      </w:r>
      <w:r>
        <w:rPr>
          <w:rFonts w:hint="eastAsia" w:ascii="宋体" w:hAnsi="宋体" w:eastAsia="宋体" w:cs="宋体"/>
          <w:b/>
          <w:bCs w:val="0"/>
          <w:color w:val="000000" w:themeColor="text1"/>
          <w:lang w:val="en-US" w:eastAsia="zh-CN"/>
          <w14:textFill>
            <w14:solidFill>
              <w14:schemeClr w14:val="tx1"/>
            </w14:solidFill>
          </w14:textFill>
        </w:rPr>
        <w:t>与要求</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w:t>
      </w:r>
      <w:r>
        <w:rPr>
          <w:rFonts w:hint="eastAsia" w:ascii="宋体" w:hAnsi="宋体" w:cs="宋体"/>
          <w:color w:val="000000" w:themeColor="text1"/>
          <w:sz w:val="28"/>
          <w:szCs w:val="28"/>
          <w:lang w:val="en-US" w:eastAsia="zh-CN"/>
          <w14:textFill>
            <w14:solidFill>
              <w14:schemeClr w14:val="tx1"/>
            </w14:solidFill>
          </w14:textFill>
        </w:rPr>
        <w:t>应急总指挥</w:t>
      </w:r>
      <w:r>
        <w:rPr>
          <w:rFonts w:hint="eastAsia" w:ascii="宋体" w:hAnsi="宋体" w:eastAsia="宋体" w:cs="宋体"/>
          <w:color w:val="000000" w:themeColor="text1"/>
          <w:sz w:val="28"/>
          <w:szCs w:val="28"/>
          <w14:textFill>
            <w14:solidFill>
              <w14:schemeClr w14:val="tx1"/>
            </w14:solidFill>
          </w14:textFill>
        </w:rPr>
        <w:t>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2.4.2加油机火灾处置措施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发现加油机火情时，加油员立即停止加油，关闭涉火加油机，立即拿起加油机旁边的灭火器或灭火毯从上风向实施灭火，消灭加油机火情。同时，</w:t>
      </w:r>
      <w:r>
        <w:rPr>
          <w:rFonts w:hint="eastAsia" w:ascii="宋体" w:hAnsi="宋体" w:cs="宋体"/>
          <w:color w:val="000000" w:themeColor="text1"/>
          <w:sz w:val="28"/>
          <w:szCs w:val="28"/>
          <w:lang w:eastAsia="zh-CN"/>
          <w14:textFill>
            <w14:solidFill>
              <w14:schemeClr w14:val="tx1"/>
            </w14:solidFill>
          </w14:textFill>
        </w:rPr>
        <w:t>对其他</w:t>
      </w:r>
      <w:r>
        <w:rPr>
          <w:rFonts w:hint="eastAsia" w:ascii="宋体" w:hAnsi="宋体" w:eastAsia="宋体" w:cs="宋体"/>
          <w:color w:val="000000" w:themeColor="text1"/>
          <w:sz w:val="28"/>
          <w:szCs w:val="28"/>
          <w14:textFill>
            <w14:solidFill>
              <w14:schemeClr w14:val="tx1"/>
            </w14:solidFill>
          </w14:textFill>
        </w:rPr>
        <w:t>加油机进行防护，防止火势扩大。发现人员随即将险情报告</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或站长。</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站长得到加油机起火报告后，迅速启动应急程序。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现场</w:t>
      </w:r>
      <w:r>
        <w:rPr>
          <w:rFonts w:hint="eastAsia" w:ascii="宋体" w:hAnsi="宋体" w:cs="宋体"/>
          <w:color w:val="000000" w:themeColor="text1"/>
          <w:sz w:val="28"/>
          <w:szCs w:val="28"/>
          <w:lang w:val="en-US" w:eastAsia="zh-CN"/>
          <w14:textFill>
            <w14:solidFill>
              <w14:schemeClr w14:val="tx1"/>
            </w14:solidFill>
          </w14:textFill>
        </w:rPr>
        <w:t>电工或安全员</w:t>
      </w:r>
      <w:r>
        <w:rPr>
          <w:rFonts w:hint="eastAsia" w:ascii="宋体" w:hAnsi="宋体" w:eastAsia="宋体" w:cs="宋体"/>
          <w:color w:val="000000" w:themeColor="text1"/>
          <w:sz w:val="28"/>
          <w:szCs w:val="28"/>
          <w14:textFill>
            <w14:solidFill>
              <w14:schemeClr w14:val="tx1"/>
            </w14:solidFill>
          </w14:textFill>
        </w:rPr>
        <w:t>立即</w:t>
      </w:r>
      <w:r>
        <w:rPr>
          <w:rFonts w:hint="eastAsia" w:ascii="宋体" w:hAnsi="宋体" w:cs="宋体"/>
          <w:color w:val="000000" w:themeColor="text1"/>
          <w:sz w:val="28"/>
          <w:szCs w:val="28"/>
          <w:lang w:eastAsia="zh-CN"/>
          <w14:textFill>
            <w14:solidFill>
              <w14:schemeClr w14:val="tx1"/>
            </w14:solidFill>
          </w14:textFill>
        </w:rPr>
        <w:t>到</w:t>
      </w:r>
      <w:r>
        <w:rPr>
          <w:rFonts w:hint="eastAsia" w:ascii="宋体" w:hAnsi="宋体" w:eastAsia="宋体" w:cs="宋体"/>
          <w:color w:val="000000" w:themeColor="text1"/>
          <w:sz w:val="28"/>
          <w:szCs w:val="28"/>
          <w14:textFill>
            <w14:solidFill>
              <w14:schemeClr w14:val="tx1"/>
            </w14:solidFill>
          </w14:textFill>
        </w:rPr>
        <w:t>配电室切断电源，然后加入灭火队伍。</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警戒联络组成员</w:t>
      </w:r>
      <w:r>
        <w:rPr>
          <w:rFonts w:hint="eastAsia" w:ascii="宋体" w:hAnsi="宋体" w:eastAsia="宋体" w:cs="宋体"/>
          <w:color w:val="000000" w:themeColor="text1"/>
          <w:sz w:val="28"/>
          <w:szCs w:val="28"/>
          <w14:textFill>
            <w14:solidFill>
              <w14:schemeClr w14:val="tx1"/>
            </w14:solidFill>
          </w14:textFill>
        </w:rPr>
        <w:t>封锁现场，疏散站内车辆，阻止车辆进入加油站。</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若火势较大，</w:t>
      </w:r>
      <w:r>
        <w:rPr>
          <w:rFonts w:hint="eastAsia" w:ascii="宋体" w:hAnsi="宋体" w:cs="宋体"/>
          <w:color w:val="000000" w:themeColor="text1"/>
          <w:sz w:val="28"/>
          <w:szCs w:val="28"/>
          <w:lang w:val="en-US"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自行不能扑灭，或者火灾事故有可能造成人员伤害时，除执行以上程序外，</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根据站长指令，立即拨汀119报警</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w:t>
      </w:r>
      <w:r>
        <w:rPr>
          <w:rFonts w:hint="eastAsia" w:ascii="宋体" w:hAnsi="宋体" w:cs="宋体"/>
          <w:color w:val="000000" w:themeColor="text1"/>
          <w:sz w:val="28"/>
          <w:szCs w:val="28"/>
          <w:lang w:val="en-US" w:eastAsia="zh-CN"/>
          <w14:textFill>
            <w14:solidFill>
              <w14:schemeClr w14:val="tx1"/>
            </w14:solidFill>
          </w14:textFill>
        </w:rPr>
        <w:t>通知所有人</w:t>
      </w:r>
      <w:r>
        <w:rPr>
          <w:rFonts w:hint="eastAsia" w:ascii="宋体" w:hAnsi="宋体" w:eastAsia="宋体" w:cs="宋体"/>
          <w:color w:val="000000" w:themeColor="text1"/>
          <w:sz w:val="28"/>
          <w:szCs w:val="28"/>
          <w14:textFill>
            <w14:solidFill>
              <w14:schemeClr w14:val="tx1"/>
            </w14:solidFill>
          </w14:textFill>
        </w:rPr>
        <w:t>迅速撤离至安全区域</w:t>
      </w:r>
      <w:r>
        <w:rPr>
          <w:rFonts w:hint="eastAsia" w:ascii="宋体" w:hAnsi="宋体" w:cs="宋体"/>
          <w:color w:val="000000" w:themeColor="text1"/>
          <w:sz w:val="28"/>
          <w:szCs w:val="28"/>
          <w:lang w:val="en-US" w:eastAsia="zh-CN"/>
          <w14:textFill>
            <w14:solidFill>
              <w14:schemeClr w14:val="tx1"/>
            </w14:solidFill>
          </w14:textFill>
        </w:rPr>
        <w:t>等待消防部门救援</w:t>
      </w:r>
      <w:r>
        <w:rPr>
          <w:rFonts w:hint="eastAsia" w:ascii="宋体" w:hAnsi="宋体" w:eastAsia="宋体" w:cs="宋体"/>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火情完全消除，站长确认安全后，宣布应急结束。</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2.4.3油罐车卸油区火灾处置措施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 w:val="0"/>
          <w:bCs w:val="0"/>
          <w:color w:val="000000" w:themeColor="text1"/>
          <w:sz w:val="28"/>
          <w:szCs w:val="28"/>
          <w:lang w:eastAsia="zh-CN"/>
          <w14:textFill>
            <w14:solidFill>
              <w14:schemeClr w14:val="tx1"/>
            </w14:solidFill>
          </w14:textFill>
        </w:rPr>
      </w:pPr>
      <w:r>
        <w:rPr>
          <w:rFonts w:hint="eastAsia" w:ascii="宋体" w:hAnsi="宋体" w:eastAsia="宋体" w:cs="宋体"/>
          <w:b w:val="0"/>
          <w:bCs w:val="0"/>
          <w:color w:val="000000" w:themeColor="text1"/>
          <w:sz w:val="28"/>
          <w:szCs w:val="28"/>
          <w:lang w:eastAsia="zh-CN"/>
          <w14:textFill>
            <w14:solidFill>
              <w14:schemeClr w14:val="tx1"/>
            </w14:solidFill>
          </w14:textFill>
        </w:rPr>
        <w:t>可能出现的起火状况：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油罐车在加油站油罐区卸油过程中起火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油罐车在加油站油罐区静止过程中起火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卸油罐车在加油站卸油终止后起火。</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处置措施</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（1）卸油员</w:t>
      </w:r>
      <w:r>
        <w:rPr>
          <w:rFonts w:hint="eastAsia" w:ascii="宋体" w:hAnsi="宋体" w:eastAsia="宋体" w:cs="宋体"/>
          <w:color w:val="000000" w:themeColor="text1"/>
          <w:sz w:val="28"/>
          <w:szCs w:val="28"/>
          <w14:textFill>
            <w14:solidFill>
              <w14:schemeClr w14:val="tx1"/>
            </w14:solidFill>
          </w14:textFill>
        </w:rPr>
        <w:t>停止卸油，呼喊警示。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（2）卸油员</w:t>
      </w:r>
      <w:r>
        <w:rPr>
          <w:rFonts w:hint="eastAsia" w:ascii="宋体" w:hAnsi="宋体" w:eastAsia="宋体" w:cs="宋体"/>
          <w:color w:val="000000" w:themeColor="text1"/>
          <w:sz w:val="28"/>
          <w:szCs w:val="28"/>
          <w14:textFill>
            <w14:solidFill>
              <w14:schemeClr w14:val="tx1"/>
            </w14:solidFill>
          </w14:textFill>
        </w:rPr>
        <w:t>关闭油罐车卸油阀。若油罐车有紧急切断阀，立即按下按钮。报告站长，站长得到卸油区起火报告后，迅速启动应急程序。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现场人员用灭火毯覆盖或用灭火器进行初期扑救。</w:t>
      </w:r>
      <w:r>
        <w:rPr>
          <w:rFonts w:hint="eastAsia" w:ascii="宋体" w:hAnsi="宋体" w:cs="宋体"/>
          <w:color w:val="000000" w:themeColor="text1"/>
          <w:sz w:val="28"/>
          <w:szCs w:val="28"/>
          <w:lang w:val="en-US" w:eastAsia="zh-CN"/>
          <w14:textFill>
            <w14:solidFill>
              <w14:schemeClr w14:val="tx1"/>
            </w14:solidFill>
          </w14:textFill>
        </w:rPr>
        <w:t>电工或</w:t>
      </w:r>
      <w:r>
        <w:rPr>
          <w:rFonts w:hint="eastAsia" w:ascii="宋体" w:hAnsi="宋体" w:eastAsia="宋体" w:cs="宋体"/>
          <w:color w:val="000000" w:themeColor="text1"/>
          <w:sz w:val="28"/>
          <w:szCs w:val="28"/>
          <w14:textFill>
            <w14:solidFill>
              <w14:schemeClr w14:val="tx1"/>
            </w14:solidFill>
          </w14:textFill>
        </w:rPr>
        <w:t>安全员切断加油站电源总开关。</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当班加油员立即停止加油，疏散现场加油车辆及闲散人员，引导司机将车辆开往与着火点上风口的方向，并要求远离100m以外。</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在可能的前提下，安全员指挥油罐车司机迅速把着火罐车驶离油站危险区域进行扑救。</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警戒联络组</w:t>
      </w:r>
      <w:r>
        <w:rPr>
          <w:rFonts w:hint="eastAsia" w:ascii="宋体" w:hAnsi="宋体" w:eastAsia="宋体" w:cs="宋体"/>
          <w:color w:val="000000" w:themeColor="text1"/>
          <w:sz w:val="28"/>
          <w:szCs w:val="28"/>
          <w14:textFill>
            <w14:solidFill>
              <w14:schemeClr w14:val="tx1"/>
            </w14:solidFill>
          </w14:textFill>
        </w:rPr>
        <w:t>立即疏散周边群众，对附近住户或人群进行口头通告，要求立即远离着火点100m以外的地方。</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经抢险人员紧急扑救油罐车火势依然无法控制时，站长果断下令抢险人员和其他人员撤离至安全区域，警惕油罐车爆炸危险，向政府相关部门报告，等待外部消防救援。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救援</w:t>
      </w:r>
      <w:r>
        <w:rPr>
          <w:rFonts w:hint="eastAsia" w:ascii="宋体" w:hAnsi="宋体" w:eastAsia="宋体" w:cs="宋体"/>
          <w:color w:val="000000" w:themeColor="text1"/>
          <w:sz w:val="28"/>
          <w:szCs w:val="28"/>
          <w14:textFill>
            <w14:solidFill>
              <w14:schemeClr w14:val="tx1"/>
            </w14:solidFill>
          </w14:textFill>
        </w:rPr>
        <w:t>队赶赴现场后，</w:t>
      </w:r>
      <w:r>
        <w:rPr>
          <w:rFonts w:hint="eastAsia" w:ascii="宋体" w:hAnsi="宋体" w:cs="宋体"/>
          <w:color w:val="000000" w:themeColor="text1"/>
          <w:sz w:val="28"/>
          <w:szCs w:val="28"/>
          <w:lang w:val="en-US" w:eastAsia="zh-CN"/>
          <w14:textFill>
            <w14:solidFill>
              <w14:schemeClr w14:val="tx1"/>
            </w14:solidFill>
          </w14:textFill>
        </w:rPr>
        <w:t>加油站成员</w:t>
      </w:r>
      <w:r>
        <w:rPr>
          <w:rFonts w:hint="eastAsia" w:ascii="宋体" w:hAnsi="宋体" w:eastAsia="宋体" w:cs="宋体"/>
          <w:color w:val="000000" w:themeColor="text1"/>
          <w:sz w:val="28"/>
          <w:szCs w:val="28"/>
          <w14:textFill>
            <w14:solidFill>
              <w14:schemeClr w14:val="tx1"/>
            </w14:solidFill>
          </w14:textFill>
        </w:rPr>
        <w:t>主动配合消防人员进行扑救，避免火灾扩大。</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注意事项：严禁使用水直接扑救，以免水滴飞溅油品扩大着火范围。如人身上不小心溅上油火时，立即用灭火器进行扑灭，或快速脱下衣服，将火扑灭；如来不及脱下衣服，应就地打滚，把火扑灭；着火人员不要惊慌，乱跑乱跳，这样不仅影响救助而且可能扩大</w:t>
      </w:r>
      <w:r>
        <w:rPr>
          <w:rFonts w:hint="eastAsia" w:ascii="宋体" w:hAnsi="宋体" w:cs="宋体"/>
          <w:color w:val="000000" w:themeColor="text1"/>
          <w:sz w:val="28"/>
          <w:szCs w:val="28"/>
          <w:lang w:eastAsia="zh-CN"/>
          <w14:textFill>
            <w14:solidFill>
              <w14:schemeClr w14:val="tx1"/>
            </w14:solidFill>
          </w14:textFill>
        </w:rPr>
        <w:t>火情</w:t>
      </w:r>
      <w:r>
        <w:rPr>
          <w:rFonts w:hint="eastAsia" w:ascii="宋体" w:hAnsi="宋体" w:eastAsia="宋体" w:cs="宋体"/>
          <w:color w:val="000000" w:themeColor="text1"/>
          <w:sz w:val="28"/>
          <w:szCs w:val="28"/>
          <w14:textFill>
            <w14:solidFill>
              <w14:schemeClr w14:val="tx1"/>
            </w14:solidFill>
          </w14:textFill>
        </w:rPr>
        <w:t>。救火时切忌用衣服扫帚来回扑打，以免使油火扩大着火范围</w:t>
      </w:r>
      <w:r>
        <w:rPr>
          <w:rFonts w:hint="eastAsia" w:ascii="宋体" w:hAnsi="宋体" w:cs="宋体"/>
          <w:color w:val="000000" w:themeColor="text1"/>
          <w:sz w:val="28"/>
          <w:szCs w:val="28"/>
          <w:lang w:eastAsia="zh-CN"/>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2.4.4油罐区火灾处置措施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员工发现</w:t>
      </w:r>
      <w:r>
        <w:rPr>
          <w:rFonts w:hint="eastAsia" w:ascii="宋体" w:hAnsi="宋体" w:cs="宋体"/>
          <w:color w:val="000000" w:themeColor="text1"/>
          <w:sz w:val="28"/>
          <w:szCs w:val="28"/>
          <w:lang w:eastAsia="zh-CN"/>
          <w14:textFill>
            <w14:solidFill>
              <w14:schemeClr w14:val="tx1"/>
            </w14:solidFill>
          </w14:textFill>
        </w:rPr>
        <w:t>油</w:t>
      </w:r>
      <w:r>
        <w:rPr>
          <w:rFonts w:hint="eastAsia" w:ascii="宋体" w:hAnsi="宋体" w:eastAsia="宋体" w:cs="宋体"/>
          <w:color w:val="000000" w:themeColor="text1"/>
          <w:sz w:val="28"/>
          <w:szCs w:val="28"/>
          <w14:textFill>
            <w14:solidFill>
              <w14:schemeClr w14:val="tx1"/>
            </w14:solidFill>
          </w14:textFill>
        </w:rPr>
        <w:t>罐起火后，呼喊、</w:t>
      </w:r>
      <w:r>
        <w:rPr>
          <w:rFonts w:hint="eastAsia" w:ascii="宋体" w:hAnsi="宋体" w:cs="宋体"/>
          <w:color w:val="000000" w:themeColor="text1"/>
          <w:sz w:val="28"/>
          <w:szCs w:val="28"/>
          <w:lang w:val="en-US" w:eastAsia="zh-CN"/>
          <w14:textFill>
            <w14:solidFill>
              <w14:schemeClr w14:val="tx1"/>
            </w14:solidFill>
          </w14:textFill>
        </w:rPr>
        <w:t>然后</w:t>
      </w:r>
      <w:r>
        <w:rPr>
          <w:rFonts w:hint="eastAsia" w:ascii="宋体" w:hAnsi="宋体" w:eastAsia="宋体" w:cs="宋体"/>
          <w:color w:val="000000" w:themeColor="text1"/>
          <w:sz w:val="28"/>
          <w:szCs w:val="28"/>
          <w14:textFill>
            <w14:solidFill>
              <w14:schemeClr w14:val="tx1"/>
            </w14:solidFill>
          </w14:textFill>
        </w:rPr>
        <w:t>报告站长、</w:t>
      </w:r>
      <w:r>
        <w:rPr>
          <w:rFonts w:hint="eastAsia" w:ascii="宋体" w:hAnsi="宋体" w:cs="宋体"/>
          <w:color w:val="000000" w:themeColor="text1"/>
          <w:sz w:val="28"/>
          <w:szCs w:val="28"/>
          <w:lang w:val="en-US" w:eastAsia="zh-CN"/>
          <w14:textFill>
            <w14:solidFill>
              <w14:schemeClr w14:val="tx1"/>
            </w14:solidFill>
          </w14:textFill>
        </w:rPr>
        <w:t>站长</w:t>
      </w:r>
      <w:r>
        <w:rPr>
          <w:rFonts w:hint="eastAsia" w:ascii="宋体" w:hAnsi="宋体" w:cs="宋体"/>
          <w:color w:val="000000" w:themeColor="text1"/>
          <w:sz w:val="28"/>
          <w:szCs w:val="28"/>
          <w:lang w:eastAsia="zh-CN"/>
          <w14:textFill>
            <w14:solidFill>
              <w14:schemeClr w14:val="tx1"/>
            </w14:solidFill>
          </w14:textFill>
        </w:rPr>
        <w:t>下令</w:t>
      </w:r>
      <w:r>
        <w:rPr>
          <w:rFonts w:hint="eastAsia" w:ascii="宋体" w:hAnsi="宋体" w:eastAsia="宋体" w:cs="宋体"/>
          <w:color w:val="000000" w:themeColor="text1"/>
          <w:sz w:val="28"/>
          <w:szCs w:val="28"/>
          <w14:textFill>
            <w14:solidFill>
              <w14:schemeClr w14:val="tx1"/>
            </w14:solidFill>
          </w14:textFill>
        </w:rPr>
        <w:t>启动应急程序。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（2）电工或安全员</w:t>
      </w:r>
      <w:r>
        <w:rPr>
          <w:rFonts w:hint="eastAsia" w:ascii="宋体" w:hAnsi="宋体" w:eastAsia="宋体" w:cs="宋体"/>
          <w:color w:val="000000" w:themeColor="text1"/>
          <w:sz w:val="28"/>
          <w:szCs w:val="28"/>
          <w14:textFill>
            <w14:solidFill>
              <w14:schemeClr w14:val="tx1"/>
            </w14:solidFill>
          </w14:textFill>
        </w:rPr>
        <w:t>立即切断加油站电源总开关，然后迅速</w:t>
      </w:r>
      <w:r>
        <w:rPr>
          <w:rFonts w:hint="eastAsia" w:ascii="宋体" w:hAnsi="宋体" w:cs="宋体"/>
          <w:color w:val="000000" w:themeColor="text1"/>
          <w:sz w:val="28"/>
          <w:szCs w:val="28"/>
          <w:lang w:eastAsia="zh-CN"/>
          <w14:textFill>
            <w14:solidFill>
              <w14:schemeClr w14:val="tx1"/>
            </w14:solidFill>
          </w14:textFill>
        </w:rPr>
        <w:t>赶到</w:t>
      </w:r>
      <w:r>
        <w:rPr>
          <w:rFonts w:hint="eastAsia" w:ascii="宋体" w:hAnsi="宋体" w:eastAsia="宋体" w:cs="宋体"/>
          <w:color w:val="000000" w:themeColor="text1"/>
          <w:sz w:val="28"/>
          <w:szCs w:val="28"/>
          <w14:textFill>
            <w14:solidFill>
              <w14:schemeClr w14:val="tx1"/>
            </w14:solidFill>
          </w14:textFill>
        </w:rPr>
        <w:t>现场开始灭火抢险。</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加油员立即停止加油，加入到抢险队伍。</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抢险</w:t>
      </w:r>
      <w:r>
        <w:rPr>
          <w:rFonts w:hint="eastAsia" w:ascii="宋体" w:hAnsi="宋体" w:cs="宋体"/>
          <w:color w:val="000000" w:themeColor="text1"/>
          <w:sz w:val="28"/>
          <w:szCs w:val="28"/>
          <w:lang w:eastAsia="zh-CN"/>
          <w14:textFill>
            <w14:solidFill>
              <w14:schemeClr w14:val="tx1"/>
            </w14:solidFill>
          </w14:textFill>
        </w:rPr>
        <w:t>救援组</w:t>
      </w:r>
      <w:r>
        <w:rPr>
          <w:rFonts w:hint="eastAsia" w:ascii="宋体" w:hAnsi="宋体" w:eastAsia="宋体" w:cs="宋体"/>
          <w:color w:val="000000" w:themeColor="text1"/>
          <w:sz w:val="28"/>
          <w:szCs w:val="28"/>
          <w14:textFill>
            <w14:solidFill>
              <w14:schemeClr w14:val="tx1"/>
            </w14:solidFill>
          </w14:textFill>
        </w:rPr>
        <w:t>使用灭火毯堵住油罐计量口，隔绝空气，其他员工用灭火器进行灭火。火势较猛时，先用灭火器对准罐口将大火扑灭，再用灭火毯覆盖罐口。</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警戒联络组</w:t>
      </w:r>
      <w:r>
        <w:rPr>
          <w:rFonts w:hint="eastAsia" w:ascii="宋体" w:hAnsi="宋体" w:eastAsia="宋体" w:cs="宋体"/>
          <w:color w:val="000000" w:themeColor="text1"/>
          <w:sz w:val="28"/>
          <w:szCs w:val="28"/>
          <w14:textFill>
            <w14:solidFill>
              <w14:schemeClr w14:val="tx1"/>
            </w14:solidFill>
          </w14:textFill>
        </w:rPr>
        <w:t>在油站的进口处设立警戒标志，疏散现场加油车辆及闲散人员，引导司机将车辆迅速驶离加油站。并注意引导消防车辆进站灭火。</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（6）后勤保障组</w:t>
      </w:r>
      <w:r>
        <w:rPr>
          <w:rFonts w:hint="eastAsia" w:ascii="宋体" w:hAnsi="宋体" w:eastAsia="宋体" w:cs="宋体"/>
          <w:color w:val="000000" w:themeColor="text1"/>
          <w:sz w:val="28"/>
          <w:szCs w:val="28"/>
          <w14:textFill>
            <w14:solidFill>
              <w14:schemeClr w14:val="tx1"/>
            </w14:solidFill>
          </w14:textFill>
        </w:rPr>
        <w:t>按站长命令，在第一时间报警并通知周边群众撤离。</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火情消除后，站长宣布应急结束。</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注意事项：如人身上不小心溅上油火时，应立即用灭火器进行扑灭，或快速脱下衣服，将火扑灭。如来不及脱下衣服，应就地打滚，把火扑灭。救火时勿用衣物、扫帚来回扑打，以免使油火扩大着火范围。着火人也不要惊慌，乱跑乱跳、跑动，这样既影响救助，又可能扩大火情。</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2.4.5加油站电器火灾处置措施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发生电器火灾时，发现者立即用C0</w:t>
      </w:r>
      <w:r>
        <w:rPr>
          <w:rFonts w:hint="eastAsia" w:ascii="宋体" w:hAnsi="宋体" w:eastAsia="宋体" w:cs="宋体"/>
          <w:color w:val="000000" w:themeColor="text1"/>
          <w:sz w:val="28"/>
          <w:szCs w:val="28"/>
          <w:vertAlign w:val="subscript"/>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灭火器进行灭火，随即通知站长；依个人力量无法灭火时，立即通知站长，站长宣布启动程序，并根据火势情况决定是否向119报警。</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（2）电工或安全员员</w:t>
      </w:r>
      <w:r>
        <w:rPr>
          <w:rFonts w:hint="eastAsia" w:ascii="宋体" w:hAnsi="宋体" w:eastAsia="宋体" w:cs="宋体"/>
          <w:color w:val="000000" w:themeColor="text1"/>
          <w:sz w:val="28"/>
          <w:szCs w:val="28"/>
          <w14:textFill>
            <w14:solidFill>
              <w14:schemeClr w14:val="tx1"/>
            </w14:solidFill>
          </w14:textFill>
        </w:rPr>
        <w:t>立即切断配电室的电源开关后，迅速回到火场加入扑救</w:t>
      </w:r>
      <w:r>
        <w:rPr>
          <w:rFonts w:hint="eastAsia" w:ascii="宋体" w:hAnsi="宋体" w:eastAsia="宋体" w:cs="宋体"/>
          <w:color w:val="000000" w:themeColor="text1"/>
          <w:sz w:val="28"/>
          <w:szCs w:val="28"/>
          <w:lang w:val="en-US"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抢险救援组人员立即取来离火场最近的手提式灭火器进行扑救。</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警戒联络组</w:t>
      </w:r>
      <w:r>
        <w:rPr>
          <w:rFonts w:hint="eastAsia" w:ascii="宋体" w:hAnsi="宋体" w:eastAsia="宋体" w:cs="宋体"/>
          <w:color w:val="000000" w:themeColor="text1"/>
          <w:sz w:val="28"/>
          <w:szCs w:val="28"/>
          <w:lang w:eastAsia="zh-CN"/>
          <w14:textFill>
            <w14:solidFill>
              <w14:schemeClr w14:val="tx1"/>
            </w14:solidFill>
          </w14:textFill>
        </w:rPr>
        <w:t>把火源周围的重要物品及可能引发更大火灾的可燃、助燃物移至安全地带，直到火情被完全控制。同时组织人员在进站口设立警戒标识，组织站内加油车辆按顺序快速驶离加油站。若火情无法控制时，立即组织人员撤离现场至安全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火灾扑灭后，站长宣布应急结束，并迅速将情况上报当地应急管理局及相关监管部门。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站长请专业维修人员到站对电气线路进行维修。确保安全后，重新营业。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注意事项：在消防灭火的同时，首先应保证自己的人身安全。当消防队赶到现场后，协助消防队进行灭火。</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2.4.6加油站车辆火灾处置措施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（1）加油员</w:t>
      </w:r>
      <w:r>
        <w:rPr>
          <w:rFonts w:hint="eastAsia" w:ascii="宋体" w:hAnsi="宋体" w:eastAsia="宋体" w:cs="宋体"/>
          <w:color w:val="000000" w:themeColor="text1"/>
          <w:sz w:val="28"/>
          <w:szCs w:val="28"/>
          <w:lang w:eastAsia="zh-CN"/>
          <w14:textFill>
            <w14:solidFill>
              <w14:schemeClr w14:val="tx1"/>
            </w14:solidFill>
          </w14:textFill>
        </w:rPr>
        <w:t>发现加油车辆站内着火时，立即报告站长。站长宣布启动应急程序。并根据火势情况决定是否向119报警。</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（2）电工或安全员</w:t>
      </w:r>
      <w:r>
        <w:rPr>
          <w:rFonts w:hint="eastAsia" w:ascii="宋体" w:hAnsi="宋体" w:eastAsia="宋体" w:cs="宋体"/>
          <w:color w:val="000000" w:themeColor="text1"/>
          <w:sz w:val="28"/>
          <w:szCs w:val="28"/>
          <w:lang w:eastAsia="zh-CN"/>
          <w14:textFill>
            <w14:solidFill>
              <w14:schemeClr w14:val="tx1"/>
            </w14:solidFill>
          </w14:textFill>
        </w:rPr>
        <w:t>迅速切断配电室的电源开关后，迅速回到火场加入扑救</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同时组织人员展开灭火救援工作。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抢险救援组人员立即用加油机旁的灭火器开展扑救。若为油箱口部位起火，可用灭火毯覆盖油箱口，隔绝空气进行灭火；也可使用干粉灭火器直接对准起火部位喷射灭火或减弱火势再用灭火毯覆盖灭火。</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如果车辆发动机舱内起火，则应松开汽车发动机罩钩，并用灭火器透过机罩周边的缝隙向发动机内喷射干粉灭火。火焰熄灭之前，绝对不要抬起汽车发动机罩。火情消除后，将起火车辆推出站外。</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经抢险人员紧急扑救火势依然无法控制时，站长果断下令抢险人员和其他人员撤离至安全区域，警惕油箱爆炸危险，等待外部消防救援。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警戒联络组</w:t>
      </w:r>
      <w:r>
        <w:rPr>
          <w:rFonts w:hint="eastAsia" w:ascii="宋体" w:hAnsi="宋体" w:eastAsia="宋体" w:cs="宋体"/>
          <w:color w:val="000000" w:themeColor="text1"/>
          <w:sz w:val="28"/>
          <w:szCs w:val="28"/>
          <w:lang w:eastAsia="zh-CN"/>
          <w14:textFill>
            <w14:solidFill>
              <w14:schemeClr w14:val="tx1"/>
            </w14:solidFill>
          </w14:textFill>
        </w:rPr>
        <w:t>人员在进站口设立警示标识</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禁止车辆再进入加油站并</w:t>
      </w:r>
      <w:r>
        <w:rPr>
          <w:rFonts w:hint="eastAsia" w:ascii="宋体" w:hAnsi="宋体" w:eastAsia="宋体" w:cs="宋体"/>
          <w:color w:val="000000" w:themeColor="text1"/>
          <w:sz w:val="28"/>
          <w:szCs w:val="28"/>
          <w:lang w:eastAsia="zh-CN"/>
          <w14:textFill>
            <w14:solidFill>
              <w14:schemeClr w14:val="tx1"/>
            </w14:solidFill>
          </w14:textFill>
        </w:rPr>
        <w:t>组织站内</w:t>
      </w:r>
      <w:r>
        <w:rPr>
          <w:rFonts w:hint="eastAsia" w:ascii="宋体" w:hAnsi="宋体" w:cs="宋体"/>
          <w:color w:val="000000" w:themeColor="text1"/>
          <w:sz w:val="28"/>
          <w:szCs w:val="28"/>
          <w:lang w:eastAsia="zh-CN"/>
          <w14:textFill>
            <w14:solidFill>
              <w14:schemeClr w14:val="tx1"/>
            </w14:solidFill>
          </w14:textFill>
        </w:rPr>
        <w:t>其他</w:t>
      </w:r>
      <w:r>
        <w:rPr>
          <w:rFonts w:hint="eastAsia" w:ascii="宋体" w:hAnsi="宋体" w:eastAsia="宋体" w:cs="宋体"/>
          <w:color w:val="000000" w:themeColor="text1"/>
          <w:sz w:val="28"/>
          <w:szCs w:val="28"/>
          <w:lang w:eastAsia="zh-CN"/>
          <w14:textFill>
            <w14:solidFill>
              <w14:schemeClr w14:val="tx1"/>
            </w14:solidFill>
          </w14:textFill>
        </w:rPr>
        <w:t>加油车辆有序快速驶离加油站。</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火情消除后，站长宣布应急结束。</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lang w:eastAsia="zh-CN"/>
          <w14:textFill>
            <w14:solidFill>
              <w14:schemeClr w14:val="tx1"/>
            </w14:solidFill>
          </w14:textFill>
        </w:rPr>
        <w:t>注意事项：在可能的情况下，将着火车辆驶离到站外处理；车辆出现冒烟时，不可在站内打开机器盖，应推出站外进行处理。</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2.4.7加油站人员烧伤急救措施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烧伤急救就是</w:t>
      </w:r>
      <w:r>
        <w:rPr>
          <w:rFonts w:hint="eastAsia" w:ascii="宋体" w:hAnsi="宋体" w:cs="宋体"/>
          <w:color w:val="000000" w:themeColor="text1"/>
          <w:sz w:val="28"/>
          <w:szCs w:val="28"/>
          <w:lang w:eastAsia="zh-CN"/>
          <w14:textFill>
            <w14:solidFill>
              <w14:schemeClr w14:val="tx1"/>
            </w14:solidFill>
          </w14:textFill>
        </w:rPr>
        <w:t>采用</w:t>
      </w:r>
      <w:r>
        <w:rPr>
          <w:rFonts w:hint="eastAsia" w:ascii="宋体" w:hAnsi="宋体" w:eastAsia="宋体" w:cs="宋体"/>
          <w:color w:val="000000" w:themeColor="text1"/>
          <w:sz w:val="28"/>
          <w:szCs w:val="28"/>
          <w:lang w:eastAsia="zh-CN"/>
          <w14:textFill>
            <w14:solidFill>
              <w14:schemeClr w14:val="tx1"/>
            </w14:solidFill>
          </w14:textFill>
        </w:rPr>
        <w:t>各种有效的措施灭火，使伤员尽快脱离热源，尽量缩短烧伤时间。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对已灭火而未脱衣服的伤员必须仔细检查全身情况，保持伤口清洁。伤员的衣服鞋袜用剪刀剪开后除去，伤口全部用清洁布片覆盖，防止污染。</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四肢烧伤时，先用清洁冷水冲洗，然后用清洁布片、消毒纱布覆盖并送往医院。</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对爆炸冲击波烧伤的伤员要注意有无脑颅损伤，腹腔损伤和呼吸道损伤。</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2.4.8爆炸事故处置措施</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事故发生后，现场人员一定要保持冷静，不能慌乱，要迅速判断事故的大小、部位、原因、状况，及时向</w:t>
      </w:r>
      <w:r>
        <w:rPr>
          <w:rFonts w:hint="eastAsia" w:ascii="宋体" w:hAnsi="宋体"/>
          <w:color w:val="000000"/>
          <w:sz w:val="28"/>
          <w:szCs w:val="28"/>
          <w:lang w:val="en-US" w:eastAsia="zh-CN"/>
        </w:rPr>
        <w:t>安全员</w:t>
      </w:r>
      <w:r>
        <w:rPr>
          <w:rFonts w:hint="eastAsia" w:ascii="宋体" w:hAnsi="宋体"/>
          <w:color w:val="000000"/>
          <w:sz w:val="28"/>
          <w:szCs w:val="28"/>
        </w:rPr>
        <w:t>及应急</w:t>
      </w:r>
      <w:r>
        <w:rPr>
          <w:rFonts w:hint="eastAsia" w:ascii="宋体" w:hAnsi="宋体"/>
          <w:color w:val="000000"/>
          <w:sz w:val="28"/>
          <w:szCs w:val="28"/>
          <w:lang w:val="en-US" w:eastAsia="zh-CN"/>
        </w:rPr>
        <w:t>指挥部</w:t>
      </w:r>
      <w:r>
        <w:rPr>
          <w:rFonts w:hint="eastAsia" w:ascii="宋体" w:hAnsi="宋体"/>
          <w:color w:val="000000"/>
          <w:sz w:val="28"/>
          <w:szCs w:val="28"/>
        </w:rPr>
        <w:t>汇报，启动危险报警装置。</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果断切断与事故地点相关的水、电、气，使用应急照明，以免事故进一步扩大。</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如果事故较小，可就地自救，立即使用救灾器材展开就地自救，如果事故较大，无法就地自救，立即组织撤离，并汇报请示。如有伤员，迅速将伤员撤离危险区。</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应急</w:t>
      </w:r>
      <w:r>
        <w:rPr>
          <w:rFonts w:hint="eastAsia" w:ascii="宋体" w:hAnsi="宋体"/>
          <w:color w:val="000000"/>
          <w:sz w:val="28"/>
          <w:szCs w:val="28"/>
          <w:lang w:val="en-US" w:eastAsia="zh-CN"/>
        </w:rPr>
        <w:t>指挥部</w:t>
      </w:r>
      <w:r>
        <w:rPr>
          <w:rFonts w:hint="eastAsia" w:ascii="宋体" w:hAnsi="宋体"/>
          <w:color w:val="000000"/>
          <w:sz w:val="28"/>
          <w:szCs w:val="28"/>
        </w:rPr>
        <w:t>接到汇报，立即通知鸣放警报，召集事故应急救援人员，安排具体安全援救行动方案，赶赴现场救援。</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除应急救援人员外，其他人员全部撤离事故现场，现场主要管理者即现场</w:t>
      </w:r>
      <w:r>
        <w:rPr>
          <w:rFonts w:hint="eastAsia" w:ascii="宋体" w:hAnsi="宋体"/>
          <w:color w:val="000000"/>
          <w:sz w:val="28"/>
          <w:szCs w:val="28"/>
          <w:lang w:val="en-US" w:eastAsia="zh-CN"/>
        </w:rPr>
        <w:t>负责人</w:t>
      </w:r>
      <w:r>
        <w:rPr>
          <w:rFonts w:hint="eastAsia" w:ascii="宋体" w:hAnsi="宋体"/>
          <w:color w:val="000000"/>
          <w:sz w:val="28"/>
          <w:szCs w:val="28"/>
        </w:rPr>
        <w:t>，负责指挥现场所有应急救援人员和物资，立即开展救援工作。</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立即开展对伤员的现场救护，如人工呼吸、心脏复苏、上夹板、固定颈腰受伤部位，包扎伤口、止血等，并远离事故现场，由</w:t>
      </w:r>
      <w:r>
        <w:rPr>
          <w:rFonts w:hint="eastAsia" w:ascii="宋体" w:hAnsi="宋体"/>
          <w:color w:val="000000"/>
          <w:sz w:val="28"/>
          <w:szCs w:val="28"/>
          <w:lang w:val="en-US" w:eastAsia="zh-CN"/>
        </w:rPr>
        <w:t>抢险救援组</w:t>
      </w:r>
      <w:r>
        <w:rPr>
          <w:rFonts w:hint="eastAsia" w:ascii="宋体" w:hAnsi="宋体"/>
          <w:color w:val="000000"/>
          <w:sz w:val="28"/>
          <w:szCs w:val="28"/>
        </w:rPr>
        <w:t>采取急救措施，并尽快把伤员送医院抢救。同时做好清点伤员人数工作，尽快寻找到遇险人员的准确位置，展开救援工作。</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事故应急</w:t>
      </w:r>
      <w:r>
        <w:rPr>
          <w:rFonts w:hint="eastAsia" w:ascii="宋体" w:hAnsi="宋体"/>
          <w:color w:val="000000"/>
          <w:sz w:val="28"/>
          <w:szCs w:val="28"/>
          <w:lang w:val="en-US" w:eastAsia="zh-CN"/>
        </w:rPr>
        <w:t>指挥部</w:t>
      </w:r>
      <w:r>
        <w:rPr>
          <w:rFonts w:hint="eastAsia" w:ascii="宋体" w:hAnsi="宋体"/>
          <w:color w:val="000000"/>
          <w:sz w:val="28"/>
          <w:szCs w:val="28"/>
        </w:rPr>
        <w:t>迅速判断事故影响范围，立即下达命令，在事故现场周围设置警戒拦人，严禁其他无关人员进入现场。并组织人员将事故可能影响范围内的所有人员全部撤离危险区。人员行动要避开烟、火雾、危险化学品及受损的设备、建筑物，沿有新鲜空气的安全路线迅速撤退。</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救援时充分考虑到二次爆炸和爆炸对建筑物的破坏，必须先对设备、建筑等进行认真细致的检查，再确定救援路线及具体行动方案。</w:t>
      </w:r>
    </w:p>
    <w:p>
      <w:pPr>
        <w:pageBreakBefore w:val="0"/>
        <w:wordWrap/>
        <w:overflowPunct/>
        <w:topLinePunct w:val="0"/>
        <w:bidi w:val="0"/>
        <w:snapToGrid w:val="0"/>
        <w:spacing w:afterAutospacing="0" w:line="360" w:lineRule="auto"/>
        <w:ind w:left="0" w:leftChars="0" w:right="0" w:rightChars="0" w:firstLine="560" w:firstLineChars="200"/>
        <w:rPr>
          <w:rFonts w:ascii="宋体" w:hAnsi="宋体"/>
          <w:color w:val="000000"/>
          <w:sz w:val="28"/>
          <w:szCs w:val="28"/>
        </w:rPr>
      </w:pPr>
      <w:r>
        <w:rPr>
          <w:rFonts w:hint="eastAsia" w:ascii="宋体" w:hAnsi="宋体"/>
          <w:color w:val="000000"/>
          <w:sz w:val="28"/>
          <w:szCs w:val="28"/>
        </w:rPr>
        <w:t>必须充分考虑到高温气体、有毒气体的伤害，必须先对空气成分等进行认真细致的检查，再确定救援路线及具体行动方案。救援人员必须做好防毒工作，戴好防毒面具。</w:t>
      </w:r>
    </w:p>
    <w:p>
      <w:pPr>
        <w:pStyle w:val="6"/>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color w:val="000000"/>
          <w:sz w:val="28"/>
          <w:szCs w:val="28"/>
        </w:rPr>
        <w:t>消防灭火材料必须使用与危险化学品有针对性的有效材料，如对油质化学品要使用干粉灭火器，不能使用水灭火，以免火势扩大</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2.4.</w:t>
      </w:r>
      <w:r>
        <w:rPr>
          <w:rFonts w:hint="eastAsia" w:ascii="宋体" w:hAnsi="宋体" w:cs="宋体"/>
          <w:b/>
          <w:bCs w:val="0"/>
          <w:color w:val="000000" w:themeColor="text1"/>
          <w:lang w:val="en-US" w:eastAsia="zh-CN"/>
          <w14:textFill>
            <w14:solidFill>
              <w14:schemeClr w14:val="tx1"/>
            </w14:solidFill>
          </w14:textFill>
        </w:rPr>
        <w:t>9</w:t>
      </w:r>
      <w:r>
        <w:rPr>
          <w:rFonts w:hint="eastAsia" w:ascii="宋体" w:hAnsi="宋体" w:eastAsia="宋体" w:cs="宋体"/>
          <w:b/>
          <w:bCs w:val="0"/>
          <w:color w:val="000000" w:themeColor="text1"/>
          <w:lang w:val="en-US" w:eastAsia="zh-CN"/>
          <w14:textFill>
            <w14:solidFill>
              <w14:schemeClr w14:val="tx1"/>
            </w14:solidFill>
          </w14:textFill>
        </w:rPr>
        <w:t>后期处置措施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认真做好事故伤亡人员家属的思想工作，妥善处理事故善后事宜。切实做好事故后场所、设施设备、器材、物品、用具等的清洁卫生处理，净化室内外环境。</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事故调查领导小组要积极协助安全、消防、公安机关勘察事故现场及调查取证。按照安全事故“四不放过”（事故原因未查清不放过，责任人员</w:t>
      </w:r>
      <w:r>
        <w:rPr>
          <w:rFonts w:hint="eastAsia" w:ascii="宋体" w:hAnsi="宋体" w:cs="宋体"/>
          <w:color w:val="000000" w:themeColor="text1"/>
          <w:sz w:val="28"/>
          <w:szCs w:val="28"/>
          <w:lang w:eastAsia="zh-CN"/>
          <w14:textFill>
            <w14:solidFill>
              <w14:schemeClr w14:val="tx1"/>
            </w14:solidFill>
          </w14:textFill>
        </w:rPr>
        <w:t>未</w:t>
      </w:r>
      <w:r>
        <w:rPr>
          <w:rFonts w:hint="eastAsia" w:ascii="宋体" w:hAnsi="宋体" w:eastAsia="宋体" w:cs="宋体"/>
          <w:color w:val="000000" w:themeColor="text1"/>
          <w:sz w:val="28"/>
          <w:szCs w:val="28"/>
          <w:lang w:eastAsia="zh-CN"/>
          <w14:textFill>
            <w14:solidFill>
              <w14:schemeClr w14:val="tx1"/>
            </w14:solidFill>
          </w14:textFill>
        </w:rPr>
        <w:t>处理不放过，整改措施未落实不放过，有关人员未受到教育不放过）原则，调查火灾</w:t>
      </w:r>
      <w:r>
        <w:rPr>
          <w:rFonts w:hint="eastAsia" w:ascii="宋体" w:hAnsi="宋体" w:cs="宋体"/>
          <w:color w:val="000000" w:themeColor="text1"/>
          <w:sz w:val="28"/>
          <w:szCs w:val="28"/>
          <w:lang w:val="en-US" w:eastAsia="zh-CN"/>
          <w14:textFill>
            <w14:solidFill>
              <w14:schemeClr w14:val="tx1"/>
            </w14:solidFill>
          </w14:textFill>
        </w:rPr>
        <w:t>爆炸</w:t>
      </w:r>
      <w:r>
        <w:rPr>
          <w:rFonts w:hint="eastAsia" w:ascii="宋体" w:hAnsi="宋体" w:eastAsia="宋体" w:cs="宋体"/>
          <w:color w:val="000000" w:themeColor="text1"/>
          <w:sz w:val="28"/>
          <w:szCs w:val="28"/>
          <w:lang w:eastAsia="zh-CN"/>
          <w14:textFill>
            <w14:solidFill>
              <w14:schemeClr w14:val="tx1"/>
            </w14:solidFill>
          </w14:textFill>
        </w:rPr>
        <w:t>原因，核定事故损失，查明火灾</w:t>
      </w:r>
      <w:r>
        <w:rPr>
          <w:rFonts w:hint="eastAsia" w:ascii="宋体" w:hAnsi="宋体" w:cs="宋体"/>
          <w:color w:val="000000" w:themeColor="text1"/>
          <w:sz w:val="28"/>
          <w:szCs w:val="28"/>
          <w:lang w:val="en-US" w:eastAsia="zh-CN"/>
          <w14:textFill>
            <w14:solidFill>
              <w14:schemeClr w14:val="tx1"/>
            </w14:solidFill>
          </w14:textFill>
        </w:rPr>
        <w:t>爆炸</w:t>
      </w:r>
      <w:r>
        <w:rPr>
          <w:rFonts w:hint="eastAsia" w:ascii="宋体" w:hAnsi="宋体" w:eastAsia="宋体" w:cs="宋体"/>
          <w:color w:val="000000" w:themeColor="text1"/>
          <w:sz w:val="28"/>
          <w:szCs w:val="28"/>
          <w:lang w:eastAsia="zh-CN"/>
          <w14:textFill>
            <w14:solidFill>
              <w14:schemeClr w14:val="tx1"/>
            </w14:solidFill>
          </w14:textFill>
        </w:rPr>
        <w:t>事故责任人；写出调查报告，提出对火灾</w:t>
      </w:r>
      <w:r>
        <w:rPr>
          <w:rFonts w:hint="eastAsia" w:ascii="宋体" w:hAnsi="宋体" w:cs="宋体"/>
          <w:color w:val="000000" w:themeColor="text1"/>
          <w:sz w:val="28"/>
          <w:szCs w:val="28"/>
          <w:lang w:val="en-US" w:eastAsia="zh-CN"/>
          <w14:textFill>
            <w14:solidFill>
              <w14:schemeClr w14:val="tx1"/>
            </w14:solidFill>
          </w14:textFill>
        </w:rPr>
        <w:t>爆炸</w:t>
      </w:r>
      <w:r>
        <w:rPr>
          <w:rFonts w:hint="eastAsia" w:ascii="宋体" w:hAnsi="宋体" w:eastAsia="宋体" w:cs="宋体"/>
          <w:color w:val="000000" w:themeColor="text1"/>
          <w:sz w:val="28"/>
          <w:szCs w:val="28"/>
          <w:lang w:eastAsia="zh-CN"/>
          <w14:textFill>
            <w14:solidFill>
              <w14:schemeClr w14:val="tx1"/>
            </w14:solidFill>
          </w14:textFill>
        </w:rPr>
        <w:t>事故的处理意见。组织全体员工抗灾自救，抢修设施、设备，尽可能在较短时间内恢复生产经营，进入正常工作状态。</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14:textFill>
            <w14:solidFill>
              <w14:schemeClr w14:val="tx1"/>
            </w14:solidFill>
          </w14:textFill>
        </w:rPr>
        <w:t>2.4.</w:t>
      </w:r>
      <w:r>
        <w:rPr>
          <w:rFonts w:hint="eastAsia" w:ascii="宋体" w:hAnsi="宋体" w:cs="宋体"/>
          <w:b/>
          <w:bCs w:val="0"/>
          <w:color w:val="000000" w:themeColor="text1"/>
          <w:lang w:val="en-US" w:eastAsia="zh-CN"/>
          <w14:textFill>
            <w14:solidFill>
              <w14:schemeClr w14:val="tx1"/>
            </w14:solidFill>
          </w14:textFill>
        </w:rPr>
        <w:t>10</w:t>
      </w:r>
      <w:r>
        <w:rPr>
          <w:rFonts w:hint="eastAsia" w:ascii="宋体" w:hAnsi="宋体" w:eastAsia="宋体" w:cs="宋体"/>
          <w:b/>
          <w:bCs w:val="0"/>
          <w:color w:val="000000" w:themeColor="text1"/>
          <w14:textFill>
            <w14:solidFill>
              <w14:schemeClr w14:val="tx1"/>
            </w14:solidFill>
          </w14:textFill>
        </w:rPr>
        <w:t>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Cs/>
          <w:color w:val="000000" w:themeColor="text1"/>
          <w:sz w:val="28"/>
          <w:szCs w:val="28"/>
          <w:highlight w:val="none"/>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w:t>
      </w:r>
      <w:r>
        <w:rPr>
          <w:rFonts w:hint="eastAsia" w:ascii="宋体" w:hAnsi="宋体" w:cs="宋体"/>
          <w:bCs/>
          <w:color w:val="000000" w:themeColor="text1"/>
          <w:sz w:val="28"/>
          <w:szCs w:val="28"/>
          <w:lang w:val="en-US" w:eastAsia="zh-CN"/>
          <w14:textFill>
            <w14:solidFill>
              <w14:schemeClr w14:val="tx1"/>
            </w14:solidFill>
          </w14:textFill>
        </w:rPr>
        <w:t>应急指挥部</w:t>
      </w:r>
      <w:r>
        <w:rPr>
          <w:rFonts w:hint="eastAsia" w:ascii="宋体" w:hAnsi="宋体" w:eastAsia="宋体" w:cs="宋体"/>
          <w:bCs/>
          <w:color w:val="000000" w:themeColor="text1"/>
          <w:sz w:val="28"/>
          <w:szCs w:val="28"/>
          <w14:textFill>
            <w14:solidFill>
              <w14:schemeClr w14:val="tx1"/>
            </w14:solidFill>
          </w14:textFill>
        </w:rPr>
        <w:t>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24" w:name="_Toc26379"/>
      <w:bookmarkStart w:id="225" w:name="_Toc3146"/>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24"/>
      <w:bookmarkEnd w:id="22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见综合应急预案“5应急保障”。</w:t>
      </w:r>
    </w:p>
    <w:p>
      <w:pPr>
        <w:pStyle w:val="31"/>
        <w:pageBreakBefore w:val="0"/>
        <w:kinsoku/>
        <w:overflowPunct/>
        <w:topLinePunct w:val="0"/>
        <w:bidi w:val="0"/>
        <w:snapToGrid w:val="0"/>
        <w:spacing w:before="0" w:beforeLines="0" w:beforeAutospacing="0" w:after="0" w:afterLines="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26" w:name="_Toc16126"/>
      <w:bookmarkStart w:id="227" w:name="_Toc9159"/>
      <w:r>
        <w:rPr>
          <w:rFonts w:hint="eastAsia" w:ascii="宋体" w:hAnsi="宋体" w:eastAsia="宋体" w:cs="宋体"/>
          <w:color w:val="000000" w:themeColor="text1"/>
          <w:sz w:val="36"/>
          <w:szCs w:val="36"/>
          <w:lang w:val="en-US" w:eastAsia="zh-CN"/>
          <w14:textFill>
            <w14:solidFill>
              <w14:schemeClr w14:val="tx1"/>
            </w14:solidFill>
          </w14:textFill>
        </w:rPr>
        <w:t>三、社会治安及防恐反恐专项应急预案</w:t>
      </w:r>
      <w:bookmarkEnd w:id="226"/>
      <w:bookmarkEnd w:id="227"/>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28" w:name="_Toc22066"/>
      <w:bookmarkStart w:id="229" w:name="_Toc18320"/>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.1适用范围</w:t>
      </w:r>
      <w:bookmarkEnd w:id="228"/>
      <w:bookmarkEnd w:id="229"/>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本专项应急预案适用于抢劫、盗窃、恐怖袭击、群体性事件等，</w:t>
      </w:r>
      <w:r>
        <w:rPr>
          <w:rFonts w:hint="eastAsia" w:ascii="宋体" w:hAnsi="宋体" w:eastAsia="宋体" w:cs="宋体"/>
          <w:color w:val="000000" w:themeColor="text1"/>
          <w:sz w:val="28"/>
          <w:szCs w:val="28"/>
          <w:lang w:val="en-US" w:eastAsia="zh-CN"/>
          <w14:textFill>
            <w14:solidFill>
              <w14:schemeClr w14:val="tx1"/>
            </w14:solidFill>
          </w14:textFill>
        </w:rPr>
        <w:t>是综合预案的重要内容。</w:t>
      </w:r>
      <w:r>
        <w:rPr>
          <w:rFonts w:hint="eastAsia" w:ascii="宋体" w:hAnsi="宋体" w:eastAsia="宋体" w:cs="宋体"/>
          <w:color w:val="000000" w:themeColor="text1"/>
          <w:sz w:val="28"/>
          <w:szCs w:val="28"/>
          <w14:textFill>
            <w14:solidFill>
              <w14:schemeClr w14:val="tx1"/>
            </w14:solidFill>
          </w14:textFill>
        </w:rPr>
        <w:t>具体危害分类如下：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设备损坏：油罐、加油机等。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站房、罩棚损坏。</w:t>
      </w:r>
    </w:p>
    <w:p>
      <w:pPr>
        <w:pStyle w:val="24"/>
        <w:pageBreakBefore w:val="0"/>
        <w:kinsoku/>
        <w:overflowPunct/>
        <w:topLinePunct w:val="0"/>
        <w:bidi w:val="0"/>
        <w:snapToGrid w:val="0"/>
        <w:spacing w:before="0" w:beforeAutospacing="0" w:after="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人员伤亡</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30" w:name="_Toc4199"/>
      <w:bookmarkStart w:id="231" w:name="_Toc23458"/>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.2应急组织机构及职责</w:t>
      </w:r>
      <w:bookmarkEnd w:id="230"/>
      <w:bookmarkEnd w:id="231"/>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bookmarkStart w:id="232" w:name="_Toc129"/>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33" w:name="_Toc12704"/>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.3响应启动</w:t>
      </w:r>
      <w:bookmarkEnd w:id="232"/>
      <w:bookmarkEnd w:id="233"/>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3</w:t>
      </w:r>
      <w:r>
        <w:rPr>
          <w:rFonts w:hint="eastAsia" w:ascii="宋体" w:hAnsi="宋体" w:eastAsia="宋体" w:cs="宋体"/>
          <w:b/>
          <w:bCs w:val="0"/>
          <w:color w:val="000000" w:themeColor="text1"/>
          <w14:textFill>
            <w14:solidFill>
              <w14:schemeClr w14:val="tx1"/>
            </w14:solidFill>
          </w14:textFill>
        </w:rPr>
        <w:t>.3.1</w:t>
      </w:r>
      <w:r>
        <w:rPr>
          <w:rFonts w:hint="eastAsia" w:ascii="宋体" w:hAnsi="宋体" w:eastAsia="宋体" w:cs="宋体"/>
          <w:b/>
          <w:bCs w:val="0"/>
          <w:color w:val="000000" w:themeColor="text1"/>
          <w:lang w:val="en-US" w:eastAsia="zh-CN"/>
          <w14:textFill>
            <w14:solidFill>
              <w14:schemeClr w14:val="tx1"/>
            </w14:solidFill>
          </w14:textFill>
        </w:rPr>
        <w:t>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南部县南兴加油站</w:t>
      </w:r>
      <w:r>
        <w:rPr>
          <w:rFonts w:hint="eastAsia" w:ascii="宋体" w:hAnsi="宋体" w:cs="宋体"/>
          <w:color w:val="auto"/>
          <w:sz w:val="28"/>
          <w:szCs w:val="28"/>
          <w:lang w:eastAsia="zh-CN"/>
        </w:rPr>
        <w:t>应急指挥部</w:t>
      </w:r>
      <w:r>
        <w:rPr>
          <w:rFonts w:hint="eastAsia" w:ascii="宋体" w:hAnsi="宋体" w:eastAsia="宋体" w:cs="宋体"/>
          <w:color w:val="auto"/>
          <w:sz w:val="28"/>
          <w:szCs w:val="28"/>
        </w:rPr>
        <w:t>根据加油站突发情况，进行以下预警：</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3.3.2接警与警报</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eastAsia="宋体" w:cs="宋体"/>
          <w:color w:val="auto"/>
          <w:kern w:val="0"/>
          <w:sz w:val="28"/>
          <w:szCs w:val="28"/>
          <w:lang w:val="en-US" w:eastAsia="zh-CN" w:bidi="ar-SA"/>
        </w:rPr>
        <w:t>站长：</w:t>
      </w:r>
      <w:r>
        <w:rPr>
          <w:rFonts w:hint="default" w:ascii="宋体" w:hAnsi="宋体" w:eastAsia="宋体" w:cs="宋体"/>
          <w:color w:val="auto"/>
          <w:kern w:val="0"/>
          <w:sz w:val="28"/>
          <w:szCs w:val="28"/>
          <w:lang w:val="en-US" w:eastAsia="zh-CN" w:bidi="ar-SA"/>
        </w:rPr>
        <w:t>赵灵18140255033</w:t>
      </w:r>
      <w:r>
        <w:rPr>
          <w:rFonts w:hint="eastAsia" w:ascii="宋体" w:hAnsi="宋体" w:eastAsia="宋体" w:cs="宋体"/>
          <w:color w:val="auto"/>
          <w:kern w:val="0"/>
          <w:sz w:val="28"/>
          <w:szCs w:val="28"/>
          <w:lang w:val="en-US" w:eastAsia="zh-CN" w:bidi="ar-SA"/>
        </w:rPr>
        <w:t>；安全员：</w:t>
      </w:r>
      <w:r>
        <w:rPr>
          <w:rFonts w:hint="default" w:ascii="宋体" w:hAnsi="宋体" w:eastAsia="宋体" w:cs="宋体"/>
          <w:color w:val="auto"/>
          <w:kern w:val="0"/>
          <w:sz w:val="28"/>
          <w:szCs w:val="28"/>
          <w:lang w:val="en-US" w:eastAsia="zh-CN" w:bidi="ar-SA"/>
        </w:rPr>
        <w:t>余庆清</w:t>
      </w:r>
      <w:r>
        <w:rPr>
          <w:rFonts w:hint="eastAsia" w:ascii="宋体" w:hAnsi="宋体" w:eastAsia="宋体" w:cs="宋体"/>
          <w:color w:val="auto"/>
          <w:kern w:val="0"/>
          <w:sz w:val="28"/>
          <w:szCs w:val="28"/>
          <w:lang w:val="en-US" w:eastAsia="zh-CN" w:bidi="ar-SA"/>
        </w:rPr>
        <w:t xml:space="preserve"> </w:t>
      </w:r>
      <w:r>
        <w:rPr>
          <w:rFonts w:hint="default" w:ascii="宋体" w:hAnsi="宋体" w:eastAsia="宋体" w:cs="宋体"/>
          <w:color w:val="auto"/>
          <w:kern w:val="0"/>
          <w:sz w:val="28"/>
          <w:szCs w:val="28"/>
          <w:lang w:val="en-US" w:eastAsia="zh-CN" w:bidi="ar-SA"/>
        </w:rPr>
        <w:t>19183796498</w:t>
      </w:r>
      <w:r>
        <w:rPr>
          <w:rFonts w:hint="eastAsia" w:ascii="宋体" w:hAnsi="宋体" w:eastAsia="宋体" w:cs="宋体"/>
          <w:color w:val="auto"/>
          <w:kern w:val="0"/>
          <w:sz w:val="28"/>
          <w:szCs w:val="28"/>
          <w:lang w:val="en-US" w:eastAsia="zh-CN" w:bidi="ar-SA"/>
        </w:rPr>
        <w:t>，</w:t>
      </w:r>
      <w:r>
        <w:rPr>
          <w:rFonts w:hint="eastAsia" w:ascii="宋体" w:hAnsi="宋体" w:eastAsia="宋体" w:cs="宋体"/>
          <w:bCs/>
          <w:color w:val="auto"/>
          <w:sz w:val="28"/>
          <w:szCs w:val="28"/>
        </w:rPr>
        <w:t>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3.3.3应急处置程序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34" w:name="_Toc23234"/>
      <w:bookmarkStart w:id="235" w:name="_Toc26216"/>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.4处置措施</w:t>
      </w:r>
      <w:bookmarkEnd w:id="234"/>
      <w:bookmarkEnd w:id="235"/>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bookmarkStart w:id="236" w:name="_Toc336280664"/>
      <w:r>
        <w:rPr>
          <w:rFonts w:hint="eastAsia" w:ascii="宋体" w:hAnsi="宋体" w:eastAsia="宋体" w:cs="宋体"/>
          <w:b/>
          <w:bCs w:val="0"/>
          <w:color w:val="000000" w:themeColor="text1"/>
          <w:lang w:val="en-US" w:eastAsia="zh-CN"/>
          <w14:textFill>
            <w14:solidFill>
              <w14:schemeClr w14:val="tx1"/>
            </w14:solidFill>
          </w14:textFill>
        </w:rPr>
        <w:t>3.4.1抢劫应对措施</w:t>
      </w:r>
      <w:bookmarkEnd w:id="236"/>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预防措施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保持加油站室内明亮，及时开启店外照明。</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在保障隐蔽点款安全的前提下，确保营业室玻璃门、窗视野良好。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员工及时投币，及时将营业款存入银行。</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保险柜必须固定在地面上，并张贴警告标志，</w:t>
      </w:r>
      <w:r>
        <w:rPr>
          <w:rFonts w:hint="eastAsia" w:ascii="宋体" w:hAnsi="宋体" w:cs="宋体"/>
          <w:color w:val="000000" w:themeColor="text1"/>
          <w:sz w:val="28"/>
          <w:szCs w:val="28"/>
          <w:lang w:eastAsia="zh-CN"/>
          <w14:textFill>
            <w14:solidFill>
              <w14:schemeClr w14:val="tx1"/>
            </w14:solidFill>
          </w14:textFill>
        </w:rPr>
        <w:t>标明</w:t>
      </w:r>
      <w:r>
        <w:rPr>
          <w:rFonts w:hint="eastAsia" w:ascii="宋体" w:hAnsi="宋体" w:eastAsia="宋体" w:cs="宋体"/>
          <w:color w:val="000000" w:themeColor="text1"/>
          <w:sz w:val="28"/>
          <w:szCs w:val="28"/>
          <w14:textFill>
            <w14:solidFill>
              <w14:schemeClr w14:val="tx1"/>
            </w14:solidFill>
          </w14:textFill>
        </w:rPr>
        <w:t>钥匙与密码分开保管。所有过夜的备用现金必须全部放进保险柜。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尽量不要将陈列的货品堆积过高</w:t>
      </w:r>
      <w:r>
        <w:rPr>
          <w:rFonts w:hint="eastAsia" w:ascii="宋体" w:hAnsi="宋体" w:cs="宋体"/>
          <w:color w:val="000000" w:themeColor="text1"/>
          <w:sz w:val="28"/>
          <w:szCs w:val="28"/>
          <w:lang w:eastAsia="zh-CN"/>
          <w14:textFill>
            <w14:solidFill>
              <w14:schemeClr w14:val="tx1"/>
            </w14:solidFill>
          </w14:textFill>
        </w:rPr>
        <w:t>以至于</w:t>
      </w:r>
      <w:r>
        <w:rPr>
          <w:rFonts w:hint="eastAsia" w:ascii="宋体" w:hAnsi="宋体" w:eastAsia="宋体" w:cs="宋体"/>
          <w:color w:val="000000" w:themeColor="text1"/>
          <w:sz w:val="28"/>
          <w:szCs w:val="28"/>
          <w14:textFill>
            <w14:solidFill>
              <w14:schemeClr w14:val="tx1"/>
            </w14:solidFill>
          </w14:textFill>
        </w:rPr>
        <w:t>超出货架。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6</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保持警惕，留意站内外闲逛的人和逗留车辆，及时请他们离开。</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7</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在管理上严格上门收款，增加电子结算比例、</w:t>
      </w:r>
      <w:r>
        <w:rPr>
          <w:rFonts w:hint="eastAsia" w:ascii="宋体" w:hAnsi="宋体" w:cs="宋体"/>
          <w:color w:val="000000" w:themeColor="text1"/>
          <w:sz w:val="28"/>
          <w:szCs w:val="28"/>
          <w:lang w:eastAsia="zh-CN"/>
          <w14:textFill>
            <w14:solidFill>
              <w14:schemeClr w14:val="tx1"/>
            </w14:solidFill>
          </w14:textFill>
        </w:rPr>
        <w:t>网上</w:t>
      </w:r>
      <w:r>
        <w:rPr>
          <w:rFonts w:hint="eastAsia" w:ascii="宋体" w:hAnsi="宋体" w:eastAsia="宋体" w:cs="宋体"/>
          <w:color w:val="000000" w:themeColor="text1"/>
          <w:sz w:val="28"/>
          <w:szCs w:val="28"/>
          <w14:textFill>
            <w14:solidFill>
              <w14:schemeClr w14:val="tx1"/>
            </w14:solidFill>
          </w14:textFill>
        </w:rPr>
        <w:t>电子监控和加强预案演练等途径降低环境风险，提高员工突发事件处置能力。</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疑似抢劫应对措施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迅速启动报警装置或打电话给警方、油站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锁上所有的门、窗。</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尽可能关闭所有油泵。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离开收银室前尽可能锁上收银机。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躲进歹徒看不见的地方，等候警察到来。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歹徒实施抢劫应对措施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保持冷静，在心里对自己默念“不要慌”。</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将之当作特殊客户服务，完全与罪犯合作，而不要试图阻止抢劫，人身安全比财物更重要，除非对方伤害您。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在匪徒视线范围内不要尝试启动报警器，避免受到伤害。如之前按了报警器现在有电话回拨确认是否发生打劫，请按加油站设定的暗语进行对话。</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如歹徒询问如何打开保险柜、办公室门时，请按加油站现金管理程序及要求统一口径如实回答。如：“银行上门收款，保险柜须加油站和银行共同打开”等。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不要盯着匪徒看，一直让您的手在对方的视线内。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6</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尽量记住匪徒的长相、年龄、性别、身高、体型、口音和服装等特征。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7</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提醒抢劫犯可能发生的意外事件。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8</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等到罪犯全部离开后才可移动，在任何情况下都不要跟踪罪犯或离开油站。与歹徒对话时，合理用语，避免语言上惹怒歹徒。</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歹徒逃离现场应对措施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记住歹徒逃离的方向和所使用的交通工具。</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打电话报警，向警方说“刚才遭人抢劫”，在警方未告诉您挂机时，不要自己挂断电话。</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立即用纸记下（写或画）歹徒的体貌特征和作案过程，以及其他所有可能协助破案的线索。主要包括歹徒人数、性别、年龄、身高、体型、长相、口音、着装及行走或奔跑特点、所持凶器、抢劫路径、交通工具颜色、牌号、新旧程度等细节信息和遇袭人员情况等，防止遗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不要破坏歹徒留下的现场或任何物品。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留住所有现场目击证人，等待警方到场；或者询问每位目击者的姓名、住址和电话号码。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同时迅速拨通所在</w:t>
      </w:r>
      <w:r>
        <w:rPr>
          <w:rFonts w:hint="eastAsia" w:ascii="宋体" w:hAnsi="宋体" w:eastAsia="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应急值班电话，报告相关情况，并通知加油站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，根据指令采取适当的善后措施。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6</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将事件的详细情况记录在案，存档备查。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7</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必要时，对曾遭受歹徒胁迫的所有人员给予护理（包括油站员工、顾客或第三方等）。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8</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如果有人遭受伤，应通知当地医院或紧急救护服务中心。</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bookmarkStart w:id="237" w:name="_Toc336280665"/>
      <w:r>
        <w:rPr>
          <w:rFonts w:hint="eastAsia" w:ascii="宋体" w:hAnsi="宋体" w:eastAsia="宋体" w:cs="宋体"/>
          <w:b/>
          <w:bCs w:val="0"/>
          <w:color w:val="000000" w:themeColor="text1"/>
          <w:lang w:val="en-US" w:eastAsia="zh-CN"/>
          <w14:textFill>
            <w14:solidFill>
              <w14:schemeClr w14:val="tx1"/>
            </w14:solidFill>
          </w14:textFill>
        </w:rPr>
        <w:t>3.4.2盗窃应对措施</w:t>
      </w:r>
      <w:bookmarkEnd w:id="237"/>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发现被盗后，报告上级。拨打110。</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组织人员保护现场，等待警察到来。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设有视频监控系统的，查询并复制盗窃监控录像。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积极配合现场调查，提供可能的破案线索。</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清点、确认损失。</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bookmarkStart w:id="238" w:name="_Toc336280666"/>
      <w:r>
        <w:rPr>
          <w:rFonts w:hint="eastAsia" w:ascii="宋体" w:hAnsi="宋体" w:eastAsia="宋体" w:cs="宋体"/>
          <w:b/>
          <w:bCs w:val="0"/>
          <w:color w:val="000000" w:themeColor="text1"/>
          <w:lang w:val="en-US" w:eastAsia="zh-CN"/>
          <w14:textFill>
            <w14:solidFill>
              <w14:schemeClr w14:val="tx1"/>
            </w14:solidFill>
          </w14:textFill>
        </w:rPr>
        <w:t>3.4.3恐怖袭击应对措施</w:t>
      </w:r>
      <w:bookmarkEnd w:id="238"/>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发现可疑物应对措施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切断总电源、停止作业。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报告上级。拨打110。</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现场警戒，疏散人员、车辆，迅速撤离。</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如有可能进行照相或录像，为警方提供线索。</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设有视频监控系统的，查询并复制现场监控录像。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6</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严禁擅自移动或拆检可疑物品。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遇匿名威胁爆炸或扬言爆炸应对措施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认真对待，不能存在侥幸心理。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报告上级。拨打110。</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尽可能关闭电源，撤离现场。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撤离后密切关注周围发生的可疑人、事、物。</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用手机、照相机或录像机，记录下现场。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遇纵火恐怖袭击应对措施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停止作业，呼喊示警。报告上级。拨打110。</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若火势不大，立即就近取用灭火器扑救。</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若发生火灾，采取火灾应急处置措施。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群体性事件应对措施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报告上级。通知政府相关部门。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停止作业，疏散现场车辆、人员。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转移重要财物或采取防护措施，锁好门窗。</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现场负责人组织先期处理，尽力阻止事态扩大：</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对群众反映的问题，能当场答复的给予答复，不能当场答复的要给予合理的解释，并提出初步处理意见。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6</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若人数众多，问题复杂、冲突激烈，则尽量从群众中选择代表谈判。</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7</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对于滋事斗殴事件，尽量安抚稳定群众，待政府相关部门到场处理。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8</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若事态进一步扩大，尽量避免发生肢体冲突，同时密切关注、防范情绪激动者可能进行的破坏或袭击，加强重点要害部位的防护。</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3</w:t>
      </w:r>
      <w:r>
        <w:rPr>
          <w:rFonts w:hint="eastAsia" w:ascii="宋体" w:hAnsi="宋体" w:eastAsia="宋体" w:cs="宋体"/>
          <w:b/>
          <w:bCs w:val="0"/>
          <w:color w:val="000000" w:themeColor="text1"/>
          <w14:textFill>
            <w14:solidFill>
              <w14:schemeClr w14:val="tx1"/>
            </w14:solidFill>
          </w14:textFill>
        </w:rPr>
        <w:t>.4.3应急结束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39" w:name="_Toc27903"/>
      <w:bookmarkStart w:id="240" w:name="_Toc9907"/>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39"/>
      <w:bookmarkEnd w:id="240"/>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color w:val="000000" w:themeColor="text1"/>
          <w:lang w:val="en-US" w:eastAsia="zh-CN"/>
          <w14:textFill>
            <w14:solidFill>
              <w14:schemeClr w14:val="tx1"/>
            </w14:solidFill>
          </w14:textFill>
        </w:rPr>
      </w:pPr>
      <w:r>
        <w:rPr>
          <w:rFonts w:hint="eastAsia" w:ascii="宋体" w:hAnsi="宋体" w:eastAsia="宋体" w:cs="宋体"/>
          <w:sz w:val="28"/>
          <w:szCs w:val="28"/>
          <w:lang w:val="en-US" w:eastAsia="zh-CN"/>
        </w:rPr>
        <w:t>见综合应急预案“5应急保障”</w:t>
      </w:r>
      <w:r>
        <w:rPr>
          <w:rFonts w:hint="eastAsia" w:ascii="宋体" w:hAnsi="宋体" w:eastAsia="宋体" w:cs="宋体"/>
          <w:bCs/>
          <w:color w:val="000000" w:themeColor="text1"/>
          <w:sz w:val="28"/>
          <w:szCs w:val="28"/>
          <w14:textFill>
            <w14:solidFill>
              <w14:schemeClr w14:val="tx1"/>
            </w14:solidFill>
          </w14:textFill>
        </w:rPr>
        <w:t>。</w:t>
      </w:r>
      <w:r>
        <w:rPr>
          <w:rFonts w:hint="eastAsia"/>
          <w:color w:val="000000" w:themeColor="text1"/>
          <w:lang w:val="en-US" w:eastAsia="zh-CN"/>
          <w14:textFill>
            <w14:solidFill>
              <w14:schemeClr w14:val="tx1"/>
            </w14:solidFill>
          </w14:textFill>
        </w:rPr>
        <w:br w:type="page"/>
      </w: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outlineLvl w:val="1"/>
        <w:rPr>
          <w:rFonts w:hint="default" w:eastAsia="宋体" w:cs="宋体"/>
          <w:color w:val="000000" w:themeColor="text1"/>
          <w:sz w:val="36"/>
          <w:szCs w:val="36"/>
          <w:highlight w:val="yellow"/>
          <w:lang w:val="en-US" w:eastAsia="zh-CN"/>
          <w14:textFill>
            <w14:solidFill>
              <w14:schemeClr w14:val="tx1"/>
            </w14:solidFill>
          </w14:textFill>
        </w:rPr>
      </w:pPr>
      <w:bookmarkStart w:id="241" w:name="_Toc279"/>
      <w:bookmarkStart w:id="242" w:name="_Toc25669"/>
      <w:bookmarkStart w:id="243" w:name="_Toc12602"/>
      <w:bookmarkStart w:id="244" w:name="_Toc38971918"/>
      <w:r>
        <w:rPr>
          <w:rStyle w:val="56"/>
          <w:rFonts w:hint="eastAsia" w:ascii="宋体" w:hAnsi="宋体" w:eastAsia="宋体" w:cs="宋体"/>
          <w:b/>
          <w:sz w:val="36"/>
          <w:szCs w:val="36"/>
          <w:lang w:val="en-US" w:eastAsia="zh-CN"/>
        </w:rPr>
        <w:t>四、有限空间作业</w:t>
      </w:r>
      <w:r>
        <w:rPr>
          <w:rStyle w:val="56"/>
          <w:rFonts w:hint="eastAsia" w:ascii="宋体" w:hAnsi="宋体" w:eastAsia="宋体" w:cs="宋体"/>
          <w:b/>
          <w:sz w:val="36"/>
          <w:szCs w:val="36"/>
        </w:rPr>
        <w:t>事故专项应急预案</w:t>
      </w:r>
      <w:bookmarkEnd w:id="241"/>
    </w:p>
    <w:p>
      <w:pPr>
        <w:pStyle w:val="5"/>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45" w:name="_Toc14994"/>
      <w:r>
        <w:rPr>
          <w:rFonts w:hint="eastAsia"/>
          <w:color w:val="000000" w:themeColor="text1"/>
          <w:lang w:val="en-US" w:eastAsia="zh-CN"/>
          <w14:textFill>
            <w14:solidFill>
              <w14:schemeClr w14:val="tx1"/>
            </w14:solidFill>
          </w14:textFill>
        </w:rPr>
        <w:t>4.1适用范围</w:t>
      </w:r>
      <w:bookmarkEnd w:id="245"/>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本专项应急预案适用于</w:t>
      </w:r>
      <w:r>
        <w:rPr>
          <w:rFonts w:hint="eastAsia" w:ascii="宋体" w:hAnsi="宋体" w:eastAsia="宋体" w:cs="宋体"/>
          <w:color w:val="000000"/>
          <w:sz w:val="28"/>
          <w:szCs w:val="28"/>
          <w:lang w:val="en-US" w:eastAsia="zh-CN"/>
        </w:rPr>
        <w:t>加油站</w:t>
      </w:r>
      <w:r>
        <w:rPr>
          <w:rFonts w:hint="eastAsia" w:ascii="宋体" w:hAnsi="宋体" w:eastAsia="宋体" w:cs="宋体"/>
          <w:color w:val="000000"/>
          <w:sz w:val="28"/>
          <w:szCs w:val="28"/>
        </w:rPr>
        <w:t>所有有限空间作业事故的应急救援。</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加油站油罐、隔油池、操作井、化粪池、抽排水井内</w:t>
      </w:r>
      <w:r>
        <w:rPr>
          <w:rFonts w:hint="eastAsia" w:ascii="宋体" w:hAnsi="宋体" w:eastAsia="宋体" w:cs="宋体"/>
          <w:color w:val="000000"/>
          <w:sz w:val="28"/>
          <w:szCs w:val="28"/>
        </w:rPr>
        <w:t>涉及有限空间作业，可能会</w:t>
      </w:r>
      <w:r>
        <w:rPr>
          <w:rFonts w:hint="eastAsia" w:ascii="宋体" w:hAnsi="宋体" w:eastAsia="宋体" w:cs="宋体"/>
          <w:color w:val="000000"/>
          <w:sz w:val="28"/>
          <w:szCs w:val="28"/>
          <w:lang w:val="en-US" w:eastAsia="zh-CN"/>
        </w:rPr>
        <w:t>集聚油气、</w:t>
      </w:r>
      <w:r>
        <w:rPr>
          <w:rFonts w:hint="eastAsia" w:ascii="宋体" w:hAnsi="宋体" w:eastAsia="宋体" w:cs="宋体"/>
          <w:color w:val="000000"/>
          <w:sz w:val="28"/>
          <w:szCs w:val="28"/>
        </w:rPr>
        <w:t>硫化氢、沼气、一氧化碳、二氧化碳等物质，清洗或检修维护人员进入有限空间内作业时可能引发中毒和窒息、火灾爆炸等事故。</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有限空间因相对封闭，空间内氧气浓度较低，检维修人员进入</w:t>
      </w:r>
      <w:r>
        <w:rPr>
          <w:rFonts w:hint="eastAsia" w:ascii="宋体" w:hAnsi="宋体" w:eastAsia="宋体" w:cs="宋体"/>
          <w:color w:val="000000"/>
          <w:sz w:val="28"/>
          <w:szCs w:val="28"/>
          <w:lang w:eastAsia="zh-CN"/>
        </w:rPr>
        <w:t>有限空间</w:t>
      </w:r>
      <w:r>
        <w:rPr>
          <w:rFonts w:hint="eastAsia" w:ascii="宋体" w:hAnsi="宋体" w:eastAsia="宋体" w:cs="宋体"/>
          <w:color w:val="000000"/>
          <w:sz w:val="28"/>
          <w:szCs w:val="28"/>
        </w:rPr>
        <w:t>内作业时因缺氧发生人员窒息事故。</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当仅有一种事故发生，且仅造成人员轻伤或无伤时，则启动相应事故现场处置方案。</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当多种事故发生，并造成人员重伤且无人员死亡时，则启动本专项应急预案。</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lang w:eastAsia="zh-CN"/>
        </w:rPr>
        <w:t>）当事故后果扩大或导致多种事故类型发生，并造成人员死亡时，则启动综合应急预案。</w:t>
      </w:r>
    </w:p>
    <w:p>
      <w:pPr>
        <w:pStyle w:val="5"/>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46" w:name="_Toc9443"/>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.2应急组织机构及职责</w:t>
      </w:r>
      <w:bookmarkEnd w:id="246"/>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5"/>
        <w:pageBreakBefore w:val="0"/>
        <w:kinsoku/>
        <w:overflowPunct/>
        <w:topLinePunct w:val="0"/>
        <w:bidi w:val="0"/>
        <w:snapToGrid w:val="0"/>
        <w:spacing w:beforeAutospacing="0" w:afterAutospacing="0" w:line="360" w:lineRule="auto"/>
        <w:ind w:left="0" w:leftChars="0" w:right="0" w:rightChars="0"/>
        <w:rPr>
          <w:color w:val="000000" w:themeColor="text1"/>
          <w14:textFill>
            <w14:solidFill>
              <w14:schemeClr w14:val="tx1"/>
            </w14:solidFill>
          </w14:textFill>
        </w:rPr>
      </w:pPr>
      <w:bookmarkStart w:id="247" w:name="_Toc3990"/>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.3响应启动</w:t>
      </w:r>
      <w:bookmarkEnd w:id="247"/>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.3.1</w:t>
      </w:r>
      <w:r>
        <w:rPr>
          <w:rFonts w:hint="eastAsia" w:ascii="宋体" w:hAnsi="宋体" w:eastAsia="宋体" w:cs="宋体"/>
          <w:b/>
          <w:bCs w:val="0"/>
          <w:color w:val="000000" w:themeColor="text1"/>
          <w:lang w:val="en-US" w:eastAsia="zh-CN"/>
          <w14:textFill>
            <w14:solidFill>
              <w14:schemeClr w14:val="tx1"/>
            </w14:solidFill>
          </w14:textFill>
        </w:rPr>
        <w:t>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南部县南兴加油站</w:t>
      </w:r>
      <w:r>
        <w:rPr>
          <w:rFonts w:hint="eastAsia" w:ascii="宋体" w:hAnsi="宋体" w:cs="宋体"/>
          <w:color w:val="auto"/>
          <w:sz w:val="28"/>
          <w:szCs w:val="28"/>
          <w:lang w:eastAsia="zh-CN"/>
        </w:rPr>
        <w:t>应急指挥部</w:t>
      </w:r>
      <w:r>
        <w:rPr>
          <w:rFonts w:hint="eastAsia" w:ascii="宋体" w:hAnsi="宋体" w:eastAsia="宋体" w:cs="宋体"/>
          <w:color w:val="auto"/>
          <w:sz w:val="28"/>
          <w:szCs w:val="28"/>
        </w:rPr>
        <w:t>根据加油站突发情况，进行以下预警：</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4.3.2接警与警报</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eastAsia="宋体" w:cs="宋体"/>
          <w:color w:val="auto"/>
          <w:kern w:val="0"/>
          <w:sz w:val="28"/>
          <w:szCs w:val="28"/>
          <w:lang w:val="en-US" w:eastAsia="zh-CN" w:bidi="ar-SA"/>
        </w:rPr>
        <w:t>站长：</w:t>
      </w:r>
      <w:r>
        <w:rPr>
          <w:rFonts w:hint="default" w:ascii="宋体" w:hAnsi="宋体" w:eastAsia="宋体" w:cs="宋体"/>
          <w:color w:val="auto"/>
          <w:kern w:val="0"/>
          <w:sz w:val="28"/>
          <w:szCs w:val="28"/>
          <w:lang w:val="en-US" w:eastAsia="zh-CN" w:bidi="ar-SA"/>
        </w:rPr>
        <w:t>赵灵18140255033</w:t>
      </w:r>
      <w:r>
        <w:rPr>
          <w:rFonts w:hint="eastAsia" w:ascii="宋体" w:hAnsi="宋体" w:eastAsia="宋体" w:cs="宋体"/>
          <w:color w:val="auto"/>
          <w:kern w:val="0"/>
          <w:sz w:val="28"/>
          <w:szCs w:val="28"/>
          <w:lang w:val="en-US" w:eastAsia="zh-CN" w:bidi="ar-SA"/>
        </w:rPr>
        <w:t>；安全员：</w:t>
      </w:r>
      <w:r>
        <w:rPr>
          <w:rFonts w:hint="default" w:ascii="宋体" w:hAnsi="宋体" w:eastAsia="宋体" w:cs="宋体"/>
          <w:color w:val="auto"/>
          <w:kern w:val="0"/>
          <w:sz w:val="28"/>
          <w:szCs w:val="28"/>
          <w:lang w:val="en-US" w:eastAsia="zh-CN" w:bidi="ar-SA"/>
        </w:rPr>
        <w:t>余庆清</w:t>
      </w:r>
      <w:r>
        <w:rPr>
          <w:rFonts w:hint="eastAsia" w:ascii="宋体" w:hAnsi="宋体" w:eastAsia="宋体" w:cs="宋体"/>
          <w:color w:val="auto"/>
          <w:kern w:val="0"/>
          <w:sz w:val="28"/>
          <w:szCs w:val="28"/>
          <w:lang w:val="en-US" w:eastAsia="zh-CN" w:bidi="ar-SA"/>
        </w:rPr>
        <w:t xml:space="preserve"> </w:t>
      </w:r>
      <w:r>
        <w:rPr>
          <w:rFonts w:hint="default" w:ascii="宋体" w:hAnsi="宋体" w:eastAsia="宋体" w:cs="宋体"/>
          <w:color w:val="auto"/>
          <w:kern w:val="0"/>
          <w:sz w:val="28"/>
          <w:szCs w:val="28"/>
          <w:lang w:val="en-US" w:eastAsia="zh-CN" w:bidi="ar-SA"/>
        </w:rPr>
        <w:t>19183796498</w:t>
      </w:r>
      <w:r>
        <w:rPr>
          <w:rFonts w:hint="eastAsia" w:ascii="宋体" w:hAnsi="宋体" w:eastAsia="宋体" w:cs="宋体"/>
          <w:color w:val="auto"/>
          <w:kern w:val="0"/>
          <w:sz w:val="28"/>
          <w:szCs w:val="28"/>
          <w:lang w:val="en-US" w:eastAsia="zh-CN" w:bidi="ar-SA"/>
        </w:rPr>
        <w:t>，</w:t>
      </w:r>
      <w:r>
        <w:rPr>
          <w:rFonts w:hint="eastAsia" w:ascii="宋体" w:hAnsi="宋体" w:eastAsia="宋体" w:cs="宋体"/>
          <w:bCs/>
          <w:color w:val="auto"/>
          <w:sz w:val="28"/>
          <w:szCs w:val="28"/>
        </w:rPr>
        <w:t>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4.3.3应急处置程序</w:t>
      </w:r>
    </w:p>
    <w:p>
      <w:pPr>
        <w:pageBreakBefore w:val="0"/>
        <w:widowControl w:val="0"/>
        <w:kinsoku/>
        <w:wordWrap/>
        <w:overflowPunct/>
        <w:topLinePunct w:val="0"/>
        <w:autoSpaceDE/>
        <w:autoSpaceDN/>
        <w:bidi w:val="0"/>
        <w:snapToGrid w:val="0"/>
        <w:spacing w:beforeAutospacing="0" w:afterAutospacing="0" w:line="360" w:lineRule="auto"/>
        <w:ind w:left="0" w:leftChars="0" w:right="0" w:righ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p>
    <w:p>
      <w:pPr>
        <w:pStyle w:val="5"/>
        <w:pageBreakBefore w:val="0"/>
        <w:widowControl w:val="0"/>
        <w:kinsoku/>
        <w:wordWrap/>
        <w:overflowPunct/>
        <w:topLinePunct w:val="0"/>
        <w:autoSpaceDE/>
        <w:autoSpaceDN/>
        <w:bidi w:val="0"/>
        <w:snapToGrid w:val="0"/>
        <w:spacing w:beforeAutospacing="0" w:afterAutospacing="0" w:line="360" w:lineRule="auto"/>
        <w:ind w:left="0" w:leftChars="0" w:right="0" w:rightChars="0"/>
        <w:textAlignment w:val="auto"/>
        <w:rPr>
          <w:rFonts w:hint="eastAsia" w:ascii="宋体" w:hAnsi="宋体" w:eastAsia="宋体" w:cs="宋体"/>
          <w:b/>
          <w:bCs w:val="0"/>
          <w:color w:val="000000" w:themeColor="text1"/>
          <w:kern w:val="2"/>
          <w:sz w:val="28"/>
          <w:szCs w:val="32"/>
          <w:lang w:val="en-US" w:eastAsia="zh-CN" w:bidi="ar-SA"/>
          <w14:textFill>
            <w14:solidFill>
              <w14:schemeClr w14:val="tx1"/>
            </w14:solidFill>
          </w14:textFill>
        </w:rPr>
      </w:pPr>
      <w:bookmarkStart w:id="248" w:name="_Toc18615"/>
      <w:r>
        <w:rPr>
          <w:rFonts w:hint="eastAsia" w:eastAsia="宋体"/>
          <w:color w:val="000000" w:themeColor="text1"/>
          <w:lang w:val="en-US" w:eastAsia="zh-CN"/>
          <w14:textFill>
            <w14:solidFill>
              <w14:schemeClr w14:val="tx1"/>
            </w14:solidFill>
          </w14:textFill>
        </w:rPr>
        <w:t>4.4处置措施</w:t>
      </w:r>
      <w:bookmarkEnd w:id="248"/>
    </w:p>
    <w:p>
      <w:pPr>
        <w:pStyle w:val="6"/>
        <w:pageBreakBefore w:val="0"/>
        <w:widowControl w:val="0"/>
        <w:kinsoku/>
        <w:wordWrap/>
        <w:overflowPunct/>
        <w:topLinePunct w:val="0"/>
        <w:autoSpaceDE/>
        <w:autoSpaceDN/>
        <w:bidi w:val="0"/>
        <w:snapToGrid w:val="0"/>
        <w:spacing w:beforeAutospacing="0" w:afterAutospacing="0" w:line="360" w:lineRule="auto"/>
        <w:ind w:left="0" w:leftChars="0" w:right="0" w:rightChars="0" w:firstLine="0" w:firstLineChars="0"/>
        <w:textAlignment w:val="auto"/>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4.4.1火灾事故</w:t>
      </w:r>
    </w:p>
    <w:p>
      <w:pPr>
        <w:pageBreakBefore w:val="0"/>
        <w:widowControl w:val="0"/>
        <w:kinsoku/>
        <w:wordWrap/>
        <w:overflowPunct/>
        <w:topLinePunct w:val="0"/>
        <w:autoSpaceDE/>
        <w:autoSpaceDN/>
        <w:bidi w:val="0"/>
        <w:snapToGrid w:val="0"/>
        <w:spacing w:line="360" w:lineRule="auto"/>
        <w:ind w:firstLine="560" w:firstLineChars="200"/>
        <w:textAlignment w:val="auto"/>
        <w:rPr>
          <w:rFonts w:hint="default"/>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有限空间集聚可燃气体发生火灾：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扑救初期火灾。在火灾尚未扩大到不可控制之前，启用灭火器等器材扑灭初期火灾和控制火源；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对周围设施采取保护措施。为防止火灾危及相邻设施，必须及时采取冷却保护措施，并迅速疏散受火势威胁的物料；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预防次生灾害扩大,当火势被控制以后，仍然要派人监护，清理现场，消灭余火。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避免火灾扩大，甚至爆炸事故，造成事故失控。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w:t>
      </w:r>
      <w:r>
        <w:rPr>
          <w:rFonts w:hint="eastAsia" w:ascii="宋体" w:hAnsi="宋体" w:eastAsia="宋体" w:cs="宋体"/>
          <w:sz w:val="28"/>
          <w:szCs w:val="28"/>
        </w:rPr>
        <w:t>在发现有人受伤，应以抢救人员为主，抢险救援本着“先活者后亡者，先重伤后轻伤、先易后难”的原则进行抢险救援。</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4.4.2爆炸事故</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宋体" w:hAnsi="宋体" w:eastAsia="宋体" w:cs="宋体"/>
          <w:sz w:val="28"/>
          <w:szCs w:val="28"/>
          <w:lang w:val="en-US" w:eastAsia="zh-CN"/>
        </w:rPr>
      </w:pPr>
      <w:r>
        <w:rPr>
          <w:rFonts w:hint="eastAsia" w:ascii="宋体" w:hAnsi="宋体" w:eastAsia="宋体" w:cs="宋体"/>
          <w:b/>
          <w:bCs w:val="0"/>
          <w:color w:val="000000" w:themeColor="text1"/>
          <w:lang w:val="en-US" w:eastAsia="zh-CN"/>
          <w14:textFill>
            <w14:solidFill>
              <w14:schemeClr w14:val="tx1"/>
            </w14:solidFill>
          </w14:textFill>
        </w:rPr>
        <w:t xml:space="preserve">   </w:t>
      </w:r>
      <w:r>
        <w:rPr>
          <w:rFonts w:hint="eastAsia" w:ascii="宋体" w:hAnsi="宋体" w:eastAsia="宋体" w:cs="宋体"/>
          <w:sz w:val="28"/>
          <w:szCs w:val="28"/>
          <w:lang w:val="en-US" w:eastAsia="zh-CN"/>
        </w:rPr>
        <w:t>有限空间检维修可燃气体遇到明火发生爆炸：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）当爆炸事故发生后，现场发现人应立即报告给</w:t>
      </w:r>
      <w:r>
        <w:rPr>
          <w:rFonts w:hint="eastAsia" w:ascii="宋体" w:hAnsi="宋体" w:eastAsia="宋体" w:cs="宋体"/>
          <w:sz w:val="28"/>
          <w:szCs w:val="28"/>
          <w:lang w:val="en-US" w:eastAsia="zh-CN"/>
        </w:rPr>
        <w:t>安全员</w:t>
      </w:r>
      <w:r>
        <w:rPr>
          <w:rFonts w:hint="eastAsia" w:ascii="宋体" w:hAnsi="宋体" w:eastAsia="宋体" w:cs="宋体"/>
          <w:sz w:val="28"/>
          <w:szCs w:val="28"/>
          <w:lang w:eastAsia="zh-CN"/>
        </w:rPr>
        <w:t>，对事故现场进行警戒。</w:t>
      </w:r>
      <w:r>
        <w:rPr>
          <w:rFonts w:hint="eastAsia" w:ascii="宋体" w:hAnsi="宋体" w:eastAsia="宋体" w:cs="宋体"/>
          <w:sz w:val="28"/>
          <w:szCs w:val="28"/>
          <w:lang w:val="en-US" w:eastAsia="zh-CN"/>
        </w:rPr>
        <w:t>安全员</w:t>
      </w:r>
      <w:r>
        <w:rPr>
          <w:rFonts w:hint="eastAsia" w:ascii="宋体" w:hAnsi="宋体" w:eastAsia="宋体" w:cs="宋体"/>
          <w:sz w:val="28"/>
          <w:szCs w:val="28"/>
          <w:lang w:eastAsia="zh-CN"/>
        </w:rPr>
        <w:t>立即报告应急指挥部，应急救援小组立即赶赴现场并拨打“119”报警。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应用沙石或二氧化碳、干粉等灭火器进行灭火，同时设置隔离带以防火灾事故蔓延。对受伤人员立即实行现场救护，伤势严重的立即送往附近医院。根据事故现场情况，判断是否可能发生再次爆炸，撤离所有人员至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当爆炸引起建筑物发生坍塌，造成人员被埋、被压的情况，应在确认不会再次发生同类事故的前提下，立即组织人员进行抢救受伤人员。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当发现有人员受伤时，拨打“120”向当地急救中心取得联系，详细说明事故地点、严重程度、联系电话，并派人到路口接应。</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4.4.3中毒事故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操作人员进入有限空间作业前未进行气体检测和通风换气导致吸入有害气体中毒：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）采取有效个人防护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进入事故现场的应急救援人员必须根据发生中毒的毒物，选择佩戴个体防护用品。进入一氧化碳、硫化氢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油气</w:t>
      </w:r>
      <w:r>
        <w:rPr>
          <w:rFonts w:hint="eastAsia" w:ascii="宋体" w:hAnsi="宋体" w:eastAsia="宋体" w:cs="宋体"/>
          <w:sz w:val="28"/>
          <w:szCs w:val="28"/>
        </w:rPr>
        <w:t>等中毒事故现场，必须佩戴防毒面具、正压式呼吸器、穿消防防护服。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询情、侦查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救援人员到达现场后，应立即询问中毒人员、被困人员情况；并安排侦查人员进行侦查，内容包括确认中毒人员的位置；事故区周围有无火源、有毒物质浓度等，并制定处置方案。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现场急救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迅速将</w:t>
      </w:r>
      <w:r>
        <w:rPr>
          <w:rFonts w:hint="eastAsia" w:ascii="宋体" w:hAnsi="宋体" w:eastAsia="宋体" w:cs="宋体"/>
          <w:sz w:val="28"/>
          <w:szCs w:val="28"/>
          <w:lang w:val="en-US" w:eastAsia="zh-CN"/>
        </w:rPr>
        <w:t>中</w:t>
      </w:r>
      <w:r>
        <w:rPr>
          <w:rFonts w:hint="eastAsia" w:ascii="宋体" w:hAnsi="宋体" w:eastAsia="宋体" w:cs="宋体"/>
          <w:sz w:val="28"/>
          <w:szCs w:val="28"/>
        </w:rPr>
        <w:t>毒者迅速撤离现场，转移到上风或侧上风方向空气无污染地区；有条件时应立即进行呼吸道及全身防护。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对呼吸、心跳停止者，应立即进行人工呼吸和心脏挤压，采取心肺复苏措施，并给予吸氧气。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严重者立即送往医院观察治疗。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4</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迅速清除警戒区内所有火源、电源、热源，加强通风，防止引起燃烧爆炸。</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4.4.4窒息事故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lang w:val="en-US" w:eastAsia="zh-CN"/>
        </w:rPr>
      </w:pPr>
      <w:r>
        <w:rPr>
          <w:rFonts w:hint="eastAsia" w:ascii="宋体" w:hAnsi="宋体" w:eastAsia="宋体" w:cs="宋体"/>
          <w:sz w:val="28"/>
          <w:szCs w:val="28"/>
          <w:lang w:val="en-US" w:eastAsia="zh-CN"/>
        </w:rPr>
        <w:t>操作人员进入有限空间作业前未进行气体检测和通风换气导致进入有限空间作业时窒息：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（1）将窒息人员脱离危险地点。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（2）对于密闭空间内由于缺氧导致人员窒息的事故，施救人员应先强制向空间内部通风换气后方可进入进行施救。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（3）施救人员做好自身防护措施后，将窒息人员救离受害地点至地面以上或通风良好的地点，然后等待医务人员或在医务人员没有到场的情况进行紧急救助。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密闭空间窒息伤员如意识丧失，应在10s内，用看、听、试的方法判定伤员呼吸心跳情况。若看、听、试结果，既无呼吸又无颈动脉搏动，可判定呼吸心跳停止。窒息伤员呼吸和心跳均停止时，应立即按心肺复苏法支持生命的三项基本措施，进行就地抢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通畅气道。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口对口（鼻）人工呼吸。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胸外接压（人工循环）</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4.4.5触电事故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操作人员进入有限空间进行带电作业发生触电事故：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立即切断电源（根据现场实际情况采取相应处置措施。如：拉闸断电或用干燥木棍挑开带电体等措施使触电者脱离电源，严禁用手或钢筋等非绝缘用品直接接触触电者，同时防止触电者脱离电源后摔倒致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（2）事故现场有关人员立即抢救伤员，如呼吸、心脏停止，应立即进行人工呼吸（每分种16～18次）和胸外心脏挤压（每分钟70次）,并立即拔打120求救电话请求救援；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（3）如发生火灾，事故现场有关人员立即拔打119火警电话请求救援，并使用现场配备的灭火器灭火；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（4）事故现场要指定专职人员保护现场；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（5）事故现场有关人员到路口引导救护车或消防车时，要负责道路障碍物的清理；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（6）立即向应急领导小组总指挥和各应急救援小组及成员和安全生产监察部报告。</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4.4.6机械伤害事故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操作人员进入有限空间进行检维修，发生机械伤害事故：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发生各种机械伤害时，应先切断电源，再根据伤害部位和伤害性质进行处理。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根据现场人员被伤害的程度，一边通知急救医院，一边对轻伤人员进行现场救护。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对重伤者不明伤害部位和伤害程度的，不要盲目进行抢救，以免引起更严重的伤害。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机械伤害事故引起人员伤亡的处置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迅速确定事故发生的准确位置、可能波及的范围、设备损坏的程度、人员伤亡等情况，以根据不同情况进行处置。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划出事故特定区域，非救援人员、未经允许不得进入特定区域。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抢救受伤人员时几种情况的处理：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如确认人员已死亡，立即保护现场；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如发生人员昏迷、伤及内脏、骨折及大量失血：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w:t>
      </w:r>
      <w:r>
        <w:rPr>
          <w:rFonts w:hint="eastAsia" w:ascii="宋体" w:hAnsi="宋体" w:eastAsia="宋体" w:cs="宋体"/>
          <w:sz w:val="28"/>
          <w:szCs w:val="28"/>
        </w:rPr>
        <w:t>立即联系120、119急救车或距现场最近的医院,并说明伤情。为取得最佳抢救效果，还可根据伤情联系专科医院。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b.</w:t>
      </w:r>
      <w:r>
        <w:rPr>
          <w:rFonts w:hint="eastAsia" w:ascii="宋体" w:hAnsi="宋体" w:eastAsia="宋体" w:cs="宋体"/>
          <w:sz w:val="28"/>
          <w:szCs w:val="28"/>
        </w:rPr>
        <w:t>外伤大出血：急救车未到前，现场采取止血措施。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c.</w:t>
      </w:r>
      <w:r>
        <w:rPr>
          <w:rFonts w:hint="eastAsia" w:ascii="宋体" w:hAnsi="宋体" w:eastAsia="宋体" w:cs="宋体"/>
          <w:sz w:val="28"/>
          <w:szCs w:val="28"/>
        </w:rPr>
        <w:t>骨折:注意搬动时的保护，对昏迷、可能伤及脊椎、内脏或伤情不详者一律用担架或平板，不得一人抬肩、一人抬腿。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一般性外伤：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w:t>
      </w:r>
      <w:r>
        <w:rPr>
          <w:rFonts w:hint="eastAsia" w:ascii="宋体" w:hAnsi="宋体" w:eastAsia="宋体" w:cs="宋体"/>
          <w:sz w:val="28"/>
          <w:szCs w:val="28"/>
        </w:rPr>
        <w:t>视伤情送往医院，防止破伤风。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b.</w:t>
      </w:r>
      <w:r>
        <w:rPr>
          <w:rFonts w:hint="eastAsia" w:ascii="宋体" w:hAnsi="宋体" w:eastAsia="宋体" w:cs="宋体"/>
          <w:sz w:val="28"/>
          <w:szCs w:val="28"/>
        </w:rPr>
        <w:t>轻微内伤，送医院检查。 </w:t>
      </w:r>
    </w:p>
    <w:p>
      <w:pPr>
        <w:pStyle w:val="24"/>
        <w:ind w:left="0" w:leftChars="0" w:firstLine="0" w:firstLineChars="0"/>
        <w:rPr>
          <w:rFonts w:hint="eastAsia"/>
          <w:color w:val="000000"/>
          <w:sz w:val="28"/>
          <w:szCs w:val="28"/>
        </w:rPr>
      </w:pPr>
      <w:r>
        <w:rPr>
          <w:rFonts w:hint="eastAsia" w:ascii="宋体" w:hAnsi="宋体" w:eastAsia="宋体" w:cs="宋体"/>
          <w:sz w:val="28"/>
          <w:szCs w:val="28"/>
        </w:rPr>
        <w:t>——制定救援措施时一定要考虑所采取措施的安全性和风险，经评价确认安全无误后再实施救援，避免因采取措施不当而引发新的伤害或损失。</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.4.</w:t>
      </w:r>
      <w:r>
        <w:rPr>
          <w:rFonts w:hint="eastAsia" w:ascii="宋体" w:hAnsi="宋体" w:eastAsia="宋体" w:cs="宋体"/>
          <w:b/>
          <w:bCs w:val="0"/>
          <w:color w:val="000000" w:themeColor="text1"/>
          <w:lang w:val="en-US" w:eastAsia="zh-CN"/>
          <w14:textFill>
            <w14:solidFill>
              <w14:schemeClr w14:val="tx1"/>
            </w14:solidFill>
          </w14:textFill>
        </w:rPr>
        <w:t>7</w:t>
      </w:r>
      <w:r>
        <w:rPr>
          <w:rFonts w:hint="eastAsia" w:ascii="宋体" w:hAnsi="宋体" w:eastAsia="宋体" w:cs="宋体"/>
          <w:b/>
          <w:bCs w:val="0"/>
          <w:color w:val="000000" w:themeColor="text1"/>
          <w14:textFill>
            <w14:solidFill>
              <w14:schemeClr w14:val="tx1"/>
            </w14:solidFill>
          </w14:textFill>
        </w:rPr>
        <w:t>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49" w:name="_Toc3865"/>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49"/>
    </w:p>
    <w:p>
      <w:pPr>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sz w:val="28"/>
          <w:szCs w:val="28"/>
          <w:lang w:val="en-US" w:eastAsia="zh-CN"/>
        </w:rPr>
        <w:t>见综合应急预案“5应急保障”</w:t>
      </w:r>
      <w:r>
        <w:rPr>
          <w:rFonts w:hint="eastAsia" w:ascii="宋体" w:hAnsi="宋体" w:eastAsia="宋体" w:cs="宋体"/>
          <w:bCs/>
          <w:color w:val="000000" w:themeColor="text1"/>
          <w:sz w:val="28"/>
          <w:szCs w:val="28"/>
          <w14:textFill>
            <w14:solidFill>
              <w14:schemeClr w14:val="tx1"/>
            </w14:solidFill>
          </w14:textFill>
        </w:rPr>
        <w:t>。</w:t>
      </w:r>
    </w:p>
    <w:p>
      <w:pPr>
        <w:pStyle w:val="24"/>
        <w:rPr>
          <w:rFonts w:hint="eastAsia" w:ascii="宋体" w:hAnsi="宋体" w:eastAsia="宋体" w:cs="宋体"/>
          <w:bCs/>
          <w:color w:val="000000" w:themeColor="text1"/>
          <w:sz w:val="28"/>
          <w:szCs w:val="28"/>
          <w14:textFill>
            <w14:solidFill>
              <w14:schemeClr w14:val="tx1"/>
            </w14:solidFill>
          </w14:textFill>
        </w:rPr>
      </w:pPr>
    </w:p>
    <w:p>
      <w:pPr>
        <w:rPr>
          <w:rFonts w:hint="eastAsia"/>
        </w:rPr>
      </w:pPr>
    </w:p>
    <w:p>
      <w:pPr>
        <w:pStyle w:val="24"/>
        <w:rPr>
          <w:rFonts w:hint="eastAsia"/>
          <w:lang w:val="en-US" w:eastAsia="zh-CN"/>
        </w:rPr>
      </w:pP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outlineLvl w:val="1"/>
        <w:rPr>
          <w:rFonts w:hint="eastAsia" w:eastAsia="宋体" w:cs="宋体"/>
          <w:color w:val="000000" w:themeColor="text1"/>
          <w:highlight w:val="none"/>
          <w:lang w:val="en-US" w:eastAsia="zh-CN"/>
          <w14:textFill>
            <w14:solidFill>
              <w14:schemeClr w14:val="tx1"/>
            </w14:solidFill>
          </w14:textFill>
        </w:rPr>
      </w:pPr>
      <w:bookmarkStart w:id="250" w:name="_Toc3665"/>
      <w:r>
        <w:rPr>
          <w:rFonts w:hint="eastAsia" w:eastAsia="宋体" w:cs="宋体"/>
          <w:color w:val="000000" w:themeColor="text1"/>
          <w:highlight w:val="none"/>
          <w:lang w:val="en-US" w:eastAsia="zh-CN"/>
          <w14:textFill>
            <w14:solidFill>
              <w14:schemeClr w14:val="tx1"/>
            </w14:solidFill>
          </w14:textFill>
        </w:rPr>
        <w:t>五、突发性自然灾害突发事件专项应急预案</w:t>
      </w:r>
      <w:bookmarkEnd w:id="242"/>
      <w:bookmarkEnd w:id="243"/>
      <w:bookmarkEnd w:id="244"/>
      <w:bookmarkEnd w:id="250"/>
    </w:p>
    <w:p>
      <w:pPr>
        <w:pStyle w:val="5"/>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51" w:name="_Toc25215"/>
      <w:bookmarkStart w:id="252" w:name="_Toc6868"/>
      <w:bookmarkStart w:id="253" w:name="_Toc6623"/>
      <w:bookmarkStart w:id="254" w:name="_Toc6869"/>
      <w:bookmarkStart w:id="255" w:name="_Toc15545"/>
      <w:bookmarkStart w:id="256" w:name="_Toc23523"/>
      <w:bookmarkStart w:id="257" w:name="_Toc248"/>
      <w:bookmarkStart w:id="258" w:name="_Toc2081"/>
      <w:bookmarkStart w:id="259" w:name="_Toc31023"/>
      <w:bookmarkStart w:id="260" w:name="_Toc27445"/>
      <w:bookmarkStart w:id="261" w:name="_Toc20582"/>
      <w:bookmarkStart w:id="262" w:name="_Toc38971920"/>
      <w:r>
        <w:rPr>
          <w:rFonts w:hint="eastAsia"/>
          <w:color w:val="000000" w:themeColor="text1"/>
          <w:lang w:val="en-US" w:eastAsia="zh-CN"/>
          <w14:textFill>
            <w14:solidFill>
              <w14:schemeClr w14:val="tx1"/>
            </w14:solidFill>
          </w14:textFill>
        </w:rPr>
        <w:t>5.1适用范围</w:t>
      </w:r>
      <w:bookmarkEnd w:id="251"/>
      <w:bookmarkEnd w:id="252"/>
      <w:bookmarkEnd w:id="253"/>
    </w:p>
    <w:p>
      <w:pPr>
        <w:pageBreakBefore w:val="0"/>
        <w:kinsoku/>
        <w:overflowPunct/>
        <w:topLinePunct w:val="0"/>
        <w:bidi w:val="0"/>
        <w:snapToGrid w:val="0"/>
        <w:spacing w:beforeAutospacing="0" w:afterAutospacing="0" w:line="360" w:lineRule="auto"/>
        <w:ind w:left="0" w:leftChars="0" w:right="0" w:rightChars="0" w:firstLine="560" w:firstLineChars="200"/>
        <w:rPr>
          <w:rFonts w:ascii="宋体" w:hAnsi="宋体"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本专项应急预案适用</w:t>
      </w:r>
      <w:r>
        <w:rPr>
          <w:rFonts w:hint="eastAsia" w:ascii="宋体" w:hAnsi="宋体" w:eastAsia="宋体" w:cs="宋体"/>
          <w:color w:val="000000" w:themeColor="text1"/>
          <w:sz w:val="28"/>
          <w:szCs w:val="28"/>
          <w14:textFill>
            <w14:solidFill>
              <w14:schemeClr w14:val="tx1"/>
            </w14:solidFill>
          </w14:textFill>
        </w:rPr>
        <w:t>于</w:t>
      </w:r>
      <w:r>
        <w:rPr>
          <w:rFonts w:hint="eastAsia"/>
          <w:bCs/>
          <w:color w:val="000000" w:themeColor="text1"/>
          <w:sz w:val="28"/>
          <w:szCs w:val="28"/>
          <w14:textFill>
            <w14:solidFill>
              <w14:schemeClr w14:val="tx1"/>
            </w14:solidFill>
          </w14:textFill>
        </w:rPr>
        <w:t>自然灾害</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地震、暴风雨、雷击、洪水、暴雪、大风</w:t>
      </w:r>
      <w:r>
        <w:rPr>
          <w:rFonts w:hint="eastAsia"/>
          <w:bCs/>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事件等，</w:t>
      </w:r>
      <w:r>
        <w:rPr>
          <w:rFonts w:hint="eastAsia" w:ascii="宋体" w:hAnsi="宋体" w:cs="宋体"/>
          <w:color w:val="000000" w:themeColor="text1"/>
          <w:sz w:val="28"/>
          <w:szCs w:val="28"/>
          <w:lang w:val="en-US" w:eastAsia="zh-CN"/>
          <w14:textFill>
            <w14:solidFill>
              <w14:schemeClr w14:val="tx1"/>
            </w14:solidFill>
          </w14:textFill>
        </w:rPr>
        <w:t>是综合预案的重要内容。</w:t>
      </w:r>
      <w:r>
        <w:rPr>
          <w:rFonts w:hint="eastAsia" w:ascii="宋体" w:hAnsi="宋体" w:cs="宋体"/>
          <w:color w:val="000000" w:themeColor="text1"/>
          <w:sz w:val="28"/>
          <w:szCs w:val="28"/>
          <w14:textFill>
            <w14:solidFill>
              <w14:schemeClr w14:val="tx1"/>
            </w14:solidFill>
          </w14:textFill>
        </w:rPr>
        <w:t>具体</w:t>
      </w:r>
      <w:r>
        <w:rPr>
          <w:rFonts w:hint="eastAsia" w:ascii="宋体" w:hAnsi="宋体" w:cs="宋体"/>
          <w:color w:val="000000" w:themeColor="text1"/>
          <w:sz w:val="28"/>
          <w:szCs w:val="28"/>
          <w:lang w:eastAsia="zh-CN"/>
          <w14:textFill>
            <w14:solidFill>
              <w14:schemeClr w14:val="tx1"/>
            </w14:solidFill>
          </w14:textFill>
        </w:rPr>
        <w:t>因</w:t>
      </w:r>
      <w:r>
        <w:rPr>
          <w:rFonts w:hint="eastAsia" w:ascii="宋体" w:hAnsi="宋体" w:cs="宋体"/>
          <w:color w:val="000000" w:themeColor="text1"/>
          <w:sz w:val="28"/>
          <w:szCs w:val="28"/>
          <w:lang w:val="en-US" w:eastAsia="zh-CN"/>
          <w14:textFill>
            <w14:solidFill>
              <w14:schemeClr w14:val="tx1"/>
            </w14:solidFill>
          </w14:textFill>
        </w:rPr>
        <w:t>自然灾害</w:t>
      </w:r>
      <w:r>
        <w:rPr>
          <w:rFonts w:hint="eastAsia" w:ascii="宋体" w:hAnsi="宋体" w:cs="宋体"/>
          <w:color w:val="000000" w:themeColor="text1"/>
          <w:sz w:val="28"/>
          <w:szCs w:val="28"/>
          <w14:textFill>
            <w14:solidFill>
              <w14:schemeClr w14:val="tx1"/>
            </w14:solidFill>
          </w14:textFill>
        </w:rPr>
        <w:t>危害分类如下：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1</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造成建筑物、设备损毁。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2</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因建筑物倒塌易造成人员伤亡。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3</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雷击可直接造成人员伤亡。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4</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自然灾害易引起火灾、爆炸等次生灾害发生。</w:t>
      </w:r>
    </w:p>
    <w:bookmarkEnd w:id="254"/>
    <w:bookmarkEnd w:id="255"/>
    <w:bookmarkEnd w:id="256"/>
    <w:bookmarkEnd w:id="257"/>
    <w:bookmarkEnd w:id="258"/>
    <w:bookmarkEnd w:id="259"/>
    <w:bookmarkEnd w:id="260"/>
    <w:bookmarkEnd w:id="261"/>
    <w:p>
      <w:pPr>
        <w:pStyle w:val="5"/>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63" w:name="_Toc21919"/>
      <w:bookmarkStart w:id="264" w:name="_Toc24089"/>
      <w:bookmarkStart w:id="265" w:name="_Toc559"/>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.2应急组织机构及职责</w:t>
      </w:r>
      <w:bookmarkEnd w:id="26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5"/>
        <w:pageBreakBefore w:val="0"/>
        <w:kinsoku/>
        <w:overflowPunct/>
        <w:topLinePunct w:val="0"/>
        <w:bidi w:val="0"/>
        <w:snapToGrid w:val="0"/>
        <w:spacing w:beforeAutospacing="0" w:afterAutospacing="0" w:line="360" w:lineRule="auto"/>
        <w:ind w:left="0" w:leftChars="0" w:right="0" w:rightChars="0"/>
        <w:rPr>
          <w:color w:val="000000" w:themeColor="text1"/>
          <w14:textFill>
            <w14:solidFill>
              <w14:schemeClr w14:val="tx1"/>
            </w14:solidFill>
          </w14:textFill>
        </w:rPr>
      </w:pPr>
      <w:bookmarkStart w:id="266" w:name="_Toc15795"/>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.3响应启动</w:t>
      </w:r>
      <w:bookmarkEnd w:id="264"/>
      <w:bookmarkEnd w:id="265"/>
      <w:bookmarkEnd w:id="266"/>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5.3.1预防和应急准备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严格执行《中华人民共和国安全生产法》《</w:t>
      </w:r>
      <w:r>
        <w:rPr>
          <w:rFonts w:hint="eastAsia" w:ascii="宋体" w:hAnsi="宋体" w:cs="宋体"/>
          <w:color w:val="000000" w:themeColor="text1"/>
          <w:sz w:val="28"/>
          <w:szCs w:val="28"/>
          <w:lang w:val="zh-CN" w:eastAsia="zh-CN"/>
          <w14:textFill>
            <w14:solidFill>
              <w14:schemeClr w14:val="tx1"/>
            </w14:solidFill>
          </w14:textFill>
        </w:rPr>
        <w:t>四川省</w:t>
      </w:r>
      <w:r>
        <w:rPr>
          <w:rFonts w:hint="eastAsia" w:ascii="宋体" w:hAnsi="宋体" w:cs="宋体"/>
          <w:color w:val="000000" w:themeColor="text1"/>
          <w:sz w:val="28"/>
          <w:szCs w:val="28"/>
          <w:lang w:val="zh-CN"/>
          <w14:textFill>
            <w14:solidFill>
              <w14:schemeClr w14:val="tx1"/>
            </w14:solidFill>
          </w14:textFill>
        </w:rPr>
        <w:t>安全生产条例》等法律法规及</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有关的规章制度，并根据要求检查、整改，不断完善相关的管理制度。  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val="zh-CN"/>
          <w14:textFill>
            <w14:solidFill>
              <w14:schemeClr w14:val="tx1"/>
            </w14:solidFill>
          </w14:textFill>
        </w:rPr>
        <w:t>加强突发性自然灾难所用的设施设备的管理  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突发性自然灾难所用的设施设备（如：潜水泵、水带、电缆辊、雪铲等）、物资等不准移为它用。  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定期对突发性自然灾难所用的设施设备、物资等进行检查。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突发性自然灾难所用的设施设备存在的隐患和缺陷，有关部门要马上联系处理。 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val="zh-CN"/>
          <w14:textFill>
            <w14:solidFill>
              <w14:schemeClr w14:val="tx1"/>
            </w14:solidFill>
          </w14:textFill>
        </w:rPr>
        <w:t>加强避雷设施设备的管理  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w:t>
      </w:r>
      <w:r>
        <w:rPr>
          <w:rFonts w:hint="eastAsia" w:ascii="宋体" w:hAnsi="宋体" w:cs="宋体"/>
          <w:color w:val="000000" w:themeColor="text1"/>
          <w:sz w:val="28"/>
          <w:szCs w:val="28"/>
          <w:lang w:val="zh-CN" w:eastAsia="zh-CN"/>
          <w14:textFill>
            <w14:solidFill>
              <w14:schemeClr w14:val="tx1"/>
            </w14:solidFill>
          </w14:textFill>
        </w:rPr>
        <w:t>半</w:t>
      </w:r>
      <w:r>
        <w:rPr>
          <w:rFonts w:hint="eastAsia" w:ascii="宋体" w:hAnsi="宋体" w:cs="宋体"/>
          <w:color w:val="000000" w:themeColor="text1"/>
          <w:sz w:val="28"/>
          <w:szCs w:val="28"/>
          <w:lang w:val="zh-CN"/>
          <w14:textFill>
            <w14:solidFill>
              <w14:schemeClr w14:val="tx1"/>
            </w14:solidFill>
          </w14:textFill>
        </w:rPr>
        <w:t>年要联系防雷检测中心对</w:t>
      </w:r>
      <w:r>
        <w:rPr>
          <w:rFonts w:hint="eastAsia" w:ascii="宋体" w:hAnsi="宋体" w:cs="宋体"/>
          <w:color w:val="000000" w:themeColor="text1"/>
          <w:sz w:val="28"/>
          <w:szCs w:val="28"/>
          <w:lang w:val="zh-CN" w:eastAsia="zh-CN"/>
          <w14:textFill>
            <w14:solidFill>
              <w14:schemeClr w14:val="tx1"/>
            </w14:solidFill>
          </w14:textFill>
        </w:rPr>
        <w:t>全站站房</w:t>
      </w:r>
      <w:r>
        <w:rPr>
          <w:rFonts w:hint="eastAsia" w:ascii="宋体" w:hAnsi="宋体" w:cs="宋体"/>
          <w:color w:val="000000" w:themeColor="text1"/>
          <w:sz w:val="28"/>
          <w:szCs w:val="28"/>
          <w:lang w:val="zh-CN"/>
          <w14:textFill>
            <w14:solidFill>
              <w14:schemeClr w14:val="tx1"/>
            </w14:solidFill>
          </w14:textFill>
        </w:rPr>
        <w:t>等地接地电阻进行检查。  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每年春季</w:t>
      </w:r>
      <w:r>
        <w:rPr>
          <w:rFonts w:hint="eastAsia" w:ascii="宋体" w:hAnsi="宋体" w:cs="宋体"/>
          <w:color w:val="000000" w:themeColor="text1"/>
          <w:sz w:val="28"/>
          <w:szCs w:val="28"/>
          <w:lang w:val="zh-CN" w:eastAsia="zh-CN"/>
          <w14:textFill>
            <w14:solidFill>
              <w14:schemeClr w14:val="tx1"/>
            </w14:solidFill>
          </w14:textFill>
        </w:rPr>
        <w:t>、秋季</w:t>
      </w:r>
      <w:r>
        <w:rPr>
          <w:rFonts w:hint="eastAsia" w:ascii="宋体" w:hAnsi="宋体" w:cs="宋体"/>
          <w:color w:val="000000" w:themeColor="text1"/>
          <w:sz w:val="28"/>
          <w:szCs w:val="28"/>
          <w:lang w:val="zh-CN"/>
          <w14:textFill>
            <w14:solidFill>
              <w14:schemeClr w14:val="tx1"/>
            </w14:solidFill>
          </w14:textFill>
        </w:rPr>
        <w:t>要对避雷器、避雷针、避雷带做预防性试验。</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日常利用安全生产大检查对</w:t>
      </w:r>
      <w:r>
        <w:rPr>
          <w:rFonts w:hint="eastAsia" w:ascii="宋体" w:hAnsi="宋体" w:cs="宋体"/>
          <w:color w:val="000000" w:themeColor="text1"/>
          <w:sz w:val="28"/>
          <w:szCs w:val="28"/>
          <w:lang w:val="zh-CN" w:eastAsia="zh-CN"/>
          <w14:textFill>
            <w14:solidFill>
              <w14:schemeClr w14:val="tx1"/>
            </w14:solidFill>
          </w14:textFill>
        </w:rPr>
        <w:t>全站</w:t>
      </w:r>
      <w:r>
        <w:rPr>
          <w:rFonts w:hint="eastAsia" w:ascii="宋体" w:hAnsi="宋体" w:cs="宋体"/>
          <w:color w:val="000000" w:themeColor="text1"/>
          <w:sz w:val="28"/>
          <w:szCs w:val="28"/>
          <w:lang w:val="zh-CN"/>
          <w14:textFill>
            <w14:solidFill>
              <w14:schemeClr w14:val="tx1"/>
            </w14:solidFill>
          </w14:textFill>
        </w:rPr>
        <w:t>防雷工作进行落实检查，对违反规定的状况责令整改。  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val="zh-CN"/>
          <w14:textFill>
            <w14:solidFill>
              <w14:schemeClr w14:val="tx1"/>
            </w14:solidFill>
          </w14:textFill>
        </w:rPr>
        <w:t>加强防风措施检查  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加强高空设施设备的检查，应无松动等异常现象。  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加强门窗等设施检查，玻璃应完好，大风天门窗应关好。 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default" w:ascii="宋体" w:hAnsi="宋体" w:cs="宋体"/>
          <w:b/>
          <w:bCs/>
          <w:color w:val="000000" w:themeColor="text1"/>
          <w:sz w:val="28"/>
          <w:szCs w:val="28"/>
          <w:lang w:eastAsia="zh-CN"/>
          <w14:textFill>
            <w14:solidFill>
              <w14:schemeClr w14:val="tx1"/>
            </w14:solidFill>
          </w14:textFill>
        </w:rPr>
        <w:t>（4）</w:t>
      </w:r>
      <w:r>
        <w:rPr>
          <w:rFonts w:hint="eastAsia" w:ascii="宋体" w:hAnsi="宋体" w:cs="宋体"/>
          <w:b/>
          <w:bCs/>
          <w:color w:val="000000" w:themeColor="text1"/>
          <w:sz w:val="28"/>
          <w:szCs w:val="28"/>
          <w:lang w:val="zh-CN"/>
          <w14:textFill>
            <w14:solidFill>
              <w14:schemeClr w14:val="tx1"/>
            </w14:solidFill>
          </w14:textFill>
        </w:rPr>
        <w:t>加强汛期值班管理  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汛期，</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要</w:t>
      </w:r>
      <w:r>
        <w:rPr>
          <w:rFonts w:hint="default" w:ascii="宋体" w:hAnsi="宋体" w:cs="宋体"/>
          <w:color w:val="000000" w:themeColor="text1"/>
          <w:sz w:val="28"/>
          <w:szCs w:val="28"/>
          <w14:textFill>
            <w14:solidFill>
              <w14:schemeClr w14:val="tx1"/>
            </w14:solidFill>
          </w14:textFill>
        </w:rPr>
        <w:t>安排值班负责人</w:t>
      </w:r>
      <w:r>
        <w:rPr>
          <w:rFonts w:hint="eastAsia" w:ascii="宋体" w:hAnsi="宋体" w:cs="宋体"/>
          <w:color w:val="000000" w:themeColor="text1"/>
          <w:sz w:val="28"/>
          <w:szCs w:val="28"/>
          <w:lang w:val="zh-CN"/>
          <w14:textFill>
            <w14:solidFill>
              <w14:schemeClr w14:val="tx1"/>
            </w14:solidFill>
          </w14:textFill>
        </w:rPr>
        <w:t>进行24小时值班，</w:t>
      </w:r>
      <w:r>
        <w:rPr>
          <w:rFonts w:hint="eastAsia" w:ascii="宋体" w:hAnsi="宋体" w:cs="宋体"/>
          <w:color w:val="000000" w:themeColor="text1"/>
          <w:sz w:val="28"/>
          <w:szCs w:val="28"/>
          <w:lang w:val="zh-CN" w:eastAsia="zh-CN"/>
          <w14:textFill>
            <w14:solidFill>
              <w14:schemeClr w14:val="tx1"/>
            </w14:solidFill>
          </w14:textFill>
        </w:rPr>
        <w:t>负责本站站内</w:t>
      </w:r>
      <w:r>
        <w:rPr>
          <w:rFonts w:hint="eastAsia" w:ascii="宋体" w:hAnsi="宋体" w:cs="宋体"/>
          <w:color w:val="000000" w:themeColor="text1"/>
          <w:sz w:val="28"/>
          <w:szCs w:val="28"/>
          <w:lang w:val="zh-CN"/>
          <w14:textFill>
            <w14:solidFill>
              <w14:schemeClr w14:val="tx1"/>
            </w14:solidFill>
          </w14:textFill>
        </w:rPr>
        <w:t>发生的突发性自然灾难事故。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全体员工</w:t>
      </w:r>
      <w:r>
        <w:rPr>
          <w:rFonts w:hint="eastAsia" w:ascii="宋体" w:hAnsi="宋体" w:cs="宋体"/>
          <w:color w:val="000000" w:themeColor="text1"/>
          <w:sz w:val="28"/>
          <w:szCs w:val="28"/>
          <w:lang w:val="zh-CN"/>
          <w14:textFill>
            <w14:solidFill>
              <w14:schemeClr w14:val="tx1"/>
            </w14:solidFill>
          </w14:textFill>
        </w:rPr>
        <w:t>的工作人员必须保持通讯畅通，要随叫随到，以准时处理现场的突发事故。  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default" w:ascii="宋体" w:hAnsi="宋体" w:cs="宋体"/>
          <w:b/>
          <w:bCs/>
          <w:color w:val="000000" w:themeColor="text1"/>
          <w:sz w:val="28"/>
          <w:szCs w:val="28"/>
          <w:lang w:eastAsia="zh-CN"/>
          <w14:textFill>
            <w14:solidFill>
              <w14:schemeClr w14:val="tx1"/>
            </w14:solidFill>
          </w14:textFill>
        </w:rPr>
        <w:t>（5）</w:t>
      </w:r>
      <w:r>
        <w:rPr>
          <w:rFonts w:hint="eastAsia" w:ascii="宋体" w:hAnsi="宋体" w:cs="宋体"/>
          <w:b/>
          <w:bCs/>
          <w:color w:val="000000" w:themeColor="text1"/>
          <w:sz w:val="28"/>
          <w:szCs w:val="28"/>
          <w:lang w:val="zh-CN"/>
          <w14:textFill>
            <w14:solidFill>
              <w14:schemeClr w14:val="tx1"/>
            </w14:solidFill>
          </w14:textFill>
        </w:rPr>
        <w:t>加强下雪期间值班管理  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突遇雨雪、大雪、冻雨等灾难天气，加强巡察检查，初期准时到达现场，加强巡察检查，应与地方气象部门保持联系，与地方政府沟通，必要时支配</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领导24小时值班。  </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14:textFill>
            <w14:solidFill>
              <w14:schemeClr w14:val="tx1"/>
            </w14:solidFill>
          </w14:textFill>
        </w:rPr>
        <w:t>.3.</w:t>
      </w:r>
      <w:r>
        <w:rPr>
          <w:rFonts w:hint="eastAsia"/>
          <w:b/>
          <w:bCs w:val="0"/>
          <w:color w:val="000000" w:themeColor="text1"/>
          <w:lang w:val="en-US" w:eastAsia="zh-CN"/>
          <w14:textFill>
            <w14:solidFill>
              <w14:schemeClr w14:val="tx1"/>
            </w14:solidFill>
          </w14:textFill>
        </w:rPr>
        <w:t>2预警行动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内发生雷击、水淹、高空设备、罩棚被风损坏、异常大雪等状况均作为本预案的预警条件，发现人应准时向站长及值班安全管理员报告。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突发性自然灾难事故报警要点：事故地点、事故状况、现场人员受困状况、报警人姓名及其他。</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.3.3接警与警报</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eastAsia="宋体" w:cs="宋体"/>
          <w:bCs/>
          <w:color w:val="auto"/>
          <w:sz w:val="28"/>
          <w:szCs w:val="28"/>
          <w:lang w:eastAsia="zh-CN"/>
        </w:rPr>
        <w:t>，</w:t>
      </w:r>
      <w:r>
        <w:rPr>
          <w:rFonts w:hint="eastAsia" w:ascii="宋体" w:hAnsi="宋体" w:eastAsia="宋体" w:cs="宋体"/>
          <w:color w:val="auto"/>
          <w:kern w:val="0"/>
          <w:sz w:val="28"/>
          <w:szCs w:val="28"/>
          <w:lang w:val="en-US" w:eastAsia="zh-CN" w:bidi="ar-SA"/>
        </w:rPr>
        <w:t>站长：</w:t>
      </w:r>
      <w:r>
        <w:rPr>
          <w:rFonts w:hint="default" w:ascii="宋体" w:hAnsi="宋体" w:eastAsia="宋体" w:cs="宋体"/>
          <w:color w:val="auto"/>
          <w:kern w:val="0"/>
          <w:sz w:val="28"/>
          <w:szCs w:val="28"/>
          <w:lang w:val="en-US" w:eastAsia="zh-CN" w:bidi="ar-SA"/>
        </w:rPr>
        <w:t>赵灵18140255033</w:t>
      </w:r>
      <w:r>
        <w:rPr>
          <w:rFonts w:hint="eastAsia" w:ascii="宋体" w:hAnsi="宋体" w:eastAsia="宋体" w:cs="宋体"/>
          <w:color w:val="auto"/>
          <w:kern w:val="0"/>
          <w:sz w:val="28"/>
          <w:szCs w:val="28"/>
          <w:lang w:val="en-US" w:eastAsia="zh-CN" w:bidi="ar-SA"/>
        </w:rPr>
        <w:t>；安全员：</w:t>
      </w:r>
      <w:r>
        <w:rPr>
          <w:rFonts w:hint="default" w:ascii="宋体" w:hAnsi="宋体" w:eastAsia="宋体" w:cs="宋体"/>
          <w:color w:val="auto"/>
          <w:kern w:val="0"/>
          <w:sz w:val="28"/>
          <w:szCs w:val="28"/>
          <w:lang w:val="en-US" w:eastAsia="zh-CN" w:bidi="ar-SA"/>
        </w:rPr>
        <w:t>余庆清</w:t>
      </w:r>
      <w:r>
        <w:rPr>
          <w:rFonts w:hint="eastAsia" w:ascii="宋体" w:hAnsi="宋体" w:eastAsia="宋体" w:cs="宋体"/>
          <w:color w:val="auto"/>
          <w:kern w:val="0"/>
          <w:sz w:val="28"/>
          <w:szCs w:val="28"/>
          <w:lang w:val="en-US" w:eastAsia="zh-CN" w:bidi="ar-SA"/>
        </w:rPr>
        <w:t xml:space="preserve"> </w:t>
      </w:r>
      <w:r>
        <w:rPr>
          <w:rFonts w:hint="default" w:ascii="宋体" w:hAnsi="宋体" w:eastAsia="宋体" w:cs="宋体"/>
          <w:color w:val="auto"/>
          <w:kern w:val="0"/>
          <w:sz w:val="28"/>
          <w:szCs w:val="28"/>
          <w:lang w:val="en-US" w:eastAsia="zh-CN" w:bidi="ar-SA"/>
        </w:rPr>
        <w:t>19183796498</w:t>
      </w:r>
      <w:r>
        <w:rPr>
          <w:rFonts w:hint="default" w:ascii="宋体" w:hAnsi="宋体" w:eastAsia="宋体" w:cs="宋体"/>
          <w:color w:val="auto"/>
          <w:kern w:val="0"/>
          <w:sz w:val="28"/>
          <w:szCs w:val="28"/>
          <w:lang w:eastAsia="zh-CN" w:bidi="ar-SA"/>
        </w:rPr>
        <w:t>，</w:t>
      </w:r>
      <w:r>
        <w:rPr>
          <w:rFonts w:hint="eastAsia" w:ascii="宋体" w:hAnsi="宋体" w:eastAsia="宋体" w:cs="宋体"/>
          <w:bCs/>
          <w:color w:val="auto"/>
          <w:sz w:val="28"/>
          <w:szCs w:val="28"/>
        </w:rPr>
        <w:t>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color w:val="000000" w:themeColor="text1"/>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.3.4应急处置程序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r>
        <w:rPr>
          <w:rFonts w:hint="eastAsia" w:ascii="宋体" w:hAnsi="宋体" w:cs="宋体"/>
          <w:color w:val="000000" w:themeColor="text1"/>
          <w:sz w:val="28"/>
          <w:szCs w:val="28"/>
          <w14:textFill>
            <w14:solidFill>
              <w14:schemeClr w14:val="tx1"/>
            </w14:solidFill>
          </w14:textFill>
        </w:rPr>
        <w:t>。</w:t>
      </w:r>
    </w:p>
    <w:p>
      <w:pPr>
        <w:pStyle w:val="5"/>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67" w:name="_Toc28336"/>
      <w:bookmarkStart w:id="268" w:name="_Toc20428"/>
      <w:bookmarkStart w:id="269" w:name="_Toc8572"/>
      <w:r>
        <w:rPr>
          <w:rFonts w:hint="default"/>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处置措施</w:t>
      </w:r>
      <w:bookmarkEnd w:id="267"/>
      <w:bookmarkEnd w:id="268"/>
      <w:bookmarkEnd w:id="269"/>
    </w:p>
    <w:bookmarkEnd w:id="262"/>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70" w:name="_Toc32369"/>
      <w:bookmarkStart w:id="271" w:name="_Toc5872"/>
      <w:bookmarkStart w:id="272" w:name="_Toc32572"/>
      <w:bookmarkStart w:id="273" w:name="_Toc19551"/>
      <w:bookmarkStart w:id="274" w:name="_Toc7485"/>
      <w:bookmarkStart w:id="275" w:name="_Toc15813"/>
      <w:bookmarkStart w:id="276" w:name="_Toc30662"/>
      <w:bookmarkStart w:id="277" w:name="_Toc3332"/>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.4.1地震应急处置</w:t>
      </w:r>
      <w:bookmarkEnd w:id="270"/>
      <w:bookmarkEnd w:id="271"/>
      <w:bookmarkEnd w:id="272"/>
      <w:bookmarkEnd w:id="273"/>
      <w:bookmarkEnd w:id="274"/>
      <w:bookmarkEnd w:id="275"/>
      <w:bookmarkEnd w:id="276"/>
      <w:bookmarkEnd w:id="277"/>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当发生地震时，全体员工立即停止加油，疏散加油车辆，切断总电源，关闭输油管线阀门，启动应急预案，随时</w:t>
      </w:r>
      <w:r>
        <w:rPr>
          <w:rFonts w:hint="eastAsia" w:ascii="宋体" w:hAnsi="宋体" w:eastAsia="宋体" w:cs="宋体"/>
          <w:bCs/>
          <w:color w:val="000000" w:themeColor="text1"/>
          <w:sz w:val="28"/>
          <w:szCs w:val="28"/>
          <w:lang w:eastAsia="zh-CN"/>
          <w14:textFill>
            <w14:solidFill>
              <w14:schemeClr w14:val="tx1"/>
            </w14:solidFill>
          </w14:textFill>
        </w:rPr>
        <w:t>应对</w:t>
      </w:r>
      <w:r>
        <w:rPr>
          <w:rFonts w:hint="eastAsia" w:ascii="宋体" w:hAnsi="宋体" w:eastAsia="宋体" w:cs="宋体"/>
          <w:bCs/>
          <w:color w:val="000000" w:themeColor="text1"/>
          <w:sz w:val="28"/>
          <w:szCs w:val="28"/>
          <w14:textFill>
            <w14:solidFill>
              <w14:schemeClr w14:val="tx1"/>
            </w14:solidFill>
          </w14:textFill>
        </w:rPr>
        <w:t>地震引起的次生事故；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当地震导致油罐破损、油管（加油机）断裂产生油品跑冒漏油时启动跑冒漏油预案，对油罐中因断裂而溢出的油品应及时用铝桶回收，以防土壤污染及造成财产损失；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发生火灾时，及时向119报警，启动消防预案，全体员工应立即协同消防队投入灭火战斗，用灭火器械进行灭火，用水枪冷却临近罐及周围筑物，以防发生更大规模的火灾及爆炸；</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cs="宋体"/>
          <w:bCs/>
          <w:color w:val="000000" w:themeColor="text1"/>
          <w:sz w:val="28"/>
          <w:szCs w:val="28"/>
          <w:lang w:eastAsia="zh-CN"/>
          <w14:textFill>
            <w14:solidFill>
              <w14:schemeClr w14:val="tx1"/>
            </w14:solidFill>
          </w14:textFill>
        </w:rPr>
        <w:t>发生</w:t>
      </w:r>
      <w:r>
        <w:rPr>
          <w:rFonts w:hint="eastAsia" w:ascii="宋体" w:hAnsi="宋体" w:eastAsia="宋体" w:cs="宋体"/>
          <w:bCs/>
          <w:color w:val="000000" w:themeColor="text1"/>
          <w:sz w:val="28"/>
          <w:szCs w:val="28"/>
          <w:lang w:eastAsia="zh-CN"/>
          <w14:textFill>
            <w14:solidFill>
              <w14:schemeClr w14:val="tx1"/>
            </w14:solidFill>
          </w14:textFill>
        </w:rPr>
        <w:t>其他</w:t>
      </w:r>
      <w:r>
        <w:rPr>
          <w:rFonts w:hint="eastAsia" w:ascii="宋体" w:hAnsi="宋体" w:eastAsia="宋体" w:cs="宋体"/>
          <w:bCs/>
          <w:color w:val="000000" w:themeColor="text1"/>
          <w:sz w:val="28"/>
          <w:szCs w:val="28"/>
          <w14:textFill>
            <w14:solidFill>
              <w14:schemeClr w14:val="tx1"/>
            </w14:solidFill>
          </w14:textFill>
        </w:rPr>
        <w:t>灾情时启动相应的预案。对发生的灾情及时向政府有关部门报告。</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78" w:name="_Toc9879"/>
      <w:bookmarkStart w:id="279" w:name="_Toc30069"/>
      <w:bookmarkStart w:id="280" w:name="_Toc14219"/>
      <w:bookmarkStart w:id="281" w:name="_Toc17621"/>
      <w:bookmarkStart w:id="282" w:name="_Toc3673"/>
      <w:bookmarkStart w:id="283" w:name="_Toc19991"/>
      <w:bookmarkStart w:id="284" w:name="_Toc16265"/>
      <w:bookmarkStart w:id="285" w:name="_Toc9651"/>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.4.2暴风雨的应急处置</w:t>
      </w:r>
      <w:bookmarkEnd w:id="278"/>
      <w:bookmarkEnd w:id="279"/>
      <w:bookmarkEnd w:id="280"/>
      <w:bookmarkEnd w:id="281"/>
      <w:bookmarkEnd w:id="282"/>
      <w:bookmarkEnd w:id="283"/>
      <w:bookmarkEnd w:id="284"/>
      <w:bookmarkEnd w:id="285"/>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当雷雨天气来临时，站长应对加油站的设备、设施进行一次全面的检查，门、窗紧锁，对消防沙桶、站内外的灯箱、油罐区井盖及树木进行加固；加油员对加油机按键盘进行封盖，以防加油机进水，引起短路；</w:t>
      </w:r>
      <w:r>
        <w:rPr>
          <w:rFonts w:hint="default" w:ascii="宋体" w:hAnsi="宋体" w:cs="宋体"/>
          <w:bCs/>
          <w:color w:val="000000" w:themeColor="text1"/>
          <w:sz w:val="28"/>
          <w:szCs w:val="28"/>
          <w14:textFill>
            <w14:solidFill>
              <w14:schemeClr w14:val="tx1"/>
            </w14:solidFill>
          </w14:textFill>
        </w:rPr>
        <w:t>安全员</w:t>
      </w:r>
      <w:r>
        <w:rPr>
          <w:rFonts w:hint="eastAsia" w:ascii="宋体" w:hAnsi="宋体" w:eastAsia="宋体" w:cs="宋体"/>
          <w:bCs/>
          <w:color w:val="000000" w:themeColor="text1"/>
          <w:sz w:val="28"/>
          <w:szCs w:val="28"/>
          <w14:textFill>
            <w14:solidFill>
              <w14:schemeClr w14:val="tx1"/>
            </w14:solidFill>
          </w14:textFill>
        </w:rPr>
        <w:t>对站内的下水道进行重新疏通，以防大面积积水。对发电机进行全面的试机，做好自供电准备。加油员准备沙袋，以防雨水倒灌。配备抗台物资，带领员工24小时</w:t>
      </w:r>
      <w:r>
        <w:rPr>
          <w:rFonts w:hint="eastAsia" w:ascii="宋体" w:hAnsi="宋体" w:eastAsia="宋体" w:cs="宋体"/>
          <w:bCs/>
          <w:color w:val="000000" w:themeColor="text1"/>
          <w:sz w:val="28"/>
          <w:szCs w:val="28"/>
          <w:lang w:eastAsia="zh-CN"/>
          <w14:textFill>
            <w14:solidFill>
              <w14:schemeClr w14:val="tx1"/>
            </w14:solidFill>
          </w14:textFill>
        </w:rPr>
        <w:t>坚守岗位</w:t>
      </w:r>
      <w:r>
        <w:rPr>
          <w:rFonts w:hint="eastAsia" w:ascii="宋体" w:hAnsi="宋体" w:eastAsia="宋体" w:cs="宋体"/>
          <w:bCs/>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和密封情况；加固操作井盖，以防进水；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当暴雨侵袭发生雨水倒灌时，加油员立即停止加油，用沙袋挡住雨水，站长负责疏散车辆，与</w:t>
      </w:r>
      <w:r>
        <w:rPr>
          <w:rFonts w:hint="default" w:ascii="宋体" w:hAnsi="宋体" w:cs="宋体"/>
          <w:bCs/>
          <w:color w:val="000000" w:themeColor="text1"/>
          <w:sz w:val="28"/>
          <w:szCs w:val="28"/>
          <w14:textFill>
            <w14:solidFill>
              <w14:schemeClr w14:val="tx1"/>
            </w14:solidFill>
          </w14:textFill>
        </w:rPr>
        <w:t>安全员</w:t>
      </w:r>
      <w:r>
        <w:rPr>
          <w:rFonts w:hint="eastAsia" w:ascii="宋体" w:hAnsi="宋体" w:eastAsia="宋体" w:cs="宋体"/>
          <w:bCs/>
          <w:color w:val="000000" w:themeColor="text1"/>
          <w:sz w:val="28"/>
          <w:szCs w:val="28"/>
          <w14:textFill>
            <w14:solidFill>
              <w14:schemeClr w14:val="tx1"/>
            </w14:solidFill>
          </w14:textFill>
        </w:rPr>
        <w:t>一起迅速拆除加油机内电动机及相关的重要零件，移居高位，以防进水，造成财产损失；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暴雨过后应及时对操作井进行排水，以防积水过多，渗入到油罐中，发生油水混合，产生质量事故，造成财产损失；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（5）</w:t>
      </w:r>
      <w:r>
        <w:rPr>
          <w:rFonts w:hint="eastAsia" w:ascii="宋体" w:hAnsi="宋体" w:eastAsia="宋体" w:cs="宋体"/>
          <w:bCs/>
          <w:color w:val="000000" w:themeColor="text1"/>
          <w:sz w:val="28"/>
          <w:szCs w:val="28"/>
          <w14:textFill>
            <w14:solidFill>
              <w14:schemeClr w14:val="tx1"/>
            </w14:solidFill>
          </w14:textFill>
        </w:rPr>
        <w:t>经常获取暴雨信息，把应对及受损情况及时向有关部门领导报告。</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86" w:name="_Toc24358"/>
      <w:bookmarkStart w:id="287" w:name="_Toc32745"/>
      <w:bookmarkStart w:id="288" w:name="_Toc16927"/>
      <w:bookmarkStart w:id="289" w:name="_Toc31762"/>
      <w:bookmarkStart w:id="290" w:name="_Toc3166"/>
      <w:bookmarkStart w:id="291" w:name="_Toc26091"/>
      <w:bookmarkStart w:id="292" w:name="_Toc17396"/>
      <w:bookmarkStart w:id="293" w:name="_Toc26180"/>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.4.3防雷击的应急处置</w:t>
      </w:r>
      <w:bookmarkEnd w:id="286"/>
      <w:bookmarkEnd w:id="287"/>
      <w:bookmarkEnd w:id="288"/>
      <w:bookmarkEnd w:id="289"/>
      <w:bookmarkEnd w:id="290"/>
      <w:bookmarkEnd w:id="291"/>
      <w:bookmarkEnd w:id="292"/>
      <w:bookmarkEnd w:id="293"/>
      <w:r>
        <w:rPr>
          <w:rFonts w:hint="eastAsia"/>
          <w:b/>
          <w:bCs w:val="0"/>
          <w:color w:val="000000" w:themeColor="text1"/>
          <w:lang w:val="en-US" w:eastAsia="zh-CN"/>
          <w14:textFill>
            <w14:solidFill>
              <w14:schemeClr w14:val="tx1"/>
            </w14:solidFill>
          </w14:textFill>
        </w:rPr>
        <w:t xml:space="preserve">措施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auto"/>
          <w:sz w:val="28"/>
          <w:szCs w:val="28"/>
        </w:rPr>
        <w:t>当加油站遇到高</w:t>
      </w:r>
      <w:r>
        <w:rPr>
          <w:rFonts w:hint="eastAsia"/>
          <w:bCs/>
          <w:color w:val="000000" w:themeColor="text1"/>
          <w:sz w:val="28"/>
          <w:szCs w:val="28"/>
          <w14:textFill>
            <w14:solidFill>
              <w14:schemeClr w14:val="tx1"/>
            </w14:solidFill>
          </w14:textFill>
        </w:rPr>
        <w:t>强度频繁电闪雷击时：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lang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在加油时，加油员立即停止加油，领班迅速关闭总电源，站长对现场车辆进行疏散并对顾客做出解释；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lang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在计量时，计量员立即停止计量，迅速关闭计量孔，以防油蒸汽大量散发，用棉毛巾擦拭量油尺及零星溅出的油品；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在卸油时，安全员与司机立即停止卸油，迅速关闭卸油阀，卸下卸油管，关闭油罐卸油孔，保持油罐车静电接地良好；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在遇到高强度频繁电闪雷击发生起火时，及时向119报警，启动灭火应急预案，全体员工应立即协同消防队投入灭火战斗，用灭火器械进行</w:t>
      </w:r>
      <w:r>
        <w:rPr>
          <w:rFonts w:hint="eastAsia" w:ascii="宋体" w:hAnsi="宋体" w:eastAsia="宋体" w:cs="宋体"/>
          <w:bCs/>
          <w:color w:val="auto"/>
          <w:sz w:val="28"/>
          <w:szCs w:val="28"/>
        </w:rPr>
        <w:t>灭火，用水枪冷却临近罐及周围建筑物，以防发生更大规模的火灾及爆炸。</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auto"/>
          <w:lang w:val="en-US" w:eastAsia="zh-CN"/>
        </w:rPr>
      </w:pPr>
      <w:bookmarkStart w:id="294" w:name="_Toc16851"/>
      <w:bookmarkStart w:id="295" w:name="_Toc21518"/>
      <w:bookmarkStart w:id="296" w:name="_Toc15165"/>
      <w:bookmarkStart w:id="297" w:name="_Toc28691"/>
      <w:bookmarkStart w:id="298" w:name="_Toc14421"/>
      <w:bookmarkStart w:id="299" w:name="_Toc1970"/>
      <w:bookmarkStart w:id="300" w:name="_Toc2850"/>
      <w:bookmarkStart w:id="301" w:name="_Toc2253"/>
      <w:r>
        <w:rPr>
          <w:rFonts w:hint="default"/>
          <w:b/>
          <w:bCs w:val="0"/>
          <w:color w:val="auto"/>
          <w:lang w:eastAsia="zh-CN"/>
        </w:rPr>
        <w:t>5</w:t>
      </w:r>
      <w:r>
        <w:rPr>
          <w:rFonts w:hint="eastAsia"/>
          <w:b/>
          <w:bCs w:val="0"/>
          <w:color w:val="auto"/>
          <w:lang w:val="en-US" w:eastAsia="zh-CN"/>
        </w:rPr>
        <w:t>.4.4防洪防汛应急处置</w:t>
      </w:r>
      <w:bookmarkEnd w:id="294"/>
      <w:bookmarkEnd w:id="295"/>
      <w:bookmarkEnd w:id="296"/>
      <w:bookmarkEnd w:id="297"/>
      <w:bookmarkEnd w:id="298"/>
      <w:bookmarkEnd w:id="299"/>
      <w:bookmarkEnd w:id="300"/>
      <w:bookmarkEnd w:id="301"/>
      <w:r>
        <w:rPr>
          <w:rFonts w:hint="eastAsia"/>
          <w:b/>
          <w:bCs w:val="0"/>
          <w:color w:val="auto"/>
          <w:lang w:val="en-US" w:eastAsia="zh-CN"/>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default" w:ascii="宋体" w:hAnsi="宋体" w:cs="宋体"/>
          <w:bCs/>
          <w:color w:val="auto"/>
          <w:sz w:val="28"/>
          <w:szCs w:val="28"/>
          <w:lang w:eastAsia="zh-CN"/>
        </w:rPr>
        <w:t>（1）</w:t>
      </w:r>
      <w:r>
        <w:rPr>
          <w:rFonts w:hint="eastAsia" w:ascii="宋体" w:hAnsi="宋体" w:eastAsia="宋体" w:cs="宋体"/>
          <w:bCs/>
          <w:color w:val="auto"/>
          <w:sz w:val="28"/>
          <w:szCs w:val="28"/>
        </w:rPr>
        <w:t>特大汛情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EQ \o\ac(</w:instrText>
      </w:r>
      <w:r>
        <w:rPr>
          <w:rFonts w:hint="eastAsia" w:ascii="宋体" w:hAnsi="宋体" w:eastAsia="宋体" w:cs="宋体"/>
          <w:bCs/>
          <w:color w:val="auto"/>
          <w:kern w:val="2"/>
          <w:sz w:val="28"/>
          <w:szCs w:val="28"/>
          <w:lang w:val="en-US" w:eastAsia="zh-CN" w:bidi="ar-SA"/>
        </w:rPr>
        <w:instrText xml:space="preserve">○</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kern w:val="2"/>
          <w:position w:val="3"/>
          <w:sz w:val="19"/>
          <w:szCs w:val="28"/>
          <w:lang w:val="en-US" w:eastAsia="zh-CN" w:bidi="ar-SA"/>
        </w:rPr>
        <w:instrText xml:space="preserve">1</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t>提前做好下水道等排水系统的清理工作。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EQ \o\ac(</w:instrText>
      </w:r>
      <w:r>
        <w:rPr>
          <w:rFonts w:hint="eastAsia" w:ascii="宋体" w:hAnsi="宋体" w:eastAsia="宋体" w:cs="宋体"/>
          <w:bCs/>
          <w:color w:val="auto"/>
          <w:kern w:val="2"/>
          <w:sz w:val="28"/>
          <w:szCs w:val="28"/>
          <w:lang w:val="en-US" w:eastAsia="zh-CN" w:bidi="ar-SA"/>
        </w:rPr>
        <w:instrText xml:space="preserve">○</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kern w:val="2"/>
          <w:position w:val="3"/>
          <w:sz w:val="19"/>
          <w:szCs w:val="28"/>
          <w:lang w:val="en-US" w:eastAsia="zh-CN" w:bidi="ar-SA"/>
        </w:rPr>
        <w:instrText xml:space="preserve">2</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t>准备足量的防汛物资，如雨衣、铁锹、沙及沙袋等。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将易受潮物质转移到高处。</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对空油罐注满水，防止漂浮。</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汛情后及时组织排水，测试油罐内水高，检查设备，排除隐患，确认无误后，恢复营业。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一般汛情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提前做好下水道等排水系统的清理工作</w:t>
      </w:r>
      <w:r>
        <w:rPr>
          <w:rFonts w:hint="eastAsia" w:ascii="宋体" w:hAnsi="宋体" w:cs="宋体"/>
          <w:bCs/>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准备足量的防汛物资，如雨衣、铁锹、沙及沙袋等</w:t>
      </w:r>
      <w:r>
        <w:rPr>
          <w:rFonts w:hint="eastAsia" w:ascii="宋体" w:hAnsi="宋体" w:cs="宋体"/>
          <w:bCs/>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将易受潮物质转移到高处。</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汛情时，定期检查人孔井积水、排水系统、油罐水高变化情况，有问题及时解决。</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302" w:name="_Toc7428"/>
      <w:bookmarkStart w:id="303" w:name="_Toc21858"/>
      <w:bookmarkStart w:id="304" w:name="_Toc11718"/>
      <w:bookmarkStart w:id="305" w:name="_Toc1573"/>
      <w:bookmarkStart w:id="306" w:name="_Toc19477"/>
      <w:bookmarkStart w:id="307" w:name="_Toc5527"/>
      <w:bookmarkStart w:id="308" w:name="_Toc17321"/>
      <w:r>
        <w:rPr>
          <w:rFonts w:hint="eastAsia"/>
          <w:b/>
          <w:bCs w:val="0"/>
          <w:color w:val="000000" w:themeColor="text1"/>
          <w:lang w:val="en-US" w:eastAsia="zh-CN"/>
          <w14:textFill>
            <w14:solidFill>
              <w14:schemeClr w14:val="tx1"/>
            </w14:solidFill>
          </w14:textFill>
        </w:rPr>
        <w:t>5.4.5暴雪冰冻灾害应急处置</w:t>
      </w:r>
      <w:bookmarkEnd w:id="302"/>
      <w:bookmarkEnd w:id="303"/>
      <w:bookmarkEnd w:id="304"/>
      <w:bookmarkEnd w:id="305"/>
      <w:bookmarkEnd w:id="306"/>
      <w:bookmarkEnd w:id="307"/>
      <w:bookmarkEnd w:id="308"/>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当灾情较轻时：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fldChar w:fldCharType="begin"/>
      </w:r>
      <w:r>
        <w:rPr>
          <w:rFonts w:hint="eastAsia" w:ascii="宋体" w:hAnsi="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警告播出后：注意气象部门是否有进一步的灾害预报、警告，做好可能停止营业准备，在保证人员安全的前提下清理松散易倒、在雨雪重压下会造成损坏或</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的物品：包括广告灯箱需拆除的应及时通知相关人员拆除、站内的进站须知牌、安全警示牌、安全周知牌、门窗等。检查卸油口阀门或计量口盖是否关严、检查门窗是否已经关闭、检查罩棚和其他建构筑物是否有被雨雪压坏的迹象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暴雪冰冻发生时，站内应采取清除冰雪、车道上铺放沙石、草垫、设置交通路障、减慢车辆</w:t>
      </w:r>
      <w:r>
        <w:rPr>
          <w:rFonts w:hint="eastAsia" w:ascii="宋体" w:hAnsi="宋体" w:eastAsia="宋体" w:cs="宋体"/>
          <w:bCs/>
          <w:color w:val="000000" w:themeColor="text1"/>
          <w:sz w:val="28"/>
          <w:szCs w:val="28"/>
          <w:lang w:eastAsia="zh-CN"/>
          <w14:textFill>
            <w14:solidFill>
              <w14:schemeClr w14:val="tx1"/>
            </w14:solidFill>
          </w14:textFill>
        </w:rPr>
        <w:t>行驶</w:t>
      </w:r>
      <w:r>
        <w:rPr>
          <w:rFonts w:hint="eastAsia" w:ascii="宋体" w:hAnsi="宋体" w:eastAsia="宋体" w:cs="宋体"/>
          <w:bCs/>
          <w:color w:val="000000" w:themeColor="text1"/>
          <w:sz w:val="28"/>
          <w:szCs w:val="28"/>
          <w14:textFill>
            <w14:solidFill>
              <w14:schemeClr w14:val="tx1"/>
            </w14:solidFill>
          </w14:textFill>
        </w:rPr>
        <w:t>速度等方法，确保进站车辆有序、平稳。</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暴雪冰冻灾害发生时，严禁高处作业，严禁人员到屋顶、罩棚顶部查看雪情。油罐车上有冰冻或积雪时，严禁上车计量作业，可采取清除积雪后再计量或过磅交接等方式进行验收入站。</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当灾情严重时：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灾害严重或建构筑物有被雨雪压坏的迹象时（包括出现檐面开裂、罩棚变形、立柱支撑及连接部位出现开裂和扭曲现象等）：所有人员必须立即撤离至安全位置，站应急小组同意后停止营业，随时留意建构筑物的受压和变形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罩棚积雪厚度超过20公分和罩棚面积超过800平方的加油站发现异常随时启动疏散车辆和人员预案。罩棚积雪超过30公分的加油站，一律停业。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加油站已经停业，要封闭进出口道路，设置警示标识，罩棚下禁止停放车辆和人员驻足。要有专人监护，保障人员安全。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加油站已坍塌，在坍塌区域以及进出口设置警戒线和明显的警示标识。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未经批准不得进行</w:t>
      </w:r>
      <w:r>
        <w:rPr>
          <w:rFonts w:hint="eastAsia" w:ascii="宋体" w:hAnsi="宋体" w:eastAsia="宋体" w:cs="宋体"/>
          <w:bCs/>
          <w:color w:val="000000" w:themeColor="text1"/>
          <w:sz w:val="28"/>
          <w:szCs w:val="28"/>
          <w:lang w:eastAsia="zh-CN"/>
          <w14:textFill>
            <w14:solidFill>
              <w14:schemeClr w14:val="tx1"/>
            </w14:solidFill>
          </w14:textFill>
        </w:rPr>
        <w:t>检查</w:t>
      </w:r>
      <w:r>
        <w:rPr>
          <w:rFonts w:hint="eastAsia" w:ascii="宋体" w:hAnsi="宋体" w:eastAsia="宋体" w:cs="宋体"/>
          <w:bCs/>
          <w:color w:val="000000" w:themeColor="text1"/>
          <w:sz w:val="28"/>
          <w:szCs w:val="28"/>
          <w14:textFill>
            <w14:solidFill>
              <w14:schemeClr w14:val="tx1"/>
            </w14:solidFill>
          </w14:textFill>
        </w:rPr>
        <w:t>维修，防止发生次生事故。对加油站坍塌现场要及时拍照，为保险理赔做好准备。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灾情发生后：</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雪灾后应先检查高空物体情况，防止重压下受力不均匀导致物体</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。在</w:t>
      </w:r>
      <w:r>
        <w:rPr>
          <w:rFonts w:hint="eastAsia" w:ascii="宋体" w:hAnsi="宋体" w:eastAsia="宋体" w:cs="宋体"/>
          <w:bCs/>
          <w:color w:val="000000" w:themeColor="text1"/>
          <w:sz w:val="28"/>
          <w:szCs w:val="28"/>
          <w:lang w:eastAsia="zh-CN"/>
          <w14:textFill>
            <w14:solidFill>
              <w14:schemeClr w14:val="tx1"/>
            </w14:solidFill>
          </w14:textFill>
        </w:rPr>
        <w:t>佩戴</w:t>
      </w:r>
      <w:r>
        <w:rPr>
          <w:rFonts w:hint="eastAsia" w:ascii="宋体" w:hAnsi="宋体" w:eastAsia="宋体" w:cs="宋体"/>
          <w:bCs/>
          <w:color w:val="000000" w:themeColor="text1"/>
          <w:sz w:val="28"/>
          <w:szCs w:val="28"/>
          <w14:textFill>
            <w14:solidFill>
              <w14:schemeClr w14:val="tx1"/>
            </w14:solidFill>
          </w14:textFill>
        </w:rPr>
        <w:t>好安全帽后及时清除场地上积雪，清除积雪时禁止使用铁器工具，防止与地面等物体撞击产生火花。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雪灾后首先检查完油罐内油品后、站长和安全员确认不存在</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风险后方可开始营业。</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309" w:name="_Toc11835"/>
      <w:bookmarkStart w:id="310" w:name="_Toc30183"/>
      <w:bookmarkStart w:id="311" w:name="_Toc31421"/>
      <w:bookmarkStart w:id="312" w:name="_Toc22940"/>
      <w:bookmarkStart w:id="313" w:name="_Toc26590"/>
      <w:bookmarkStart w:id="314" w:name="_Toc11560"/>
      <w:bookmarkStart w:id="315" w:name="_Toc22755"/>
      <w:bookmarkStart w:id="316" w:name="_Toc15629"/>
      <w:r>
        <w:rPr>
          <w:rFonts w:hint="eastAsia"/>
          <w:b/>
          <w:bCs w:val="0"/>
          <w:color w:val="000000" w:themeColor="text1"/>
          <w:lang w:val="en-US" w:eastAsia="zh-CN"/>
          <w14:textFill>
            <w14:solidFill>
              <w14:schemeClr w14:val="tx1"/>
            </w14:solidFill>
          </w14:textFill>
        </w:rPr>
        <w:t>5.4.6大风应急处置措施</w:t>
      </w:r>
      <w:bookmarkEnd w:id="309"/>
      <w:bookmarkEnd w:id="310"/>
      <w:bookmarkEnd w:id="311"/>
      <w:bookmarkEnd w:id="312"/>
      <w:bookmarkEnd w:id="313"/>
      <w:bookmarkEnd w:id="314"/>
      <w:bookmarkEnd w:id="315"/>
      <w:bookmarkEnd w:id="316"/>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清理或加固松散易倒、在强风中会造成损坏的物品（如：广告灯箱因锈蚀或地面变形需拆除的应及时通知相关人员拆除，进站须知牌、安全警示牌以及门窗玻璃等稳定性较差或易碎物品应使用木板、胶带支撑或粘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检查门窗关闭是否灵活，加油罩棚、顶灯及监控设备等各类建（构）筑物上附属品是稳定可靠，防止强风天气时高空坠物引发人身伤害事故。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配备物体捆绑绳索、安全帽、应急电源等应急物品，并加强员工应急培训和逃生技巧教育等。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当出现飓风灾害发生时：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应立即停止营业，切断加油机电源，迅速疏散站内车辆及人员，封闭进（出）站口，设置警戒区域，禁止社会车辆和人员进入现场。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组织员工撤入站房避险，并距离玻璃门窗一定安全距离，防止玻璃破碎伤害人身，随时留意气象台发布的气象情况；并密切观察广告牌、标识牌、罩棚等其他附属物件的变化，防止飓风刮倒砸伤人员。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六级以上飓风时，人员应暂时离开广告牌、标识牌、罩棚等物体下方，防止暴风刮倒设施，砸伤人员。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若暴风撕裂罩棚顶板侧板致人伤亡的，应立即启动《加油站人员伤害应急处置预案》，同时拨打“120”急救电话或就近医院电话，并及时上报加油站领导及主管部门，若发生罩棚倾倒的，应同时向消防、安监等部门报告，并积极配合政府职能部门做好事故善后工作。</w:t>
      </w:r>
    </w:p>
    <w:p>
      <w:pPr>
        <w:pStyle w:val="6"/>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5.4.7应急结束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5"/>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317" w:name="_Toc20084"/>
      <w:bookmarkStart w:id="318" w:name="_Toc23986"/>
      <w:bookmarkStart w:id="319" w:name="_Toc27326"/>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应急保障</w:t>
      </w:r>
      <w:bookmarkEnd w:id="317"/>
      <w:bookmarkEnd w:id="318"/>
      <w:bookmarkEnd w:id="319"/>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bCs/>
          <w:color w:val="000000" w:themeColor="text1"/>
          <w:sz w:val="28"/>
          <w:szCs w:val="28"/>
          <w14:textFill>
            <w14:solidFill>
              <w14:schemeClr w14:val="tx1"/>
            </w14:solidFill>
          </w14:textFill>
        </w:rPr>
      </w:pPr>
      <w:r>
        <w:rPr>
          <w:rFonts w:hint="eastAsia" w:ascii="宋体" w:hAnsi="宋体" w:eastAsia="宋体" w:cs="宋体"/>
          <w:sz w:val="28"/>
          <w:szCs w:val="28"/>
          <w:lang w:val="en-US" w:eastAsia="zh-CN"/>
        </w:rPr>
        <w:t>见综合应急预案“5应急保障”</w:t>
      </w:r>
      <w:r>
        <w:rPr>
          <w:rFonts w:hint="eastAsia"/>
          <w:bCs/>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320" w:name="_Toc19676"/>
      <w:bookmarkStart w:id="321" w:name="_Toc29581"/>
      <w:bookmarkStart w:id="322" w:name="_Toc14291"/>
      <w:r>
        <w:rPr>
          <w:rFonts w:hint="eastAsia" w:ascii="宋体" w:hAnsi="宋体" w:eastAsia="宋体" w:cs="宋体"/>
          <w:color w:val="000000" w:themeColor="text1"/>
          <w14:textFill>
            <w14:solidFill>
              <w14:schemeClr w14:val="tx1"/>
            </w14:solidFill>
          </w14:textFill>
        </w:rPr>
        <w:t>第三部分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现场处置方案</w:t>
      </w:r>
      <w:bookmarkEnd w:id="320"/>
      <w:bookmarkEnd w:id="321"/>
      <w:bookmarkEnd w:id="322"/>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6"/>
          <w:szCs w:val="36"/>
          <w:lang w:val="en-US" w:eastAsia="zh-CN"/>
          <w14:textFill>
            <w14:solidFill>
              <w14:schemeClr w14:val="tx1"/>
            </w14:solidFill>
          </w14:textFill>
        </w:rPr>
      </w:pPr>
      <w:bookmarkStart w:id="323" w:name="_Toc14231"/>
      <w:bookmarkStart w:id="324" w:name="_Toc18443"/>
      <w:bookmarkStart w:id="325" w:name="_Toc32548"/>
      <w:r>
        <w:rPr>
          <w:rFonts w:hint="eastAsia" w:ascii="宋体" w:hAnsi="宋体" w:eastAsia="宋体" w:cs="宋体"/>
          <w:color w:val="000000" w:themeColor="text1"/>
          <w:sz w:val="32"/>
          <w:szCs w:val="32"/>
          <w:lang w:val="en-US" w:eastAsia="zh-CN"/>
          <w14:textFill>
            <w14:solidFill>
              <w14:schemeClr w14:val="tx1"/>
            </w14:solidFill>
          </w14:textFill>
        </w:rPr>
        <w:t>1.1事故风险分析</w:t>
      </w:r>
      <w:bookmarkEnd w:id="323"/>
      <w:bookmarkEnd w:id="324"/>
      <w:bookmarkEnd w:id="32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595"/>
        <w:gridCol w:w="555"/>
        <w:gridCol w:w="645"/>
        <w:gridCol w:w="1155"/>
        <w:gridCol w:w="780"/>
        <w:gridCol w:w="765"/>
        <w:gridCol w:w="765"/>
        <w:gridCol w:w="780"/>
        <w:gridCol w:w="765"/>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5"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事故风险</w:t>
            </w: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作业场所</w:t>
            </w:r>
          </w:p>
        </w:tc>
        <w:tc>
          <w:tcPr>
            <w:tcW w:w="329"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泄漏</w:t>
            </w:r>
          </w:p>
        </w:tc>
        <w:tc>
          <w:tcPr>
            <w:tcW w:w="307"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火灾</w:t>
            </w:r>
          </w:p>
        </w:tc>
        <w:tc>
          <w:tcPr>
            <w:tcW w:w="356"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爆炸</w:t>
            </w:r>
          </w:p>
        </w:tc>
        <w:tc>
          <w:tcPr>
            <w:tcW w:w="639"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auto"/>
                <w:sz w:val="24"/>
                <w:highlight w:val="none"/>
              </w:rPr>
              <w:t>中毒</w:t>
            </w:r>
          </w:p>
        </w:tc>
        <w:tc>
          <w:tcPr>
            <w:tcW w:w="431"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触电</w:t>
            </w: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车辆</w:t>
            </w:r>
          </w:p>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伤害</w:t>
            </w: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机械</w:t>
            </w:r>
          </w:p>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伤害</w:t>
            </w:r>
          </w:p>
        </w:tc>
        <w:tc>
          <w:tcPr>
            <w:tcW w:w="431"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高处</w:t>
            </w:r>
          </w:p>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坠落</w:t>
            </w: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auto"/>
                <w:sz w:val="24"/>
                <w:highlight w:val="none"/>
                <w:lang w:val="en-US" w:eastAsia="zh-CN"/>
              </w:rPr>
              <w:t>治安事件</w:t>
            </w:r>
          </w:p>
        </w:tc>
        <w:tc>
          <w:tcPr>
            <w:tcW w:w="45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auto"/>
                <w:sz w:val="24"/>
                <w:highlight w:val="none"/>
                <w:lang w:val="en-US" w:eastAsia="zh-CN"/>
              </w:rPr>
              <w:t>自然灾害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油罐区</w:t>
            </w:r>
          </w:p>
        </w:tc>
        <w:tc>
          <w:tcPr>
            <w:tcW w:w="32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07"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3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5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加油区</w:t>
            </w:r>
          </w:p>
        </w:tc>
        <w:tc>
          <w:tcPr>
            <w:tcW w:w="32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07"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3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31"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423"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5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配电室</w:t>
            </w:r>
          </w:p>
        </w:tc>
        <w:tc>
          <w:tcPr>
            <w:tcW w:w="32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307"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3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23"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5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辅助用房</w:t>
            </w:r>
          </w:p>
        </w:tc>
        <w:tc>
          <w:tcPr>
            <w:tcW w:w="329"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307"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63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23"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23"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5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bl>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lang w:eastAsia="zh-CN"/>
          <w14:textFill>
            <w14:solidFill>
              <w14:schemeClr w14:val="tx1"/>
            </w14:solidFill>
          </w14:textFill>
        </w:rPr>
        <w:t>表</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1</w:t>
      </w:r>
      <w:r>
        <w:rPr>
          <w:rFonts w:hint="eastAsia" w:ascii="宋体" w:hAnsi="宋体" w:eastAsia="宋体" w:cs="宋体"/>
          <w:b/>
          <w:bCs/>
          <w:color w:val="000000" w:themeColor="text1"/>
          <w:kern w:val="0"/>
          <w:sz w:val="24"/>
          <w:highlight w:val="none"/>
          <w:lang w:eastAsia="zh-CN"/>
          <w14:textFill>
            <w14:solidFill>
              <w14:schemeClr w14:val="tx1"/>
            </w14:solidFill>
          </w14:textFill>
        </w:rPr>
        <w:t>-</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4"/>
          <w:highlight w:val="none"/>
          <w:lang w:eastAsia="zh-CN"/>
          <w14:textFill>
            <w14:solidFill>
              <w14:schemeClr w14:val="tx1"/>
            </w14:solidFill>
          </w14:textFill>
        </w:rPr>
        <w:t>加油站主要事故风险分析结果</w:t>
      </w:r>
    </w:p>
    <w:tbl>
      <w:tblPr>
        <w:tblStyle w:val="25"/>
        <w:tblpPr w:leftFromText="180" w:rightFromText="180" w:vertAnchor="text" w:horzAnchor="page" w:tblpX="1678" w:tblpY="33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424"/>
        <w:gridCol w:w="3870"/>
        <w:gridCol w:w="2095"/>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highlight w:val="none"/>
              </w:rPr>
            </w:pPr>
            <w:bookmarkStart w:id="326" w:name="_Toc3152"/>
            <w:bookmarkStart w:id="327" w:name="_Toc17559"/>
            <w:r>
              <w:rPr>
                <w:rFonts w:hint="eastAsia" w:ascii="宋体" w:hAnsi="宋体" w:eastAsia="宋体" w:cs="宋体"/>
                <w:color w:val="auto"/>
                <w:sz w:val="24"/>
                <w:highlight w:val="none"/>
              </w:rPr>
              <w:t>序号</w:t>
            </w:r>
          </w:p>
        </w:tc>
        <w:tc>
          <w:tcPr>
            <w:tcW w:w="767"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事故类型</w:t>
            </w:r>
          </w:p>
        </w:tc>
        <w:tc>
          <w:tcPr>
            <w:tcW w:w="2084"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存在部位/方式</w:t>
            </w:r>
          </w:p>
        </w:tc>
        <w:tc>
          <w:tcPr>
            <w:tcW w:w="1128"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事故后果</w:t>
            </w:r>
          </w:p>
        </w:tc>
        <w:tc>
          <w:tcPr>
            <w:tcW w:w="548"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风险</w:t>
            </w:r>
            <w:r>
              <w:rPr>
                <w:rFonts w:hint="eastAsia" w:ascii="宋体" w:hAnsi="宋体" w:eastAsia="宋体" w:cs="宋体"/>
                <w:color w:val="auto"/>
                <w:sz w:val="24"/>
                <w:highlight w:val="none"/>
                <w:lang w:eastAsia="zh-CN"/>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767" w:type="pct"/>
            <w:noWrap w:val="0"/>
            <w:vAlign w:val="center"/>
          </w:tcPr>
          <w:p>
            <w:pPr>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泄漏</w:t>
            </w:r>
          </w:p>
        </w:tc>
        <w:tc>
          <w:tcPr>
            <w:tcW w:w="2084"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站内，重点在卸油处、加油处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油罐区</w:t>
            </w:r>
          </w:p>
        </w:tc>
        <w:tc>
          <w:tcPr>
            <w:tcW w:w="1128" w:type="pct"/>
            <w:noWrap w:val="0"/>
            <w:vAlign w:val="center"/>
          </w:tcPr>
          <w:p>
            <w:pPr>
              <w:tabs>
                <w:tab w:val="left" w:pos="360"/>
              </w:tabs>
              <w:spacing w:line="24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ab/>
            </w:r>
            <w:r>
              <w:rPr>
                <w:rFonts w:hint="eastAsia" w:ascii="宋体" w:hAnsi="宋体" w:eastAsia="宋体" w:cs="宋体"/>
                <w:color w:val="auto"/>
                <w:sz w:val="24"/>
                <w:highlight w:val="none"/>
                <w:lang w:val="en-US" w:eastAsia="zh-CN"/>
              </w:rPr>
              <w:t>致人员中毒、环境污染</w:t>
            </w:r>
            <w:r>
              <w:rPr>
                <w:rFonts w:hint="eastAsia" w:ascii="宋体" w:hAnsi="宋体" w:cs="宋体"/>
                <w:color w:val="auto"/>
                <w:sz w:val="24"/>
                <w:highlight w:val="none"/>
                <w:lang w:val="en-US" w:eastAsia="zh-CN"/>
              </w:rPr>
              <w:t>、火灾爆炸</w:t>
            </w:r>
          </w:p>
        </w:tc>
        <w:tc>
          <w:tcPr>
            <w:tcW w:w="548"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二</w:t>
            </w:r>
            <w:r>
              <w:rPr>
                <w:rFonts w:hint="eastAsia" w:ascii="宋体" w:hAnsi="宋体" w:eastAsia="宋体" w:cs="宋体"/>
                <w:color w:val="auto"/>
                <w:sz w:val="24"/>
                <w:highlight w:val="none"/>
                <w:lang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2</w:t>
            </w:r>
          </w:p>
        </w:tc>
        <w:tc>
          <w:tcPr>
            <w:tcW w:w="767"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火灾爆炸</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站内，重点在卸油处、加油处</w:t>
            </w:r>
            <w:r>
              <w:rPr>
                <w:rFonts w:hint="eastAsia" w:ascii="宋体" w:hAnsi="宋体" w:eastAsia="宋体" w:cs="宋体"/>
                <w:color w:val="auto"/>
                <w:sz w:val="24"/>
                <w:lang w:eastAsia="zh-CN"/>
              </w:rPr>
              <w:t>、</w:t>
            </w:r>
            <w:r>
              <w:rPr>
                <w:rFonts w:hint="eastAsia" w:ascii="宋体" w:hAnsi="宋体" w:eastAsia="宋体" w:cs="宋体"/>
                <w:color w:val="auto"/>
                <w:sz w:val="24"/>
              </w:rPr>
              <w:t>油罐区</w:t>
            </w:r>
          </w:p>
        </w:tc>
        <w:tc>
          <w:tcPr>
            <w:tcW w:w="112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致人伤亡，致设备、设施损毁</w:t>
            </w:r>
          </w:p>
        </w:tc>
        <w:tc>
          <w:tcPr>
            <w:tcW w:w="548"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w:t>
            </w:r>
          </w:p>
        </w:tc>
        <w:tc>
          <w:tcPr>
            <w:tcW w:w="767"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汽油中毒</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站内，重点在卸油处、加油处、油罐区</w:t>
            </w:r>
          </w:p>
        </w:tc>
        <w:tc>
          <w:tcPr>
            <w:tcW w:w="112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人员中毒</w:t>
            </w:r>
          </w:p>
        </w:tc>
        <w:tc>
          <w:tcPr>
            <w:tcW w:w="548"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67"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触电</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电气线路，电气设备</w:t>
            </w:r>
          </w:p>
        </w:tc>
        <w:tc>
          <w:tcPr>
            <w:tcW w:w="112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火灾、触电</w:t>
            </w:r>
          </w:p>
        </w:tc>
        <w:tc>
          <w:tcPr>
            <w:tcW w:w="548"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767"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高处坠落</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加油区，罩棚等高处维修作业时</w:t>
            </w:r>
          </w:p>
        </w:tc>
        <w:tc>
          <w:tcPr>
            <w:tcW w:w="112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人员摔伤</w:t>
            </w:r>
          </w:p>
        </w:tc>
        <w:tc>
          <w:tcPr>
            <w:tcW w:w="54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767"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车辆伤害</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加油</w:t>
            </w:r>
            <w:r>
              <w:rPr>
                <w:rFonts w:hint="eastAsia" w:ascii="宋体" w:hAnsi="宋体" w:eastAsia="宋体" w:cs="宋体"/>
                <w:color w:val="auto"/>
                <w:sz w:val="24"/>
                <w:lang w:val="en-US" w:eastAsia="zh-CN"/>
              </w:rPr>
              <w:t>处</w:t>
            </w:r>
            <w:r>
              <w:rPr>
                <w:rFonts w:hint="eastAsia" w:ascii="宋体" w:hAnsi="宋体" w:eastAsia="宋体" w:cs="宋体"/>
                <w:color w:val="auto"/>
                <w:sz w:val="24"/>
              </w:rPr>
              <w:t>、卸油处</w:t>
            </w:r>
          </w:p>
        </w:tc>
        <w:tc>
          <w:tcPr>
            <w:tcW w:w="112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人员伤亡，火灾爆炸</w:t>
            </w:r>
          </w:p>
        </w:tc>
        <w:tc>
          <w:tcPr>
            <w:tcW w:w="54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w:t>
            </w:r>
          </w:p>
        </w:tc>
        <w:tc>
          <w:tcPr>
            <w:tcW w:w="767"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机械伤害</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电气设备</w:t>
            </w:r>
          </w:p>
        </w:tc>
        <w:tc>
          <w:tcPr>
            <w:tcW w:w="1128" w:type="pct"/>
            <w:noWrap w:val="0"/>
            <w:vAlign w:val="center"/>
          </w:tcPr>
          <w:p>
            <w:pPr>
              <w:tabs>
                <w:tab w:val="left" w:pos="507"/>
              </w:tabs>
              <w:spacing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ab/>
            </w:r>
            <w:r>
              <w:rPr>
                <w:rFonts w:hint="eastAsia" w:ascii="宋体" w:hAnsi="宋体" w:eastAsia="宋体" w:cs="宋体"/>
                <w:color w:val="auto"/>
                <w:sz w:val="24"/>
              </w:rPr>
              <w:t>人员伤亡</w:t>
            </w:r>
          </w:p>
        </w:tc>
        <w:tc>
          <w:tcPr>
            <w:tcW w:w="548"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w:t>
            </w:r>
          </w:p>
        </w:tc>
        <w:tc>
          <w:tcPr>
            <w:tcW w:w="767"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治安事件</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加油处</w:t>
            </w:r>
          </w:p>
        </w:tc>
        <w:tc>
          <w:tcPr>
            <w:tcW w:w="1128"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人员伤亡</w:t>
            </w:r>
          </w:p>
        </w:tc>
        <w:tc>
          <w:tcPr>
            <w:tcW w:w="548" w:type="pct"/>
            <w:noWrap w:val="0"/>
            <w:vAlign w:val="center"/>
          </w:tcPr>
          <w:p>
            <w:pPr>
              <w:spacing w:line="240" w:lineRule="auto"/>
              <w:jc w:val="center"/>
              <w:rPr>
                <w:rFonts w:hint="eastAsia" w:ascii="宋体" w:hAnsi="宋体" w:eastAsia="宋体" w:cs="宋体"/>
                <w:color w:val="auto"/>
                <w:sz w:val="24"/>
                <w:highlight w:val="green"/>
                <w:lang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72" w:type="pct"/>
            <w:noWrap w:val="0"/>
            <w:vAlign w:val="center"/>
          </w:tcPr>
          <w:p>
            <w:pPr>
              <w:spacing w:line="24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767" w:type="pct"/>
            <w:noWrap w:val="0"/>
            <w:vAlign w:val="center"/>
          </w:tcPr>
          <w:p>
            <w:pPr>
              <w:spacing w:line="24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自然灾害</w:t>
            </w:r>
          </w:p>
        </w:tc>
        <w:tc>
          <w:tcPr>
            <w:tcW w:w="2084"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站内</w:t>
            </w:r>
          </w:p>
        </w:tc>
        <w:tc>
          <w:tcPr>
            <w:tcW w:w="1128"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人员</w:t>
            </w:r>
            <w:r>
              <w:rPr>
                <w:rFonts w:hint="eastAsia" w:ascii="宋体" w:hAnsi="宋体" w:eastAsia="宋体" w:cs="宋体"/>
                <w:color w:val="auto"/>
                <w:sz w:val="24"/>
                <w:highlight w:val="none"/>
              </w:rPr>
              <w:t>伤亡</w:t>
            </w:r>
            <w:r>
              <w:rPr>
                <w:rFonts w:hint="eastAsia" w:ascii="宋体" w:hAnsi="宋体" w:cs="宋体"/>
                <w:color w:val="auto"/>
                <w:sz w:val="24"/>
                <w:highlight w:val="none"/>
                <w:lang w:eastAsia="zh-CN"/>
              </w:rPr>
              <w:t>、设备损</w:t>
            </w:r>
            <w:r>
              <w:rPr>
                <w:rFonts w:hint="eastAsia" w:ascii="宋体" w:hAnsi="宋体" w:eastAsia="宋体" w:cs="宋体"/>
                <w:color w:val="auto"/>
                <w:sz w:val="24"/>
                <w:highlight w:val="none"/>
              </w:rPr>
              <w:t>损毁</w:t>
            </w:r>
          </w:p>
        </w:tc>
        <w:tc>
          <w:tcPr>
            <w:tcW w:w="548" w:type="pct"/>
            <w:noWrap w:val="0"/>
            <w:vAlign w:val="center"/>
          </w:tcPr>
          <w:p>
            <w:pPr>
              <w:spacing w:line="24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72" w:type="pct"/>
            <w:noWrap w:val="0"/>
            <w:vAlign w:val="center"/>
          </w:tcPr>
          <w:p>
            <w:pPr>
              <w:spacing w:line="24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767" w:type="pct"/>
            <w:noWrap w:val="0"/>
            <w:vAlign w:val="center"/>
          </w:tcPr>
          <w:p>
            <w:pPr>
              <w:spacing w:line="24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有限空间</w:t>
            </w:r>
          </w:p>
        </w:tc>
        <w:tc>
          <w:tcPr>
            <w:tcW w:w="2084" w:type="pct"/>
            <w:noWrap w:val="0"/>
            <w:vAlign w:val="center"/>
          </w:tcPr>
          <w:p>
            <w:pPr>
              <w:spacing w:line="240" w:lineRule="auto"/>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油罐内清洗、维修</w:t>
            </w:r>
          </w:p>
        </w:tc>
        <w:tc>
          <w:tcPr>
            <w:tcW w:w="1128" w:type="pct"/>
            <w:noWrap w:val="0"/>
            <w:vAlign w:val="center"/>
          </w:tcPr>
          <w:p>
            <w:pPr>
              <w:spacing w:line="240" w:lineRule="auto"/>
              <w:jc w:val="center"/>
              <w:rPr>
                <w:rFonts w:hint="eastAsia" w:ascii="宋体" w:hAnsi="宋体" w:cs="宋体"/>
                <w:color w:val="auto"/>
                <w:sz w:val="24"/>
                <w:highlight w:val="none"/>
                <w:lang w:eastAsia="zh-CN"/>
              </w:rPr>
            </w:pPr>
            <w:r>
              <w:rPr>
                <w:rFonts w:hint="eastAsia" w:ascii="宋体" w:hAnsi="宋体" w:eastAsia="宋体" w:cs="宋体"/>
                <w:color w:val="auto"/>
                <w:sz w:val="24"/>
                <w:highlight w:val="none"/>
              </w:rPr>
              <w:t>人员中毒，火灾爆炸</w:t>
            </w:r>
          </w:p>
        </w:tc>
        <w:tc>
          <w:tcPr>
            <w:tcW w:w="548" w:type="pct"/>
            <w:noWrap w:val="0"/>
            <w:vAlign w:val="center"/>
          </w:tcPr>
          <w:p>
            <w:pPr>
              <w:spacing w:line="24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级</w:t>
            </w:r>
          </w:p>
        </w:tc>
      </w:tr>
    </w:tbl>
    <w:p>
      <w:pPr>
        <w:pStyle w:val="4"/>
        <w:pageBreakBefore w:val="0"/>
        <w:kinsoku/>
        <w:overflowPunct/>
        <w:topLinePunct w:val="0"/>
        <w:bidi w:val="0"/>
        <w:snapToGrid w:val="0"/>
        <w:spacing w:before="0" w:beforeLines="0" w:beforeAutospacing="0" w:afterAutospacing="0" w:line="360" w:lineRule="auto"/>
        <w:ind w:left="0" w:leftChars="0" w:right="0" w:rightChars="0"/>
        <w:jc w:val="center"/>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1.2应急组织机构及职责</w:t>
      </w:r>
      <w:bookmarkEnd w:id="326"/>
      <w:bookmarkEnd w:id="32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bookmarkStart w:id="328" w:name="_Toc11890"/>
      <w:bookmarkStart w:id="329" w:name="_Toc517710672"/>
      <w:bookmarkStart w:id="330" w:name="_Toc29511"/>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000000" w:themeColor="text1"/>
          <w:sz w:val="36"/>
          <w:szCs w:val="36"/>
          <w:lang w:val="en-US" w:eastAsia="zh-CN"/>
          <w14:textFill>
            <w14:solidFill>
              <w14:schemeClr w14:val="tx1"/>
            </w14:solidFill>
          </w14:textFill>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4"/>
        <w:pageBreakBefore w:val="0"/>
        <w:kinsoku/>
        <w:overflowPunct/>
        <w:topLinePunct w:val="0"/>
        <w:bidi w:val="0"/>
        <w:snapToGrid w:val="0"/>
        <w:spacing w:before="0" w:beforeLines="0" w:beforeAutospacing="0" w:afterAutospacing="0" w:line="360" w:lineRule="auto"/>
        <w:ind w:left="0" w:leftChars="0" w:right="0" w:rightChars="0"/>
        <w:jc w:val="center"/>
        <w:rPr>
          <w:rFonts w:hint="eastAsia" w:ascii="宋体" w:hAnsi="宋体" w:eastAsia="宋体" w:cs="宋体"/>
          <w:color w:val="000000" w:themeColor="text1"/>
          <w:sz w:val="32"/>
          <w:szCs w:val="32"/>
          <w:lang w:val="en-US" w:eastAsia="zh-CN"/>
          <w14:textFill>
            <w14:solidFill>
              <w14:schemeClr w14:val="tx1"/>
            </w14:solidFill>
          </w14:textFill>
        </w:rPr>
      </w:pPr>
      <w:bookmarkStart w:id="331" w:name="_Toc28921"/>
      <w:r>
        <w:rPr>
          <w:rFonts w:hint="eastAsia" w:ascii="宋体" w:hAnsi="宋体" w:eastAsia="宋体" w:cs="宋体"/>
          <w:color w:val="000000" w:themeColor="text1"/>
          <w:sz w:val="32"/>
          <w:szCs w:val="32"/>
          <w:lang w:val="en-US" w:eastAsia="zh-CN"/>
          <w14:textFill>
            <w14:solidFill>
              <w14:schemeClr w14:val="tx1"/>
            </w14:solidFill>
          </w14:textFill>
        </w:rPr>
        <w:t>1.3应急处置</w:t>
      </w:r>
      <w:bookmarkEnd w:id="328"/>
      <w:bookmarkEnd w:id="329"/>
      <w:bookmarkEnd w:id="330"/>
      <w:bookmarkEnd w:id="331"/>
    </w:p>
    <w:p>
      <w:pPr>
        <w:pStyle w:val="5"/>
        <w:bidi w:val="0"/>
        <w:rPr>
          <w:rFonts w:hint="eastAsia" w:ascii="宋体" w:hAnsi="宋体" w:eastAsia="宋体" w:cs="宋体"/>
          <w:lang w:val="en-US" w:eastAsia="zh-CN"/>
        </w:rPr>
      </w:pPr>
      <w:bookmarkStart w:id="332" w:name="_Toc10019"/>
      <w:bookmarkStart w:id="333" w:name="_Toc18642"/>
      <w:bookmarkStart w:id="334" w:name="_Toc1404"/>
      <w:bookmarkStart w:id="335" w:name="_Toc10582"/>
      <w:bookmarkStart w:id="336" w:name="_Toc7847"/>
      <w:bookmarkStart w:id="337" w:name="_Toc530594670"/>
      <w:bookmarkStart w:id="338" w:name="_Toc26796"/>
      <w:bookmarkStart w:id="339" w:name="_Toc625"/>
      <w:r>
        <w:rPr>
          <w:rFonts w:hint="eastAsia" w:ascii="宋体" w:hAnsi="宋体" w:eastAsia="宋体" w:cs="宋体"/>
          <w:lang w:val="en-US" w:eastAsia="zh-CN"/>
        </w:rPr>
        <w:t>1.3.1触电事故现场处置方案</w:t>
      </w:r>
      <w:bookmarkEnd w:id="332"/>
      <w:bookmarkEnd w:id="333"/>
      <w:bookmarkEnd w:id="334"/>
      <w:bookmarkEnd w:id="335"/>
      <w:bookmarkEnd w:id="336"/>
      <w:bookmarkEnd w:id="337"/>
      <w:bookmarkEnd w:id="338"/>
      <w:bookmarkEnd w:id="339"/>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2259"/>
        <w:gridCol w:w="429"/>
        <w:gridCol w:w="4350"/>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96"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配电箱以及站房营业室内的其他电器设备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夏季潮湿季节，设备设施故障、维修期间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违章操作，电气线路或设备设施设计、安装缺陷，运行中缺乏必要的检修维护，缺少安全防护设施等。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当人体触电，人体与带电体接触不良部分发生的电弧灼伤、电烙印，随着由于被电流熔化和蒸发的金属微粒等侵入人体皮肤引起的皮肤金属化，此伤害会给人体留下伤疤，严重时可能致人于死</w:t>
            </w:r>
            <w:r>
              <w:rPr>
                <w:rFonts w:hint="eastAsia" w:ascii="宋体" w:hAnsi="宋体" w:cs="宋体"/>
                <w:color w:val="000000" w:themeColor="text1"/>
                <w:lang w:eastAsia="zh-CN"/>
                <w14:textFill>
                  <w14:solidFill>
                    <w14:schemeClr w14:val="tx1"/>
                  </w14:solidFill>
                </w14:textFill>
              </w:rPr>
              <w:t>亡</w:t>
            </w:r>
            <w:r>
              <w:rPr>
                <w:rFonts w:hint="eastAsia" w:ascii="宋体" w:hAnsi="宋体" w:eastAsia="宋体" w:cs="宋体"/>
                <w:color w:val="000000" w:themeColor="text1"/>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当人员发生触电时，如果处置不当，可能引起次生、衍生事故，造成救援人员触电；甚至由于救援不当可能引起电气火灾应，甚至危化品火灾爆炸等事故。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一般可控制在事故发生区域；也可能因断电影响厂区内正常运作。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成立站长为组长的事故现场处置小组，组员为营业员。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86"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96"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步骤</w:t>
            </w: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例如：xx和xx在xx区域维修</w:t>
            </w:r>
            <w:r>
              <w:rPr>
                <w:rFonts w:hint="eastAsia" w:ascii="宋体" w:hAnsi="宋体" w:cs="宋体"/>
                <w:color w:val="000000" w:themeColor="text1"/>
                <w:lang w:eastAsia="zh-CN"/>
                <w14:textFill>
                  <w14:solidFill>
                    <w14:schemeClr w14:val="tx1"/>
                  </w14:solidFill>
                </w14:textFill>
              </w:rPr>
              <w:t>电气设备室</w:t>
            </w:r>
            <w:r>
              <w:rPr>
                <w:rFonts w:hint="eastAsia" w:ascii="宋体" w:hAnsi="宋体" w:eastAsia="宋体" w:cs="宋体"/>
                <w:color w:val="000000" w:themeColor="text1"/>
                <w14:textFill>
                  <w14:solidFill>
                    <w14:schemeClr w14:val="tx1"/>
                  </w14:solidFill>
                </w14:textFill>
              </w:rPr>
              <w:t>，一人突然呆立不动或有其他异常状态。</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34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向站长报告：x日x时x分，xx在xx区域维修电气设备时发生触电事故，一人触电倒地，请求支援。</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12"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34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612"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1、立即切断上一级电源开关。</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2、指挥人员快速撤离事故现场，设置警戒区域。</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1、使触电者脱离电源，救护至安全区域。</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2、对触电者实施救护（视情况人工呼吸或心肺复苏等）。</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34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12"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脱离电源</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低压触电事故脱离电源方法：①立即拉掉开关、拔出插销，切断电源。②如电源开关距离太远，用有绝缘把的钳子或用木柄的斧子断开电源线。③用木板等绝缘物插入触电者身下，以隔断流经人体的电流。④用干燥的衣服、手套、绳索、木板、木棍等绝缘物作为工具，拉开触电者及挑开电线使触电者脱离电源。</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高压触电事故脱离电源方法：①立即通知有关部门停电。②戴上绝缘手套，穿上绝缘鞋用相应电压等级的绝缘工具拉开开关。③抛掷一端可靠接地的裸金属线使线路接地；迫使保护装置动作，断开电源。</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现场警戒</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解救触电人员时，必须</w:t>
            </w:r>
            <w:r>
              <w:rPr>
                <w:rFonts w:hint="eastAsia" w:ascii="宋体" w:hAnsi="宋体" w:cs="宋体"/>
                <w:color w:val="000000" w:themeColor="text1"/>
                <w:lang w:eastAsia="zh-CN"/>
                <w14:textFill>
                  <w14:solidFill>
                    <w14:schemeClr w14:val="tx1"/>
                  </w14:solidFill>
                </w14:textFill>
              </w:rPr>
              <w:t>两</w:t>
            </w:r>
            <w:r>
              <w:rPr>
                <w:rFonts w:hint="eastAsia" w:ascii="宋体" w:hAnsi="宋体" w:eastAsia="宋体" w:cs="宋体"/>
                <w:color w:val="000000" w:themeColor="text1"/>
                <w14:textFill>
                  <w14:solidFill>
                    <w14:schemeClr w14:val="tx1"/>
                  </w14:solidFill>
                </w14:textFill>
              </w:rPr>
              <w:t>人以上，设立警戒区域，防止闲杂人员进入危险区域，再次触电。</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解救人员必须穿绝缘鞋，使用绝缘木板或木质探杆，在未切断电源前，不能与触电者直接接触，以防连续触电恶性事故发生。</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3、急救伤员</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当触电者脱离电源后，应根据触电者的具体情况，迅速采取对症救护。</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触电者伤势不重，应使触电者安静休息，不要走动，严观察并请医生前来诊治或送往医院。</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触电者失去知觉，但心脏跳动和呼吸还存在，应使触电者舒适、安静地平卧，周围不要围人，使空气流通，解开他的衣服以利呼吸。同时，要速请医生救治或送往医院。</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触电者呼吸困难、稀少，或发生痉挛，应准备心跳或呼吸停止后立即</w:t>
            </w:r>
            <w:r>
              <w:rPr>
                <w:rFonts w:hint="eastAsia" w:ascii="宋体" w:hAnsi="宋体" w:cs="宋体"/>
                <w:color w:val="000000" w:themeColor="text1"/>
                <w:lang w:eastAsia="zh-CN"/>
                <w14:textFill>
                  <w14:solidFill>
                    <w14:schemeClr w14:val="tx1"/>
                  </w14:solidFill>
                </w14:textFill>
              </w:rPr>
              <w:t>作进一步</w:t>
            </w:r>
            <w:r>
              <w:rPr>
                <w:rFonts w:hint="eastAsia" w:ascii="宋体" w:hAnsi="宋体" w:eastAsia="宋体" w:cs="宋体"/>
                <w:color w:val="000000" w:themeColor="text1"/>
                <w14:textFill>
                  <w14:solidFill>
                    <w14:schemeClr w14:val="tx1"/>
                  </w14:solidFill>
                </w14:textFill>
              </w:rPr>
              <w:t>的抢救。</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如果触电者伤势严重，呼吸及心脏停止，应立即施行人工呼吸和胸外挤压，并速请医生诊治或送往医院。在送往医院途中，不能终止急救。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电工专业人员查明触电原因后，采取的防护措施到位后方能送电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96"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穿戴绝缘靴和绝缘手套只是辅助手段，仍应尽量避免带电作业。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绝缘靴和绝缘手套，干燥的衣服、手套、木板和有绝缘把的钳子等。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1、发现人员触电时，切断电源要快速、果断；</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2、切断电源或使触电者脱离电源时必须使用绝缘器材和用具；</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3、禁止在情况不明或无防护的情况下，盲目进入事故现场。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必须使用适当的绝缘工具，不可直接用手或其他金属及潮湿的构件作为救护工具，且要用一只手操作，以防触电。</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2、对触电者实施救护时，应防止触电者脱离电源后可能的摔伤（特别是当触电者在高处时）。</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4、使触电者迅速脱离事故现场，至空气流通处，安静平卧，解开衣服以利呼吸，严密观察，等待医生前来救治（较轻者）。</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5、触电者伤势严重、经判断呼吸停止时，应立即施行人工呼吸，停止心跳时立即做心脏按压复苏，并联系车辆立即送往医院。</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1、非电气作业持证人员禁止参加电气作业抢险。</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2955"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进行认真的检查</w:t>
            </w:r>
            <w:r>
              <w:rPr>
                <w:rFonts w:hint="eastAsia" w:ascii="宋体" w:hAnsi="宋体" w:eastAsia="宋体" w:cs="宋体"/>
                <w:color w:val="000000" w:themeColor="text1"/>
                <w14:textFill>
                  <w14:solidFill>
                    <w14:schemeClr w14:val="tx1"/>
                  </w14:solidFill>
                </w14:textFill>
              </w:rPr>
              <w:t>，防止遗漏，再次造成事故。</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6"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8"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2955" w:type="pct"/>
            <w:gridSpan w:val="2"/>
            <w:vAlign w:val="center"/>
          </w:tcPr>
          <w:p>
            <w:pPr>
              <w:pageBreakBefore w:val="0"/>
              <w:numPr>
                <w:ilvl w:val="0"/>
                <w:numId w:val="3"/>
              </w:numPr>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2、对应急救援器材进行经常性的检查和保养；</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3、应急疏散时的人数查点；</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bCs w:val="0"/>
          <w:color w:val="000000" w:themeColor="text1"/>
          <w:lang w:val="en-US" w:eastAsia="zh-CN"/>
          <w14:textFill>
            <w14:solidFill>
              <w14:schemeClr w14:val="tx1"/>
            </w14:solidFill>
          </w14:textFill>
        </w:rPr>
      </w:pPr>
      <w:bookmarkStart w:id="340" w:name="_Toc338079397"/>
      <w:bookmarkEnd w:id="340"/>
      <w:bookmarkStart w:id="341" w:name="_Toc530594671"/>
      <w:bookmarkStart w:id="342" w:name="_Toc504989638"/>
      <w:bookmarkStart w:id="343" w:name="_Toc30522"/>
      <w:bookmarkStart w:id="344" w:name="_Toc19194"/>
      <w:bookmarkStart w:id="345" w:name="_Toc31707"/>
      <w:bookmarkStart w:id="346" w:name="_Toc14446"/>
    </w:p>
    <w:p>
      <w:pPr>
        <w:pStyle w:val="5"/>
        <w:bidi w:val="0"/>
        <w:rPr>
          <w:rFonts w:hint="eastAsia" w:ascii="宋体" w:hAnsi="宋体" w:eastAsia="宋体" w:cs="宋体"/>
          <w:lang w:val="en-US" w:eastAsia="zh-CN"/>
        </w:rPr>
      </w:pPr>
      <w:bookmarkStart w:id="347" w:name="_Toc28859"/>
      <w:bookmarkStart w:id="348" w:name="_Toc8172"/>
      <w:r>
        <w:rPr>
          <w:rFonts w:hint="eastAsia" w:ascii="宋体" w:hAnsi="宋体" w:eastAsia="宋体" w:cs="宋体"/>
          <w:lang w:val="en-US" w:eastAsia="zh-CN"/>
        </w:rPr>
        <w:t>1.3.2中毒窒息现场处置方案</w:t>
      </w:r>
      <w:bookmarkEnd w:id="341"/>
      <w:bookmarkEnd w:id="342"/>
      <w:bookmarkEnd w:id="343"/>
      <w:bookmarkEnd w:id="344"/>
      <w:bookmarkEnd w:id="345"/>
      <w:bookmarkEnd w:id="346"/>
      <w:bookmarkEnd w:id="347"/>
      <w:bookmarkEnd w:id="348"/>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2780"/>
        <w:gridCol w:w="4875"/>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征</w:t>
            </w: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汽油、柴油引发中毒或窒息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在作业过程、进入油罐易发生中毒窒息事故，并无明显季节性规律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有刺激性气味；进入油罐内作业不经置换或置换不彻底，作业人员未佩戴安全防护用具或用具不合适进入油罐，可燃气体报警器等安全装置长时间不维护保养等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Style w:val="38"/>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val="0"/>
                <w:bCs w:val="0"/>
                <w:color w:val="000000" w:themeColor="text1"/>
                <w:lang w:eastAsia="zh-CN"/>
                <w14:textFill>
                  <w14:solidFill>
                    <w14:schemeClr w14:val="tx1"/>
                  </w14:solidFill>
                </w14:textFill>
              </w:rPr>
              <w:t>蒸汽</w:t>
            </w:r>
            <w:r>
              <w:rPr>
                <w:rStyle w:val="38"/>
                <w:rFonts w:hint="eastAsia" w:ascii="宋体" w:hAnsi="宋体" w:eastAsia="宋体" w:cs="宋体"/>
                <w:b w:val="0"/>
                <w:bCs w:val="0"/>
                <w:color w:val="000000" w:themeColor="text1"/>
                <w:sz w:val="21"/>
                <w:szCs w:val="21"/>
                <w14:textFill>
                  <w14:solidFill>
                    <w14:schemeClr w14:val="tx1"/>
                  </w14:solidFill>
                </w14:textFill>
              </w:rPr>
              <w:t>对</w:t>
            </w:r>
            <w:r>
              <w:rPr>
                <w:rStyle w:val="38"/>
                <w:rFonts w:hint="eastAsia" w:ascii="宋体" w:hAnsi="宋体" w:eastAsia="宋体" w:cs="宋体"/>
                <w:color w:val="000000" w:themeColor="text1"/>
                <w:sz w:val="21"/>
                <w:szCs w:val="21"/>
                <w14:textFill>
                  <w14:solidFill>
                    <w14:schemeClr w14:val="tx1"/>
                  </w14:solidFill>
                </w14:textFill>
              </w:rPr>
              <w:t>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Style w:val="38"/>
                <w:rFonts w:hint="eastAsia" w:ascii="宋体" w:hAnsi="宋体" w:eastAsia="宋体" w:cs="宋体"/>
                <w:b/>
                <w:bCs/>
                <w:color w:val="000000" w:themeColor="text1"/>
                <w:sz w:val="21"/>
                <w:szCs w:val="21"/>
                <w14:textFill>
                  <w14:solidFill>
                    <w14:schemeClr w14:val="tx1"/>
                  </w14:solidFill>
                </w14:textFill>
              </w:rPr>
              <w:t>柴油：</w:t>
            </w:r>
            <w:r>
              <w:rPr>
                <w:rStyle w:val="38"/>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雾滴</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吸入性肺炎</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Style w:val="38"/>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发生中毒事故，如果抢救不及时，可能造成人员伤亡；如果应急处置不当，可能造成施救人员及其他外来人员中毒甚至窒息。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处理，中毒事故影响范围可控制在事故发生区域；如应急处置不及时或控制失效，可能波及其他区域，甚至影响周边企业、人员。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职</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责</w:t>
            </w: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置</w:t>
            </w: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出现汽油、柴油等有害物质泄漏，造成作业人员头晕、恶心。</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62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向站长报告：x日x时x分，xx在油罐清洗过程中中毒窒息昏迷，请求支援。或者x日x时x分，xx在加油或卸油过程由于油品泄漏导致中毒窒息昏迷，请求支援。</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2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r>
              <w:rPr>
                <w:rFonts w:hint="eastAsia" w:ascii="宋体" w:hAnsi="宋体" w:eastAsia="宋体" w:cs="宋体"/>
                <w:color w:val="000000" w:themeColor="text1"/>
                <w:lang w:val="en-US" w:eastAsia="zh-CN"/>
                <w14:textFill>
                  <w14:solidFill>
                    <w14:schemeClr w14:val="tx1"/>
                  </w14:solidFill>
                </w14:textFill>
              </w:rPr>
              <w:t>火警：</w:t>
            </w:r>
          </w:p>
        </w:tc>
        <w:tc>
          <w:tcPr>
            <w:tcW w:w="262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p>
        </w:tc>
        <w:tc>
          <w:tcPr>
            <w:tcW w:w="621"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若在罐内：立即上报加油站站长，并加强罐内通风，在保证安全的条件将伤者从罐内转移到安全的地方。</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罐外：在保证安全的条件将伤者从高浓度有害气体环境中转移到安全的地方。</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立即到达事故现场了解情况，指挥无关人员快速撤离事故现场，设置警戒区域，调集救援器材，组织人员进行现场救助。并报告企业负责人或应急救援指挥部，做好现场灭火处置工作。</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吸入</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迅速脱离现场至空气新鲜处。保持呼吸道通畅。如呼吸困难，给输氧。如呼吸停止，立即进行人工呼吸。</w:t>
            </w:r>
          </w:p>
          <w:p>
            <w:pPr>
              <w:pageBreakBefore w:val="0"/>
              <w:kinsoku/>
              <w:overflowPunct/>
              <w:topLinePunct w:val="0"/>
              <w:bidi w:val="0"/>
              <w:adjustRightInd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窒息：解开窒息者领口、腰带、文胸使呼吸顺畅并马上进行外胸</w:t>
            </w:r>
            <w:r>
              <w:rPr>
                <w:rFonts w:hint="eastAsia" w:ascii="宋体" w:hAnsi="宋体" w:cs="宋体"/>
                <w:color w:val="000000" w:themeColor="text1"/>
                <w:lang w:eastAsia="zh-CN"/>
                <w14:textFill>
                  <w14:solidFill>
                    <w14:schemeClr w14:val="tx1"/>
                  </w14:solidFill>
                </w14:textFill>
              </w:rPr>
              <w:t>按摩</w:t>
            </w:r>
            <w:r>
              <w:rPr>
                <w:rFonts w:hint="eastAsia" w:ascii="宋体" w:hAnsi="宋体" w:eastAsia="宋体" w:cs="宋体"/>
                <w:color w:val="000000" w:themeColor="text1"/>
                <w14:textFill>
                  <w14:solidFill>
                    <w14:schemeClr w14:val="tx1"/>
                  </w14:solidFill>
                </w14:textFill>
              </w:rPr>
              <w:t>或人工呼吸，用现场配备的氧气呼吸器为中毒者输氧；如果是由皮肤吸入毒物的中毒者，应立即用大量微热的清水冲洗被污染的皮肤</w:t>
            </w:r>
          </w:p>
          <w:p>
            <w:pPr>
              <w:pageBreakBefore w:val="0"/>
              <w:kinsoku/>
              <w:overflowPunct/>
              <w:topLinePunct w:val="0"/>
              <w:bidi w:val="0"/>
              <w:adjustRightInd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抢救受伤严重或在进行抢救伤员的同时，应及时拨打急救中心电话（120），由医务人员进行现场抢救伤员的工作，并派人接应急救车辆。</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打开应急救援通道，指派专人引导救援力量到达。</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62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2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1、发生在罐外时：</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由于有毒有害危险化学品跑冒滴漏引起的，则切断泄漏源；并加强通风。</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救护人员做好自身防护措施后将中毒窒息人员脱离危险地点。</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伤员转移至通风处，松开衣服。当伤者呼吸停止时，施行人工呼吸；心脏停止跳动时，施行胸外按压，促使自动恢复呼吸；严重者就近送往医院。</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2、发生在罐内时：</w:t>
            </w:r>
          </w:p>
          <w:p>
            <w:pPr>
              <w:pageBreakBefore w:val="0"/>
              <w:kinsoku/>
              <w:overflowPunct/>
              <w:topLinePunct w:val="0"/>
              <w:bidi w:val="0"/>
              <w:snapToGrid w:val="0"/>
              <w:spacing w:beforeAutospacing="0" w:afterAutospacing="0" w:line="360" w:lineRule="auto"/>
              <w:ind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由于罐等有限空间内检修引起的，使用通风设施进行通风，救护人员做好自身防护措施后将窒息人员脱离危险地点。其余处置措施</w:t>
            </w:r>
            <w:r>
              <w:rPr>
                <w:rFonts w:hint="eastAsia" w:ascii="宋体" w:hAnsi="宋体" w:cs="宋体"/>
                <w:color w:val="000000" w:themeColor="text1"/>
                <w:lang w:eastAsia="zh-CN"/>
                <w14:textFill>
                  <w14:solidFill>
                    <w14:schemeClr w14:val="tx1"/>
                  </w14:solidFill>
                </w14:textFill>
              </w:rPr>
              <w:t>同步</w:t>
            </w:r>
            <w:r>
              <w:rPr>
                <w:rFonts w:hint="eastAsia" w:ascii="宋体" w:hAnsi="宋体" w:eastAsia="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查明原因，采取有效措施，达到生产设施要求后方可运行。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意</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w:t>
            </w: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呼吸系统防护</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空气中浓度超标时，建议佩戴过滤式防毒面具（半面罩）。紧急事态抢救时，必须佩戴空气呼吸器。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firstLine="210" w:firstLineChars="10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正压式空气呼吸器，防毒面具。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1、应急救援时，应贯彻“以人为本”的原则，先抢救受伤人员。</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2、应急救援时应注意，防止事故扩大。</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1、在空气呼吸器发出警报时，应立即退出毒区。</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2、使用滤毒罐时，一旦闻到刺激性气味应立即退出毒区。</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3、嗅觉不灵敏者不能使用滤毒罐。</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4、在使用保护器具前，切记要进行气密性检查。</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5、如事故发生在夜间或无照明区域，应迅速解决临时照明。</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6、护送受伤者迅速脱离事故现场，至空气流通处，安静平卧，解开衣服以利呼吸，严密观察，等待医生前来救治（较轻者）。</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7、伤势严重者呼吸停止时，应立即施行人工呼吸和心脏按压复苏，并速请医生诊治或立即送往医院。</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1、个人无把握处置时，立即呼叫周围人员共同处理。</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3、进入现场人员身体素质要过硬，没有生病或身体不适。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24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149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246" w:type="pct"/>
            <w:gridSpan w:val="2"/>
            <w:vAlign w:val="center"/>
          </w:tcPr>
          <w:p>
            <w:pPr>
              <w:pageBreakBefore w:val="0"/>
              <w:numPr>
                <w:ilvl w:val="0"/>
                <w:numId w:val="4"/>
              </w:numPr>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pageBreakBefore w:val="0"/>
              <w:numPr>
                <w:ilvl w:val="0"/>
                <w:numId w:val="4"/>
              </w:numPr>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pageBreakBefore w:val="0"/>
              <w:numPr>
                <w:ilvl w:val="0"/>
                <w:numId w:val="4"/>
              </w:numPr>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pStyle w:val="5"/>
        <w:bidi w:val="0"/>
        <w:rPr>
          <w:rFonts w:hint="eastAsia" w:ascii="宋体" w:hAnsi="宋体" w:eastAsia="宋体" w:cs="宋体"/>
          <w:lang w:val="en-US" w:eastAsia="zh-CN"/>
        </w:rPr>
      </w:pPr>
      <w:bookmarkStart w:id="349" w:name="_Toc338079398"/>
      <w:bookmarkEnd w:id="349"/>
      <w:bookmarkStart w:id="350" w:name="_Toc25957"/>
      <w:bookmarkStart w:id="351" w:name="_Toc17073"/>
      <w:bookmarkStart w:id="352" w:name="_Toc14436"/>
      <w:bookmarkStart w:id="353" w:name="_Toc530594672"/>
      <w:bookmarkStart w:id="354" w:name="_Toc28355"/>
      <w:bookmarkStart w:id="355" w:name="_Toc14859"/>
      <w:bookmarkStart w:id="356" w:name="_Toc504989639"/>
    </w:p>
    <w:p>
      <w:pPr>
        <w:pStyle w:val="5"/>
        <w:bidi w:val="0"/>
        <w:rPr>
          <w:rFonts w:hint="eastAsia" w:ascii="宋体" w:hAnsi="宋体" w:eastAsia="宋体" w:cs="宋体"/>
          <w:lang w:val="en-US" w:eastAsia="zh-CN"/>
        </w:rPr>
      </w:pPr>
      <w:bookmarkStart w:id="357" w:name="_Toc22356"/>
      <w:r>
        <w:rPr>
          <w:rFonts w:hint="eastAsia" w:ascii="宋体" w:hAnsi="宋体" w:eastAsia="宋体" w:cs="宋体"/>
          <w:lang w:val="en-US" w:eastAsia="zh-CN"/>
        </w:rPr>
        <w:t>1.3.3火灾、爆炸（含电气火灾）现场处置方案</w:t>
      </w:r>
      <w:bookmarkEnd w:id="350"/>
      <w:bookmarkEnd w:id="351"/>
      <w:bookmarkEnd w:id="352"/>
      <w:bookmarkEnd w:id="353"/>
      <w:bookmarkEnd w:id="354"/>
      <w:bookmarkEnd w:id="355"/>
      <w:bookmarkEnd w:id="356"/>
      <w:bookmarkEnd w:id="357"/>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831"/>
        <w:gridCol w:w="873"/>
        <w:gridCol w:w="4747"/>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68"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罐区、加油区、含电气设备区域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可燃物火灾爆炸，工艺、设施火灾爆炸、电器火灾爆炸。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火灾事故多发生于干燥、高温的春夏季节，但生产作业活动引发的火灾事故则没有明显的季节特征。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如电源线产生火花，可燃气体探测器报警，违规动火，防雷、静电线接地不良等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在加油区和储罐区，存放易燃、可燃物质。这些易燃、可燃物质遇到明火时，就有可能发生火灾事故，可能造成财产损失和人员伤亡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抢救及时可能减少人员伤亡及财产损失，事故控制不当，将波及周边居民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如果得到及时、恰当地处理，中事故影响范围可控制在事故发生区域；如应急处置不及时或控制失效，可能波及厂区其他区域，甚至影响周边企业、人员。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汽油泄漏，现场冒烟、着火，有人烧伤。</w:t>
            </w:r>
          </w:p>
        </w:tc>
        <w:tc>
          <w:tcPr>
            <w:tcW w:w="6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7" w:type="pct"/>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向站长报告：x日x时x分，在xx装置发生汽油泄漏，起火，请求支援。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1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61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立即切断加油站总电源，进行着火源切断，或利用附近合适灭火器具进行灭火，对泄漏物进行堵截。</w:t>
            </w:r>
          </w:p>
        </w:tc>
        <w:tc>
          <w:tcPr>
            <w:tcW w:w="6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立即到达事故现场了解情况，指挥无关人员快速撤离事故现场，设置警戒区域，组织人员进行自救灭火。报告相关人员在保证安全的情况下切断电源，并报告应急救援指挥部，做好现场灭火处置工作。</w:t>
            </w:r>
          </w:p>
        </w:tc>
        <w:tc>
          <w:tcPr>
            <w:tcW w:w="6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1、被救人员衣服着火时，可就地翻滚，用水或毯子、被褥等物覆盖措施灭火伤处的衣、</w:t>
            </w:r>
            <w:r>
              <w:rPr>
                <w:rFonts w:hint="eastAsia" w:ascii="宋体" w:hAnsi="宋体" w:cs="宋体"/>
                <w:color w:val="000000" w:themeColor="text1"/>
                <w:lang w:eastAsia="zh-CN"/>
                <w14:textFill>
                  <w14:solidFill>
                    <w14:schemeClr w14:val="tx1"/>
                  </w14:solidFill>
                </w14:textFill>
              </w:rPr>
              <w:t>裤</w:t>
            </w:r>
            <w:r>
              <w:rPr>
                <w:rFonts w:hint="eastAsia" w:ascii="宋体" w:hAnsi="宋体" w:eastAsia="宋体" w:cs="宋体"/>
                <w:color w:val="000000" w:themeColor="text1"/>
                <w14:textFill>
                  <w14:solidFill>
                    <w14:schemeClr w14:val="tx1"/>
                  </w14:solidFill>
                </w14:textFill>
              </w:rPr>
              <w:t>、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w:t>
            </w:r>
            <w:r>
              <w:rPr>
                <w:rFonts w:hint="eastAsia" w:ascii="宋体" w:hAnsi="宋体" w:cs="宋体"/>
                <w:color w:val="000000" w:themeColor="text1"/>
                <w:lang w:eastAsia="zh-CN"/>
                <w14:textFill>
                  <w14:solidFill>
                    <w14:schemeClr w14:val="tx1"/>
                  </w14:solidFill>
                </w14:textFill>
              </w:rPr>
              <w:t>创面</w:t>
            </w:r>
            <w:r>
              <w:rPr>
                <w:rFonts w:hint="eastAsia" w:ascii="宋体" w:hAnsi="宋体" w:eastAsia="宋体" w:cs="宋体"/>
                <w:color w:val="000000" w:themeColor="text1"/>
                <w14:textFill>
                  <w14:solidFill>
                    <w14:schemeClr w14:val="tx1"/>
                  </w14:solidFill>
                </w14:textFill>
              </w:rPr>
              <w:t>和不引起呼吸困难为原则4、抢救受伤严重或在进行抢救伤员的同时，应及时拨打急救中心电话（120），由医务人员进行现场抢救伤员的工作，并派人接应急救车辆。</w:t>
            </w:r>
          </w:p>
        </w:tc>
        <w:tc>
          <w:tcPr>
            <w:tcW w:w="6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1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61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55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1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一、加油区火灾爆炸</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1、加油机电器起火</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加油员立即停止作业并大声呼喊传递事故信息。</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加油员直接用4kg对加油机进行灭火，站长闻讯提（推）灭火器前来支援，同时对其他未着火的加油机进行防护，防止火势扩大。</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若火势扩大，切断总电源。对火灾、爆炸现场进行警戒，同时疏散站内车辆及加油站周边居民。冬季应将站内取暖锅炉熄灭。</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预测火灾较大或发生爆炸，加油站自身无力处理时，现场最高指挥者拨打“119”报警电话，站长应果断撤离灭火人员，如有人员伤亡，应立即拨打“120”急救电话。</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2、加油站汽车、摩托车加油起火</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立即停止一切作业，切断总电源，现场加油员大声呼救。</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加油员用石棉被覆盖加油汽车油箱口，或直接用灭火器对着火点进行喷射灭火，同时对其他未着火部位用石棉被覆盖，防止火势扩大，现场处置人员要互相配合。</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在可能的情况下，将着火车辆驶离或推出站区，再</w:t>
            </w:r>
            <w:r>
              <w:rPr>
                <w:rFonts w:hint="eastAsia" w:ascii="宋体" w:hAnsi="宋体" w:cs="宋体"/>
                <w:color w:val="000000" w:themeColor="text1"/>
                <w:lang w:eastAsia="zh-CN"/>
                <w14:textFill>
                  <w14:solidFill>
                    <w14:schemeClr w14:val="tx1"/>
                  </w14:solidFill>
                </w14:textFill>
              </w:rPr>
              <w:t>做处理</w:t>
            </w:r>
            <w:r>
              <w:rPr>
                <w:rFonts w:hint="eastAsia" w:ascii="宋体" w:hAnsi="宋体" w:eastAsia="宋体" w:cs="宋体"/>
                <w:color w:val="000000" w:themeColor="text1"/>
                <w14:textFill>
                  <w14:solidFill>
                    <w14:schemeClr w14:val="tx1"/>
                  </w14:solidFill>
                </w14:textFill>
              </w:rPr>
              <w:t>。</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做好物资设施供应，如有人员伤亡，应立即拨打“120”急救电话。</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对火灾现场进行警戒，同时疏散站内车辆及加油站周围居民。</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如抢险人员在急救过程中受伤，由后面的人员自动补缺行使前一位人员的职责。</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预测火灾较大或发生爆炸，加油站自身无力处理时，站长拨打“119”报警电话，并果断撤离灭火人员。</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二、罐区火灾爆炸</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油罐车火灾爆炸</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首先切断加油站电源总开关，并指挥油罐车司机迅速将着火罐车驶离危险区域，到安全地带进行扑救。</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（1）使用灭火毯封住油罐口，使空气和火隔离将火扑灭，火势较猛时，则先用灭火器对准油罐口将大火扑灭，再用灭火毯覆盖油罐口。然后用水冷却油罐到常温，防止复燃。</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（2）关闭油罐车卸油口阀门，使用灭火毯封住油罐计量口（卸油口）、油罐通气管。</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（3）当班加油员立即停止加油，疏散现场车辆及加油站内闲散人员，引导司机将车辆开到着火点上风头方向的百米以外。</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（4）立即奔赴加油站进出口处（由2人组成）视火情适当封堵道路，首先停止车辆进入加油站，并有效制止过往车辆通过，封闭加油站路段。</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（5）疏散周边群众，对附近住户或人群进行口头通告，要求立即远离着火点到100米以外的地方。</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（6）如人身沾上油火时，首先用灭火器进行灭火，或快速脱下衣服，将火扑灭。如实在来不及脱，应就地打滚，把火扑灭。现场人员应</w:t>
            </w:r>
            <w:r>
              <w:rPr>
                <w:rFonts w:hint="eastAsia" w:ascii="宋体" w:hAnsi="宋体" w:cs="宋体"/>
                <w:color w:val="000000" w:themeColor="text1"/>
                <w:lang w:eastAsia="zh-CN"/>
                <w14:textFill>
                  <w14:solidFill>
                    <w14:schemeClr w14:val="tx1"/>
                  </w14:solidFill>
                </w14:textFill>
              </w:rPr>
              <w:t>冷静地帮他</w:t>
            </w:r>
            <w:r>
              <w:rPr>
                <w:rFonts w:hint="eastAsia" w:ascii="宋体" w:hAnsi="宋体" w:eastAsia="宋体" w:cs="宋体"/>
                <w:color w:val="000000" w:themeColor="text1"/>
                <w14:textFill>
                  <w14:solidFill>
                    <w14:schemeClr w14:val="tx1"/>
                  </w14:solidFill>
                </w14:textFill>
              </w:rPr>
              <w:t>脱下衣服，或用衣物棉被覆盖包裹救助。切记勿用衣物扫帚来回扑打，以免扩大着火范围，着火人也不要惊慌失措，乱跑乱跳、一则影响救助，二则火借风势易扩大着火面积。</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（7）预测火灾较大或发生爆炸，加油站自身无力处理时，现场最高指挥者拨打“119”报警电话，站长或当班领班（值班主管）应果断撤离灭火人员，如有人员伤亡，应立即拨打“120”急救电话。</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（8）消防队赶赴现场后，我方应配合消防人员进行扑救，避免火灾扩大。</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（10）当事故现场得以控制，导致次生、衍生事故隐患消除后，事故现场清理后恢复运营。</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三、电气火灾</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发生电气火灾时，首先应切断电源，然后用二氧化碳灭火器或干粉灭火器扑灭电器火灾。严禁用泡沫灭火器或水、包括湿被等进行灭火。</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当暂时无法切断电源时，灭火者应身着耐火并绝缘的鞋靴、服装，防止触电。然后用CO2灭火器或干粉灭火器直接向电气着火源喷射灭火剂灭火，并应尽快设法切断电源，然后全面灭火。</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进入火灾现场灭火救援人员应按要求穿戴相应的防护设备，保证自身安全。</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当发生火灾无法控制时，应立即停止加油作业；防止发生火灾爆炸事故，并及时拨打119申请援助。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986"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645"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参加火灾事故应急救援行动，应急救援人员必须佩戴和使用符合要求的防护用品。严禁救援人员在没有采取防护措施的情况下盲目施救。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1、应根据易燃物的性质，选择合适的灭火器材。遇水易燃的物质着火不能用水灭火，电器火灾不能用水灭火。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1、应急救援时，应贯彻“以人为本”的原则，先抢救人员再灭火。</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2、初期火灾及时扑灭或控制火情的蔓延，防止事故扩大。</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必须使用适当的灭火器具，如果是电气火灾不可直接用手或其他金属及潮湿的构件作为救护工具，且要用一只手操作，以防触电。</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2、对受伤者实施救护时，应防止受伤者摔伤（特别是当触电者在高处时）或者对身体烧伤表面造成损伤。</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1、初期火灾发现者及时用适当灭火器具扑救，并呼叫周边人员协助。</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2、无法控制火情时人员撤离到安全地带。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75"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68"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175" w:type="pct"/>
            <w:gridSpan w:val="2"/>
            <w:vAlign w:val="center"/>
          </w:tcPr>
          <w:p>
            <w:pPr>
              <w:pageBreakBefore w:val="0"/>
              <w:numPr>
                <w:ilvl w:val="0"/>
                <w:numId w:val="5"/>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pageBreakBefore w:val="0"/>
              <w:numPr>
                <w:ilvl w:val="0"/>
                <w:numId w:val="5"/>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pageBreakBefore w:val="0"/>
              <w:numPr>
                <w:ilvl w:val="0"/>
                <w:numId w:val="5"/>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Style w:val="5"/>
        <w:bidi w:val="0"/>
        <w:rPr>
          <w:rFonts w:hint="eastAsia" w:ascii="宋体" w:hAnsi="宋体" w:eastAsia="宋体" w:cs="宋体"/>
          <w:lang w:val="en-US" w:eastAsia="zh-CN"/>
        </w:rPr>
      </w:pPr>
      <w:bookmarkStart w:id="358" w:name="_Toc504989640"/>
      <w:bookmarkEnd w:id="358"/>
      <w:bookmarkStart w:id="359" w:name="_Toc633"/>
      <w:bookmarkStart w:id="360" w:name="_Toc25543"/>
      <w:bookmarkStart w:id="361" w:name="_Toc14827"/>
      <w:bookmarkStart w:id="362" w:name="_Toc530594673"/>
      <w:bookmarkStart w:id="363" w:name="_Toc3126"/>
      <w:bookmarkStart w:id="364" w:name="_Toc15444"/>
      <w:bookmarkStart w:id="365" w:name="_Toc6735"/>
      <w:r>
        <w:rPr>
          <w:rFonts w:hint="eastAsia" w:ascii="宋体" w:hAnsi="宋体" w:eastAsia="宋体" w:cs="宋体"/>
          <w:lang w:val="en-US" w:eastAsia="zh-CN"/>
        </w:rPr>
        <w:t>1.3.4油品泄漏事故现场处置方案</w:t>
      </w:r>
      <w:bookmarkEnd w:id="359"/>
      <w:bookmarkEnd w:id="360"/>
      <w:bookmarkEnd w:id="361"/>
      <w:bookmarkEnd w:id="362"/>
      <w:bookmarkEnd w:id="363"/>
      <w:bookmarkEnd w:id="364"/>
      <w:bookmarkEnd w:id="365"/>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3091"/>
        <w:gridCol w:w="459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8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生产作业活动引发的泄漏事故则没有明显的季节特征。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Style w:val="38"/>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bCs/>
                <w:color w:val="000000" w:themeColor="text1"/>
                <w:lang w:eastAsia="zh-CN"/>
                <w14:textFill>
                  <w14:solidFill>
                    <w14:schemeClr w14:val="tx1"/>
                  </w14:solidFill>
                </w14:textFill>
              </w:rPr>
              <w:t>蒸汽</w:t>
            </w:r>
            <w:r>
              <w:rPr>
                <w:rStyle w:val="38"/>
                <w:rFonts w:hint="eastAsia" w:ascii="宋体" w:hAnsi="宋体" w:eastAsia="宋体" w:cs="宋体"/>
                <w:color w:val="000000" w:themeColor="text1"/>
                <w:sz w:val="21"/>
                <w:szCs w:val="21"/>
                <w14:textFill>
                  <w14:solidFill>
                    <w14:schemeClr w14:val="tx1"/>
                  </w14:solidFill>
                </w14:textFill>
              </w:rPr>
              <w:t>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pageBreakBefore w:val="0"/>
              <w:kinsoku/>
              <w:overflowPunct/>
              <w:topLinePunct w:val="0"/>
              <w:bidi w:val="0"/>
              <w:snapToGrid w:val="0"/>
              <w:spacing w:beforeAutospacing="0" w:afterAutospacing="0" w:line="360" w:lineRule="auto"/>
              <w:ind w:left="0" w:leftChars="0" w:right="0" w:rightChars="0"/>
              <w:rPr>
                <w:rStyle w:val="38"/>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bCs/>
                <w:color w:val="000000" w:themeColor="text1"/>
                <w:sz w:val="21"/>
                <w:szCs w:val="21"/>
                <w14:textFill>
                  <w14:solidFill>
                    <w14:schemeClr w14:val="tx1"/>
                  </w14:solidFill>
                </w14:textFill>
              </w:rPr>
              <w:t>柴油：</w:t>
            </w:r>
            <w:r>
              <w:rPr>
                <w:rStyle w:val="38"/>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雾滴</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吸入性肺炎</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p>
            <w:pPr>
              <w:pageBreakBefore w:val="0"/>
              <w:kinsoku/>
              <w:overflowPunct/>
              <w:topLinePunct w:val="0"/>
              <w:bidi w:val="0"/>
              <w:snapToGrid w:val="0"/>
              <w:spacing w:beforeAutospacing="0" w:afterAutospacing="0" w:line="360" w:lineRule="auto"/>
              <w:ind w:left="0" w:leftChars="0" w:right="0" w:rightChars="0"/>
              <w:rPr>
                <w:rStyle w:val="38"/>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color w:val="000000" w:themeColor="text1"/>
                <w:sz w:val="21"/>
                <w:szCs w:val="21"/>
                <w14:textFill>
                  <w14:solidFill>
                    <w14:schemeClr w14:val="tx1"/>
                  </w14:solidFill>
                </w14:textFill>
              </w:rPr>
              <w:t>汽油、柴油均可燃，遇点火源可能引发火灾，甚至爆炸事故。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中毒窒息，火灾甚至爆炸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8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7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空气中汽油、柴油气味较浓；发现管道、阀门等出现破损。</w:t>
            </w:r>
          </w:p>
        </w:tc>
        <w:tc>
          <w:tcPr>
            <w:tcW w:w="57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72" w:type="pct"/>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向站长报告：x日x时x分，xx由于xx原因导致xx发生油品泄漏，请求支援。或者x日x时x分，xx区域空气中油品浓度异常超标，疑似油品发生泄漏，请求支援。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74"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72"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574"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立即上报加油站站长</w:t>
            </w:r>
          </w:p>
        </w:tc>
        <w:tc>
          <w:tcPr>
            <w:tcW w:w="57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立即到达事故现场了解情况，立即查找泄漏源及泄漏原因，并根据实际情况决定是否需要停止作业、断电、疏散人员等；采取堵漏措施。</w:t>
            </w:r>
          </w:p>
        </w:tc>
        <w:tc>
          <w:tcPr>
            <w:tcW w:w="57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当空气中油品浓度较大，且急剧增加时，所有人员应立即撤出危险区域，进入危险区域的人员必须佩戴氧气呼吸器；周围严禁火种；</w:t>
            </w:r>
          </w:p>
        </w:tc>
        <w:tc>
          <w:tcPr>
            <w:tcW w:w="57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7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574"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472"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74"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47" w:type="pct"/>
            <w:gridSpan w:val="2"/>
            <w:vAlign w:val="center"/>
          </w:tcPr>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一、加油机不停机、油枪不回位造成跑油</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（1）加油员关闭油枪并高声呼喊传递事故信息，由最靠近配电间的其他人员立即拉闸断电，熄灭加油站内的一切火源；</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（2）将加油站内已熄火的车辆推离现场，严禁重新启动车辆。未熄火的车辆尽快驶离现场。</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（3）用非化纤棉纱、毛巾或不产生静电的拖把等，对现场的油品进行回收，回收后的油品按照不合格油品进行处理；</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（4）地面未净油污，用沙土覆盖，待充分吸收残油后清除沙土；待现场处理干净没有油气后，方可拆换油泵或更换密封配件；</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（5）如跑冒油数量较多时，负责警戒的人员应立即封锁现场，然后再按上述步骤处理。</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（6）吸附有油品的棉纱、毛巾及沙土应送到指定场所进行无害处理。</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（8）当事故现场得以控制，导致次生、衍生事故隐患消除后，事故现场清理后恢复运营。</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二、卸油时跑冒油应急处置措施</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（1）应及时关闭油罐车卸油阀和停止加油作业，切断总电源，熄灭锅炉及加油站内一切火源，停止营业，并向站长（或值班主管）汇报；</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（2）应急救援人员进行现场警戒，疏散人员和站内车辆，已熄火的车辆严禁重新启动，尽快推离现场；未熄火的车辆尽快驶离现场；</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（3）检查并消除附近的一切火源；在溢油处的上风向，布置消防器材；</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（4）跑冒油较少时，应用非化纤棉纱、毛巾或拖布等不产生静电的物品对现场的油品进行回收；跑冒油较多时，应用</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换掉，防止雨水冲刷污染周围环境或地下水源；</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（5）通知毗邻居民，注意安全，防止造成（或扩大）危害</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（6）检查所有井及附近的坑、沟、渠内是否有残油，若有残油应及时清理干净，并检查其他可能产生危害的区域是否有隐患存在；</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（7）计量确定跑、冒油损失，填写好记录和台账。</w:t>
            </w:r>
          </w:p>
          <w:p>
            <w:pPr>
              <w:keepNext w:val="0"/>
              <w:keepLines w:val="0"/>
              <w:pageBreakBefore w:val="0"/>
              <w:kinsoku/>
              <w:wordWrap/>
              <w:overflowPunct/>
              <w:topLinePunct w:val="0"/>
              <w:autoSpaceDE/>
              <w:autoSpaceDN/>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（9）当事故现场得以控制，导致次生、衍生事故隐患消除后，事故现场清理后</w:t>
            </w:r>
            <w:r>
              <w:rPr>
                <w:rFonts w:hint="eastAsia" w:ascii="宋体" w:hAnsi="宋体" w:eastAsia="宋体" w:cs="宋体"/>
                <w:color w:val="000000" w:themeColor="text1"/>
                <w:kern w:val="0"/>
                <w14:textFill>
                  <w14:solidFill>
                    <w14:schemeClr w14:val="tx1"/>
                  </w14:solidFill>
                </w14:textFill>
              </w:rPr>
              <w:t>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选择合适的收容材料，或采取盲板堵漏。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2、小量泄漏及时堵漏并用沙子、吸附材料等吸收泄漏物，防止事故扩大。</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必须根据现场情况佩戴空气呼吸器，采用沙子、吸附材料等吸收。并随时监控周围是否有火源产生。</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2、对受伤者实施救护时，应防止受伤者摔伤或者对身体烧伤表面造成损伤。</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1、小量泄漏：采用沙子、吸附材料等吸收。采用盲板进行堵漏，收容器具收集泄漏物，并呼叫周边人员协助。</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2、当泄漏较大已不能阻止时人员撤离到安全地带。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04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8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66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047" w:type="pct"/>
            <w:gridSpan w:val="2"/>
            <w:vAlign w:val="center"/>
          </w:tcPr>
          <w:p>
            <w:pPr>
              <w:pageBreakBefore w:val="0"/>
              <w:numPr>
                <w:ilvl w:val="0"/>
                <w:numId w:val="6"/>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pageBreakBefore w:val="0"/>
              <w:numPr>
                <w:ilvl w:val="0"/>
                <w:numId w:val="6"/>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pageBreakBefore w:val="0"/>
              <w:numPr>
                <w:ilvl w:val="0"/>
                <w:numId w:val="6"/>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bCs w:val="0"/>
          <w:color w:val="000000" w:themeColor="text1"/>
          <w:lang w:val="en-US" w:eastAsia="zh-CN"/>
          <w14:textFill>
            <w14:solidFill>
              <w14:schemeClr w14:val="tx1"/>
            </w14:solidFill>
          </w14:textFill>
        </w:rPr>
      </w:pPr>
      <w:bookmarkStart w:id="366" w:name="_Toc504989641"/>
      <w:bookmarkEnd w:id="366"/>
      <w:bookmarkStart w:id="367" w:name="_Toc13120"/>
      <w:bookmarkStart w:id="368" w:name="_Toc530594674"/>
      <w:bookmarkStart w:id="369" w:name="_Toc6757"/>
      <w:bookmarkStart w:id="370" w:name="_Toc9635"/>
      <w:bookmarkStart w:id="371" w:name="_Toc14312"/>
    </w:p>
    <w:p>
      <w:pPr>
        <w:pStyle w:val="5"/>
        <w:bidi w:val="0"/>
        <w:rPr>
          <w:rFonts w:hint="eastAsia" w:ascii="宋体" w:hAnsi="宋体" w:eastAsia="宋体" w:cs="宋体"/>
          <w:lang w:val="en-US" w:eastAsia="zh-CN"/>
        </w:rPr>
      </w:pPr>
      <w:bookmarkStart w:id="372" w:name="_Toc13933"/>
      <w:bookmarkStart w:id="373" w:name="_Toc30692"/>
      <w:r>
        <w:rPr>
          <w:rFonts w:hint="eastAsia" w:ascii="宋体" w:hAnsi="宋体" w:eastAsia="宋体" w:cs="宋体"/>
          <w:lang w:val="en-US" w:eastAsia="zh-CN"/>
        </w:rPr>
        <w:t>1.3.5高处坠落事故现场处置方案</w:t>
      </w:r>
      <w:bookmarkEnd w:id="367"/>
      <w:bookmarkEnd w:id="368"/>
      <w:bookmarkEnd w:id="369"/>
      <w:bookmarkEnd w:id="370"/>
      <w:bookmarkEnd w:id="371"/>
      <w:bookmarkEnd w:id="372"/>
      <w:bookmarkEnd w:id="373"/>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681"/>
        <w:gridCol w:w="971"/>
        <w:gridCol w:w="377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罩棚检修、罐车计量及通气管呼吸阀维护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检修时未按规定穿戴防护用品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36" w:type="pct"/>
            <w:gridSpan w:val="3"/>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应急处置不当，可能造成人员死亡；影响加油站正常运营。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36" w:type="pct"/>
            <w:gridSpan w:val="3"/>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19"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例如：xx和xx在对罩棚进行检维修时，突然发生坠落。</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6" w:type="pct"/>
            <w:gridSpan w:val="2"/>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向站长报告：x日x时x分，xx在对罩棚进行检维修时，突然发生坠落，请求支援。若发现人为本站外来人员，则发现人应直接将情况报告本站工作人员；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80"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2681" w:type="dxa"/>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6" w:type="pct"/>
            <w:gridSpan w:val="2"/>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58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1、罩棚检维修发生坠落：立即检查伤者情况，拨打救护电话。</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1、使坠落者脱救至安全区域。</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2、实施救护（视情况人工呼吸或心肺复苏等）。</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6"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967" w:type="pct"/>
            <w:gridSpan w:val="2"/>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8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36" w:type="pct"/>
            <w:gridSpan w:val="3"/>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1、加油区、罐区检维修、维护发生坠落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（1）对外联络员立即拨打“120”急救电话，同时向站长或上级领导汇报。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（2）如伤者出血，抢险员应迅速对出血部位，用急救包进行简单包扎止血；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（3）如伤者伤情较重或怀疑有可能骨折时，应就地取材，利用木板、竹竿等制成简易担架，将伤者送往医院，如果没有可用材料的情况下，可将伤者受伤的上肢用绑带固定在身体一侧；将受伤的下肢与另一</w:t>
            </w:r>
            <w:r>
              <w:rPr>
                <w:rFonts w:hint="eastAsia" w:ascii="宋体" w:hAnsi="宋体" w:cs="宋体"/>
                <w:color w:val="000000" w:themeColor="text1"/>
                <w:lang w:eastAsia="zh-CN"/>
                <w14:textFill>
                  <w14:solidFill>
                    <w14:schemeClr w14:val="tx1"/>
                  </w14:solidFill>
                </w14:textFill>
              </w:rPr>
              <w:t>末</w:t>
            </w:r>
            <w:r>
              <w:rPr>
                <w:rFonts w:hint="eastAsia" w:ascii="宋体" w:hAnsi="宋体" w:eastAsia="宋体" w:cs="宋体"/>
                <w:color w:val="000000" w:themeColor="text1"/>
                <w14:textFill>
                  <w14:solidFill>
                    <w14:schemeClr w14:val="tx1"/>
                  </w14:solidFill>
                </w14:textFill>
              </w:rPr>
              <w:t>受伤的下肢绑在一起，也可将受伤双腿用板条或木棍绑固在一起，千万不要随意搬动伤者，避免伤情加重。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（4）如伤者昏迷或心跳停止，应尽快进行人工呼吸处理，待心脏复苏后，再按上述方法施救。如果伤者昏迷、胸闷或胸、腹疼痛应急速送医院，及时进行必要的检查，防止因脑出血或内脏出血而造成人员死亡。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（5）若有人员受伤，安抚并做好善后赔偿工作。做好事故记录，分析事故原因，编制事故报告，采取预防纠正措施，防止此类事故再次发生。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查明事故原因后，采取的防护措施到位后方能投入使用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9"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按固定佩戴安全绳、安全帽等防护用品；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担架、包扎止血物品、救生杆、救生圈等。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1、发现人员坠落时，立即上前检查坠落人员伤情，并根据实际情况判定是否需要通知医院救护。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36" w:type="pct"/>
            <w:gridSpan w:val="3"/>
            <w:vAlign w:val="center"/>
          </w:tcPr>
          <w:p>
            <w:pPr>
              <w:pageBreakBefore w:val="0"/>
              <w:numPr>
                <w:ilvl w:val="0"/>
                <w:numId w:val="7"/>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救护人员必须按规定使用适当的防护用品、救生用品；</w:t>
            </w:r>
          </w:p>
          <w:p>
            <w:pPr>
              <w:pageBreakBefore w:val="0"/>
              <w:numPr>
                <w:ilvl w:val="0"/>
                <w:numId w:val="7"/>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pageBreakBefore w:val="0"/>
              <w:numPr>
                <w:ilvl w:val="0"/>
                <w:numId w:val="7"/>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受伤人员伤势严重、经判断呼吸停止时，应立即施行人工呼吸，停止心跳时立即做心脏按压复苏，并联系车辆立即送往医院。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36"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bCs w:val="0"/>
          <w:color w:val="000000" w:themeColor="text1"/>
          <w:lang w:val="en-US" w:eastAsia="zh-CN"/>
          <w14:textFill>
            <w14:solidFill>
              <w14:schemeClr w14:val="tx1"/>
            </w14:solidFill>
          </w14:textFill>
        </w:rPr>
      </w:pPr>
      <w:bookmarkStart w:id="374" w:name="_Toc504989642"/>
      <w:bookmarkEnd w:id="374"/>
      <w:bookmarkStart w:id="375" w:name="_Toc530594675"/>
      <w:bookmarkStart w:id="376" w:name="_Toc2643"/>
      <w:bookmarkStart w:id="377" w:name="_Toc14928"/>
      <w:bookmarkStart w:id="378" w:name="_Toc27253"/>
      <w:bookmarkStart w:id="379" w:name="_Toc10944"/>
    </w:p>
    <w:p>
      <w:pPr>
        <w:pStyle w:val="5"/>
        <w:bidi w:val="0"/>
        <w:rPr>
          <w:rFonts w:hint="eastAsia" w:ascii="宋体" w:hAnsi="宋体" w:eastAsia="宋体" w:cs="宋体"/>
          <w:lang w:val="en-US" w:eastAsia="zh-CN"/>
        </w:rPr>
      </w:pPr>
      <w:bookmarkStart w:id="380" w:name="_Toc17368"/>
      <w:bookmarkStart w:id="381" w:name="_Toc8390"/>
      <w:r>
        <w:rPr>
          <w:rFonts w:hint="eastAsia" w:ascii="宋体" w:hAnsi="宋体" w:eastAsia="宋体" w:cs="宋体"/>
          <w:lang w:val="en-US" w:eastAsia="zh-CN"/>
        </w:rPr>
        <w:t>1.3.6车辆伤害事故现场处置方案</w:t>
      </w:r>
      <w:bookmarkEnd w:id="375"/>
      <w:bookmarkEnd w:id="376"/>
      <w:bookmarkEnd w:id="377"/>
      <w:bookmarkEnd w:id="378"/>
      <w:bookmarkEnd w:id="379"/>
      <w:bookmarkEnd w:id="380"/>
      <w:bookmarkEnd w:id="381"/>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869"/>
        <w:gridCol w:w="4589"/>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1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室外场地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无时间、季节闲置，但加油车辆较多夜间更易发生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车辆未按规定路线行驶、驾驶员注意力不集中、视线受阻、车速过快、驾驶员误操作（如错踩油门等），均可造成车辆伤害。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040" w:type="pct"/>
            <w:gridSpan w:val="2"/>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车辆可能撞坏加油站内设备，导致油品发生泄漏，引发中毒、窒息甚至火灾爆炸事故。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040" w:type="pct"/>
            <w:gridSpan w:val="2"/>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1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例如：XX人在xx区域突然撞到XX，导致XX事故发生</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71" w:type="pct"/>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XX人在xx区域突然撞到XX，导致XX事故发生若发现人为本站外来人员，则发现人应直接将情况报告本站工作人员；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69"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71"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569"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1、叫停事故车辆。</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2、设置警戒区域，查看事故受伤人员或受损设备。</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1、使受害者脱离电源，救护至安全区域。</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2、实施救护（视情况止血、包扎、人工呼吸或心肺复苏等）。</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抢险救援组成员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47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69"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（1）进站加油车辆在行驶过程中，发生撞伤人员情况后应立即抢救伤员。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（2）发生撞坏设备、设施，应首先留住车辆，记住车号。</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（3）事故发生后，立即报告站长及110，做好现场保护等待调查处理。</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（4）若破坏设备发生油品泄漏，按照相关设备油品泄漏事故处理。</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（2）事故发生时间、地点及事故现场情况；</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（3）事故简要经过；</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（4）已经造成或者可能造成的伤亡人数（包括下落不明的人）和初步估计的直接经济损失；</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若发生油品泄漏，则佩戴相应的氧气呼吸器。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担架、绷带、止血药等。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1、迅速叫停事故车辆；</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2、设立警戒区域；</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3、禁止在情况不明的情况下，随意搬动受伤人员。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040" w:type="pct"/>
            <w:gridSpan w:val="2"/>
            <w:vAlign w:val="center"/>
          </w:tcPr>
          <w:p>
            <w:pPr>
              <w:pageBreakBefore w:val="0"/>
              <w:numPr>
                <w:ilvl w:val="0"/>
                <w:numId w:val="8"/>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在保证自身安全的情况下进入事故区域进行施救。</w:t>
            </w:r>
          </w:p>
          <w:p>
            <w:pPr>
              <w:pageBreakBefore w:val="0"/>
              <w:numPr>
                <w:ilvl w:val="0"/>
                <w:numId w:val="8"/>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pageBreakBefore w:val="0"/>
              <w:numPr>
                <w:ilvl w:val="0"/>
                <w:numId w:val="8"/>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立即对受伤人员进行止血、包扎。</w:t>
            </w:r>
          </w:p>
          <w:p>
            <w:pPr>
              <w:pageBreakBefore w:val="0"/>
              <w:numPr>
                <w:ilvl w:val="0"/>
                <w:numId w:val="8"/>
              </w:numPr>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1、无急救知识人员严禁随意对人员采取不正确的施救。</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04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382" w:name="_Toc504989643"/>
      <w:bookmarkEnd w:id="382"/>
      <w:bookmarkStart w:id="383" w:name="_Toc530594676"/>
      <w:bookmarkStart w:id="384" w:name="_Toc25515"/>
      <w:bookmarkStart w:id="385" w:name="_Toc11689"/>
      <w:bookmarkStart w:id="386" w:name="_Toc955"/>
      <w:bookmarkStart w:id="387" w:name="_Toc23445"/>
    </w:p>
    <w:p>
      <w:pPr>
        <w:pStyle w:val="5"/>
        <w:bidi w:val="0"/>
        <w:rPr>
          <w:rFonts w:hint="eastAsia" w:ascii="宋体" w:hAnsi="宋体" w:eastAsia="宋体" w:cs="宋体"/>
          <w:lang w:val="en-US" w:eastAsia="zh-CN"/>
        </w:rPr>
      </w:pPr>
      <w:bookmarkStart w:id="388" w:name="_Toc887"/>
      <w:bookmarkStart w:id="389" w:name="_Toc32091"/>
      <w:r>
        <w:rPr>
          <w:rFonts w:hint="eastAsia" w:ascii="宋体" w:hAnsi="宋体" w:eastAsia="宋体" w:cs="宋体"/>
          <w:lang w:val="en-US" w:eastAsia="zh-CN"/>
        </w:rPr>
        <w:t>1.3.7防盗抢及恐怖袭击事件现场处置方案</w:t>
      </w:r>
      <w:bookmarkEnd w:id="383"/>
      <w:bookmarkEnd w:id="384"/>
      <w:bookmarkEnd w:id="385"/>
      <w:bookmarkEnd w:id="386"/>
      <w:bookmarkEnd w:id="387"/>
      <w:bookmarkEnd w:id="388"/>
      <w:bookmarkEnd w:id="389"/>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883"/>
        <w:gridCol w:w="4506"/>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加油区、便利店、罐区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盗抢、恐怖袭击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人员粗心大意；不法分子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030" w:type="pct"/>
            <w:gridSpan w:val="2"/>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030" w:type="pct"/>
            <w:gridSpan w:val="2"/>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与职责</w:t>
            </w: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27"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0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2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例如：在收银时，XX收银员被嫌疑人挟持，抢持加油站营业款；在加油时，遇到恐怖分子，现场使用打火机；或加油时，加油员被嫌疑人挟持等。</w:t>
            </w:r>
          </w:p>
        </w:tc>
        <w:tc>
          <w:tcPr>
            <w:tcW w:w="60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27" w:type="pct"/>
            <w:vMerge w:val="restar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向站长报告：在收银时，XX收银员被嫌疑人挟持，抢持加油站营业款；在加油时，遇到恐怖分子，现场使用打火机；或加油时，加油员被嫌疑人挟持等。</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站长立即向属地派出所报告，请求调查。</w:t>
            </w:r>
          </w:p>
        </w:tc>
        <w:tc>
          <w:tcPr>
            <w:tcW w:w="60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余庆清19183796498</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陈飞18054727050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周娇18349852327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何丽华15390493657</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程海英18349209311</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鲜娟13890777885</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r>
              <w:rPr>
                <w:rFonts w:hint="eastAsia" w:ascii="宋体" w:hAnsi="宋体" w:eastAsia="宋体" w:cs="宋体"/>
                <w:color w:val="000000" w:themeColor="text1"/>
                <w:lang w:eastAsia="zh-CN"/>
                <w14:textFill>
                  <w14:solidFill>
                    <w14:schemeClr w14:val="tx1"/>
                  </w14:solidFill>
                </w14:textFill>
              </w:rPr>
              <w:t>杨荣花15808418799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highlight w:val="yellow"/>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27"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60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2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1、立即停止作业。</w:t>
            </w:r>
          </w:p>
        </w:tc>
        <w:tc>
          <w:tcPr>
            <w:tcW w:w="60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14:textFill>
                  <w14:solidFill>
                    <w14:schemeClr w14:val="tx1"/>
                  </w14:solidFill>
                </w14:textFill>
              </w:rPr>
            </w:pPr>
          </w:p>
        </w:tc>
        <w:tc>
          <w:tcPr>
            <w:tcW w:w="2427"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2、封锁现场，等待警察到来。</w:t>
            </w:r>
          </w:p>
        </w:tc>
        <w:tc>
          <w:tcPr>
            <w:tcW w:w="60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0" w:type="pct"/>
            <w:gridSpan w:val="2"/>
            <w:vAlign w:val="center"/>
          </w:tcPr>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w:t>
            </w:r>
            <w:r>
              <w:rPr>
                <w:rFonts w:hint="eastAsia" w:ascii="宋体" w:hAnsi="宋体" w:eastAsia="宋体" w:cs="宋体"/>
                <w:b/>
                <w:color w:val="000000" w:themeColor="text1"/>
                <w:kern w:val="2"/>
                <w:sz w:val="24"/>
                <w14:textFill>
                  <w14:solidFill>
                    <w14:schemeClr w14:val="tx1"/>
                  </w14:solidFill>
                </w14:textFill>
              </w:rPr>
              <w:t>歹徒实施抢劫应对措施</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（1）保持冷静，在心里对自己默念“不要慌”。</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（2）将之当作特殊客户服务，完全与罪犯合作，而不要试图阻止抢劫，人身安全比财物更重要，除非对方伤害您。</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（3）在匪徒视线范围内不要尝试启动报警器，避免受到伤害。如之前按了报警器现在有电话回拨确认是否发生打劫，请按加油站设定的暗语进行对话。</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（4）如歹徒询问如何打开保险柜、办公室门时，请按加油站现金管理程序及要求统一口径如实回答。如：“银行上门收款，保险柜须加油站和银行共同打开”等。</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（5）不要盯着匪徒看，一直让您的手在对方的视线内。</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（6）尽量记住匪徒的长相、年龄、性别、身高、体型、口音和服装等特征。</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（7）提醒抢劫犯可能发生的意外事件。</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（8）等到罪犯全部离开后才可移动，在任何情况下都不要跟踪罪犯或离开油站。</w:t>
            </w:r>
          </w:p>
          <w:p>
            <w:pPr>
              <w:keepNext w:val="0"/>
              <w:keepLines w:val="0"/>
              <w:pageBreakBefore w:val="0"/>
              <w:widowControl w:val="0"/>
              <w:kinsoku/>
              <w:wordWrap/>
              <w:overflowPunct/>
              <w:topLinePunct w:val="0"/>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与歹徒对话时，合理用语，避免语言上惹怒歹徒。</w:t>
            </w:r>
          </w:p>
          <w:p>
            <w:pPr>
              <w:keepNext w:val="0"/>
              <w:keepLines w:val="0"/>
              <w:pageBreakBefore w:val="0"/>
              <w:widowControl w:val="0"/>
              <w:kinsoku/>
              <w:wordWrap/>
              <w:overflowPunct/>
              <w:topLinePunct w:val="0"/>
              <w:bidi w:val="0"/>
              <w:snapToGrid w:val="0"/>
              <w:spacing w:beforeAutospacing="0" w:afterAutospacing="0" w:line="240" w:lineRule="auto"/>
              <w:ind w:left="0" w:leftChars="0" w:right="0" w:rightChars="0" w:firstLine="0" w:firstLineChars="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w:t>
            </w:r>
            <w:r>
              <w:rPr>
                <w:rFonts w:hint="eastAsia" w:ascii="宋体" w:hAnsi="宋体" w:eastAsia="宋体" w:cs="宋体"/>
                <w:b/>
                <w:color w:val="000000" w:themeColor="text1"/>
                <w:sz w:val="24"/>
                <w14:textFill>
                  <w14:solidFill>
                    <w14:schemeClr w14:val="tx1"/>
                  </w14:solidFill>
                </w14:textFill>
              </w:rPr>
              <w:t>遇匿名威胁爆炸或扬言爆炸应对措施</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（1）认真对待，不能存在侥幸心理。</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（2）报告上级。拨打110。</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（3）尽可能关闭电源，撤离现场。</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（4）撤离后密切关注周围发生的可疑人、事、物。</w:t>
            </w:r>
          </w:p>
          <w:p>
            <w:pPr>
              <w:pStyle w:val="37"/>
              <w:keepNext w:val="0"/>
              <w:keepLines w:val="0"/>
              <w:pageBreakBefore w:val="0"/>
              <w:widowControl w:val="0"/>
              <w:kinsoku/>
              <w:wordWrap/>
              <w:overflowPunct/>
              <w:topLinePunct w:val="0"/>
              <w:bidi w:val="0"/>
              <w:snapToGrid w:val="0"/>
              <w:spacing w:beforeLines="0" w:beforeAutospacing="0" w:afterLines="0" w:afterAutospacing="0" w:line="240" w:lineRule="auto"/>
              <w:ind w:left="0" w:leftChars="0" w:right="0" w:rightChars="0" w:firstLine="0" w:firstLineChars="0"/>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（5）用手机、照相机或录像机，记录下现场。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
                <w:bCs/>
                <w:color w:val="000000" w:themeColor="text1"/>
                <w14:textFill>
                  <w14:solidFill>
                    <w14:schemeClr w14:val="tx1"/>
                  </w14:solidFill>
                </w14:textFill>
              </w:rPr>
            </w:pPr>
          </w:p>
        </w:tc>
        <w:tc>
          <w:tcPr>
            <w:tcW w:w="1553"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0"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查明原因后，解决纠纷后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注意</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事项</w:t>
            </w:r>
          </w:p>
        </w:tc>
        <w:tc>
          <w:tcPr>
            <w:tcW w:w="4584" w:type="pct"/>
            <w:gridSpan w:val="3"/>
            <w:vAlign w:val="center"/>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1、保持救援电话畅通；2、态度端正</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bCs w:val="0"/>
          <w:color w:val="000000" w:themeColor="text1"/>
          <w:lang w:val="en-US" w:eastAsia="zh-CN"/>
          <w14:textFill>
            <w14:solidFill>
              <w14:schemeClr w14:val="tx1"/>
            </w14:solidFill>
          </w14:textFill>
        </w:rPr>
      </w:pPr>
      <w:bookmarkStart w:id="390" w:name="_Toc16830"/>
      <w:bookmarkStart w:id="391" w:name="_Toc12179"/>
      <w:bookmarkStart w:id="392" w:name="_Toc32607"/>
      <w:bookmarkStart w:id="393" w:name="_Toc27347"/>
    </w:p>
    <w:p>
      <w:pPr>
        <w:pStyle w:val="5"/>
        <w:bidi w:val="0"/>
        <w:rPr>
          <w:rFonts w:hint="eastAsia"/>
          <w:lang w:val="en-US" w:eastAsia="zh-CN"/>
        </w:rPr>
      </w:pPr>
      <w:bookmarkStart w:id="394" w:name="_Toc8680"/>
      <w:bookmarkStart w:id="395" w:name="_Toc25629"/>
      <w:bookmarkStart w:id="396" w:name="_Toc7457"/>
      <w:r>
        <w:rPr>
          <w:rFonts w:hint="eastAsia"/>
          <w:lang w:val="en-US" w:eastAsia="zh-CN"/>
        </w:rPr>
        <w:t>1.3.8自然灾害突发事件应急处置方案</w:t>
      </w:r>
      <w:bookmarkEnd w:id="394"/>
      <w:bookmarkEnd w:id="395"/>
      <w:bookmarkEnd w:id="396"/>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343"/>
        <w:gridCol w:w="5282"/>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故</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特</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征</w:t>
            </w: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区域（装置）名称</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eastAsia="宋体"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罐区、加油区、</w:t>
            </w:r>
            <w:r>
              <w:rPr>
                <w:rFonts w:hint="eastAsia" w:cs="宋体"/>
                <w:color w:val="000000" w:themeColor="text1"/>
                <w:lang w:eastAsia="zh-CN"/>
                <w14:textFill>
                  <w14:solidFill>
                    <w14:schemeClr w14:val="tx1"/>
                  </w14:solidFill>
                </w14:textFill>
              </w:rPr>
              <w:t>站房等</w:t>
            </w:r>
            <w:r>
              <w:rPr>
                <w:rFonts w:hint="eastAsia" w:cs="宋体"/>
                <w:color w:val="000000" w:themeColor="text1"/>
                <w14:textFill>
                  <w14:solidFill>
                    <w14:schemeClr w14:val="tx1"/>
                  </w14:solidFill>
                </w14:textFill>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可能发生的事故类型</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地震、暴风雨、雷击、洪水、暴雪、大风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可能发生的季节、时段</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春夏季，多雨，易发生洪水、暴雨、雷击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事故征兆</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1造成建筑物、设备损毁。2因建筑物倒塌易造成人员伤亡。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事故危害程度</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可能引发的次生、衍生事故</w:t>
            </w:r>
          </w:p>
        </w:tc>
        <w:tc>
          <w:tcPr>
            <w:tcW w:w="3337" w:type="pct"/>
            <w:gridSpan w:val="2"/>
          </w:tcPr>
          <w:p>
            <w:pPr>
              <w:pageBreakBefore w:val="0"/>
              <w:kinsoku/>
              <w:overflowPunct/>
              <w:topLinePunct w:val="0"/>
              <w:bidi w:val="0"/>
              <w:snapToGrid w:val="0"/>
              <w:spacing w:beforeAutospacing="0" w:afterAutospacing="0" w:line="360" w:lineRule="auto"/>
              <w:ind w:left="0" w:leftChars="0" w:right="0" w:rightChars="0"/>
              <w:rPr>
                <w:rFonts w:hint="eastAsia" w:cs="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hint="eastAsia" w:cs="宋体"/>
                <w:color w:val="000000" w:themeColor="text1"/>
                <w14:textFill>
                  <w14:solidFill>
                    <w14:schemeClr w14:val="tx1"/>
                  </w14:solidFill>
                </w14:textFill>
              </w:rPr>
              <w:t>雷击可直接造成人员伤亡。</w:t>
            </w:r>
            <w:r>
              <w:rPr>
                <w:rFonts w:hint="eastAsia" w:cs="宋体"/>
                <w:color w:val="000000" w:themeColor="text1"/>
                <w:lang w:val="en-US" w:eastAsia="zh-CN"/>
                <w14:textFill>
                  <w14:solidFill>
                    <w14:schemeClr w14:val="tx1"/>
                  </w14:solidFill>
                </w14:textFill>
              </w:rPr>
              <w:t>2</w:t>
            </w:r>
            <w:r>
              <w:rPr>
                <w:rFonts w:hint="eastAsia" w:cs="宋体"/>
                <w:color w:val="000000" w:themeColor="text1"/>
                <w14:textFill>
                  <w14:solidFill>
                    <w14:schemeClr w14:val="tx1"/>
                  </w14:solidFill>
                </w14:textFill>
              </w:rPr>
              <w:t>自然灾害易引起火灾、爆炸等次生灾害发生。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事故影响范围</w:t>
            </w:r>
          </w:p>
        </w:tc>
        <w:tc>
          <w:tcPr>
            <w:tcW w:w="3337" w:type="pct"/>
            <w:gridSpan w:val="2"/>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组织</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与职责</w:t>
            </w: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组织形式与人员构成</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应急工作职责</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1、发现事故和隐患及时处理和报告；</w:t>
            </w:r>
          </w:p>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2、事故初起时，实施现场应急处置；</w:t>
            </w:r>
          </w:p>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3、听从上一级应急救援指挥机构的指挥进行应急救援；</w:t>
            </w:r>
          </w:p>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急</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置</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步 骤</w:t>
            </w:r>
          </w:p>
        </w:tc>
        <w:tc>
          <w:tcPr>
            <w:tcW w:w="2845"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  置</w:t>
            </w:r>
          </w:p>
        </w:tc>
        <w:tc>
          <w:tcPr>
            <w:tcW w:w="491"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lang w:val="en-US" w:eastAsia="zh-CN"/>
                <w14:textFill>
                  <w14:solidFill>
                    <w14:schemeClr w14:val="tx1"/>
                  </w14:solidFill>
                </w14:textFill>
              </w:rPr>
            </w:pPr>
            <w:r>
              <w:rPr>
                <w:rFonts w:hint="eastAsia" w:cs="宋体"/>
                <w:color w:val="000000" w:themeColor="text1"/>
                <w14:textFill>
                  <w14:solidFill>
                    <w14:schemeClr w14:val="tx1"/>
                  </w14:solidFill>
                </w14:textFill>
              </w:rPr>
              <w:t>报警</w:t>
            </w:r>
          </w:p>
        </w:tc>
        <w:tc>
          <w:tcPr>
            <w:tcW w:w="2845"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发生地震会造成火灾、爆炸、泄漏、中毒等事故。当收到地震预警时，站长启动应急准备。</w:t>
            </w: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站长应注意政府发布的洪水、山洪等洪汛灾害预警。</w:t>
            </w: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站长应注意政府发布的特大暴雨、冰雪等气象灾害预警。</w:t>
            </w:r>
          </w:p>
        </w:tc>
        <w:tc>
          <w:tcPr>
            <w:tcW w:w="491" w:type="pct"/>
            <w:vAlign w:val="center"/>
          </w:tcPr>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jc w:val="center"/>
              <w:rPr>
                <w:rFonts w:hint="eastAsia"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restar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w:t>
            </w:r>
            <w:r>
              <w:rPr>
                <w:rFonts w:hint="eastAsia"/>
                <w:color w:val="000000" w:themeColor="text1"/>
                <w:szCs w:val="21"/>
                <w:lang w:eastAsia="zh-CN"/>
                <w14:textFill>
                  <w14:solidFill>
                    <w14:schemeClr w14:val="tx1"/>
                  </w14:solidFill>
                </w14:textFill>
              </w:rPr>
              <w:t>启动</w:t>
            </w:r>
          </w:p>
        </w:tc>
        <w:tc>
          <w:tcPr>
            <w:tcW w:w="2845"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通知各应急人员做好准备。</w:t>
            </w:r>
          </w:p>
        </w:tc>
        <w:tc>
          <w:tcPr>
            <w:tcW w:w="49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continue"/>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color w:val="000000" w:themeColor="text1"/>
                <w:szCs w:val="21"/>
                <w14:textFill>
                  <w14:solidFill>
                    <w14:schemeClr w14:val="tx1"/>
                  </w14:solidFill>
                </w14:textFill>
              </w:rPr>
            </w:pPr>
          </w:p>
        </w:tc>
        <w:tc>
          <w:tcPr>
            <w:tcW w:w="2845"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停止卸油、加油和其他维修作业。关闭加油机电源。</w:t>
            </w:r>
          </w:p>
        </w:tc>
        <w:tc>
          <w:tcPr>
            <w:tcW w:w="491" w:type="pct"/>
            <w:vAlign w:val="center"/>
          </w:tcPr>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现场作业人员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restar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警   戒</w:t>
            </w:r>
          </w:p>
        </w:tc>
        <w:tc>
          <w:tcPr>
            <w:tcW w:w="2845" w:type="pc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 xml:space="preserve">划定危险区域、警戒范围并实施警戒。 </w:t>
            </w:r>
          </w:p>
        </w:tc>
        <w:tc>
          <w:tcPr>
            <w:tcW w:w="49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警戒联络组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continue"/>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color w:val="000000" w:themeColor="text1"/>
                <w:szCs w:val="21"/>
                <w14:textFill>
                  <w14:solidFill>
                    <w14:schemeClr w14:val="tx1"/>
                  </w14:solidFill>
                </w14:textFill>
              </w:rPr>
            </w:pPr>
          </w:p>
        </w:tc>
        <w:tc>
          <w:tcPr>
            <w:tcW w:w="2845" w:type="pc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组织无关人员及车辆（含施工人员）疏散。</w:t>
            </w:r>
          </w:p>
        </w:tc>
        <w:tc>
          <w:tcPr>
            <w:tcW w:w="49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应急处置</w:t>
            </w:r>
          </w:p>
        </w:tc>
        <w:tc>
          <w:tcPr>
            <w:tcW w:w="2845" w:type="pct"/>
            <w:vAlign w:val="center"/>
          </w:tcPr>
          <w:p>
            <w:pPr>
              <w:pStyle w:val="45"/>
              <w:pageBreakBefore w:val="0"/>
              <w:kinsoku/>
              <w:overflowPunct/>
              <w:topLinePunct w:val="0"/>
              <w:bidi w:val="0"/>
              <w:snapToGrid w:val="0"/>
              <w:spacing w:beforeAutospacing="0" w:afterAutospacing="0" w:line="360" w:lineRule="auto"/>
              <w:ind w:left="0" w:leftChars="0" w:right="0" w:rightChars="0"/>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地震应急处置</w:t>
            </w: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w:t>
            </w:r>
          </w:p>
          <w:p>
            <w:pPr>
              <w:pStyle w:val="45"/>
              <w:pageBreakBefore w:val="0"/>
              <w:kinsoku/>
              <w:overflowPunct/>
              <w:topLinePunct w:val="0"/>
              <w:bidi w:val="0"/>
              <w:snapToGrid w:val="0"/>
              <w:spacing w:beforeAutospacing="0" w:afterAutospacing="0" w:line="360" w:lineRule="auto"/>
              <w:ind w:left="0" w:leftChars="0" w:right="0" w:rightChars="0"/>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地震前：</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1.准备好地震需要的应急物资；固定易发生移动、坠落的物品；关闭油罐及工艺管线上的阀门。</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2.及时将现金支票、重要帐薄、技术资料转移至安全地带保存。</w:t>
            </w:r>
          </w:p>
          <w:p>
            <w:pPr>
              <w:pStyle w:val="45"/>
              <w:pageBreakBefore w:val="0"/>
              <w:kinsoku/>
              <w:overflowPunct/>
              <w:topLinePunct w:val="0"/>
              <w:bidi w:val="0"/>
              <w:snapToGrid w:val="0"/>
              <w:spacing w:beforeAutospacing="0" w:afterAutospacing="0" w:line="360" w:lineRule="auto"/>
              <w:ind w:left="0" w:leftChars="0" w:right="0" w:rightChars="0"/>
              <w:rPr>
                <w:rFonts w:ascii="Times New Roman" w:hAnsi="Times New Roman"/>
                <w:color w:val="000000" w:themeColor="text1"/>
                <w14:textFill>
                  <w14:solidFill>
                    <w14:schemeClr w14:val="tx1"/>
                  </w14:solidFill>
                </w14:textFill>
              </w:rPr>
            </w:pPr>
            <w:r>
              <w:rPr>
                <w:rFonts w:cs="Times New Roman"/>
                <w:b/>
                <w:bCs/>
                <w:color w:val="000000" w:themeColor="text1"/>
                <w:szCs w:val="21"/>
                <w14:textFill>
                  <w14:solidFill>
                    <w14:schemeClr w14:val="tx1"/>
                  </w14:solidFill>
                </w14:textFill>
              </w:rPr>
              <w:t>地震发生时：</w:t>
            </w:r>
            <w:r>
              <w:rPr>
                <w:color w:val="000000" w:themeColor="text1"/>
                <w:szCs w:val="21"/>
                <w14:textFill>
                  <w14:solidFill>
                    <w14:schemeClr w14:val="tx1"/>
                  </w14:solidFill>
                </w14:textFill>
              </w:rPr>
              <w:t>室外人员设法迅速跑到空旷地带。室内人员躲在内墙根、墙角、坚固的家具等易于形成三角空间的地方。</w:t>
            </w:r>
            <w:r>
              <w:rPr>
                <w:rFonts w:ascii="Times New Roman" w:hAnsi="Times New Roman"/>
                <w:color w:val="000000" w:themeColor="text1"/>
                <w14:textFill>
                  <w14:solidFill>
                    <w14:schemeClr w14:val="tx1"/>
                  </w14:solidFill>
                </w14:textFill>
              </w:rPr>
              <w:t>如地震将输油管线、储油罐损坏，油罐、管线</w:t>
            </w:r>
            <w:r>
              <w:rPr>
                <w:rFonts w:hint="eastAsia" w:ascii="Times New Roman" w:hAnsi="Times New Roman"/>
                <w:color w:val="000000" w:themeColor="text1"/>
                <w:lang w:eastAsia="zh-CN"/>
                <w14:textFill>
                  <w14:solidFill>
                    <w14:schemeClr w14:val="tx1"/>
                  </w14:solidFill>
                </w14:textFill>
              </w:rPr>
              <w:t>发生</w:t>
            </w:r>
            <w:r>
              <w:rPr>
                <w:rFonts w:ascii="Times New Roman" w:hAnsi="Times New Roman"/>
                <w:color w:val="000000" w:themeColor="text1"/>
                <w14:textFill>
                  <w14:solidFill>
                    <w14:schemeClr w14:val="tx1"/>
                  </w14:solidFill>
                </w14:textFill>
              </w:rPr>
              <w:t>爆炸起火、泄漏，应立即按照对应《**应急处置》进行处理。</w:t>
            </w:r>
          </w:p>
          <w:p>
            <w:pPr>
              <w:pStyle w:val="45"/>
              <w:pageBreakBefore w:val="0"/>
              <w:kinsoku/>
              <w:overflowPunct/>
              <w:topLinePunct w:val="0"/>
              <w:bidi w:val="0"/>
              <w:snapToGrid w:val="0"/>
              <w:spacing w:beforeAutospacing="0" w:afterAutospacing="0" w:line="360" w:lineRule="auto"/>
              <w:ind w:left="0" w:leftChars="0" w:right="0" w:rightChars="0"/>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二、</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特大暴雨：</w:t>
            </w:r>
          </w:p>
          <w:p>
            <w:pPr>
              <w:pStyle w:val="45"/>
              <w:pageBreakBefore w:val="0"/>
              <w:kinsoku/>
              <w:overflowPunct/>
              <w:topLinePunct w:val="0"/>
              <w:bidi w:val="0"/>
              <w:snapToGrid w:val="0"/>
              <w:spacing w:beforeAutospacing="0" w:afterAutospacing="0" w:line="360" w:lineRule="auto"/>
              <w:ind w:left="0" w:leftChars="0" w:right="0" w:rightChars="0"/>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1.确认油罐计量口、卸油口关闭</w:t>
            </w:r>
            <w:r>
              <w:rPr>
                <w:rFonts w:hint="eastAsia" w:cs="宋体"/>
                <w:color w:val="000000" w:themeColor="text1"/>
                <w:szCs w:val="21"/>
                <w:lang w:eastAsia="zh-CN"/>
                <w14:textFill>
                  <w14:solidFill>
                    <w14:schemeClr w14:val="tx1"/>
                  </w14:solidFill>
                </w14:textFill>
              </w:rPr>
              <w:t>严密</w:t>
            </w:r>
            <w:r>
              <w:rPr>
                <w:rFonts w:cs="宋体"/>
                <w:color w:val="000000" w:themeColor="text1"/>
                <w:szCs w:val="21"/>
                <w14:textFill>
                  <w14:solidFill>
                    <w14:schemeClr w14:val="tx1"/>
                  </w14:solidFill>
                </w14:textFill>
              </w:rPr>
              <w:t>。</w:t>
            </w:r>
          </w:p>
          <w:p>
            <w:pPr>
              <w:pStyle w:val="45"/>
              <w:pageBreakBefore w:val="0"/>
              <w:kinsoku/>
              <w:overflowPunct/>
              <w:topLinePunct w:val="0"/>
              <w:bidi w:val="0"/>
              <w:snapToGrid w:val="0"/>
              <w:spacing w:beforeAutospacing="0" w:afterAutospacing="0" w:line="360" w:lineRule="auto"/>
              <w:ind w:left="0" w:leftChars="0" w:right="0" w:rightChars="0"/>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2.清理、转移和加固易松散易倒物品，及时将现金支票、重要帐薄、技术资料转移至安全地带保存。</w:t>
            </w:r>
          </w:p>
          <w:p>
            <w:pPr>
              <w:pStyle w:val="45"/>
              <w:pageBreakBefore w:val="0"/>
              <w:kinsoku/>
              <w:overflowPunct/>
              <w:topLinePunct w:val="0"/>
              <w:bidi w:val="0"/>
              <w:snapToGrid w:val="0"/>
              <w:spacing w:beforeAutospacing="0" w:afterAutospacing="0" w:line="360" w:lineRule="auto"/>
              <w:ind w:left="0" w:leftChars="0" w:right="0" w:rightChars="0"/>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 xml:space="preserve">3.加强检查雨排系统是否通畅。 </w:t>
            </w:r>
          </w:p>
          <w:p>
            <w:pPr>
              <w:pStyle w:val="45"/>
              <w:pageBreakBefore w:val="0"/>
              <w:kinsoku/>
              <w:overflowPunct/>
              <w:topLinePunct w:val="0"/>
              <w:bidi w:val="0"/>
              <w:snapToGrid w:val="0"/>
              <w:spacing w:beforeAutospacing="0" w:afterAutospacing="0" w:line="360" w:lineRule="auto"/>
              <w:ind w:left="0" w:leftChars="0" w:right="0" w:rightChars="0"/>
              <w:rPr>
                <w:rFonts w:hint="eastAsia" w:cs="宋体"/>
                <w:color w:val="000000" w:themeColor="text1"/>
                <w:szCs w:val="21"/>
                <w:lang w:val="en-US" w:eastAsia="zh-CN"/>
                <w14:textFill>
                  <w14:solidFill>
                    <w14:schemeClr w14:val="tx1"/>
                  </w14:solidFill>
                </w14:textFill>
              </w:rPr>
            </w:pPr>
            <w:r>
              <w:rPr>
                <w:rFonts w:cs="宋体"/>
                <w:color w:val="000000" w:themeColor="text1"/>
                <w:szCs w:val="21"/>
                <w14:textFill>
                  <w14:solidFill>
                    <w14:schemeClr w14:val="tx1"/>
                  </w14:solidFill>
                </w14:textFill>
              </w:rPr>
              <w:t>4.风暴较大时要注意监视广告牌、标识牌、罩棚，防止大风刮倒砸伤人员。若有人员受到伤害，</w:t>
            </w:r>
            <w:r>
              <w:rPr>
                <w:rFonts w:hint="eastAsia" w:cs="宋体"/>
                <w:color w:val="000000" w:themeColor="text1"/>
                <w:szCs w:val="21"/>
                <w:lang w:eastAsia="zh-CN"/>
                <w14:textFill>
                  <w14:solidFill>
                    <w14:schemeClr w14:val="tx1"/>
                  </w14:solidFill>
                </w14:textFill>
              </w:rPr>
              <w:t>启动</w:t>
            </w:r>
            <w:r>
              <w:rPr>
                <w:rFonts w:cs="宋体"/>
                <w:color w:val="000000" w:themeColor="text1"/>
                <w:szCs w:val="21"/>
                <w14:textFill>
                  <w14:solidFill>
                    <w14:schemeClr w14:val="tx1"/>
                  </w14:solidFill>
                </w14:textFill>
              </w:rPr>
              <w:t>《人员伤害应急处置方案》。</w:t>
            </w:r>
          </w:p>
          <w:p>
            <w:pPr>
              <w:pStyle w:val="45"/>
              <w:pageBreakBefore w:val="0"/>
              <w:kinsoku/>
              <w:overflowPunct/>
              <w:topLinePunct w:val="0"/>
              <w:bidi w:val="0"/>
              <w:snapToGrid w:val="0"/>
              <w:spacing w:beforeAutospacing="0" w:afterAutospacing="0" w:line="360" w:lineRule="auto"/>
              <w:ind w:left="0" w:leftChars="0" w:right="0" w:rightChars="0"/>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三、</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冰雪灾害：</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1.组织工程队伍清理罩棚积雪。</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2.当灾情严重时，应停止加油作业。</w:t>
            </w:r>
          </w:p>
          <w:p>
            <w:pPr>
              <w:pStyle w:val="45"/>
              <w:pageBreakBefore w:val="0"/>
              <w:kinsoku/>
              <w:overflowPunct/>
              <w:topLinePunct w:val="0"/>
              <w:bidi w:val="0"/>
              <w:snapToGrid w:val="0"/>
              <w:spacing w:beforeAutospacing="0" w:afterAutospacing="0" w:line="360" w:lineRule="auto"/>
              <w:ind w:left="0" w:leftChars="0" w:right="0" w:rightChars="0"/>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3.注意监视罩棚，防止雪大压塌罩棚砸伤人员。</w:t>
            </w:r>
          </w:p>
          <w:p>
            <w:pPr>
              <w:pStyle w:val="45"/>
              <w:pageBreakBefore w:val="0"/>
              <w:kinsoku/>
              <w:overflowPunct/>
              <w:topLinePunct w:val="0"/>
              <w:bidi w:val="0"/>
              <w:snapToGrid w:val="0"/>
              <w:spacing w:beforeAutospacing="0" w:afterAutospacing="0" w:line="360" w:lineRule="auto"/>
              <w:ind w:left="0" w:leftChars="0" w:right="0" w:rightChars="0"/>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四、</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雷击事故：</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1.应及时进行抢救，并尽快把伤者转移至干燥、干净处进行抢救。</w:t>
            </w:r>
          </w:p>
          <w:p>
            <w:pPr>
              <w:pStyle w:val="45"/>
              <w:pageBreakBefore w:val="0"/>
              <w:kinsoku/>
              <w:overflowPunct/>
              <w:topLinePunct w:val="0"/>
              <w:bidi w:val="0"/>
              <w:snapToGrid w:val="0"/>
              <w:spacing w:beforeAutospacing="0" w:afterAutospacing="0" w:line="360" w:lineRule="auto"/>
              <w:ind w:left="0" w:leftChars="0" w:right="0" w:rightChars="0"/>
              <w:rPr>
                <w:rFonts w:hint="eastAsia"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2.若是因雷击产生触电事故，则应立即切断电源或用绝缘体使触电者脱离带电部分。</w:t>
            </w:r>
          </w:p>
          <w:p>
            <w:pPr>
              <w:pStyle w:val="45"/>
              <w:pageBreakBefore w:val="0"/>
              <w:kinsoku/>
              <w:overflowPunct/>
              <w:topLinePunct w:val="0"/>
              <w:bidi w:val="0"/>
              <w:snapToGrid w:val="0"/>
              <w:spacing w:beforeAutospacing="0" w:afterAutospacing="0" w:line="360" w:lineRule="auto"/>
              <w:ind w:left="0" w:leftChars="0" w:right="0" w:rightChars="0"/>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五、</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洪汛灾害：</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1.闭密封储油罐卸油口、计量口，防止洪水进入油罐。关闭加油机等所有设备电源，切断变压器、配电柜、电力系统的电源开关。</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2.转移现金支票、重要帐薄、技术资料转等重要资料到安全地带保存。</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3.利用日常准备好的防汛设备、防汛工具、防汛材料进行抽水、堵水等处理工作。</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4.专人监视洪灾变化，水位上涨情况，必要时有序地将人员转移到高处安全地带或站房顶上、罩棚顶上的安全处，及时与外界联系采取救援工作。若有人员受到伤害，</w:t>
            </w:r>
            <w:r>
              <w:rPr>
                <w:rFonts w:hint="eastAsia" w:cs="Times New Roman"/>
                <w:color w:val="000000" w:themeColor="text1"/>
                <w:szCs w:val="21"/>
                <w:lang w:eastAsia="zh-CN"/>
                <w14:textFill>
                  <w14:solidFill>
                    <w14:schemeClr w14:val="tx1"/>
                  </w14:solidFill>
                </w14:textFill>
              </w:rPr>
              <w:t>启动</w:t>
            </w:r>
            <w:r>
              <w:rPr>
                <w:rFonts w:cs="Times New Roman"/>
                <w:color w:val="000000" w:themeColor="text1"/>
                <w:szCs w:val="21"/>
                <w14:textFill>
                  <w14:solidFill>
                    <w14:schemeClr w14:val="tx1"/>
                  </w14:solidFill>
                </w14:textFill>
              </w:rPr>
              <w:t>《人员伤害应急处置》；</w:t>
            </w:r>
          </w:p>
          <w:p>
            <w:pPr>
              <w:pStyle w:val="45"/>
              <w:pageBreakBefore w:val="0"/>
              <w:kinsoku/>
              <w:overflowPunct/>
              <w:topLinePunct w:val="0"/>
              <w:bidi w:val="0"/>
              <w:snapToGrid w:val="0"/>
              <w:spacing w:beforeAutospacing="0" w:afterAutospacing="0" w:line="360" w:lineRule="auto"/>
              <w:ind w:left="0" w:leftChars="0" w:right="0" w:rightChars="0"/>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 xml:space="preserve">5.若被洪水淹没，应加强设施监控和监护，对洪水浸泡加油机、油罐等生产设施、应加强监控，采取必要的措施控制泄漏。 </w:t>
            </w:r>
          </w:p>
        </w:tc>
        <w:tc>
          <w:tcPr>
            <w:tcW w:w="491"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restar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后期处置</w:t>
            </w:r>
          </w:p>
        </w:tc>
        <w:tc>
          <w:tcPr>
            <w:tcW w:w="2845" w:type="pc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险情排除时，清点人数，查看伤情，开展自救和互救。</w:t>
            </w:r>
          </w:p>
        </w:tc>
        <w:tc>
          <w:tcPr>
            <w:tcW w:w="491" w:type="pct"/>
            <w:vMerge w:val="restar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14:textFill>
                  <w14:solidFill>
                    <w14:schemeClr w14:val="tx1"/>
                  </w14:solidFill>
                </w14:textFill>
              </w:rPr>
            </w:pPr>
          </w:p>
        </w:tc>
        <w:tc>
          <w:tcPr>
            <w:tcW w:w="2845" w:type="pc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请加油站维修人员对受损设备进行维修，恢复生产。</w:t>
            </w:r>
          </w:p>
        </w:tc>
        <w:tc>
          <w:tcPr>
            <w:tcW w:w="491" w:type="pct"/>
            <w:vMerge w:val="continue"/>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14:textFill>
                  <w14:solidFill>
                    <w14:schemeClr w14:val="tx1"/>
                  </w14:solidFill>
                </w14:textFill>
              </w:rPr>
            </w:pPr>
          </w:p>
        </w:tc>
        <w:tc>
          <w:tcPr>
            <w:tcW w:w="2845" w:type="pc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做好灾后损失统计及上报工作。</w:t>
            </w:r>
          </w:p>
        </w:tc>
        <w:tc>
          <w:tcPr>
            <w:tcW w:w="491" w:type="pct"/>
            <w:vMerge w:val="restar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lang w:val="en-US" w:eastAsia="zh-CN"/>
                <w14:textFill>
                  <w14:solidFill>
                    <w14:schemeClr w14:val="tx1"/>
                  </w14:solidFill>
                </w14:textFill>
              </w:rPr>
              <w:t>警戒联络组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color w:val="000000" w:themeColor="text1"/>
                <w14:textFill>
                  <w14:solidFill>
                    <w14:schemeClr w14:val="tx1"/>
                  </w14:solidFill>
                </w14:textFill>
              </w:rPr>
            </w:pPr>
          </w:p>
        </w:tc>
        <w:tc>
          <w:tcPr>
            <w:tcW w:w="2845" w:type="pct"/>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安排灾后职工的生活及物资供应。</w:t>
            </w:r>
          </w:p>
        </w:tc>
        <w:tc>
          <w:tcPr>
            <w:tcW w:w="491" w:type="pct"/>
            <w:vMerge w:val="continue"/>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事故报告</w:t>
            </w:r>
          </w:p>
        </w:tc>
        <w:tc>
          <w:tcPr>
            <w:tcW w:w="3337" w:type="pct"/>
            <w:gridSpan w:val="2"/>
            <w:vAlign w:val="center"/>
          </w:tcPr>
          <w:p>
            <w:pPr>
              <w:pageBreakBefore w:val="0"/>
              <w:kinsoku/>
              <w:overflowPunct/>
              <w:topLinePunct w:val="0"/>
              <w:bidi w:val="0"/>
              <w:snapToGrid w:val="0"/>
              <w:spacing w:beforeAutospacing="0" w:afterAutospacing="0" w:line="360" w:lineRule="auto"/>
              <w:ind w:left="0" w:leftChars="0" w:right="0" w:right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cs="宋体"/>
                <w:b/>
                <w:bCs/>
                <w:color w:val="000000" w:themeColor="text1"/>
                <w14:textFill>
                  <w14:solidFill>
                    <w14:schemeClr w14:val="tx1"/>
                  </w14:solidFill>
                </w14:textFill>
              </w:rPr>
            </w:pPr>
          </w:p>
        </w:tc>
        <w:tc>
          <w:tcPr>
            <w:tcW w:w="1262" w:type="pct"/>
            <w:vAlign w:val="center"/>
          </w:tcPr>
          <w:p>
            <w:pPr>
              <w:pStyle w:val="45"/>
              <w:pageBreakBefore w:val="0"/>
              <w:kinsoku/>
              <w:overflowPunct/>
              <w:topLinePunct w:val="0"/>
              <w:bidi w:val="0"/>
              <w:snapToGrid w:val="0"/>
              <w:spacing w:beforeAutospacing="0" w:afterAutospacing="0" w:line="360" w:lineRule="auto"/>
              <w:ind w:left="0" w:leftChars="0" w:right="0" w:rightChars="0"/>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现场恢复</w:t>
            </w:r>
          </w:p>
        </w:tc>
        <w:tc>
          <w:tcPr>
            <w:tcW w:w="3337" w:type="pct"/>
            <w:gridSpan w:val="2"/>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hint="eastAsia"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Align w:val="center"/>
          </w:tcPr>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w:t>
            </w:r>
          </w:p>
          <w:p>
            <w:pPr>
              <w:pageBreakBefore w:val="0"/>
              <w:kinsoku/>
              <w:overflowPunct/>
              <w:topLinePunct w:val="0"/>
              <w:bidi w:val="0"/>
              <w:snapToGrid w:val="0"/>
              <w:spacing w:beforeAutospacing="0" w:afterAutospacing="0" w:line="360" w:lineRule="auto"/>
              <w:ind w:left="0" w:leftChars="0" w:right="0" w:right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事项</w:t>
            </w:r>
          </w:p>
        </w:tc>
        <w:tc>
          <w:tcPr>
            <w:tcW w:w="4599" w:type="pct"/>
            <w:gridSpan w:val="3"/>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w:t>
            </w: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注意事项：</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1.在不确定建筑物安全情况下</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不得擅自冒险返回室内，防止坍塌和余震发生。</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2.加强治安联防</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防止哄抢、盗窃发生。</w:t>
            </w:r>
          </w:p>
          <w:p>
            <w:pPr>
              <w:pStyle w:val="45"/>
              <w:pageBreakBefore w:val="0"/>
              <w:kinsoku/>
              <w:overflowPunct/>
              <w:topLinePunct w:val="0"/>
              <w:bidi w:val="0"/>
              <w:snapToGrid w:val="0"/>
              <w:spacing w:beforeAutospacing="0" w:afterAutospacing="0" w:line="360" w:lineRule="auto"/>
              <w:ind w:left="0" w:leftChars="0" w:right="0" w:rightChars="0"/>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二、洪汛灾害注意事项：</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2.站长内积水迅速升高并危及用电安全时，站长应切断站内所有电源。</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p>
          <w:p>
            <w:pPr>
              <w:pStyle w:val="45"/>
              <w:pageBreakBefore w:val="0"/>
              <w:kinsoku/>
              <w:overflowPunct/>
              <w:topLinePunct w:val="0"/>
              <w:bidi w:val="0"/>
              <w:snapToGrid w:val="0"/>
              <w:spacing w:beforeAutospacing="0" w:afterAutospacing="0" w:line="360" w:lineRule="auto"/>
              <w:ind w:left="0" w:leftChars="0" w:right="0" w:rightChars="0"/>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三、气象灾害注意事项；</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2.灾后应配合当地卫生防疫部门，搞好疫情的防治工作。</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r>
              <w:rPr>
                <w:rFonts w:hint="eastAsia" w:cs="Times New Roman"/>
                <w:color w:val="000000" w:themeColor="text1"/>
                <w:szCs w:val="21"/>
                <w:lang w:eastAsia="zh-CN"/>
                <w14:textFill>
                  <w14:solidFill>
                    <w14:schemeClr w14:val="tx1"/>
                  </w14:solidFill>
                </w14:textFill>
              </w:rPr>
              <w:t>。</w:t>
            </w:r>
          </w:p>
        </w:tc>
      </w:tr>
    </w:tbl>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6"/>
        <w:pageBreakBefore w:val="0"/>
        <w:kinsoku/>
        <w:overflowPunct/>
        <w:topLinePunct w:val="0"/>
        <w:bidi w:val="0"/>
        <w:snapToGrid w:val="0"/>
        <w:spacing w:beforeAutospacing="0" w:afterAutospacing="0" w:line="360" w:lineRule="auto"/>
        <w:ind w:left="0" w:leftChars="0" w:right="0" w:rightChars="0" w:firstLine="0" w:firstLineChars="0"/>
        <w:outlineLvl w:val="2"/>
        <w:rPr>
          <w:rFonts w:hint="eastAsia"/>
          <w:b/>
          <w:bCs w:val="0"/>
          <w:color w:val="000000" w:themeColor="text1"/>
          <w:lang w:val="en-US" w:eastAsia="zh-CN"/>
          <w14:textFill>
            <w14:solidFill>
              <w14:schemeClr w14:val="tx1"/>
            </w14:solidFill>
          </w14:textFill>
        </w:rPr>
      </w:pPr>
      <w:bookmarkStart w:id="397" w:name="_Toc12960"/>
      <w:bookmarkStart w:id="398" w:name="_Toc26311"/>
      <w:bookmarkStart w:id="399" w:name="_Toc439669623"/>
      <w:bookmarkStart w:id="400" w:name="_Toc26547"/>
      <w:bookmarkStart w:id="401" w:name="_Toc876"/>
      <w:bookmarkStart w:id="402" w:name="_Toc17384"/>
      <w:bookmarkStart w:id="403" w:name="_Toc27594"/>
      <w:bookmarkStart w:id="404" w:name="_Toc3041"/>
      <w:bookmarkStart w:id="405" w:name="_Toc12527"/>
      <w:bookmarkStart w:id="406" w:name="_Toc12248"/>
      <w:bookmarkStart w:id="407" w:name="_Toc15836"/>
      <w:bookmarkStart w:id="408" w:name="_Toc29640"/>
      <w:r>
        <w:rPr>
          <w:rStyle w:val="57"/>
          <w:rFonts w:hint="eastAsia" w:ascii="宋体" w:hAnsi="宋体" w:eastAsia="宋体" w:cs="宋体"/>
          <w:bCs/>
          <w:lang w:val="en-US" w:eastAsia="zh-CN"/>
        </w:rPr>
        <w:t>1.3.9人员伤害应急处置</w:t>
      </w:r>
      <w:bookmarkEnd w:id="397"/>
      <w:bookmarkEnd w:id="398"/>
      <w:bookmarkEnd w:id="399"/>
      <w:bookmarkEnd w:id="400"/>
      <w:bookmarkEnd w:id="401"/>
      <w:bookmarkEnd w:id="402"/>
      <w:bookmarkEnd w:id="403"/>
      <w:bookmarkEnd w:id="404"/>
      <w:bookmarkEnd w:id="405"/>
      <w:r>
        <w:rPr>
          <w:rStyle w:val="57"/>
          <w:rFonts w:hint="eastAsia" w:ascii="宋体" w:hAnsi="宋体" w:eastAsia="宋体" w:cs="宋体"/>
          <w:bCs/>
          <w:lang w:val="en-US" w:eastAsia="zh-CN"/>
        </w:rPr>
        <w:t>方案</w:t>
      </w:r>
      <w:bookmarkEnd w:id="406"/>
      <w:bookmarkEnd w:id="407"/>
      <w:bookmarkEnd w:id="408"/>
      <w:r>
        <w:rPr>
          <w:rFonts w:hint="eastAsia"/>
          <w:b/>
          <w:bCs w:val="0"/>
          <w:color w:val="000000" w:themeColor="text1"/>
          <w:lang w:val="en-US" w:eastAsia="zh-CN"/>
          <w14:textFill>
            <w14:solidFill>
              <w14:schemeClr w14:val="tx1"/>
            </w14:solidFill>
          </w14:textFill>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38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步</w:t>
            </w:r>
            <w:r>
              <w:rPr>
                <w:rFonts w:hint="eastAsia"/>
                <w:b/>
                <w:color w:val="000000" w:themeColor="text1"/>
                <w:szCs w:val="21"/>
                <w:lang w:eastAsia="zh-CN"/>
                <w14:textFill>
                  <w14:solidFill>
                    <w14:schemeClr w14:val="tx1"/>
                  </w14:solidFill>
                </w14:textFill>
              </w:rPr>
              <w:t>　</w:t>
            </w:r>
            <w:r>
              <w:rPr>
                <w:b/>
                <w:color w:val="000000" w:themeColor="text1"/>
                <w:szCs w:val="21"/>
                <w14:textFill>
                  <w14:solidFill>
                    <w14:schemeClr w14:val="tx1"/>
                  </w14:solidFill>
                </w14:textFill>
              </w:rPr>
              <w:t>骤</w:t>
            </w:r>
          </w:p>
        </w:tc>
        <w:tc>
          <w:tcPr>
            <w:tcW w:w="6383"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    置</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报</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警</w:t>
            </w:r>
          </w:p>
        </w:tc>
        <w:tc>
          <w:tcPr>
            <w:tcW w:w="6383"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color w:val="000000" w:themeColor="text1"/>
                <w:szCs w:val="21"/>
                <w14:textFill>
                  <w14:solidFill>
                    <w14:schemeClr w14:val="tx1"/>
                  </w14:solidFill>
                </w14:textFill>
              </w:rPr>
            </w:pPr>
            <w:r>
              <w:rPr>
                <w:color w:val="000000" w:themeColor="text1"/>
                <w:szCs w:val="21"/>
                <w14:textFill>
                  <w14:solidFill>
                    <w14:schemeClr w14:val="tx1"/>
                  </w14:solidFill>
                </w14:textFill>
              </w:rPr>
              <w:t>发现</w:t>
            </w:r>
            <w:r>
              <w:rPr>
                <w:bCs/>
                <w:color w:val="000000" w:themeColor="text1"/>
                <w:szCs w:val="21"/>
                <w14:textFill>
                  <w14:solidFill>
                    <w14:schemeClr w14:val="tx1"/>
                  </w14:solidFill>
                </w14:textFill>
              </w:rPr>
              <w:t>人员受到伤害（</w:t>
            </w:r>
            <w:r>
              <w:rPr>
                <w:color w:val="000000" w:themeColor="text1"/>
                <w:szCs w:val="21"/>
                <w14:textFill>
                  <w14:solidFill>
                    <w14:schemeClr w14:val="tx1"/>
                  </w14:solidFill>
                </w14:textFill>
              </w:rPr>
              <w:t>触电、机械伤害、车辆伤害、高处坠落、物体打击</w:t>
            </w:r>
            <w:r>
              <w:rPr>
                <w:rFonts w:hint="eastAsia"/>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w:t>
            </w:r>
            <w:r>
              <w:rPr>
                <w:color w:val="000000" w:themeColor="text1"/>
                <w:szCs w:val="21"/>
                <w14:textFill>
                  <w14:solidFill>
                    <w14:schemeClr w14:val="tx1"/>
                  </w14:solidFill>
                </w14:textFill>
              </w:rPr>
              <w:t>应立即向站长报告。</w:t>
            </w:r>
            <w:r>
              <w:rPr>
                <w:bCs/>
                <w:color w:val="000000" w:themeColor="text1"/>
                <w:szCs w:val="21"/>
                <w14:textFill>
                  <w14:solidFill>
                    <w14:schemeClr w14:val="tx1"/>
                  </w14:solidFill>
                </w14:textFill>
              </w:rPr>
              <w:t>若是触电，事件发现第一人</w:t>
            </w:r>
            <w:r>
              <w:rPr>
                <w:color w:val="000000" w:themeColor="text1"/>
                <w:szCs w:val="21"/>
                <w14:textFill>
                  <w14:solidFill>
                    <w14:schemeClr w14:val="tx1"/>
                  </w14:solidFill>
                </w14:textFill>
              </w:rPr>
              <w:t>应立即</w:t>
            </w:r>
            <w:r>
              <w:rPr>
                <w:bCs/>
                <w:color w:val="000000" w:themeColor="text1"/>
                <w:szCs w:val="21"/>
                <w14:textFill>
                  <w14:solidFill>
                    <w14:schemeClr w14:val="tx1"/>
                  </w14:solidFill>
                </w14:textFill>
              </w:rPr>
              <w:t>断开电源或运用绝缘物使触电者脱离电源。</w:t>
            </w:r>
          </w:p>
        </w:tc>
        <w:tc>
          <w:tcPr>
            <w:tcW w:w="1478" w:type="dxa"/>
            <w:noWrap w:val="0"/>
            <w:vAlign w:val="center"/>
          </w:tcPr>
          <w:p>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事件发现第一人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r>
              <w:rPr>
                <w:rFonts w:hint="eastAsia" w:cs="宋体"/>
                <w:b/>
                <w:bCs/>
                <w:color w:val="000000" w:themeColor="text1"/>
                <w:lang w:eastAsia="zh-CN"/>
                <w14:textFill>
                  <w14:solidFill>
                    <w14:schemeClr w14:val="tx1"/>
                  </w14:solidFill>
                </w14:textFill>
              </w:rPr>
              <w:t>启动</w:t>
            </w:r>
          </w:p>
        </w:tc>
        <w:tc>
          <w:tcPr>
            <w:tcW w:w="6383"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color w:val="000000" w:themeColor="text1"/>
                <w:szCs w:val="21"/>
                <w14:textFill>
                  <w14:solidFill>
                    <w14:schemeClr w14:val="tx1"/>
                  </w14:solidFill>
                </w14:textFill>
              </w:rPr>
            </w:pPr>
            <w:r>
              <w:rPr>
                <w:color w:val="000000" w:themeColor="text1"/>
                <w:szCs w:val="21"/>
                <w14:textFill>
                  <w14:solidFill>
                    <w14:schemeClr w14:val="tx1"/>
                  </w14:solidFill>
                </w14:textFill>
              </w:rPr>
              <w:t>通知其他应急人员增援。</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警</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戒</w:t>
            </w:r>
          </w:p>
        </w:tc>
        <w:tc>
          <w:tcPr>
            <w:tcW w:w="6383"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color w:val="000000" w:themeColor="text1"/>
                <w:szCs w:val="21"/>
                <w14:textFill>
                  <w14:solidFill>
                    <w14:schemeClr w14:val="tx1"/>
                  </w14:solidFill>
                </w14:textFill>
              </w:rPr>
            </w:pPr>
            <w:r>
              <w:rPr>
                <w:bCs/>
                <w:color w:val="000000" w:themeColor="text1"/>
                <w:szCs w:val="21"/>
                <w14:textFill>
                  <w14:solidFill>
                    <w14:schemeClr w14:val="tx1"/>
                  </w14:solidFill>
                </w14:textFill>
              </w:rPr>
              <w:t>视事故现场发生情况，划定警戒范围。</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color w:val="000000" w:themeColor="text1"/>
                <w:szCs w:val="21"/>
                <w14:textFill>
                  <w14:solidFill>
                    <w14:schemeClr w14:val="tx1"/>
                  </w14:solidFill>
                </w14:textFill>
              </w:rPr>
            </w:pPr>
            <w:r>
              <w:rPr>
                <w:rFonts w:hint="eastAsia" w:cs="宋体"/>
                <w:color w:val="000000" w:themeColor="text1"/>
                <w:lang w:val="en-US" w:eastAsia="zh-CN"/>
                <w14:textFill>
                  <w14:solidFill>
                    <w14:schemeClr w14:val="tx1"/>
                  </w14:solidFill>
                </w14:textFill>
              </w:rPr>
              <w:t>警戒联络组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restart"/>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将受到伤害的人员转移到安全的地方，并依据伤害部位和性质采取适当的措施救护受伤人员。 </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触电急救：</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当触电者脱离电源后，应根据其具体情况，迅速对症救治。</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1.对伤势不重、</w:t>
            </w:r>
            <w:r>
              <w:rPr>
                <w:rFonts w:hint="eastAsia" w:cs="Times New Roman"/>
                <w:color w:val="000000" w:themeColor="text1"/>
                <w:kern w:val="0"/>
                <w:szCs w:val="21"/>
                <w:lang w:eastAsia="zh-CN"/>
                <w14:textFill>
                  <w14:solidFill>
                    <w14:schemeClr w14:val="tx1"/>
                  </w14:solidFill>
                </w14:textFill>
              </w:rPr>
              <w:t>神志</w:t>
            </w:r>
            <w:r>
              <w:rPr>
                <w:rFonts w:cs="Times New Roman"/>
                <w:color w:val="000000" w:themeColor="text1"/>
                <w:kern w:val="0"/>
                <w:szCs w:val="21"/>
                <w14:textFill>
                  <w14:solidFill>
                    <w14:schemeClr w14:val="tx1"/>
                  </w14:solidFill>
                </w14:textFill>
              </w:rPr>
              <w:t>清醒者，应使其安静休息一小时，再送往医院观察。</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2.对伤势较重，已失去知觉，但心脏跳动和呼吸还存在，应使其舒适、安静地平卧，并速请医生诊治或送往医院。</w:t>
            </w:r>
          </w:p>
          <w:p>
            <w:pPr>
              <w:pStyle w:val="45"/>
              <w:pageBreakBefore w:val="0"/>
              <w:kinsoku/>
              <w:overflowPunct/>
              <w:topLinePunct w:val="0"/>
              <w:bidi w:val="0"/>
              <w:snapToGrid w:val="0"/>
              <w:spacing w:beforeAutospacing="0" w:afterAutospacing="0" w:line="360" w:lineRule="auto"/>
              <w:ind w:left="0" w:leftChars="0" w:right="0" w:rightChars="0"/>
              <w:rPr>
                <w:rFonts w:cs="Times New Roman"/>
                <w:bCs/>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3.对伤势严重、呼吸停止或二者都已停止，应立即施行人工呼吸和胸外挤压，并速请医生诊治或送往医院。必须注意，急救要尽快进行，不能等候医生，在送往医院的途中也不能中止急救。</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休克、昏迷急救：</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由于外伤、剧痛、脑脊髓损伤等可能造成工作现场的休克昏迷。要一般按以下程序处理：</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1.让休克</w:t>
            </w:r>
            <w:r>
              <w:rPr>
                <w:rFonts w:hint="eastAsia" w:cs="Times New Roman"/>
                <w:color w:val="000000" w:themeColor="text1"/>
                <w:kern w:val="0"/>
                <w:szCs w:val="21"/>
                <w:lang w:eastAsia="zh-CN"/>
                <w14:textFill>
                  <w14:solidFill>
                    <w14:schemeClr w14:val="tx1"/>
                  </w14:solidFill>
                </w14:textFill>
              </w:rPr>
              <w:t>患者</w:t>
            </w:r>
            <w:r>
              <w:rPr>
                <w:rFonts w:cs="Times New Roman"/>
                <w:color w:val="000000" w:themeColor="text1"/>
                <w:kern w:val="0"/>
                <w:szCs w:val="21"/>
                <w14:textFill>
                  <w14:solidFill>
                    <w14:schemeClr w14:val="tx1"/>
                  </w14:solidFill>
                </w14:textFill>
              </w:rPr>
              <w:t>平卧，不用枕头，脚部抬高30度。若属于</w:t>
            </w:r>
            <w:r>
              <w:rPr>
                <w:rFonts w:hint="eastAsia" w:cs="Times New Roman"/>
                <w:color w:val="000000" w:themeColor="text1"/>
                <w:kern w:val="0"/>
                <w:szCs w:val="21"/>
                <w:lang w:eastAsia="zh-CN"/>
                <w14:textFill>
                  <w14:solidFill>
                    <w14:schemeClr w14:val="tx1"/>
                  </w14:solidFill>
                </w14:textFill>
              </w:rPr>
              <w:t>心源性</w:t>
            </w:r>
            <w:r>
              <w:rPr>
                <w:rFonts w:cs="Times New Roman"/>
                <w:color w:val="000000" w:themeColor="text1"/>
                <w:kern w:val="0"/>
                <w:szCs w:val="21"/>
                <w14:textFill>
                  <w14:solidFill>
                    <w14:schemeClr w14:val="tx1"/>
                  </w14:solidFill>
                </w14:textFill>
              </w:rPr>
              <w:t>休克同时伴有心力衰竭、气急，不能平卧时可采用半卧。注意保暖和安静，尽量不要搬动，如必须搬动时，动作要轻。</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2.立即与医务工作者联系，请医生治疗</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bCs/>
                <w:color w:val="000000" w:themeColor="text1"/>
                <w:kern w:val="0"/>
                <w:szCs w:val="21"/>
                <w14:textFill>
                  <w14:solidFill>
                    <w14:schemeClr w14:val="tx1"/>
                  </w14:solidFill>
                </w14:textFill>
              </w:rPr>
              <w:t>人员创伤急救程序</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1.创伤急救原则上是先抢救，后固定，再送医院。</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2.抢救前先使伤员安静躺平，判断全身情况和受伤程度，有无出血、骨折和休克等。</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3.外部出血立即采取止血措施，防止失血过多而休克。</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4.外观无伤，但呈休克状态，要考虑胸腹部内脏或脑部受伤的可能性</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烧伤、烫伤急救：</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1.烧伤急救就是采用各种有效的措施灭火，使伤员尽快脱离热源，尽量缩短烧伤时间。</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2.对已灭火而未脱衣服的伤员必须仔细检查全身状况，保持伤口清洁。伤员的衣服鞋袜用剪刀剪开后除去，伤口全部用清洁纱布覆盖，防止污染。</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3.四肢烧伤时，先用清洁冷水冲洗，然后用清洁纱布、消毒纱布覆盖并送往医院。</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4.对爆炸冲击波烧伤的伤员要注意有无脑颅损伤，腹腔损伤和呼吸道损伤。</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中暑人员的急救：</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中暑是人在高温的环境下，由于身体热量不能及时散发，体温失调而引起的一种疾病轻者会全身乏力、头晕、心慌；重者可能昏迷不醒。一旦发生中暑，应立即采取措施进行急救：</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1.让患者躺在阴凉通风处，松开衣扣和腰带。能喝水时、应马上喝凉开水、淡盐水或糖水等，也可让病人服用十滴水、</w:t>
            </w:r>
            <w:r>
              <w:rPr>
                <w:rFonts w:hint="eastAsia" w:cs="Times New Roman"/>
                <w:color w:val="000000" w:themeColor="text1"/>
                <w:kern w:val="0"/>
                <w:szCs w:val="21"/>
                <w:lang w:eastAsia="zh-CN"/>
                <w14:textFill>
                  <w14:solidFill>
                    <w14:schemeClr w14:val="tx1"/>
                  </w14:solidFill>
                </w14:textFill>
              </w:rPr>
              <w:t>人丹</w:t>
            </w:r>
            <w:r>
              <w:rPr>
                <w:rFonts w:cs="Times New Roman"/>
                <w:color w:val="000000" w:themeColor="text1"/>
                <w:kern w:val="0"/>
                <w:szCs w:val="21"/>
                <w14:textFill>
                  <w14:solidFill>
                    <w14:schemeClr w14:val="tx1"/>
                  </w14:solidFill>
                </w14:textFill>
              </w:rPr>
              <w:t>、藿香正气水等消暑药。同时用湿毛巾包敷患者头部和胸部，不断给其扇风吹凉。</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2.患者高热、昏迷、呼吸困难时，应进行人工呼吸，并及时送医院诊治。</w:t>
            </w:r>
            <w:r>
              <w:rPr>
                <w:rFonts w:cs="Times New Roman"/>
                <w:color w:val="000000" w:themeColor="text1"/>
                <w:szCs w:val="21"/>
                <w14:textFill>
                  <w14:solidFill>
                    <w14:schemeClr w14:val="tx1"/>
                  </w14:solidFill>
                </w14:textFill>
              </w:rPr>
              <w:t xml:space="preserve"> </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后期处置</w:t>
            </w:r>
          </w:p>
        </w:tc>
        <w:tc>
          <w:tcPr>
            <w:tcW w:w="6383"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rPr>
                <w:color w:val="000000" w:themeColor="text1"/>
                <w:szCs w:val="21"/>
                <w14:textFill>
                  <w14:solidFill>
                    <w14:schemeClr w14:val="tx1"/>
                  </w14:solidFill>
                </w14:textFill>
              </w:rPr>
            </w:pPr>
            <w:r>
              <w:rPr>
                <w:bCs/>
                <w:color w:val="000000" w:themeColor="text1"/>
                <w:szCs w:val="21"/>
                <w14:textFill>
                  <w14:solidFill>
                    <w14:schemeClr w14:val="tx1"/>
                  </w14:solidFill>
                </w14:textFill>
              </w:rPr>
              <w:t>检查设备、工艺，组织人员抢修，清理现场，恢复生产。</w:t>
            </w:r>
          </w:p>
        </w:tc>
        <w:tc>
          <w:tcPr>
            <w:tcW w:w="1478" w:type="dxa"/>
            <w:noWrap w:val="0"/>
            <w:vAlign w:val="center"/>
          </w:tcPr>
          <w:p>
            <w:pPr>
              <w:pageBreakBefore w:val="0"/>
              <w:tabs>
                <w:tab w:val="left" w:pos="840"/>
              </w:tabs>
              <w:kinsoku/>
              <w:overflowPunct/>
              <w:topLinePunct w:val="0"/>
              <w:bidi w:val="0"/>
              <w:snapToGrid w:val="0"/>
              <w:spacing w:beforeAutospacing="0" w:afterAutospacing="0" w:line="360" w:lineRule="auto"/>
              <w:ind w:left="0" w:leftChars="0" w:right="0" w:righ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注意事项</w:t>
            </w:r>
          </w:p>
        </w:tc>
        <w:tc>
          <w:tcPr>
            <w:tcW w:w="7861" w:type="dxa"/>
            <w:gridSpan w:val="2"/>
            <w:noWrap w:val="0"/>
            <w:vAlign w:val="center"/>
          </w:tcPr>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1.人工呼吸法</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施行人工呼吸法以口对口人工呼吸法效果最好。捏紧</w:t>
            </w:r>
            <w:r>
              <w:rPr>
                <w:rFonts w:hint="eastAsia" w:cs="Times New Roman"/>
                <w:color w:val="000000" w:themeColor="text1"/>
                <w:kern w:val="0"/>
                <w:szCs w:val="21"/>
                <w:lang w:eastAsia="zh-CN"/>
                <w14:textFill>
                  <w14:solidFill>
                    <w14:schemeClr w14:val="tx1"/>
                  </w14:solidFill>
                </w14:textFill>
              </w:rPr>
              <w:t>被</w:t>
            </w:r>
            <w:r>
              <w:rPr>
                <w:rFonts w:cs="Times New Roman"/>
                <w:color w:val="000000" w:themeColor="text1"/>
                <w:kern w:val="0"/>
                <w:szCs w:val="21"/>
                <w14:textFill>
                  <w14:solidFill>
                    <w14:schemeClr w14:val="tx1"/>
                  </w14:solidFill>
                </w14:textFill>
              </w:rPr>
              <w:t>救者鼻孔，深吸一口气后紧贴被救者的口，向其口内吹气，时间约为5秒钟。吹气完毕后，立即离开被救者的口，并松开其鼻孔，让其自行呼气，时间约为3秒钟。如此以每分钟约12次的速度进行</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2.胸外</w:t>
            </w:r>
            <w:r>
              <w:rPr>
                <w:rFonts w:hint="eastAsia" w:cs="Times New Roman"/>
                <w:color w:val="000000" w:themeColor="text1"/>
                <w:kern w:val="0"/>
                <w:szCs w:val="21"/>
                <w:lang w:eastAsia="zh-CN"/>
                <w14:textFill>
                  <w14:solidFill>
                    <w14:schemeClr w14:val="tx1"/>
                  </w14:solidFill>
                </w14:textFill>
              </w:rPr>
              <w:t>心脏按压</w:t>
            </w:r>
            <w:r>
              <w:rPr>
                <w:rFonts w:cs="Times New Roman"/>
                <w:color w:val="000000" w:themeColor="text1"/>
                <w:kern w:val="0"/>
                <w:szCs w:val="21"/>
                <w14:textFill>
                  <w14:solidFill>
                    <w14:schemeClr w14:val="tx1"/>
                  </w14:solidFill>
                </w14:textFill>
              </w:rPr>
              <w:t>法</w:t>
            </w:r>
          </w:p>
          <w:p>
            <w:pPr>
              <w:pStyle w:val="45"/>
              <w:pageBreakBefore w:val="0"/>
              <w:kinsoku/>
              <w:overflowPunct/>
              <w:topLinePunct w:val="0"/>
              <w:bidi w:val="0"/>
              <w:snapToGrid w:val="0"/>
              <w:spacing w:beforeAutospacing="0" w:afterAutospacing="0" w:line="360" w:lineRule="auto"/>
              <w:ind w:left="0" w:leftChars="0" w:right="0" w:rightChars="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救护者跪在被救者一侧或骑跪在其腰部两侧，两手相叠，手掌根部放在被救者心窝上方、胸骨下方的位置，掌根用力垂直向下挤压，以压出心脏里面的血液。挤压后迅速松开，胸部自动复原，血液充满心脏。以每分钟100次的速度进行</w:t>
            </w:r>
          </w:p>
          <w:p>
            <w:pPr>
              <w:pageBreakBefore w:val="0"/>
              <w:tabs>
                <w:tab w:val="left" w:pos="840"/>
              </w:tabs>
              <w:kinsoku/>
              <w:overflowPunct/>
              <w:topLinePunct w:val="0"/>
              <w:bidi w:val="0"/>
              <w:snapToGrid w:val="0"/>
              <w:spacing w:beforeAutospacing="0" w:afterAutospacing="0" w:line="360" w:lineRule="auto"/>
              <w:ind w:left="0" w:leftChars="0" w:right="0" w:rightChars="0"/>
              <w:jc w:val="center"/>
              <w:rPr>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一旦被救者的心脏和呼吸都停止跳动时，应当同时进行口对口呼吸和胸外挤压。如现场只一个人抢救，可以两种方法交替进行使用，每次吹气2～3次，再挤压10～15次。抢救要坚持不断，切不可轻率终止，运送途中也不能停止抢救</w:t>
            </w:r>
          </w:p>
        </w:tc>
      </w:tr>
    </w:tbl>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p>
    <w:bookmarkEnd w:id="390"/>
    <w:bookmarkEnd w:id="391"/>
    <w:bookmarkEnd w:id="392"/>
    <w:bookmarkEnd w:id="393"/>
    <w:p>
      <w:pPr>
        <w:pStyle w:val="4"/>
        <w:pageBreakBefore w:val="0"/>
        <w:kinsoku/>
        <w:overflowPunct/>
        <w:topLinePunct w:val="0"/>
        <w:bidi w:val="0"/>
        <w:snapToGrid w:val="0"/>
        <w:spacing w:before="0" w:beforeLines="0" w:beforeAutospacing="0" w:afterAutospacing="0" w:line="360" w:lineRule="auto"/>
        <w:ind w:left="0" w:leftChars="0" w:right="0" w:rightChars="0"/>
        <w:jc w:val="center"/>
        <w:rPr>
          <w:rFonts w:hint="eastAsia" w:ascii="宋体" w:hAnsi="宋体" w:eastAsia="宋体" w:cs="宋体"/>
          <w:color w:val="000000" w:themeColor="text1"/>
          <w:sz w:val="32"/>
          <w:szCs w:val="32"/>
          <w:lang w:val="en-US" w:eastAsia="zh-CN"/>
          <w14:textFill>
            <w14:solidFill>
              <w14:schemeClr w14:val="tx1"/>
            </w14:solidFill>
          </w14:textFill>
        </w:rPr>
      </w:pPr>
      <w:bookmarkStart w:id="409" w:name="_Toc517710698"/>
      <w:bookmarkStart w:id="410" w:name="_Toc14134"/>
      <w:bookmarkStart w:id="411" w:name="_Toc28523"/>
      <w:bookmarkStart w:id="412" w:name="_Toc1707"/>
      <w:r>
        <w:rPr>
          <w:rFonts w:hint="eastAsia" w:ascii="宋体" w:hAnsi="宋体" w:eastAsia="宋体" w:cs="宋体"/>
          <w:color w:val="000000" w:themeColor="text1"/>
          <w:sz w:val="32"/>
          <w:szCs w:val="32"/>
          <w:lang w:val="en-US" w:eastAsia="zh-CN"/>
          <w14:textFill>
            <w14:solidFill>
              <w14:schemeClr w14:val="tx1"/>
            </w14:solidFill>
          </w14:textFill>
        </w:rPr>
        <w:t>1.4应急处置注意事项</w:t>
      </w:r>
      <w:bookmarkEnd w:id="409"/>
      <w:bookmarkEnd w:id="410"/>
      <w:bookmarkEnd w:id="411"/>
      <w:bookmarkEnd w:id="412"/>
    </w:p>
    <w:p>
      <w:pPr>
        <w:pStyle w:val="5"/>
        <w:bidi w:val="0"/>
        <w:rPr>
          <w:rFonts w:hint="eastAsia" w:ascii="宋体" w:hAnsi="宋体" w:eastAsia="宋体" w:cs="宋体"/>
        </w:rPr>
      </w:pPr>
      <w:bookmarkStart w:id="413" w:name="_Toc17974"/>
      <w:bookmarkStart w:id="414" w:name="_Toc28724"/>
      <w:bookmarkStart w:id="415" w:name="_Toc2810"/>
      <w:r>
        <w:rPr>
          <w:rFonts w:hint="eastAsia" w:ascii="宋体" w:hAnsi="宋体" w:eastAsia="宋体" w:cs="宋体"/>
          <w:lang w:val="en-US" w:eastAsia="zh-CN"/>
        </w:rPr>
        <w:t>1.</w:t>
      </w:r>
      <w:r>
        <w:rPr>
          <w:rFonts w:hint="eastAsia" w:ascii="宋体" w:hAnsi="宋体" w:eastAsia="宋体" w:cs="宋体"/>
          <w:lang w:eastAsia="zh-CN"/>
        </w:rPr>
        <w:t>4.</w:t>
      </w:r>
      <w:r>
        <w:rPr>
          <w:rFonts w:hint="eastAsia" w:ascii="宋体" w:hAnsi="宋体" w:eastAsia="宋体" w:cs="宋体"/>
        </w:rPr>
        <w:t>1佩戴个人防护器具方面的注意事项</w:t>
      </w:r>
      <w:bookmarkEnd w:id="413"/>
      <w:bookmarkEnd w:id="414"/>
      <w:bookmarkEnd w:id="415"/>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（1）</w:t>
      </w:r>
      <w:r>
        <w:rPr>
          <w:rFonts w:hint="eastAsia" w:ascii="宋体" w:hAnsi="宋体" w:eastAsia="宋体" w:cs="宋体"/>
          <w:color w:val="000000" w:themeColor="text1"/>
          <w:sz w:val="28"/>
          <w:lang w:val="en-US" w:eastAsia="zh-CN"/>
          <w14:textFill>
            <w14:solidFill>
              <w14:schemeClr w14:val="tx1"/>
            </w14:solidFill>
          </w14:textFill>
        </w:rPr>
        <w:t>防护用品应满足本单位工作和事故救援的要求，应佩戴安全帽、正压自给式呼吸器，穿防火服；</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（2）</w:t>
      </w:r>
      <w:r>
        <w:rPr>
          <w:rFonts w:hint="eastAsia" w:ascii="宋体" w:hAnsi="宋体" w:eastAsia="宋体" w:cs="宋体"/>
          <w:color w:val="000000" w:themeColor="text1"/>
          <w:sz w:val="28"/>
          <w:lang w:val="en-US" w:eastAsia="zh-CN"/>
          <w14:textFill>
            <w14:solidFill>
              <w14:schemeClr w14:val="tx1"/>
            </w14:solidFill>
          </w14:textFill>
        </w:rPr>
        <w:t>作业期间不得随意脱下防护用品。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（3）</w:t>
      </w:r>
      <w:r>
        <w:rPr>
          <w:rFonts w:hint="eastAsia" w:ascii="宋体" w:hAnsi="宋体" w:eastAsia="宋体" w:cs="宋体"/>
          <w:color w:val="000000" w:themeColor="text1"/>
          <w:sz w:val="28"/>
          <w:lang w:val="en-US" w:eastAsia="zh-CN"/>
          <w14:textFill>
            <w14:solidFill>
              <w14:schemeClr w14:val="tx1"/>
            </w14:solidFill>
          </w14:textFill>
        </w:rPr>
        <w:t>从业人员必须正确佩戴防护用品；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（4）</w:t>
      </w:r>
      <w:r>
        <w:rPr>
          <w:rFonts w:hint="eastAsia" w:ascii="宋体" w:hAnsi="宋体" w:eastAsia="宋体" w:cs="宋体"/>
          <w:color w:val="000000" w:themeColor="text1"/>
          <w:sz w:val="28"/>
          <w:lang w:val="en-US" w:eastAsia="zh-CN"/>
          <w14:textFill>
            <w14:solidFill>
              <w14:schemeClr w14:val="tx1"/>
            </w14:solidFill>
          </w14:textFill>
        </w:rPr>
        <w:t>劳动防护用品应定期进行更换，保证其合格有效；</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（5）</w:t>
      </w:r>
      <w:r>
        <w:rPr>
          <w:rFonts w:hint="eastAsia" w:ascii="宋体" w:hAnsi="宋体" w:eastAsia="宋体" w:cs="宋体"/>
          <w:color w:val="000000" w:themeColor="text1"/>
          <w:sz w:val="28"/>
          <w:lang w:val="en-US" w:eastAsia="zh-CN"/>
          <w14:textFill>
            <w14:solidFill>
              <w14:schemeClr w14:val="tx1"/>
            </w14:solidFill>
          </w14:textFill>
        </w:rPr>
        <w:t>安全帽使用方法：①帽内缓冲衬垫的带子要结实，人的头顶与帽内顶部的间隔不能小于32毫米。②不能把安全帽当坐垫用，以防变形，降低防护作用。③发现帽子有龟裂、下凹和磨损等情况，要立即更换。</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（6）</w:t>
      </w:r>
      <w:r>
        <w:rPr>
          <w:rFonts w:hint="eastAsia" w:ascii="宋体" w:hAnsi="宋体" w:eastAsia="宋体" w:cs="宋体"/>
          <w:color w:val="000000" w:themeColor="text1"/>
          <w:sz w:val="28"/>
          <w:lang w:val="en-US" w:eastAsia="zh-CN"/>
          <w14:textFill>
            <w14:solidFill>
              <w14:schemeClr w14:val="tx1"/>
            </w14:solidFill>
          </w14:textFill>
        </w:rPr>
        <w:t>防火服穿戴方法：①发生火情时，及时使用防火服。②从包装盒中取出防火服。③小心卸下包装，展开防火服，检查其是否完好无损。④拉开防火服背部的拉链。⑤先将腿伸进连体防火服，然后伸进手臂，最后戴上头罩。⑥拉上拉链，并将按扣按好。⑦穿上</w:t>
      </w:r>
      <w:r>
        <w:rPr>
          <w:rFonts w:hint="eastAsia" w:ascii="宋体" w:hAnsi="宋体" w:eastAsia="宋体" w:cs="宋体"/>
          <w:color w:val="000000" w:themeColor="text1"/>
          <w:sz w:val="28"/>
          <w:lang w:val="en-US" w:eastAsia="zh-CN"/>
          <w14:textFill>
            <w14:solidFill>
              <w14:schemeClr w14:val="tx1"/>
            </w14:solidFill>
          </w14:textFill>
        </w:rPr>
        <w:fldChar w:fldCharType="begin"/>
      </w:r>
      <w:r>
        <w:rPr>
          <w:rFonts w:hint="eastAsia" w:ascii="宋体" w:hAnsi="宋体" w:eastAsia="宋体" w:cs="宋体"/>
          <w:color w:val="000000" w:themeColor="text1"/>
          <w:sz w:val="28"/>
          <w:lang w:val="en-US" w:eastAsia="zh-CN"/>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lang w:val="en-US" w:eastAsia="zh-CN"/>
          <w14:textFill>
            <w14:solidFill>
              <w14:schemeClr w14:val="tx1"/>
            </w14:solidFill>
          </w14:textFill>
        </w:rPr>
        <w:fldChar w:fldCharType="separate"/>
      </w:r>
      <w:r>
        <w:rPr>
          <w:rFonts w:hint="eastAsia" w:ascii="宋体" w:hAnsi="宋体" w:eastAsia="宋体" w:cs="宋体"/>
          <w:color w:val="000000" w:themeColor="text1"/>
          <w:sz w:val="28"/>
          <w:lang w:val="en-US" w:eastAsia="zh-CN"/>
          <w14:textFill>
            <w14:solidFill>
              <w14:schemeClr w14:val="tx1"/>
            </w14:solidFill>
          </w14:textFill>
        </w:rPr>
        <w:t>安全靴</w:t>
      </w:r>
      <w:r>
        <w:rPr>
          <w:rFonts w:hint="eastAsia" w:ascii="宋体" w:hAnsi="宋体" w:eastAsia="宋体" w:cs="宋体"/>
          <w:color w:val="000000" w:themeColor="text1"/>
          <w:sz w:val="28"/>
          <w:lang w:val="en-US" w:eastAsia="zh-CN"/>
          <w14:textFill>
            <w14:solidFill>
              <w14:schemeClr w14:val="tx1"/>
            </w14:solidFill>
          </w14:textFill>
        </w:rPr>
        <w:fldChar w:fldCharType="end"/>
      </w:r>
      <w:r>
        <w:rPr>
          <w:rFonts w:hint="eastAsia" w:ascii="宋体" w:hAnsi="宋体" w:eastAsia="宋体" w:cs="宋体"/>
          <w:color w:val="000000" w:themeColor="text1"/>
          <w:sz w:val="28"/>
          <w:lang w:val="en-US" w:eastAsia="zh-CN"/>
          <w14:textFill>
            <w14:solidFill>
              <w14:schemeClr w14:val="tx1"/>
            </w14:solidFill>
          </w14:textFill>
        </w:rPr>
        <w:t>，并按照您的需要调节好鞋带。⑧必须确认裤腿完全覆盖住安全靴的靴筒。⑨最后戴上手套，这样您就穿戴好了全套防火服及组件，依照相反的顺序脱下防火服。</w:t>
      </w:r>
    </w:p>
    <w:p>
      <w:pPr>
        <w:pStyle w:val="5"/>
        <w:bidi w:val="0"/>
        <w:rPr>
          <w:rFonts w:hint="eastAsia" w:ascii="宋体" w:hAnsi="宋体" w:eastAsia="宋体" w:cs="宋体"/>
          <w:lang w:val="en-US" w:eastAsia="zh-CN"/>
        </w:rPr>
      </w:pPr>
      <w:bookmarkStart w:id="416" w:name="_Toc935"/>
      <w:bookmarkStart w:id="417" w:name="_Toc7912"/>
      <w:bookmarkStart w:id="418" w:name="_Toc28646"/>
      <w:r>
        <w:rPr>
          <w:rFonts w:hint="eastAsia" w:ascii="宋体" w:hAnsi="宋体" w:eastAsia="宋体" w:cs="宋体"/>
          <w:lang w:val="en-US" w:eastAsia="zh-CN"/>
        </w:rPr>
        <w:t>1.4.2使用灭火器材方面的注意事项</w:t>
      </w:r>
      <w:bookmarkEnd w:id="416"/>
      <w:bookmarkEnd w:id="417"/>
      <w:bookmarkEnd w:id="418"/>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而近，左右横向扫射；⑤在使用灭火器时，一只手应始终压下压把，不能放开，否则会中断喷射；⑥灭火时站在火源的上风向。</w:t>
      </w:r>
    </w:p>
    <w:p>
      <w:pPr>
        <w:pStyle w:val="5"/>
        <w:bidi w:val="0"/>
        <w:rPr>
          <w:rFonts w:hint="eastAsia" w:ascii="宋体" w:hAnsi="宋体" w:eastAsia="宋体" w:cs="宋体"/>
          <w:lang w:val="en-US" w:eastAsia="zh-CN"/>
        </w:rPr>
      </w:pPr>
      <w:bookmarkStart w:id="419" w:name="_Toc8077"/>
      <w:bookmarkStart w:id="420" w:name="_Toc26882"/>
      <w:bookmarkStart w:id="421" w:name="_Toc14929"/>
      <w:r>
        <w:rPr>
          <w:rFonts w:hint="eastAsia" w:ascii="宋体" w:hAnsi="宋体" w:eastAsia="宋体" w:cs="宋体"/>
          <w:lang w:val="en-US" w:eastAsia="zh-CN"/>
        </w:rPr>
        <w:t>1.4.3采取救援对策或措施方面的注意事项</w:t>
      </w:r>
      <w:bookmarkEnd w:id="419"/>
      <w:bookmarkEnd w:id="420"/>
      <w:bookmarkEnd w:id="421"/>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（1）</w:t>
      </w:r>
      <w:r>
        <w:rPr>
          <w:rFonts w:hint="eastAsia" w:ascii="宋体" w:hAnsi="宋体" w:eastAsia="宋体" w:cs="宋体"/>
          <w:color w:val="000000" w:themeColor="text1"/>
          <w:sz w:val="28"/>
          <w:lang w:val="en-US" w:eastAsia="zh-CN"/>
          <w14:textFill>
            <w14:solidFill>
              <w14:schemeClr w14:val="tx1"/>
            </w14:solidFill>
          </w14:textFill>
        </w:rPr>
        <w:t>救援指挥部应设置在上风处，救援物资尽可能靠近事故现场。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（2）</w:t>
      </w:r>
      <w:r>
        <w:rPr>
          <w:rFonts w:hint="eastAsia" w:ascii="宋体" w:hAnsi="宋体" w:eastAsia="宋体" w:cs="宋体"/>
          <w:color w:val="000000" w:themeColor="text1"/>
          <w:sz w:val="28"/>
          <w:lang w:val="en-US" w:eastAsia="zh-CN"/>
          <w14:textFill>
            <w14:solidFill>
              <w14:schemeClr w14:val="tx1"/>
            </w14:solidFill>
          </w14:textFill>
        </w:rPr>
        <w:t>救援人员熟悉和熟练应用自救措施和互救措施，进入事故现场前首先应辨别风向，下风区、低洼区和沟渠附近不准停留。</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（3）</w:t>
      </w:r>
      <w:r>
        <w:rPr>
          <w:rFonts w:hint="eastAsia" w:ascii="宋体" w:hAnsi="宋体" w:eastAsia="宋体" w:cs="宋体"/>
          <w:color w:val="000000" w:themeColor="text1"/>
          <w:sz w:val="28"/>
          <w:lang w:val="en-US" w:eastAsia="zh-CN"/>
          <w14:textFill>
            <w14:solidFill>
              <w14:schemeClr w14:val="tx1"/>
            </w14:solidFill>
          </w14:textFill>
        </w:rPr>
        <w:t>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（4）</w:t>
      </w:r>
      <w:r>
        <w:rPr>
          <w:rFonts w:hint="eastAsia" w:ascii="宋体" w:hAnsi="宋体" w:eastAsia="宋体" w:cs="宋体"/>
          <w:color w:val="000000" w:themeColor="text1"/>
          <w:sz w:val="28"/>
          <w:lang w:val="en-US" w:eastAsia="zh-CN"/>
          <w14:textFill>
            <w14:solidFill>
              <w14:schemeClr w14:val="tx1"/>
            </w14:solidFill>
          </w14:textFill>
        </w:rPr>
        <w:t>人员疏散时，应向事故现场上风区转移。</w:t>
      </w:r>
    </w:p>
    <w:p>
      <w:pPr>
        <w:pStyle w:val="5"/>
        <w:bidi w:val="0"/>
        <w:rPr>
          <w:rFonts w:hint="eastAsia" w:ascii="宋体" w:hAnsi="宋体" w:eastAsia="宋体" w:cs="宋体"/>
          <w:lang w:val="en-US" w:eastAsia="zh-CN"/>
        </w:rPr>
      </w:pPr>
      <w:bookmarkStart w:id="422" w:name="_Toc21860"/>
      <w:bookmarkStart w:id="423" w:name="_Toc379"/>
      <w:bookmarkStart w:id="424" w:name="_Toc27198"/>
      <w:r>
        <w:rPr>
          <w:rFonts w:hint="eastAsia" w:ascii="宋体" w:hAnsi="宋体" w:eastAsia="宋体" w:cs="宋体"/>
          <w:lang w:val="en-US" w:eastAsia="zh-CN"/>
        </w:rPr>
        <w:t>1.4.4现场自救和互救注意事项</w:t>
      </w:r>
      <w:bookmarkEnd w:id="422"/>
      <w:bookmarkEnd w:id="423"/>
      <w:bookmarkEnd w:id="424"/>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（1）</w:t>
      </w:r>
      <w:r>
        <w:rPr>
          <w:rFonts w:hint="eastAsia" w:ascii="宋体" w:hAnsi="宋体" w:eastAsia="宋体" w:cs="宋体"/>
          <w:color w:val="000000" w:themeColor="text1"/>
          <w:sz w:val="28"/>
          <w:lang w:val="en-US" w:eastAsia="zh-CN"/>
          <w14:textFill>
            <w14:solidFill>
              <w14:schemeClr w14:val="tx1"/>
            </w14:solidFill>
          </w14:textFill>
        </w:rPr>
        <w:t>当事故现场有中毒、烧伤等受伤人员，救援人员首先应将受伤人员移至上风处的安全区内，由医护等专业人员进行救治。</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（2）</w:t>
      </w:r>
      <w:r>
        <w:rPr>
          <w:rFonts w:hint="eastAsia" w:ascii="宋体" w:hAnsi="宋体" w:eastAsia="宋体" w:cs="宋体"/>
          <w:color w:val="000000" w:themeColor="text1"/>
          <w:sz w:val="28"/>
          <w:lang w:val="en-US" w:eastAsia="zh-CN"/>
          <w14:textFill>
            <w14:solidFill>
              <w14:schemeClr w14:val="tx1"/>
            </w14:solidFill>
          </w14:textFill>
        </w:rPr>
        <w:t>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w:t>
      </w:r>
      <w:r>
        <w:rPr>
          <w:rFonts w:hint="eastAsia" w:ascii="宋体" w:hAnsi="宋体" w:cs="宋体"/>
          <w:color w:val="000000" w:themeColor="text1"/>
          <w:sz w:val="28"/>
          <w:lang w:val="en-US" w:eastAsia="zh-CN"/>
          <w14:textFill>
            <w14:solidFill>
              <w14:schemeClr w14:val="tx1"/>
            </w14:solidFill>
          </w14:textFill>
        </w:rPr>
        <w:t>至少15分钟</w:t>
      </w:r>
      <w:r>
        <w:rPr>
          <w:rFonts w:hint="eastAsia" w:ascii="宋体" w:hAnsi="宋体" w:eastAsia="宋体" w:cs="宋体"/>
          <w:color w:val="000000" w:themeColor="text1"/>
          <w:sz w:val="28"/>
          <w:lang w:val="en-US" w:eastAsia="zh-CN"/>
          <w14:textFill>
            <w14:solidFill>
              <w14:schemeClr w14:val="tx1"/>
            </w14:solidFill>
          </w14:textFill>
        </w:rPr>
        <w:t>，且在24小时内在患处涂上药膏，然后用医用纱布包扎。</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（3）</w:t>
      </w:r>
      <w:r>
        <w:rPr>
          <w:rFonts w:hint="eastAsia" w:ascii="宋体" w:hAnsi="宋体" w:eastAsia="宋体" w:cs="宋体"/>
          <w:color w:val="000000" w:themeColor="text1"/>
          <w:sz w:val="28"/>
          <w:lang w:val="en-US" w:eastAsia="zh-CN"/>
          <w14:textFill>
            <w14:solidFill>
              <w14:schemeClr w14:val="tx1"/>
            </w14:solidFill>
          </w14:textFill>
        </w:rPr>
        <w:t>止血处理方法：①用医用酒精对伤口进行初步的清洁，防止感染。②出血如果是暗红色且出血速度比较慢为静脉血，在伤口的远心端做包扎。如果出血颜色鲜红且呈快速涌出状，是动脉血，应在伤口近心端包扎。③有破口出血的开放性骨折，可用干净消毒纱布压迫，压迫止不住血时，可用止血带环扎伤口止血。④扎带时间不宜过长以免时间过长导致肢体缺血坏死。一般每1小时需放松止血带至少5分钟。</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（4）</w:t>
      </w:r>
      <w:r>
        <w:rPr>
          <w:rFonts w:hint="eastAsia" w:ascii="宋体" w:hAnsi="宋体" w:eastAsia="宋体" w:cs="宋体"/>
          <w:color w:val="000000" w:themeColor="text1"/>
          <w:sz w:val="28"/>
          <w:lang w:val="en-US" w:eastAsia="zh-CN"/>
          <w14:textFill>
            <w14:solidFill>
              <w14:schemeClr w14:val="tx1"/>
            </w14:solidFill>
          </w14:textFill>
        </w:rPr>
        <w:t>骨折处理方法：①肢体骨折可用夹板或木棍，竹竿等将断骨上下两个关节固定，也可利用伤员身体进行固定，避免骨折部位移动，以减少疼痛，防止伤势恶化。②开放性骨折，伴有大出血者，先止血，再固定、并用干净布覆盖伤口，然后速送医院救治，切勿外露的断骨推回伤口内。③疑有颈椎损伤，在使伤员平卧后，用沙土袋（或其他代替物）放置头部两侧，使颈部固定不动。必须进行口对口呼吸时，只能采用抬颏使气道通畅，不能再将头部后迎移动或转动头部，以免引起截瘫或死亡。④腰椎骨折应将伤员平卧硬木板上，并将腰椎躯干及两侧下肢一同进行固定预防瘫痪。搬动时应数人合作，保持平稳，不能扭曲。</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（5）</w:t>
      </w:r>
      <w:r>
        <w:rPr>
          <w:rFonts w:hint="eastAsia" w:ascii="宋体" w:hAnsi="宋体" w:eastAsia="宋体" w:cs="宋体"/>
          <w:color w:val="000000" w:themeColor="text1"/>
          <w:sz w:val="28"/>
          <w:lang w:val="en-US" w:eastAsia="zh-CN"/>
          <w14:textFill>
            <w14:solidFill>
              <w14:schemeClr w14:val="tx1"/>
            </w14:solidFill>
          </w14:textFill>
        </w:rPr>
        <w:t>现场烧伤处理方法：①迅速将烧伤人员脱离火源，剪掉衣服；②采取措施防止伤员休克、窒息、创面污染（可采用止痛剂、喝淡盐水）；③对创面不做处理（化学烧伤除外），有水泡的不要弄破，用洁净衣服覆盖送往医院。</w:t>
      </w:r>
    </w:p>
    <w:p>
      <w:pPr>
        <w:pStyle w:val="5"/>
        <w:bidi w:val="0"/>
        <w:rPr>
          <w:rFonts w:hint="eastAsia" w:ascii="宋体" w:hAnsi="宋体" w:eastAsia="宋体" w:cs="宋体"/>
          <w:lang w:val="en-US" w:eastAsia="zh-CN"/>
        </w:rPr>
      </w:pPr>
      <w:bookmarkStart w:id="425" w:name="_Toc13395"/>
      <w:bookmarkStart w:id="426" w:name="_Toc17575"/>
      <w:bookmarkStart w:id="427" w:name="_Toc28668"/>
      <w:r>
        <w:rPr>
          <w:rFonts w:hint="eastAsia" w:ascii="宋体" w:hAnsi="宋体" w:eastAsia="宋体" w:cs="宋体"/>
          <w:lang w:val="en-US" w:eastAsia="zh-CN"/>
        </w:rPr>
        <w:t>1.4.5现场应急处置能力确认和人员安全防护等事项</w:t>
      </w:r>
      <w:bookmarkEnd w:id="425"/>
      <w:bookmarkEnd w:id="426"/>
      <w:bookmarkEnd w:id="427"/>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（1）</w:t>
      </w:r>
      <w:r>
        <w:rPr>
          <w:rFonts w:hint="eastAsia" w:ascii="宋体" w:hAnsi="宋体" w:eastAsia="宋体" w:cs="宋体"/>
          <w:color w:val="000000" w:themeColor="text1"/>
          <w:sz w:val="28"/>
          <w:lang w:val="en-US" w:eastAsia="zh-CN"/>
          <w14:textFill>
            <w14:solidFill>
              <w14:schemeClr w14:val="tx1"/>
            </w14:solidFill>
          </w14:textFill>
        </w:rPr>
        <w:t>现场应急能力确认由现场指挥负责，主要是检查各抢险器材的完好情况及确认抢险人员的抢险能力；</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（2）</w:t>
      </w:r>
      <w:r>
        <w:rPr>
          <w:rFonts w:hint="eastAsia" w:ascii="宋体" w:hAnsi="宋体" w:eastAsia="宋体" w:cs="宋体"/>
          <w:color w:val="000000" w:themeColor="text1"/>
          <w:sz w:val="28"/>
          <w:lang w:val="en-US" w:eastAsia="zh-CN"/>
          <w14:textFill>
            <w14:solidFill>
              <w14:schemeClr w14:val="tx1"/>
            </w14:solidFill>
          </w14:textFill>
        </w:rPr>
        <w:t>应急救援人员进入危险区前，必须穿戴（携）好个人防护装备和救生器材。</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（3）</w:t>
      </w:r>
      <w:r>
        <w:rPr>
          <w:rFonts w:hint="eastAsia" w:ascii="宋体" w:hAnsi="宋体" w:eastAsia="宋体" w:cs="宋体"/>
          <w:color w:val="000000" w:themeColor="text1"/>
          <w:sz w:val="28"/>
          <w:lang w:val="en-US" w:eastAsia="zh-CN"/>
          <w14:textFill>
            <w14:solidFill>
              <w14:schemeClr w14:val="tx1"/>
            </w14:solidFill>
          </w14:textFill>
        </w:rPr>
        <w:t>现场总指挥应指定一名抢险救援人员为现场组长。</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（4）</w:t>
      </w:r>
      <w:r>
        <w:rPr>
          <w:rFonts w:hint="eastAsia" w:ascii="宋体" w:hAnsi="宋体" w:eastAsia="宋体" w:cs="宋体"/>
          <w:color w:val="000000" w:themeColor="text1"/>
          <w:sz w:val="28"/>
          <w:lang w:val="en-US" w:eastAsia="zh-CN"/>
          <w14:textFill>
            <w14:solidFill>
              <w14:schemeClr w14:val="tx1"/>
            </w14:solidFill>
          </w14:textFill>
        </w:rPr>
        <w:t>进行救援和抢险的人员必须少而精，但不允许少于二名。</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（5）</w:t>
      </w:r>
      <w:r>
        <w:rPr>
          <w:rFonts w:hint="eastAsia" w:ascii="宋体" w:hAnsi="宋体" w:eastAsia="宋体" w:cs="宋体"/>
          <w:color w:val="000000" w:themeColor="text1"/>
          <w:sz w:val="28"/>
          <w:lang w:val="en-US" w:eastAsia="zh-CN"/>
          <w14:textFill>
            <w14:solidFill>
              <w14:schemeClr w14:val="tx1"/>
            </w14:solidFill>
          </w14:textFill>
        </w:rPr>
        <w:t>抢险救援人员的个人装备至少应配备安全帽、全封闭防化服或防静电的消防服、通信工具，以及抢险用器材和设备等。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（6）</w:t>
      </w:r>
      <w:r>
        <w:rPr>
          <w:rFonts w:hint="eastAsia" w:ascii="宋体" w:hAnsi="宋体" w:eastAsia="宋体" w:cs="宋体"/>
          <w:color w:val="000000" w:themeColor="text1"/>
          <w:sz w:val="28"/>
          <w:lang w:val="en-US" w:eastAsia="zh-CN"/>
          <w14:textFill>
            <w14:solidFill>
              <w14:schemeClr w14:val="tx1"/>
            </w14:solidFill>
          </w14:textFill>
        </w:rPr>
        <w:t>当事态发展无法控制或控制</w:t>
      </w:r>
      <w:r>
        <w:rPr>
          <w:rFonts w:hint="eastAsia" w:ascii="宋体" w:hAnsi="宋体" w:cs="宋体"/>
          <w:color w:val="000000" w:themeColor="text1"/>
          <w:sz w:val="28"/>
          <w:lang w:val="en-US" w:eastAsia="zh-CN"/>
          <w14:textFill>
            <w14:solidFill>
              <w14:schemeClr w14:val="tx1"/>
            </w14:solidFill>
          </w14:textFill>
        </w:rPr>
        <w:t>不力</w:t>
      </w:r>
      <w:r>
        <w:rPr>
          <w:rFonts w:hint="eastAsia" w:ascii="宋体" w:hAnsi="宋体" w:eastAsia="宋体" w:cs="宋体"/>
          <w:color w:val="000000" w:themeColor="text1"/>
          <w:sz w:val="28"/>
          <w:lang w:val="en-US" w:eastAsia="zh-CN"/>
          <w14:textFill>
            <w14:solidFill>
              <w14:schemeClr w14:val="tx1"/>
            </w14:solidFill>
          </w14:textFill>
        </w:rPr>
        <w:t>时，应及时向有关上级部门汇报，请求增援或启动上级应急预案。</w:t>
      </w:r>
    </w:p>
    <w:p>
      <w:pPr>
        <w:pStyle w:val="5"/>
        <w:bidi w:val="0"/>
        <w:rPr>
          <w:rFonts w:hint="eastAsia" w:ascii="宋体" w:hAnsi="宋体" w:eastAsia="宋体" w:cs="宋体"/>
          <w:lang w:eastAsia="zh-CN"/>
        </w:rPr>
      </w:pPr>
      <w:bookmarkStart w:id="428" w:name="_Toc26609"/>
      <w:bookmarkStart w:id="429" w:name="_Toc26365"/>
      <w:bookmarkStart w:id="430" w:name="_Toc1960"/>
      <w:r>
        <w:rPr>
          <w:rFonts w:hint="eastAsia" w:ascii="宋体" w:hAnsi="宋体" w:eastAsia="宋体" w:cs="宋体"/>
          <w:lang w:val="en-US" w:eastAsia="zh-CN"/>
        </w:rPr>
        <w:t>1.</w:t>
      </w:r>
      <w:r>
        <w:rPr>
          <w:rFonts w:hint="eastAsia" w:ascii="宋体" w:hAnsi="宋体" w:eastAsia="宋体" w:cs="宋体"/>
          <w:lang w:eastAsia="zh-CN"/>
        </w:rPr>
        <w:t>4.6应急救援结束后的注意事项</w:t>
      </w:r>
      <w:bookmarkEnd w:id="428"/>
      <w:bookmarkEnd w:id="429"/>
      <w:bookmarkEnd w:id="430"/>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（1）</w:t>
      </w:r>
      <w:r>
        <w:rPr>
          <w:rFonts w:hint="eastAsia" w:ascii="宋体" w:hAnsi="宋体" w:eastAsia="宋体" w:cs="宋体"/>
          <w:color w:val="000000" w:themeColor="text1"/>
          <w:sz w:val="28"/>
          <w:lang w:val="en-US" w:eastAsia="zh-CN"/>
          <w14:textFill>
            <w14:solidFill>
              <w14:schemeClr w14:val="tx1"/>
            </w14:solidFill>
          </w14:textFill>
        </w:rPr>
        <w:t>应急救援结束后，现场应急指挥部必须安排各带队人员清点现场人数，做到人数整齐，防止人员遗漏。</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（2）</w:t>
      </w:r>
      <w:r>
        <w:rPr>
          <w:rFonts w:hint="eastAsia" w:ascii="宋体" w:hAnsi="宋体" w:eastAsia="宋体" w:cs="宋体"/>
          <w:color w:val="000000" w:themeColor="text1"/>
          <w:sz w:val="28"/>
          <w:lang w:val="en-US" w:eastAsia="zh-CN"/>
          <w14:textFill>
            <w14:solidFill>
              <w14:schemeClr w14:val="tx1"/>
            </w14:solidFill>
          </w14:textFill>
        </w:rPr>
        <w:t>安排安全、工艺、设备、岗位人员等尽快对现场进行安全确认，评估事故影响，防止发生次生事故。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（3）</w:t>
      </w:r>
      <w:r>
        <w:rPr>
          <w:rFonts w:hint="eastAsia" w:ascii="宋体" w:hAnsi="宋体" w:eastAsia="宋体" w:cs="宋体"/>
          <w:color w:val="000000" w:themeColor="text1"/>
          <w:sz w:val="28"/>
          <w:lang w:val="en-US" w:eastAsia="zh-CN"/>
          <w14:textFill>
            <w14:solidFill>
              <w14:schemeClr w14:val="tx1"/>
            </w14:solidFill>
          </w14:textFill>
        </w:rPr>
        <w:t>对受影响区的连续监测要求：一般应在事故处理现场，在一定的时间内（24小时）留1～2人监督现场是否有异常情况。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cs="宋体"/>
          <w:color w:val="000000" w:themeColor="text1"/>
          <w:sz w:val="28"/>
          <w:lang w:val="en-US" w:eastAsia="zh-CN"/>
          <w14:textFill>
            <w14:solidFill>
              <w14:schemeClr w14:val="tx1"/>
            </w14:solidFill>
          </w14:textFill>
        </w:rPr>
        <w:t>（4）</w:t>
      </w:r>
      <w:r>
        <w:rPr>
          <w:rFonts w:hint="eastAsia" w:ascii="宋体" w:hAnsi="宋体" w:eastAsia="宋体" w:cs="宋体"/>
          <w:color w:val="000000" w:themeColor="text1"/>
          <w:sz w:val="28"/>
          <w:lang w:val="en-US" w:eastAsia="zh-CN"/>
          <w14:textFill>
            <w14:solidFill>
              <w14:schemeClr w14:val="tx1"/>
            </w14:solidFill>
          </w14:textFill>
        </w:rPr>
        <w:t>重新进入和人群返回程序：一般在现场勘测和清理完毕，并宣布应急救援行动结束后，方可允许人群陆续返回。</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431" w:name="_Toc18264"/>
      <w:bookmarkStart w:id="432" w:name="_Toc26658"/>
      <w:bookmarkStart w:id="433" w:name="_Toc21010"/>
      <w:r>
        <w:rPr>
          <w:rFonts w:hint="eastAsia" w:ascii="宋体" w:hAnsi="宋体" w:eastAsia="宋体" w:cs="宋体"/>
          <w:color w:val="000000" w:themeColor="text1"/>
          <w14:textFill>
            <w14:solidFill>
              <w14:schemeClr w14:val="tx1"/>
            </w14:solidFill>
          </w14:textFill>
        </w:rPr>
        <w:t>第四部分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附件</w:t>
      </w:r>
      <w:bookmarkEnd w:id="431"/>
      <w:bookmarkEnd w:id="432"/>
      <w:bookmarkEnd w:id="433"/>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434" w:name="_Toc10678"/>
      <w:bookmarkStart w:id="435" w:name="_Toc24127"/>
      <w:bookmarkStart w:id="436" w:name="_Toc13230"/>
      <w:r>
        <w:rPr>
          <w:rFonts w:hint="eastAsia" w:ascii="宋体" w:hAnsi="宋体" w:eastAsia="宋体" w:cs="宋体"/>
          <w:color w:val="000000" w:themeColor="text1"/>
          <w:sz w:val="32"/>
          <w:szCs w:val="32"/>
          <w:lang w:val="en-US" w:eastAsia="zh-CN"/>
          <w14:textFill>
            <w14:solidFill>
              <w14:schemeClr w14:val="tx1"/>
            </w14:solidFill>
          </w14:textFill>
        </w:rPr>
        <w:t>附件1企业概况</w:t>
      </w:r>
      <w:bookmarkEnd w:id="434"/>
      <w:bookmarkEnd w:id="435"/>
      <w:bookmarkEnd w:id="436"/>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1-1</w:t>
      </w:r>
      <w:r>
        <w:rPr>
          <w:rFonts w:hint="eastAsia" w:ascii="宋体" w:hAnsi="宋体" w:eastAsia="宋体" w:cs="宋体"/>
          <w:b/>
          <w:bCs/>
          <w:color w:val="000000" w:themeColor="text1"/>
          <w:kern w:val="0"/>
          <w:sz w:val="24"/>
          <w14:textFill>
            <w14:solidFill>
              <w14:schemeClr w14:val="tx1"/>
            </w14:solidFill>
          </w14:textFill>
        </w:rPr>
        <w:t>加油站基本情况表</w:t>
      </w:r>
    </w:p>
    <w:tbl>
      <w:tblPr>
        <w:tblStyle w:val="25"/>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3120"/>
        <w:gridCol w:w="1440"/>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单位名称</w:t>
            </w:r>
          </w:p>
        </w:tc>
        <w:tc>
          <w:tcPr>
            <w:tcW w:w="4329"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南部县南兴加油站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单位</w:t>
            </w:r>
            <w:r>
              <w:rPr>
                <w:rFonts w:hint="eastAsia" w:ascii="仿宋" w:hAnsi="仿宋" w:eastAsia="仿宋" w:cs="仿宋"/>
                <w:color w:val="000000" w:themeColor="text1"/>
                <w:sz w:val="24"/>
                <w:szCs w:val="24"/>
                <w:lang w:eastAsia="zh-CN"/>
                <w14:textFill>
                  <w14:solidFill>
                    <w14:schemeClr w14:val="tx1"/>
                  </w14:solidFill>
                </w14:textFill>
              </w:rPr>
              <w:t>地址</w:t>
            </w:r>
          </w:p>
        </w:tc>
        <w:tc>
          <w:tcPr>
            <w:tcW w:w="4329"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南部县南隆镇栆儿路口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单位类型</w:t>
            </w:r>
          </w:p>
        </w:tc>
        <w:tc>
          <w:tcPr>
            <w:tcW w:w="1778"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个人独资企业</w:t>
            </w:r>
          </w:p>
        </w:tc>
        <w:tc>
          <w:tcPr>
            <w:tcW w:w="82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成立时间</w:t>
            </w:r>
          </w:p>
        </w:tc>
        <w:tc>
          <w:tcPr>
            <w:tcW w:w="173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2004年11月23日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营业期限</w:t>
            </w:r>
          </w:p>
        </w:tc>
        <w:tc>
          <w:tcPr>
            <w:tcW w:w="1778"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2004年11月23日至长期</w:t>
            </w:r>
          </w:p>
        </w:tc>
        <w:tc>
          <w:tcPr>
            <w:tcW w:w="82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负责人</w:t>
            </w:r>
          </w:p>
        </w:tc>
        <w:tc>
          <w:tcPr>
            <w:tcW w:w="173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严陆伟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统一社会信用代码</w:t>
            </w:r>
          </w:p>
        </w:tc>
        <w:tc>
          <w:tcPr>
            <w:tcW w:w="1778"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91511321767289436A</w:t>
            </w:r>
          </w:p>
        </w:tc>
        <w:tc>
          <w:tcPr>
            <w:tcW w:w="82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登记机关</w:t>
            </w:r>
          </w:p>
        </w:tc>
        <w:tc>
          <w:tcPr>
            <w:tcW w:w="173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南部县行政审批局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项目名称</w:t>
            </w:r>
          </w:p>
        </w:tc>
        <w:tc>
          <w:tcPr>
            <w:tcW w:w="1778"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南部县南兴加油站</w:t>
            </w:r>
          </w:p>
        </w:tc>
        <w:tc>
          <w:tcPr>
            <w:tcW w:w="82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项目地址</w:t>
            </w:r>
          </w:p>
        </w:tc>
        <w:tc>
          <w:tcPr>
            <w:tcW w:w="173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南充市南部县新安路233号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经营范围</w:t>
            </w:r>
          </w:p>
        </w:tc>
        <w:tc>
          <w:tcPr>
            <w:tcW w:w="4329"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成品油零售；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70"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加油站规模</w:t>
            </w:r>
          </w:p>
        </w:tc>
        <w:tc>
          <w:tcPr>
            <w:tcW w:w="4329" w:type="pct"/>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本加油站设</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lang w:eastAsia="zh-CN"/>
                <w14:textFill>
                  <w14:solidFill>
                    <w14:schemeClr w14:val="tx1"/>
                  </w14:solidFill>
                </w14:textFill>
              </w:rPr>
              <w:t>台四枪加油机， FF双层承重防渗油罐</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eastAsia="zh-CN"/>
                <w14:textFill>
                  <w14:solidFill>
                    <w14:schemeClr w14:val="tx1"/>
                  </w14:solidFill>
                </w14:textFill>
              </w:rPr>
              <w:t>座（其中</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eastAsia="zh-CN"/>
                <w14:textFill>
                  <w14:solidFill>
                    <w14:schemeClr w14:val="tx1"/>
                  </w14:solidFill>
                </w14:textFill>
              </w:rPr>
              <w:t>0m³0#柴油罐1座，</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eastAsia="zh-CN"/>
                <w14:textFill>
                  <w14:solidFill>
                    <w14:schemeClr w14:val="tx1"/>
                  </w14:solidFill>
                </w14:textFill>
              </w:rPr>
              <w:t>0m³92#汽油罐</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座，</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eastAsia="zh-CN"/>
                <w14:textFill>
                  <w14:solidFill>
                    <w14:schemeClr w14:val="tx1"/>
                  </w14:solidFill>
                </w14:textFill>
              </w:rPr>
              <w:t>0m³95#汽油罐1座），成品油总储量为</w:t>
            </w:r>
            <w:r>
              <w:rPr>
                <w:rFonts w:hint="eastAsia" w:ascii="仿宋" w:hAnsi="仿宋" w:eastAsia="仿宋" w:cs="仿宋"/>
                <w:color w:val="000000" w:themeColor="text1"/>
                <w:sz w:val="24"/>
                <w:szCs w:val="24"/>
                <w:lang w:val="en-US" w:eastAsia="zh-CN"/>
                <w14:textFill>
                  <w14:solidFill>
                    <w14:schemeClr w14:val="tx1"/>
                  </w14:solidFill>
                </w14:textFill>
              </w:rPr>
              <w:t>170</w:t>
            </w:r>
            <w:r>
              <w:rPr>
                <w:rFonts w:hint="eastAsia" w:ascii="仿宋" w:hAnsi="仿宋" w:eastAsia="仿宋" w:cs="仿宋"/>
                <w:color w:val="000000" w:themeColor="text1"/>
                <w:sz w:val="24"/>
                <w:szCs w:val="24"/>
                <w:lang w:eastAsia="zh-CN"/>
                <w14:textFill>
                  <w14:solidFill>
                    <w14:schemeClr w14:val="tx1"/>
                  </w14:solidFill>
                </w14:textFill>
              </w:rPr>
              <w:t>m³，公称总容积：</w:t>
            </w:r>
            <w:r>
              <w:rPr>
                <w:rFonts w:hint="eastAsia" w:ascii="仿宋" w:hAnsi="仿宋" w:eastAsia="仿宋" w:cs="仿宋"/>
                <w:color w:val="000000" w:themeColor="text1"/>
                <w:sz w:val="24"/>
                <w:szCs w:val="24"/>
                <w:lang w:val="en-US" w:eastAsia="zh-CN"/>
                <w14:textFill>
                  <w14:solidFill>
                    <w14:schemeClr w14:val="tx1"/>
                  </w14:solidFill>
                </w14:textFill>
              </w:rPr>
              <w:t>145</w:t>
            </w:r>
            <w:r>
              <w:rPr>
                <w:rFonts w:hint="eastAsia" w:ascii="仿宋" w:hAnsi="仿宋" w:eastAsia="仿宋" w:cs="仿宋"/>
                <w:color w:val="000000" w:themeColor="text1"/>
                <w:sz w:val="24"/>
                <w:szCs w:val="24"/>
                <w:lang w:eastAsia="zh-CN"/>
                <w14:textFill>
                  <w14:solidFill>
                    <w14:schemeClr w14:val="tx1"/>
                  </w14:solidFill>
                </w14:textFill>
              </w:rPr>
              <w:t>m³（柴油折半计算）。规模为</w:t>
            </w:r>
            <w:r>
              <w:rPr>
                <w:rFonts w:hint="eastAsia" w:ascii="仿宋" w:hAnsi="仿宋" w:eastAsia="仿宋" w:cs="仿宋"/>
                <w:color w:val="000000" w:themeColor="text1"/>
                <w:sz w:val="24"/>
                <w:szCs w:val="24"/>
                <w:lang w:val="en-US" w:eastAsia="zh-CN"/>
                <w14:textFill>
                  <w14:solidFill>
                    <w14:schemeClr w14:val="tx1"/>
                  </w14:solidFill>
                </w14:textFill>
              </w:rPr>
              <w:t>二</w:t>
            </w:r>
            <w:r>
              <w:rPr>
                <w:rFonts w:hint="eastAsia" w:ascii="仿宋" w:hAnsi="仿宋" w:eastAsia="仿宋" w:cs="仿宋"/>
                <w:color w:val="000000" w:themeColor="text1"/>
                <w:sz w:val="24"/>
                <w:szCs w:val="24"/>
                <w:lang w:eastAsia="zh-CN"/>
                <w14:textFill>
                  <w14:solidFill>
                    <w14:schemeClr w14:val="tx1"/>
                  </w14:solidFill>
                </w14:textFill>
              </w:rPr>
              <w:t>级加油站。</w:t>
            </w:r>
          </w:p>
        </w:tc>
      </w:tr>
    </w:tbl>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lang w:eastAsia="zh-CN"/>
        </w:rPr>
      </w:pPr>
      <w:bookmarkStart w:id="437" w:name="_Toc3137"/>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lang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438" w:name="_Toc7671"/>
      <w:bookmarkStart w:id="439" w:name="_Toc9379"/>
      <w:r>
        <w:rPr>
          <w:rFonts w:hint="eastAsia" w:ascii="宋体" w:hAnsi="宋体" w:eastAsia="宋体" w:cs="宋体"/>
          <w:color w:val="000000" w:themeColor="text1"/>
          <w:sz w:val="32"/>
          <w:szCs w:val="32"/>
          <w:lang w:val="en-US" w:eastAsia="zh-CN"/>
          <w14:textFill>
            <w14:solidFill>
              <w14:schemeClr w14:val="tx1"/>
            </w14:solidFill>
          </w14:textFill>
        </w:rPr>
        <w:t>附件2风险评估的结果</w:t>
      </w:r>
      <w:bookmarkEnd w:id="437"/>
      <w:bookmarkEnd w:id="438"/>
      <w:bookmarkEnd w:id="439"/>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40" w:name="_Toc31442"/>
      <w:bookmarkStart w:id="441" w:name="_Toc1736"/>
      <w:bookmarkStart w:id="442" w:name="_Toc17869"/>
      <w:r>
        <w:rPr>
          <w:rFonts w:hint="eastAsia" w:ascii="宋体" w:hAnsi="宋体" w:eastAsia="宋体" w:cs="宋体"/>
          <w:color w:val="000000" w:themeColor="text1"/>
          <w:lang w:val="en-US" w:eastAsia="zh-CN"/>
          <w14:textFill>
            <w14:solidFill>
              <w14:schemeClr w14:val="tx1"/>
            </w14:solidFill>
          </w14:textFill>
        </w:rPr>
        <w:t>2.1危险源与风险分析</w:t>
      </w:r>
      <w:bookmarkEnd w:id="440"/>
      <w:bookmarkEnd w:id="441"/>
      <w:bookmarkEnd w:id="442"/>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lang w:eastAsia="zh-CN"/>
          <w14:textFill>
            <w14:solidFill>
              <w14:schemeClr w14:val="tx1"/>
            </w14:solidFill>
          </w14:textFill>
        </w:rPr>
        <w:t>表2-</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1</w:t>
      </w:r>
      <w:r>
        <w:rPr>
          <w:rFonts w:hint="eastAsia" w:ascii="宋体" w:hAnsi="宋体" w:eastAsia="宋体" w:cs="宋体"/>
          <w:b/>
          <w:bCs/>
          <w:color w:val="000000" w:themeColor="text1"/>
          <w:kern w:val="0"/>
          <w:sz w:val="24"/>
          <w:highlight w:val="none"/>
          <w:lang w:eastAsia="zh-CN"/>
          <w14:textFill>
            <w14:solidFill>
              <w14:schemeClr w14:val="tx1"/>
            </w14:solidFill>
          </w14:textFill>
        </w:rPr>
        <w:t>加油站主要事故风险分布表</w:t>
      </w:r>
    </w:p>
    <w:tbl>
      <w:tblPr>
        <w:tblStyle w:val="25"/>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595"/>
        <w:gridCol w:w="555"/>
        <w:gridCol w:w="645"/>
        <w:gridCol w:w="703"/>
        <w:gridCol w:w="780"/>
        <w:gridCol w:w="696"/>
        <w:gridCol w:w="720"/>
        <w:gridCol w:w="936"/>
        <w:gridCol w:w="756"/>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5"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事故风险</w:t>
            </w: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作业场所</w:t>
            </w:r>
          </w:p>
        </w:tc>
        <w:tc>
          <w:tcPr>
            <w:tcW w:w="329"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泄漏</w:t>
            </w:r>
          </w:p>
        </w:tc>
        <w:tc>
          <w:tcPr>
            <w:tcW w:w="307"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火灾</w:t>
            </w:r>
          </w:p>
        </w:tc>
        <w:tc>
          <w:tcPr>
            <w:tcW w:w="356"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爆炸</w:t>
            </w:r>
          </w:p>
        </w:tc>
        <w:tc>
          <w:tcPr>
            <w:tcW w:w="389" w:type="pct"/>
            <w:noWrap w:val="0"/>
            <w:vAlign w:val="center"/>
          </w:tcPr>
          <w:p>
            <w:pPr>
              <w:spacing w:line="440" w:lineRule="exact"/>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auto"/>
                <w:sz w:val="24"/>
                <w:highlight w:val="none"/>
              </w:rPr>
              <w:t>中毒</w:t>
            </w:r>
            <w:r>
              <w:rPr>
                <w:rFonts w:hint="eastAsia" w:ascii="宋体" w:hAnsi="宋体" w:cs="宋体"/>
                <w:color w:val="auto"/>
                <w:sz w:val="24"/>
                <w:highlight w:val="none"/>
                <w:lang w:val="en-US" w:eastAsia="zh-CN"/>
              </w:rPr>
              <w:t>窒息</w:t>
            </w:r>
          </w:p>
        </w:tc>
        <w:tc>
          <w:tcPr>
            <w:tcW w:w="431"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触电</w:t>
            </w:r>
          </w:p>
        </w:tc>
        <w:tc>
          <w:tcPr>
            <w:tcW w:w="38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车辆</w:t>
            </w:r>
          </w:p>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伤害</w:t>
            </w:r>
          </w:p>
        </w:tc>
        <w:tc>
          <w:tcPr>
            <w:tcW w:w="39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机械</w:t>
            </w:r>
          </w:p>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伤害</w:t>
            </w:r>
          </w:p>
        </w:tc>
        <w:tc>
          <w:tcPr>
            <w:tcW w:w="51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高处</w:t>
            </w:r>
          </w:p>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坠落</w:t>
            </w:r>
          </w:p>
        </w:tc>
        <w:tc>
          <w:tcPr>
            <w:tcW w:w="41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auto"/>
                <w:sz w:val="24"/>
                <w:highlight w:val="none"/>
                <w:lang w:val="en-US" w:eastAsia="zh-CN"/>
              </w:rPr>
              <w:t>治安事件</w:t>
            </w:r>
          </w:p>
        </w:tc>
        <w:tc>
          <w:tcPr>
            <w:tcW w:w="690"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auto"/>
                <w:sz w:val="24"/>
                <w:highlight w:val="none"/>
                <w:lang w:val="en-US" w:eastAsia="zh-CN"/>
              </w:rPr>
              <w:t>自然灾害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油罐区</w:t>
            </w:r>
          </w:p>
        </w:tc>
        <w:tc>
          <w:tcPr>
            <w:tcW w:w="32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07"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9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518"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1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90"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加油区</w:t>
            </w:r>
          </w:p>
        </w:tc>
        <w:tc>
          <w:tcPr>
            <w:tcW w:w="32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07"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98"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51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41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90"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配电室</w:t>
            </w:r>
          </w:p>
        </w:tc>
        <w:tc>
          <w:tcPr>
            <w:tcW w:w="32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307"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5"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39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518"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1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90"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辅助用房</w:t>
            </w:r>
          </w:p>
        </w:tc>
        <w:tc>
          <w:tcPr>
            <w:tcW w:w="329"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307"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56"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p>
        </w:tc>
        <w:tc>
          <w:tcPr>
            <w:tcW w:w="389"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431"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385"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p>
        </w:tc>
        <w:tc>
          <w:tcPr>
            <w:tcW w:w="398" w:type="pct"/>
            <w:noWrap w:val="0"/>
            <w:vAlign w:val="center"/>
          </w:tcPr>
          <w:p>
            <w:pPr>
              <w:spacing w:line="440" w:lineRule="exact"/>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518" w:type="pct"/>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418"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c>
          <w:tcPr>
            <w:tcW w:w="690" w:type="pct"/>
            <w:noWrap w:val="0"/>
            <w:vAlign w:val="center"/>
          </w:tcPr>
          <w:p>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tc>
      </w:tr>
    </w:tbl>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0"/>
          <w:sz w:val="24"/>
          <w:lang w:eastAsia="zh-CN"/>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lang w:eastAsia="zh-CN"/>
          <w14:textFill>
            <w14:solidFill>
              <w14:schemeClr w14:val="tx1"/>
            </w14:solidFill>
          </w14:textFill>
        </w:rPr>
        <w:t>表2-</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4"/>
          <w:highlight w:val="none"/>
          <w:lang w:eastAsia="zh-CN"/>
          <w14:textFill>
            <w14:solidFill>
              <w14:schemeClr w14:val="tx1"/>
            </w14:solidFill>
          </w14:textFill>
        </w:rPr>
        <w:t>加油站主要事故风险分析结果</w:t>
      </w:r>
    </w:p>
    <w:tbl>
      <w:tblPr>
        <w:tblStyle w:val="25"/>
        <w:tblpPr w:leftFromText="180" w:rightFromText="180" w:vertAnchor="text" w:horzAnchor="page" w:tblpX="1678" w:tblpY="33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423"/>
        <w:gridCol w:w="3870"/>
        <w:gridCol w:w="1987"/>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highlight w:val="none"/>
              </w:rPr>
            </w:pPr>
            <w:bookmarkStart w:id="443" w:name="_Toc157246289"/>
            <w:bookmarkStart w:id="444" w:name="_Toc171743943"/>
            <w:bookmarkStart w:id="445" w:name="_Toc17757"/>
            <w:bookmarkStart w:id="446" w:name="_Toc432167508"/>
            <w:bookmarkStart w:id="447" w:name="_Toc171744072"/>
            <w:bookmarkStart w:id="448" w:name="_Toc171745911"/>
            <w:bookmarkStart w:id="449" w:name="_Toc10274"/>
            <w:bookmarkStart w:id="450" w:name="_Toc182280448"/>
            <w:bookmarkStart w:id="451" w:name="_Toc20882"/>
            <w:bookmarkStart w:id="452" w:name="_Toc188848027"/>
            <w:bookmarkStart w:id="453" w:name="_Toc171744634"/>
            <w:bookmarkStart w:id="454" w:name="_Toc148152893"/>
            <w:bookmarkStart w:id="455" w:name="_Toc156726635"/>
            <w:r>
              <w:rPr>
                <w:rFonts w:hint="eastAsia" w:ascii="宋体" w:hAnsi="宋体" w:eastAsia="宋体" w:cs="宋体"/>
                <w:color w:val="auto"/>
                <w:sz w:val="24"/>
                <w:highlight w:val="none"/>
              </w:rPr>
              <w:t>序号</w:t>
            </w:r>
          </w:p>
        </w:tc>
        <w:tc>
          <w:tcPr>
            <w:tcW w:w="766"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事故类型</w:t>
            </w:r>
          </w:p>
        </w:tc>
        <w:tc>
          <w:tcPr>
            <w:tcW w:w="2084"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存在部位/方式</w:t>
            </w:r>
          </w:p>
        </w:tc>
        <w:tc>
          <w:tcPr>
            <w:tcW w:w="1070"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事故后果</w:t>
            </w:r>
          </w:p>
        </w:tc>
        <w:tc>
          <w:tcPr>
            <w:tcW w:w="606"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风险</w:t>
            </w:r>
            <w:r>
              <w:rPr>
                <w:rFonts w:hint="eastAsia" w:ascii="宋体" w:hAnsi="宋体" w:eastAsia="宋体" w:cs="宋体"/>
                <w:color w:val="auto"/>
                <w:sz w:val="24"/>
                <w:highlight w:val="none"/>
                <w:lang w:eastAsia="zh-CN"/>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766" w:type="pct"/>
            <w:noWrap w:val="0"/>
            <w:vAlign w:val="center"/>
          </w:tcPr>
          <w:p>
            <w:pPr>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泄漏</w:t>
            </w:r>
          </w:p>
        </w:tc>
        <w:tc>
          <w:tcPr>
            <w:tcW w:w="2084" w:type="pct"/>
            <w:noWrap w:val="0"/>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站内，重点在卸油处、加油处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油罐区</w:t>
            </w:r>
          </w:p>
        </w:tc>
        <w:tc>
          <w:tcPr>
            <w:tcW w:w="1070" w:type="pct"/>
            <w:noWrap w:val="0"/>
            <w:vAlign w:val="center"/>
          </w:tcPr>
          <w:p>
            <w:pPr>
              <w:tabs>
                <w:tab w:val="left" w:pos="360"/>
              </w:tabs>
              <w:spacing w:line="24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ab/>
            </w:r>
            <w:r>
              <w:rPr>
                <w:rFonts w:hint="eastAsia" w:ascii="宋体" w:hAnsi="宋体" w:eastAsia="宋体" w:cs="宋体"/>
                <w:color w:val="auto"/>
                <w:sz w:val="24"/>
                <w:highlight w:val="none"/>
                <w:lang w:val="en-US" w:eastAsia="zh-CN"/>
              </w:rPr>
              <w:t>致人员中毒、环境污染</w:t>
            </w:r>
            <w:r>
              <w:rPr>
                <w:rFonts w:hint="eastAsia" w:ascii="宋体" w:hAnsi="宋体" w:cs="宋体"/>
                <w:color w:val="auto"/>
                <w:sz w:val="24"/>
                <w:highlight w:val="none"/>
                <w:lang w:val="en-US" w:eastAsia="zh-CN"/>
              </w:rPr>
              <w:t>、火灾爆炸</w:t>
            </w:r>
          </w:p>
        </w:tc>
        <w:tc>
          <w:tcPr>
            <w:tcW w:w="606"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二</w:t>
            </w:r>
            <w:r>
              <w:rPr>
                <w:rFonts w:hint="eastAsia" w:ascii="宋体" w:hAnsi="宋体" w:eastAsia="宋体" w:cs="宋体"/>
                <w:color w:val="auto"/>
                <w:sz w:val="24"/>
                <w:highlight w:val="none"/>
                <w:lang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2</w:t>
            </w:r>
          </w:p>
        </w:tc>
        <w:tc>
          <w:tcPr>
            <w:tcW w:w="76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火灾爆炸</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站内，重点在卸油处、加油处</w:t>
            </w:r>
            <w:r>
              <w:rPr>
                <w:rFonts w:hint="eastAsia" w:ascii="宋体" w:hAnsi="宋体" w:eastAsia="宋体" w:cs="宋体"/>
                <w:color w:val="auto"/>
                <w:sz w:val="24"/>
                <w:lang w:eastAsia="zh-CN"/>
              </w:rPr>
              <w:t>、</w:t>
            </w:r>
            <w:r>
              <w:rPr>
                <w:rFonts w:hint="eastAsia" w:ascii="宋体" w:hAnsi="宋体" w:eastAsia="宋体" w:cs="宋体"/>
                <w:color w:val="auto"/>
                <w:sz w:val="24"/>
              </w:rPr>
              <w:t>油罐区</w:t>
            </w:r>
          </w:p>
        </w:tc>
        <w:tc>
          <w:tcPr>
            <w:tcW w:w="1070"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致人伤亡，致设备、设施损毁</w:t>
            </w:r>
          </w:p>
        </w:tc>
        <w:tc>
          <w:tcPr>
            <w:tcW w:w="606"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w:t>
            </w:r>
          </w:p>
        </w:tc>
        <w:tc>
          <w:tcPr>
            <w:tcW w:w="76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汽油中毒</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站内，重点在卸油处、加油处、油罐区</w:t>
            </w:r>
          </w:p>
        </w:tc>
        <w:tc>
          <w:tcPr>
            <w:tcW w:w="1070"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人员中毒</w:t>
            </w:r>
          </w:p>
        </w:tc>
        <w:tc>
          <w:tcPr>
            <w:tcW w:w="606"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6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触电</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电气线路，电气设备</w:t>
            </w:r>
          </w:p>
        </w:tc>
        <w:tc>
          <w:tcPr>
            <w:tcW w:w="1070"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火灾、触电</w:t>
            </w:r>
          </w:p>
        </w:tc>
        <w:tc>
          <w:tcPr>
            <w:tcW w:w="606" w:type="pct"/>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76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高处坠落</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加油区，罩棚等高处维修作业时</w:t>
            </w:r>
          </w:p>
        </w:tc>
        <w:tc>
          <w:tcPr>
            <w:tcW w:w="1070"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人员摔伤</w:t>
            </w:r>
          </w:p>
        </w:tc>
        <w:tc>
          <w:tcPr>
            <w:tcW w:w="60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76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车辆伤害</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加油</w:t>
            </w:r>
            <w:r>
              <w:rPr>
                <w:rFonts w:hint="eastAsia" w:ascii="宋体" w:hAnsi="宋体" w:eastAsia="宋体" w:cs="宋体"/>
                <w:color w:val="auto"/>
                <w:sz w:val="24"/>
                <w:lang w:val="en-US" w:eastAsia="zh-CN"/>
              </w:rPr>
              <w:t>处</w:t>
            </w:r>
            <w:r>
              <w:rPr>
                <w:rFonts w:hint="eastAsia" w:ascii="宋体" w:hAnsi="宋体" w:eastAsia="宋体" w:cs="宋体"/>
                <w:color w:val="auto"/>
                <w:sz w:val="24"/>
              </w:rPr>
              <w:t>、卸油处</w:t>
            </w:r>
          </w:p>
        </w:tc>
        <w:tc>
          <w:tcPr>
            <w:tcW w:w="1070"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人员伤亡，火灾爆炸</w:t>
            </w:r>
          </w:p>
        </w:tc>
        <w:tc>
          <w:tcPr>
            <w:tcW w:w="606"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w:t>
            </w:r>
          </w:p>
        </w:tc>
        <w:tc>
          <w:tcPr>
            <w:tcW w:w="766"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机械伤害</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电气设备</w:t>
            </w:r>
          </w:p>
        </w:tc>
        <w:tc>
          <w:tcPr>
            <w:tcW w:w="1070" w:type="pct"/>
            <w:noWrap w:val="0"/>
            <w:vAlign w:val="center"/>
          </w:tcPr>
          <w:p>
            <w:pPr>
              <w:tabs>
                <w:tab w:val="left" w:pos="507"/>
              </w:tabs>
              <w:spacing w:line="240" w:lineRule="auto"/>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ab/>
            </w:r>
            <w:r>
              <w:rPr>
                <w:rFonts w:hint="eastAsia" w:ascii="宋体" w:hAnsi="宋体" w:eastAsia="宋体" w:cs="宋体"/>
                <w:color w:val="auto"/>
                <w:sz w:val="24"/>
              </w:rPr>
              <w:t>人员伤亡</w:t>
            </w:r>
          </w:p>
        </w:tc>
        <w:tc>
          <w:tcPr>
            <w:tcW w:w="606"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72"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w:t>
            </w:r>
          </w:p>
        </w:tc>
        <w:tc>
          <w:tcPr>
            <w:tcW w:w="766" w:type="pct"/>
            <w:noWrap w:val="0"/>
            <w:vAlign w:val="center"/>
          </w:tcPr>
          <w:p>
            <w:pPr>
              <w:spacing w:line="24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治安事件</w:t>
            </w:r>
          </w:p>
        </w:tc>
        <w:tc>
          <w:tcPr>
            <w:tcW w:w="2084"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加油处</w:t>
            </w:r>
          </w:p>
        </w:tc>
        <w:tc>
          <w:tcPr>
            <w:tcW w:w="1070" w:type="pct"/>
            <w:noWrap w:val="0"/>
            <w:vAlign w:val="center"/>
          </w:tcPr>
          <w:p>
            <w:pPr>
              <w:spacing w:line="240" w:lineRule="auto"/>
              <w:jc w:val="center"/>
              <w:rPr>
                <w:rFonts w:hint="eastAsia" w:ascii="宋体" w:hAnsi="宋体" w:eastAsia="宋体" w:cs="宋体"/>
                <w:color w:val="auto"/>
                <w:sz w:val="24"/>
              </w:rPr>
            </w:pPr>
            <w:r>
              <w:rPr>
                <w:rFonts w:hint="eastAsia" w:ascii="宋体" w:hAnsi="宋体" w:eastAsia="宋体" w:cs="宋体"/>
                <w:color w:val="auto"/>
                <w:sz w:val="24"/>
              </w:rPr>
              <w:t>人员伤亡</w:t>
            </w:r>
          </w:p>
        </w:tc>
        <w:tc>
          <w:tcPr>
            <w:tcW w:w="606" w:type="pct"/>
            <w:noWrap w:val="0"/>
            <w:vAlign w:val="center"/>
          </w:tcPr>
          <w:p>
            <w:pPr>
              <w:spacing w:line="240" w:lineRule="auto"/>
              <w:jc w:val="center"/>
              <w:rPr>
                <w:rFonts w:hint="eastAsia" w:ascii="宋体" w:hAnsi="宋体" w:eastAsia="宋体" w:cs="宋体"/>
                <w:color w:val="auto"/>
                <w:sz w:val="24"/>
                <w:highlight w:val="green"/>
                <w:lang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72" w:type="pct"/>
            <w:noWrap w:val="0"/>
            <w:vAlign w:val="center"/>
          </w:tcPr>
          <w:p>
            <w:pPr>
              <w:spacing w:line="24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766" w:type="pct"/>
            <w:noWrap w:val="0"/>
            <w:vAlign w:val="center"/>
          </w:tcPr>
          <w:p>
            <w:pPr>
              <w:spacing w:line="24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自然灾害</w:t>
            </w:r>
          </w:p>
        </w:tc>
        <w:tc>
          <w:tcPr>
            <w:tcW w:w="2084"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站内</w:t>
            </w:r>
          </w:p>
        </w:tc>
        <w:tc>
          <w:tcPr>
            <w:tcW w:w="1070" w:type="pct"/>
            <w:noWrap w:val="0"/>
            <w:vAlign w:val="center"/>
          </w:tcPr>
          <w:p>
            <w:pPr>
              <w:spacing w:line="24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人员</w:t>
            </w:r>
            <w:r>
              <w:rPr>
                <w:rFonts w:hint="eastAsia" w:ascii="宋体" w:hAnsi="宋体" w:eastAsia="宋体" w:cs="宋体"/>
                <w:color w:val="auto"/>
                <w:sz w:val="24"/>
                <w:highlight w:val="none"/>
              </w:rPr>
              <w:t>伤亡</w:t>
            </w:r>
            <w:r>
              <w:rPr>
                <w:rFonts w:hint="eastAsia" w:ascii="宋体" w:hAnsi="宋体" w:cs="宋体"/>
                <w:color w:val="auto"/>
                <w:sz w:val="24"/>
                <w:highlight w:val="none"/>
                <w:lang w:eastAsia="zh-CN"/>
              </w:rPr>
              <w:t>、设备损</w:t>
            </w:r>
            <w:r>
              <w:rPr>
                <w:rFonts w:hint="eastAsia" w:ascii="宋体" w:hAnsi="宋体" w:eastAsia="宋体" w:cs="宋体"/>
                <w:color w:val="auto"/>
                <w:sz w:val="24"/>
                <w:highlight w:val="none"/>
              </w:rPr>
              <w:t>损毁</w:t>
            </w:r>
          </w:p>
        </w:tc>
        <w:tc>
          <w:tcPr>
            <w:tcW w:w="606" w:type="pct"/>
            <w:noWrap w:val="0"/>
            <w:vAlign w:val="center"/>
          </w:tcPr>
          <w:p>
            <w:pPr>
              <w:spacing w:line="24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72" w:type="pct"/>
            <w:noWrap w:val="0"/>
            <w:vAlign w:val="center"/>
          </w:tcPr>
          <w:p>
            <w:pPr>
              <w:spacing w:line="24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766" w:type="pct"/>
            <w:noWrap w:val="0"/>
            <w:vAlign w:val="center"/>
          </w:tcPr>
          <w:p>
            <w:pPr>
              <w:spacing w:line="24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有限空间</w:t>
            </w:r>
          </w:p>
        </w:tc>
        <w:tc>
          <w:tcPr>
            <w:tcW w:w="2084" w:type="pct"/>
            <w:noWrap w:val="0"/>
            <w:vAlign w:val="center"/>
          </w:tcPr>
          <w:p>
            <w:pPr>
              <w:spacing w:line="240" w:lineRule="auto"/>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油罐内清洗、维修</w:t>
            </w:r>
          </w:p>
        </w:tc>
        <w:tc>
          <w:tcPr>
            <w:tcW w:w="1070" w:type="pct"/>
            <w:noWrap w:val="0"/>
            <w:vAlign w:val="center"/>
          </w:tcPr>
          <w:p>
            <w:pPr>
              <w:spacing w:line="240" w:lineRule="auto"/>
              <w:jc w:val="center"/>
              <w:rPr>
                <w:rFonts w:hint="eastAsia" w:ascii="宋体" w:hAnsi="宋体" w:cs="宋体"/>
                <w:color w:val="auto"/>
                <w:sz w:val="24"/>
                <w:highlight w:val="none"/>
                <w:lang w:eastAsia="zh-CN"/>
              </w:rPr>
            </w:pPr>
            <w:r>
              <w:rPr>
                <w:rFonts w:hint="eastAsia" w:ascii="宋体" w:hAnsi="宋体" w:eastAsia="宋体" w:cs="宋体"/>
                <w:color w:val="auto"/>
                <w:sz w:val="24"/>
                <w:highlight w:val="none"/>
              </w:rPr>
              <w:t>人员中毒，火灾爆炸</w:t>
            </w:r>
          </w:p>
        </w:tc>
        <w:tc>
          <w:tcPr>
            <w:tcW w:w="606" w:type="pct"/>
            <w:noWrap w:val="0"/>
            <w:vAlign w:val="center"/>
          </w:tcPr>
          <w:p>
            <w:pPr>
              <w:spacing w:line="24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级</w:t>
            </w:r>
          </w:p>
        </w:tc>
      </w:tr>
    </w:tbl>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2.2重大危险源辨识</w:t>
      </w:r>
      <w:bookmarkEnd w:id="443"/>
      <w:bookmarkEnd w:id="444"/>
      <w:bookmarkEnd w:id="445"/>
      <w:bookmarkEnd w:id="446"/>
      <w:bookmarkEnd w:id="447"/>
      <w:bookmarkEnd w:id="448"/>
      <w:bookmarkEnd w:id="449"/>
      <w:bookmarkEnd w:id="450"/>
      <w:bookmarkEnd w:id="451"/>
      <w:bookmarkEnd w:id="452"/>
      <w:bookmarkEnd w:id="453"/>
      <w:bookmarkEnd w:id="454"/>
      <w:bookmarkEnd w:id="455"/>
    </w:p>
    <w:p>
      <w:pPr>
        <w:pageBreakBefore w:val="0"/>
        <w:kinsoku/>
        <w:overflowPunct/>
        <w:topLinePunct w:val="0"/>
        <w:bidi w:val="0"/>
        <w:adjustRightInd w:val="0"/>
        <w:snapToGrid w:val="0"/>
        <w:spacing w:beforeAutospacing="0" w:afterAutospacing="0" w:line="360" w:lineRule="auto"/>
        <w:ind w:left="0" w:leftChars="0" w:right="0" w:rightChars="0"/>
        <w:jc w:val="center"/>
        <w:rPr>
          <w:rFonts w:hint="eastAsia" w:ascii="宋体" w:hAnsi="宋体"/>
          <w:b/>
          <w:color w:val="000000" w:themeColor="text1"/>
          <w:sz w:val="24"/>
          <w:szCs w:val="24"/>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表2-3</w:t>
      </w:r>
      <w:r>
        <w:rPr>
          <w:rFonts w:hint="eastAsia" w:ascii="宋体" w:hAnsi="宋体"/>
          <w:b/>
          <w:bCs w:val="0"/>
          <w:color w:val="000000" w:themeColor="text1"/>
          <w:sz w:val="24"/>
          <w:szCs w:val="24"/>
          <w14:textFill>
            <w14:solidFill>
              <w14:schemeClr w14:val="tx1"/>
            </w14:solidFill>
          </w14:textFill>
        </w:rPr>
        <w:t>储存单元危险化学品重大危险源辨识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605"/>
        <w:gridCol w:w="864"/>
        <w:gridCol w:w="1166"/>
        <w:gridCol w:w="1134"/>
        <w:gridCol w:w="1194"/>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危险化学品</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实际储量（m³）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b/>
                <w:bCs/>
                <w:color w:val="auto"/>
                <w:sz w:val="18"/>
                <w:szCs w:val="18"/>
              </w:rPr>
              <w:t>临界量</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储存设施或</w:t>
            </w:r>
          </w:p>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b/>
                <w:bCs/>
                <w:color w:val="auto"/>
                <w:sz w:val="18"/>
                <w:szCs w:val="18"/>
              </w:rPr>
              <w:t>包装物</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b/>
                <w:bCs/>
                <w:color w:val="auto"/>
                <w:sz w:val="18"/>
                <w:szCs w:val="18"/>
              </w:rPr>
              <w:t>储存部位</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汽油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lang w:val="en-US" w:eastAsia="zh-CN"/>
              </w:rPr>
              <w:t>120</w:t>
            </w:r>
            <w:r>
              <w:rPr>
                <w:rFonts w:hint="eastAsia" w:hAnsi="宋体" w:cs="Aparajita"/>
                <w:color w:val="auto"/>
                <w:sz w:val="18"/>
                <w:szCs w:val="18"/>
              </w:rPr>
              <w:t>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color w:val="auto"/>
                <w:sz w:val="18"/>
                <w:szCs w:val="18"/>
              </w:rPr>
              <w:t>200t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jc w:val="both"/>
              <w:rPr>
                <w:rFonts w:hint="eastAsia" w:hAnsi="宋体" w:cs="Aparajita"/>
                <w:color w:val="auto"/>
              </w:rPr>
            </w:pPr>
            <w:r>
              <w:rPr>
                <w:rFonts w:hint="eastAsia" w:hAnsi="宋体" w:cs="Aparajita"/>
                <w:color w:val="auto"/>
                <w:sz w:val="18"/>
                <w:szCs w:val="18"/>
              </w:rPr>
              <w:t>汽油密度取值0.7</w:t>
            </w:r>
            <w:r>
              <w:rPr>
                <w:rFonts w:hAnsi="宋体" w:cs="Aparajita"/>
                <w:color w:val="auto"/>
                <w:sz w:val="18"/>
                <w:szCs w:val="18"/>
              </w:rPr>
              <w:t>75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jc w:val="both"/>
              <w:rPr>
                <w:rFonts w:hint="eastAsia" w:hAnsi="宋体" w:cs="Aparajita"/>
                <w:color w:val="auto"/>
                <w:sz w:val="18"/>
                <w:szCs w:val="18"/>
              </w:rPr>
            </w:pPr>
            <w:r>
              <w:rPr>
                <w:rFonts w:hint="eastAsia" w:hAnsi="宋体" w:cs="Aparajita"/>
                <w:color w:val="auto"/>
                <w:sz w:val="18"/>
                <w:szCs w:val="18"/>
                <w:lang w:val="en-US" w:eastAsia="zh-CN"/>
              </w:rPr>
              <w:t>12</w:t>
            </w:r>
            <w:r>
              <w:rPr>
                <w:rFonts w:hAnsi="宋体" w:cs="Aparajita"/>
                <w:color w:val="auto"/>
                <w:sz w:val="18"/>
                <w:szCs w:val="18"/>
              </w:rPr>
              <w:t>0</w:t>
            </w:r>
            <w:r>
              <w:rPr>
                <w:rFonts w:hint="eastAsia" w:hAnsi="宋体" w:cs="Aparajita"/>
                <w:color w:val="auto"/>
                <w:sz w:val="18"/>
                <w:szCs w:val="18"/>
              </w:rPr>
              <w:t>*0.7</w:t>
            </w:r>
            <w:r>
              <w:rPr>
                <w:rFonts w:hAnsi="宋体" w:cs="Aparajita"/>
                <w:color w:val="auto"/>
                <w:sz w:val="18"/>
                <w:szCs w:val="18"/>
              </w:rPr>
              <w:t>75</w:t>
            </w:r>
            <w:r>
              <w:rPr>
                <w:rFonts w:hint="eastAsia" w:hAnsi="宋体" w:cs="Aparajita"/>
                <w:color w:val="auto"/>
                <w:sz w:val="18"/>
                <w:szCs w:val="18"/>
              </w:rPr>
              <w:t>/200+</w:t>
            </w:r>
            <w:r>
              <w:rPr>
                <w:rFonts w:hint="eastAsia" w:hAnsi="宋体" w:cs="Aparajita"/>
                <w:color w:val="auto"/>
                <w:sz w:val="18"/>
                <w:szCs w:val="18"/>
                <w:lang w:val="en-US" w:eastAsia="zh-CN"/>
              </w:rPr>
              <w:t>5</w:t>
            </w:r>
            <w:r>
              <w:rPr>
                <w:rFonts w:hAnsi="宋体" w:cs="Aparajita"/>
                <w:color w:val="auto"/>
                <w:sz w:val="18"/>
                <w:szCs w:val="18"/>
              </w:rPr>
              <w:t>0</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/5000=0.</w:t>
            </w:r>
            <w:r>
              <w:rPr>
                <w:rFonts w:hint="eastAsia" w:hAnsi="宋体" w:cs="Aparajita"/>
                <w:color w:val="auto"/>
                <w:sz w:val="18"/>
                <w:szCs w:val="18"/>
                <w:lang w:val="en-US" w:eastAsia="zh-CN"/>
              </w:rPr>
              <w:t>473</w:t>
            </w:r>
            <w:r>
              <w:rPr>
                <w:rFonts w:hint="eastAsia" w:hAnsi="宋体" w:cs="Aparajita"/>
                <w:color w:val="auto"/>
                <w:sz w:val="18"/>
                <w:szCs w:val="18"/>
              </w:rPr>
              <w:t>＜1，故储存单元不构成危险化学品重大危险源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柴油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lang w:val="en-US" w:eastAsia="zh-CN"/>
              </w:rPr>
              <w:t>5</w:t>
            </w:r>
            <w:r>
              <w:rPr>
                <w:rFonts w:hAnsi="宋体" w:cs="Aparajita"/>
                <w:color w:val="auto"/>
                <w:sz w:val="18"/>
                <w:szCs w:val="18"/>
              </w:rPr>
              <w:t>0</w:t>
            </w:r>
            <w:r>
              <w:rPr>
                <w:rFonts w:hint="eastAsia" w:hAnsi="宋体" w:cs="Aparajita"/>
                <w:color w:val="auto"/>
                <w:sz w:val="18"/>
                <w:szCs w:val="18"/>
              </w:rPr>
              <w:t>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5000t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jc w:val="both"/>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rPr>
                <w:rFonts w:ascii="宋体" w:hAnsi="宋体"/>
                <w:color w:val="auto"/>
              </w:rPr>
            </w:pPr>
          </w:p>
        </w:tc>
      </w:tr>
    </w:tbl>
    <w:p>
      <w:pPr>
        <w:pStyle w:val="23"/>
        <w:pageBreakBefore w:val="0"/>
        <w:kinsoku/>
        <w:overflowPunct/>
        <w:topLinePunct w:val="0"/>
        <w:bidi w:val="0"/>
        <w:snapToGrid w:val="0"/>
        <w:spacing w:beforeAutospacing="0" w:after="0" w:afterAutospacing="0" w:line="360" w:lineRule="auto"/>
        <w:ind w:left="0" w:leftChars="0" w:right="0" w:rightChars="0"/>
        <w:rPr>
          <w:rFonts w:hint="eastAsia"/>
        </w:rPr>
      </w:pPr>
    </w:p>
    <w:p>
      <w:pPr>
        <w:pageBreakBefore w:val="0"/>
        <w:kinsoku/>
        <w:overflowPunct/>
        <w:topLinePunct w:val="0"/>
        <w:bidi w:val="0"/>
        <w:adjustRightInd w:val="0"/>
        <w:snapToGrid w:val="0"/>
        <w:spacing w:beforeAutospacing="0" w:afterAutospacing="0" w:line="360" w:lineRule="auto"/>
        <w:ind w:left="0" w:leftChars="0" w:right="0" w:rightChars="0"/>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表2-4</w:t>
      </w:r>
      <w:r>
        <w:rPr>
          <w:rFonts w:hint="eastAsia" w:ascii="宋体" w:hAnsi="宋体"/>
          <w:b/>
          <w:color w:val="000000" w:themeColor="text1"/>
          <w:sz w:val="24"/>
          <w:szCs w:val="24"/>
          <w14:textFill>
            <w14:solidFill>
              <w14:schemeClr w14:val="tx1"/>
            </w14:solidFill>
          </w14:textFill>
        </w:rPr>
        <w:t>生产单元危险化学品重大危险源辨识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367"/>
        <w:gridCol w:w="851"/>
        <w:gridCol w:w="1692"/>
        <w:gridCol w:w="1001"/>
        <w:gridCol w:w="1052"/>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危险化学品</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实际数量（m³）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b/>
                <w:bCs/>
                <w:color w:val="auto"/>
                <w:sz w:val="18"/>
                <w:szCs w:val="18"/>
              </w:rPr>
              <w:t>临界量</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b/>
                <w:bCs/>
                <w:color w:val="auto"/>
                <w:sz w:val="18"/>
                <w:szCs w:val="18"/>
              </w:rPr>
              <w:t>使用的装置及设施</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b/>
                <w:bCs/>
                <w:color w:val="auto"/>
                <w:sz w:val="18"/>
                <w:szCs w:val="18"/>
              </w:rPr>
              <w:t>使用部位</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汽油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Ansi="宋体"/>
                <w:color w:val="auto"/>
                <w:sz w:val="18"/>
                <w:szCs w:val="18"/>
              </w:rPr>
              <w:t>1</w:t>
            </w:r>
            <w:r>
              <w:rPr>
                <w:rFonts w:hint="eastAsia" w:hAnsi="宋体"/>
                <w:color w:val="auto"/>
                <w:sz w:val="18"/>
                <w:szCs w:val="18"/>
                <w:lang w:val="en-US" w:eastAsia="zh-CN"/>
              </w:rPr>
              <w:t>.</w:t>
            </w:r>
            <w:r>
              <w:rPr>
                <w:rFonts w:hAnsi="宋体"/>
                <w:color w:val="auto"/>
                <w:sz w:val="18"/>
                <w:szCs w:val="18"/>
              </w:rPr>
              <w:t>9625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200t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汽油密度取值0.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Ansi="宋体" w:cs="Aparajita"/>
                <w:color w:val="auto"/>
                <w:sz w:val="18"/>
                <w:szCs w:val="18"/>
              </w:rPr>
              <w:t>1</w:t>
            </w:r>
            <w:r>
              <w:rPr>
                <w:rFonts w:hint="eastAsia" w:hAnsi="宋体" w:cs="Aparajita"/>
                <w:color w:val="auto"/>
                <w:sz w:val="18"/>
                <w:szCs w:val="18"/>
                <w:lang w:val="en-US" w:eastAsia="zh-CN"/>
              </w:rPr>
              <w:t>.</w:t>
            </w:r>
            <w:r>
              <w:rPr>
                <w:rFonts w:hAnsi="宋体" w:cs="Aparajita"/>
                <w:color w:val="auto"/>
                <w:sz w:val="18"/>
                <w:szCs w:val="18"/>
              </w:rPr>
              <w:t>9625</w:t>
            </w:r>
            <w:r>
              <w:rPr>
                <w:rFonts w:hint="eastAsia" w:hAnsi="宋体" w:cs="Aparajita"/>
                <w:color w:val="auto"/>
                <w:sz w:val="18"/>
                <w:szCs w:val="18"/>
              </w:rPr>
              <w:t>*0.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/200+0.</w:t>
            </w:r>
            <w:r>
              <w:rPr>
                <w:rFonts w:hint="eastAsia" w:hAnsi="宋体" w:cs="Aparajita"/>
                <w:color w:val="auto"/>
                <w:sz w:val="18"/>
                <w:szCs w:val="18"/>
                <w:lang w:val="en-US" w:eastAsia="zh-CN"/>
              </w:rPr>
              <w:t>3925</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/5000＜1，故生产单元不构成危险化学品重大危险源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柴油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0.</w:t>
            </w:r>
            <w:r>
              <w:rPr>
                <w:rFonts w:hint="eastAsia" w:hAnsi="宋体" w:cs="Aparajita"/>
                <w:color w:val="auto"/>
                <w:sz w:val="18"/>
                <w:szCs w:val="18"/>
                <w:lang w:val="en-US" w:eastAsia="zh-CN"/>
              </w:rPr>
              <w:t>3925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5000t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pStyle w:val="49"/>
              <w:pageBreakBefore w:val="0"/>
              <w:widowControl/>
              <w:kinsoku/>
              <w:overflowPunct/>
              <w:topLinePunct w:val="0"/>
              <w:bidi w:val="0"/>
              <w:adjustRightInd w:val="0"/>
              <w:snapToGrid w:val="0"/>
              <w:spacing w:beforeAutospacing="0" w:afterAutospacing="0" w:line="360" w:lineRule="auto"/>
              <w:ind w:left="0" w:leftChars="0" w:right="0" w:rightChars="0"/>
              <w:rPr>
                <w:rFonts w:hAnsi="宋体" w:cs="Aparajita"/>
                <w:color w:val="auto"/>
                <w:sz w:val="18"/>
                <w:szCs w:val="18"/>
              </w:rPr>
            </w:pPr>
          </w:p>
        </w:tc>
      </w:tr>
    </w:tbl>
    <w:p>
      <w:pPr>
        <w:pageBreakBefore w:val="0"/>
        <w:kinsoku/>
        <w:overflowPunct/>
        <w:topLinePunct w:val="0"/>
        <w:bidi w:val="0"/>
        <w:adjustRightInd w:val="0"/>
        <w:snapToGrid w:val="0"/>
        <w:spacing w:beforeAutospacing="0" w:afterAutospacing="0" w:line="360" w:lineRule="auto"/>
        <w:ind w:left="0" w:leftChars="0" w:right="0" w:rightChars="0" w:firstLine="420" w:firstLineChars="200"/>
        <w:rPr>
          <w:rFonts w:ascii="宋体" w:hAnsi="宋体"/>
          <w:color w:val="auto"/>
          <w:szCs w:val="21"/>
        </w:rPr>
      </w:pPr>
      <w:r>
        <w:rPr>
          <w:rFonts w:hint="eastAsia" w:ascii="宋体" w:hAnsi="宋体"/>
          <w:color w:val="auto"/>
          <w:szCs w:val="21"/>
        </w:rPr>
        <w:t>注：按输油管线汽油每根</w:t>
      </w:r>
      <w:r>
        <w:rPr>
          <w:rFonts w:ascii="宋体" w:hAnsi="宋体"/>
          <w:color w:val="auto"/>
          <w:szCs w:val="21"/>
        </w:rPr>
        <w:t>5</w:t>
      </w:r>
      <w:r>
        <w:rPr>
          <w:rFonts w:hint="eastAsia" w:ascii="宋体" w:hAnsi="宋体"/>
          <w:color w:val="auto"/>
          <w:szCs w:val="21"/>
        </w:rPr>
        <w:t>0</w:t>
      </w:r>
      <w:r>
        <w:rPr>
          <w:rFonts w:ascii="宋体" w:hAnsi="宋体"/>
          <w:color w:val="auto"/>
          <w:szCs w:val="21"/>
        </w:rPr>
        <w:t>m</w:t>
      </w:r>
      <w:r>
        <w:rPr>
          <w:rFonts w:hint="eastAsia" w:ascii="宋体" w:hAnsi="宋体"/>
          <w:color w:val="auto"/>
          <w:szCs w:val="21"/>
        </w:rPr>
        <w:t>，柴油每根</w:t>
      </w:r>
      <w:r>
        <w:rPr>
          <w:rFonts w:ascii="宋体" w:hAnsi="宋体"/>
          <w:color w:val="auto"/>
          <w:szCs w:val="21"/>
        </w:rPr>
        <w:t>50m</w:t>
      </w:r>
      <w:r>
        <w:rPr>
          <w:rFonts w:hint="eastAsia" w:ascii="宋体" w:hAnsi="宋体"/>
          <w:color w:val="auto"/>
          <w:szCs w:val="21"/>
        </w:rPr>
        <w:t>，D</w:t>
      </w:r>
      <w:r>
        <w:rPr>
          <w:rFonts w:ascii="宋体" w:hAnsi="宋体"/>
          <w:color w:val="auto"/>
          <w:szCs w:val="21"/>
        </w:rPr>
        <w:t>N</w:t>
      </w:r>
      <w:r>
        <w:rPr>
          <w:rFonts w:hint="eastAsia" w:ascii="宋体" w:hAnsi="宋体"/>
          <w:color w:val="auto"/>
          <w:szCs w:val="21"/>
        </w:rPr>
        <w:t>50计算，生产单元汽油数量为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2</w:t>
      </w:r>
      <w:r>
        <w:rPr>
          <w:rFonts w:hint="eastAsia" w:ascii="宋体" w:hAnsi="宋体"/>
          <w:color w:val="auto"/>
          <w:szCs w:val="21"/>
          <w:lang w:val="en-US" w:eastAsia="zh-CN"/>
        </w:rPr>
        <w:t>0</w:t>
      </w:r>
      <w:r>
        <w:rPr>
          <w:rFonts w:hint="eastAsia" w:ascii="宋体" w:hAnsi="宋体"/>
          <w:color w:val="auto"/>
          <w:szCs w:val="21"/>
        </w:rPr>
        <w:t>×3.14×0.025×0.025=</w:t>
      </w:r>
      <w:r>
        <w:rPr>
          <w:rFonts w:ascii="宋体" w:hAnsi="宋体"/>
          <w:color w:val="auto"/>
          <w:szCs w:val="21"/>
        </w:rPr>
        <w:t>1</w:t>
      </w:r>
      <w:r>
        <w:rPr>
          <w:rFonts w:hint="eastAsia" w:ascii="宋体" w:hAnsi="宋体"/>
          <w:color w:val="auto"/>
          <w:szCs w:val="21"/>
          <w:lang w:val="en-US" w:eastAsia="zh-CN"/>
        </w:rPr>
        <w:t>.</w:t>
      </w:r>
      <w:r>
        <w:rPr>
          <w:rFonts w:ascii="宋体" w:hAnsi="宋体"/>
          <w:color w:val="auto"/>
          <w:szCs w:val="21"/>
        </w:rPr>
        <w:t>9625</w:t>
      </w:r>
      <w:r>
        <w:rPr>
          <w:rFonts w:hint="eastAsia" w:ascii="宋体" w:hAnsi="宋体"/>
          <w:color w:val="auto"/>
          <w:szCs w:val="21"/>
        </w:rPr>
        <w:t>m³；生产单元柴油数量为</w:t>
      </w:r>
      <w:r>
        <w:rPr>
          <w:rFonts w:ascii="宋体" w:hAnsi="宋体"/>
          <w:color w:val="auto"/>
          <w:szCs w:val="21"/>
        </w:rPr>
        <w:t>5</w:t>
      </w:r>
      <w:r>
        <w:rPr>
          <w:rFonts w:hint="eastAsia" w:ascii="宋体" w:hAnsi="宋体"/>
          <w:color w:val="auto"/>
          <w:szCs w:val="21"/>
        </w:rPr>
        <w:t>0×</w:t>
      </w:r>
      <w:r>
        <w:rPr>
          <w:rFonts w:hint="eastAsia" w:ascii="宋体" w:hAnsi="宋体"/>
          <w:color w:val="auto"/>
          <w:szCs w:val="21"/>
          <w:lang w:val="en-US" w:eastAsia="zh-CN"/>
        </w:rPr>
        <w:t>4</w:t>
      </w:r>
      <w:r>
        <w:rPr>
          <w:rFonts w:hint="eastAsia" w:ascii="宋体" w:hAnsi="宋体"/>
          <w:color w:val="auto"/>
          <w:szCs w:val="21"/>
        </w:rPr>
        <w:t>×3.14×0.025×0.025=0.</w:t>
      </w:r>
      <w:r>
        <w:rPr>
          <w:rFonts w:hint="eastAsia" w:ascii="宋体" w:hAnsi="宋体"/>
          <w:color w:val="auto"/>
          <w:szCs w:val="21"/>
          <w:lang w:val="en-US" w:eastAsia="zh-CN"/>
        </w:rPr>
        <w:t>3925</w:t>
      </w:r>
      <w:r>
        <w:rPr>
          <w:rFonts w:hint="eastAsia" w:ascii="宋体" w:hAnsi="宋体"/>
          <w:color w:val="auto"/>
          <w:szCs w:val="21"/>
        </w:rPr>
        <w:t>m³。</w:t>
      </w:r>
    </w:p>
    <w:p>
      <w:pPr>
        <w:pageBreakBefore w:val="0"/>
        <w:kinsoku/>
        <w:overflowPunct/>
        <w:topLinePunct w:val="0"/>
        <w:bidi w:val="0"/>
        <w:adjustRightInd w:val="0"/>
        <w:snapToGrid w:val="0"/>
        <w:spacing w:beforeAutospacing="0" w:afterAutospacing="0" w:line="360" w:lineRule="auto"/>
        <w:ind w:left="0" w:leftChars="0" w:right="0" w:rightChars="0" w:firstLine="562" w:firstLineChars="200"/>
        <w:rPr>
          <w:rFonts w:ascii="宋体" w:hAnsi="宋体"/>
          <w:b/>
          <w:bCs/>
          <w:color w:val="auto"/>
          <w:sz w:val="28"/>
        </w:rPr>
      </w:pPr>
      <w:r>
        <w:rPr>
          <w:rFonts w:ascii="宋体" w:hAnsi="宋体"/>
          <w:b/>
          <w:bCs/>
          <w:color w:val="auto"/>
          <w:sz w:val="28"/>
        </w:rPr>
        <w:t>故</w:t>
      </w:r>
      <w:r>
        <w:rPr>
          <w:rFonts w:hint="eastAsia" w:ascii="宋体" w:hAnsi="宋体"/>
          <w:b/>
          <w:bCs/>
          <w:color w:val="auto"/>
          <w:sz w:val="28"/>
          <w:lang w:eastAsia="zh-CN"/>
        </w:rPr>
        <w:t>南部县南兴加油站</w:t>
      </w:r>
      <w:r>
        <w:rPr>
          <w:rFonts w:hint="eastAsia" w:ascii="宋体" w:hAnsi="宋体"/>
          <w:b/>
          <w:bCs/>
          <w:color w:val="auto"/>
          <w:sz w:val="28"/>
        </w:rPr>
        <w:t>生产单元和储存单元均</w:t>
      </w:r>
      <w:r>
        <w:rPr>
          <w:rFonts w:ascii="宋体" w:hAnsi="宋体"/>
          <w:b/>
          <w:bCs/>
          <w:color w:val="auto"/>
          <w:sz w:val="28"/>
        </w:rPr>
        <w:t>不构成危险化学品重大危险源。</w:t>
      </w:r>
    </w:p>
    <w:p>
      <w:pPr>
        <w:pStyle w:val="24"/>
        <w:pageBreakBefore w:val="0"/>
        <w:kinsoku/>
        <w:overflowPunct/>
        <w:topLinePunct w:val="0"/>
        <w:bidi w:val="0"/>
        <w:snapToGrid w:val="0"/>
        <w:spacing w:before="0" w:beforeAutospacing="0" w:after="0" w:afterAutospacing="0" w:line="360" w:lineRule="auto"/>
        <w:ind w:left="0" w:leftChars="0" w:right="0" w:rightChars="0" w:firstLine="562" w:firstLineChars="200"/>
        <w:rPr>
          <w:rFonts w:hint="eastAsia" w:ascii="宋体" w:hAnsi="宋体" w:eastAsia="宋体" w:cs="宋体"/>
          <w:b/>
          <w:bCs w:val="0"/>
          <w:color w:val="000000" w:themeColor="text1"/>
          <w:sz w:val="28"/>
          <w:szCs w:val="28"/>
          <w14:textFill>
            <w14:solidFill>
              <w14:schemeClr w14:val="tx1"/>
            </w14:solidFill>
          </w14:textFill>
        </w:rPr>
      </w:pPr>
    </w:p>
    <w:p>
      <w:pPr>
        <w:rPr>
          <w:rFonts w:hint="eastAsia" w:ascii="宋体" w:hAnsi="宋体" w:eastAsia="宋体" w:cs="宋体"/>
          <w:b/>
          <w:bCs w:val="0"/>
          <w:color w:val="000000" w:themeColor="text1"/>
          <w:sz w:val="28"/>
          <w:szCs w:val="28"/>
          <w14:textFill>
            <w14:solidFill>
              <w14:schemeClr w14:val="tx1"/>
            </w14:solidFill>
          </w14:textFill>
        </w:rPr>
      </w:pPr>
    </w:p>
    <w:p>
      <w:pPr>
        <w:pStyle w:val="24"/>
        <w:rPr>
          <w:rFonts w:hint="eastAsia" w:ascii="宋体" w:hAnsi="宋体" w:eastAsia="宋体" w:cs="宋体"/>
          <w:b/>
          <w:bCs w:val="0"/>
          <w:color w:val="000000" w:themeColor="text1"/>
          <w:sz w:val="28"/>
          <w:szCs w:val="28"/>
          <w14:textFill>
            <w14:solidFill>
              <w14:schemeClr w14:val="tx1"/>
            </w14:solidFill>
          </w14:textFill>
        </w:rPr>
      </w:pPr>
    </w:p>
    <w:p>
      <w:pPr>
        <w:rPr>
          <w:rFonts w:hint="eastAsia" w:ascii="宋体" w:hAnsi="宋体" w:eastAsia="宋体" w:cs="宋体"/>
          <w:b/>
          <w:bCs w:val="0"/>
          <w:color w:val="000000" w:themeColor="text1"/>
          <w:sz w:val="28"/>
          <w:szCs w:val="28"/>
          <w14:textFill>
            <w14:solidFill>
              <w14:schemeClr w14:val="tx1"/>
            </w14:solidFill>
          </w14:textFill>
        </w:rPr>
      </w:pPr>
    </w:p>
    <w:p>
      <w:pPr>
        <w:pStyle w:val="2"/>
        <w:rPr>
          <w:rFonts w:hint="eastAsia"/>
        </w:rPr>
      </w:pPr>
    </w:p>
    <w:p>
      <w:pPr>
        <w:rPr>
          <w:rFonts w:hint="eastAsia" w:ascii="宋体" w:hAnsi="宋体" w:eastAsia="宋体" w:cs="宋体"/>
          <w:b/>
          <w:bCs w:val="0"/>
          <w:color w:val="000000" w:themeColor="text1"/>
          <w:sz w:val="28"/>
          <w:szCs w:val="28"/>
          <w14:textFill>
            <w14:solidFill>
              <w14:schemeClr w14:val="tx1"/>
            </w14:solidFill>
          </w14:textFill>
        </w:rPr>
      </w:pPr>
    </w:p>
    <w:p>
      <w:pPr>
        <w:pStyle w:val="24"/>
        <w:rPr>
          <w:rFonts w:hint="eastAsia"/>
        </w:rPr>
      </w:pPr>
    </w:p>
    <w:p>
      <w:pPr>
        <w:pStyle w:val="39"/>
        <w:pageBreakBefore w:val="0"/>
        <w:kinsoku/>
        <w:overflowPunct/>
        <w:topLinePunct w:val="0"/>
        <w:bidi w:val="0"/>
        <w:snapToGrid w:val="0"/>
        <w:spacing w:before="0" w:beforeLines="0" w:beforeAutospacing="0" w:after="0" w:afterAutospacing="0" w:line="360" w:lineRule="auto"/>
        <w:ind w:left="0" w:leftChars="0" w:right="0" w:rightChars="0" w:firstLine="0"/>
        <w:jc w:val="center"/>
        <w:rPr>
          <w:rFonts w:hint="eastAsia" w:ascii="宋体" w:hAnsi="宋体" w:eastAsia="宋体" w:cs="宋体"/>
          <w:b/>
          <w:bCs/>
          <w:color w:val="000000" w:themeColor="text1"/>
          <w:sz w:val="24"/>
          <w:szCs w:val="24"/>
          <w14:textFill>
            <w14:solidFill>
              <w14:schemeClr w14:val="tx1"/>
            </w14:solidFill>
          </w14:textFill>
        </w:r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456" w:name="_Toc30422"/>
      <w:bookmarkStart w:id="457" w:name="_Toc8041"/>
      <w:bookmarkStart w:id="458" w:name="_Toc7389"/>
      <w:r>
        <w:rPr>
          <w:rFonts w:hint="eastAsia" w:ascii="宋体" w:hAnsi="宋体" w:eastAsia="宋体" w:cs="宋体"/>
          <w:color w:val="000000" w:themeColor="text1"/>
          <w:sz w:val="32"/>
          <w:szCs w:val="32"/>
          <w:lang w:val="en-US" w:eastAsia="zh-CN"/>
          <w14:textFill>
            <w14:solidFill>
              <w14:schemeClr w14:val="tx1"/>
            </w14:solidFill>
          </w14:textFill>
        </w:rPr>
        <w:t>附件3应急预案体系与衔接</w:t>
      </w:r>
      <w:bookmarkEnd w:id="456"/>
      <w:bookmarkEnd w:id="457"/>
      <w:bookmarkEnd w:id="458"/>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59" w:name="_Toc10800"/>
      <w:bookmarkStart w:id="460" w:name="_Toc7745"/>
      <w:bookmarkStart w:id="461" w:name="_Toc12230"/>
      <w:bookmarkStart w:id="462" w:name="_Toc30005"/>
      <w:bookmarkStart w:id="463" w:name="_Toc24151"/>
      <w:r>
        <w:rPr>
          <w:rFonts w:hint="eastAsia" w:ascii="宋体" w:hAnsi="宋体" w:eastAsia="宋体" w:cs="宋体"/>
          <w:color w:val="000000" w:themeColor="text1"/>
          <w:lang w:val="en-US" w:eastAsia="zh-CN"/>
          <w14:textFill>
            <w14:solidFill>
              <w14:schemeClr w14:val="tx1"/>
            </w14:solidFill>
          </w14:textFill>
        </w:rPr>
        <w:t>3.1应急预案体系</w:t>
      </w:r>
      <w:bookmarkEnd w:id="459"/>
      <w:bookmarkEnd w:id="460"/>
      <w:bookmarkEnd w:id="461"/>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我站应急预案体系由综合应急预案、专项应急预案、现场处置方案构成。综合应急预案是</w:t>
      </w:r>
      <w:r>
        <w:rPr>
          <w:rFonts w:hint="eastAsia" w:ascii="宋体" w:hAnsi="宋体" w:cs="宋体"/>
          <w:color w:val="auto"/>
          <w:sz w:val="28"/>
          <w:szCs w:val="28"/>
          <w:lang w:eastAsia="zh-CN"/>
        </w:rPr>
        <w:t>南部县南兴加油站</w:t>
      </w:r>
      <w:r>
        <w:rPr>
          <w:rFonts w:hint="eastAsia" w:ascii="宋体" w:hAnsi="宋体" w:eastAsia="宋体" w:cs="宋体"/>
          <w:color w:val="auto"/>
          <w:sz w:val="28"/>
          <w:szCs w:val="28"/>
        </w:rPr>
        <w:t>安全生产应急管理的综合要求和基本规范，是指导编制专项应急预案和现场处置方案的准则。</w:t>
      </w:r>
    </w:p>
    <w:p>
      <w:pPr>
        <w:pageBreakBefore w:val="0"/>
        <w:tabs>
          <w:tab w:val="center" w:pos="4535"/>
          <w:tab w:val="right" w:pos="9070"/>
        </w:tabs>
        <w:kinsoku/>
        <w:overflowPunct/>
        <w:topLinePunct w:val="0"/>
        <w:bidi w:val="0"/>
        <w:snapToGrid w:val="0"/>
        <w:spacing w:beforeAutospacing="0" w:afterAutospacing="0" w:line="360" w:lineRule="auto"/>
        <w:ind w:left="0" w:leftChars="0" w:right="0" w:rightChars="0"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应急预案体系构成图如下</w:t>
      </w:r>
      <w:r>
        <w:rPr>
          <w:rFonts w:hint="eastAsia" w:ascii="宋体" w:hAnsi="宋体" w:cs="宋体"/>
          <w:color w:val="auto"/>
          <w:sz w:val="28"/>
          <w:szCs w:val="28"/>
          <w:lang w:eastAsia="zh-CN"/>
        </w:rPr>
        <w:t>：</w:t>
      </w:r>
    </w:p>
    <w:p>
      <w:pPr>
        <w:pStyle w:val="24"/>
        <w:pageBreakBefore w:val="0"/>
        <w:kinsoku/>
        <w:overflowPunct/>
        <w:topLinePunct w:val="0"/>
        <w:bidi w:val="0"/>
        <w:snapToGrid w:val="0"/>
        <w:spacing w:before="0" w:beforeAutospacing="0" w:after="0" w:afterAutospacing="0" w:line="360" w:lineRule="auto"/>
        <w:ind w:left="0" w:leftChars="0" w:right="0" w:rightChars="0" w:firstLine="0" w:firstLineChars="0"/>
        <w:rPr>
          <w:rFonts w:hint="eastAsia" w:ascii="宋体" w:hAnsi="宋体" w:eastAsia="宋体" w:cs="宋体"/>
          <w:color w:val="auto"/>
        </w:rPr>
      </w:pPr>
      <w:r>
        <w:rPr>
          <w:sz w:val="21"/>
        </w:rPr>
        <mc:AlternateContent>
          <mc:Choice Requires="wpg">
            <w:drawing>
              <wp:anchor distT="0" distB="0" distL="114300" distR="114300" simplePos="0" relativeHeight="251669504" behindDoc="0" locked="0" layoutInCell="1" allowOverlap="1">
                <wp:simplePos x="0" y="0"/>
                <wp:positionH relativeFrom="column">
                  <wp:posOffset>509270</wp:posOffset>
                </wp:positionH>
                <wp:positionV relativeFrom="paragraph">
                  <wp:posOffset>86995</wp:posOffset>
                </wp:positionV>
                <wp:extent cx="4879975" cy="4283710"/>
                <wp:effectExtent l="5080" t="4445" r="6985" b="9525"/>
                <wp:wrapTopAndBottom/>
                <wp:docPr id="14" name="组合 14"/>
                <wp:cNvGraphicFramePr/>
                <a:graphic xmlns:a="http://schemas.openxmlformats.org/drawingml/2006/main">
                  <a:graphicData uri="http://schemas.microsoft.com/office/word/2010/wordprocessingGroup">
                    <wpg:wgp>
                      <wpg:cNvGrpSpPr/>
                      <wpg:grpSpPr>
                        <a:xfrm>
                          <a:off x="0" y="0"/>
                          <a:ext cx="4879975" cy="4283710"/>
                          <a:chOff x="7263" y="2535692"/>
                          <a:chExt cx="7685" cy="6746"/>
                        </a:xfrm>
                      </wpg:grpSpPr>
                      <wps:wsp>
                        <wps:cNvPr id="2" name="矩形 2"/>
                        <wps:cNvSpPr/>
                        <wps:spPr>
                          <a:xfrm>
                            <a:off x="7263" y="2535692"/>
                            <a:ext cx="682" cy="61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1470" w:firstLineChars="700"/>
                                <w:jc w:val="left"/>
                                <w:rPr>
                                  <w:rFonts w:hint="eastAsia" w:ascii="黑体" w:hAnsi="黑体" w:eastAsia="黑体" w:cs="黑体"/>
                                  <w:lang w:val="en-US" w:eastAsia="zh-CN"/>
                                </w:rPr>
                              </w:pPr>
                              <w:r>
                                <w:rPr>
                                  <w:rFonts w:hint="eastAsia" w:ascii="黑体" w:hAnsi="黑体" w:eastAsia="黑体" w:cs="黑体"/>
                                  <w:lang w:val="en-US" w:eastAsia="zh-CN"/>
                                </w:rPr>
                                <w:t>公司生产安全事故应急预案</w:t>
                              </w:r>
                            </w:p>
                          </w:txbxContent>
                        </wps:txbx>
                        <wps:bodyPr vert="eaVert" upright="1"/>
                      </wps:wsp>
                      <wps:wsp>
                        <wps:cNvPr id="4" name="矩形 4"/>
                        <wps:cNvSpPr/>
                        <wps:spPr>
                          <a:xfrm>
                            <a:off x="9930" y="2535692"/>
                            <a:ext cx="4514" cy="5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jc w:val="left"/>
                                <w:rPr>
                                  <w:rFonts w:hint="eastAsia" w:ascii="宋体" w:hAnsi="宋体" w:eastAsia="宋体" w:cs="宋体"/>
                                  <w:color w:val="000000"/>
                                  <w:kern w:val="0"/>
                                  <w:sz w:val="24"/>
                                  <w:szCs w:val="36"/>
                                  <w:lang w:val="en-US" w:eastAsia="zh-CN" w:bidi="ar-SA"/>
                                </w:rPr>
                              </w:pPr>
                              <w:r>
                                <w:rPr>
                                  <w:rFonts w:hint="eastAsia" w:ascii="宋体" w:hAnsi="宋体" w:eastAsia="宋体" w:cs="宋体"/>
                                  <w:color w:val="000000"/>
                                  <w:kern w:val="0"/>
                                  <w:sz w:val="24"/>
                                  <w:szCs w:val="36"/>
                                  <w:lang w:val="en-US" w:eastAsia="zh-CN" w:bidi="ar-SA"/>
                                </w:rPr>
                                <w:t>综合应急预案</w:t>
                              </w:r>
                            </w:p>
                          </w:txbxContent>
                        </wps:txbx>
                        <wps:bodyPr upright="1"/>
                      </wps:wsp>
                      <wps:wsp>
                        <wps:cNvPr id="5" name="直接连接符 5"/>
                        <wps:cNvCnPr/>
                        <wps:spPr>
                          <a:xfrm>
                            <a:off x="7969" y="2535998"/>
                            <a:ext cx="1976" cy="1"/>
                          </a:xfrm>
                          <a:prstGeom prst="line">
                            <a:avLst/>
                          </a:prstGeom>
                          <a:ln w="9525" cap="flat" cmpd="sng">
                            <a:solidFill>
                              <a:srgbClr val="000000"/>
                            </a:solidFill>
                            <a:prstDash val="solid"/>
                            <a:headEnd type="none" w="med" len="med"/>
                            <a:tailEnd type="triangle" w="med" len="med"/>
                          </a:ln>
                        </wps:spPr>
                        <wps:bodyPr upright="1"/>
                      </wps:wsp>
                      <wps:wsp>
                        <wps:cNvPr id="6" name="矩形 6"/>
                        <wps:cNvSpPr/>
                        <wps:spPr>
                          <a:xfrm>
                            <a:off x="8357" y="2536431"/>
                            <a:ext cx="605" cy="1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210" w:firstLineChars="100"/>
                                <w:jc w:val="left"/>
                                <w:rPr>
                                  <w:rFonts w:hint="eastAsia" w:ascii="黑体" w:hAnsi="黑体" w:eastAsia="黑体" w:cs="黑体"/>
                                  <w:lang w:val="en-US" w:eastAsia="zh-CN"/>
                                </w:rPr>
                              </w:pPr>
                              <w:r>
                                <w:rPr>
                                  <w:rFonts w:hint="eastAsia" w:ascii="黑体" w:hAnsi="黑体" w:eastAsia="黑体" w:cs="黑体"/>
                                  <w:lang w:val="en-US" w:eastAsia="zh-CN"/>
                                </w:rPr>
                                <w:t>专项应急预案</w:t>
                              </w:r>
                            </w:p>
                          </w:txbxContent>
                        </wps:txbx>
                        <wps:bodyPr vert="eaVert" upright="1"/>
                      </wps:wsp>
                      <wps:wsp>
                        <wps:cNvPr id="7" name="直接连接符 7"/>
                        <wps:cNvCnPr/>
                        <wps:spPr>
                          <a:xfrm>
                            <a:off x="7927" y="2537383"/>
                            <a:ext cx="420" cy="1"/>
                          </a:xfrm>
                          <a:prstGeom prst="line">
                            <a:avLst/>
                          </a:prstGeom>
                          <a:ln w="15875" cap="flat" cmpd="sng">
                            <a:solidFill>
                              <a:srgbClr val="000000"/>
                            </a:solidFill>
                            <a:prstDash val="solid"/>
                            <a:headEnd type="none" w="med" len="med"/>
                            <a:tailEnd type="none" w="med" len="med"/>
                          </a:ln>
                        </wps:spPr>
                        <wps:bodyPr upright="1"/>
                      </wps:wsp>
                      <wps:wsp>
                        <wps:cNvPr id="8" name="直接连接符 8"/>
                        <wps:cNvCnPr/>
                        <wps:spPr>
                          <a:xfrm>
                            <a:off x="7942" y="2540453"/>
                            <a:ext cx="420" cy="1"/>
                          </a:xfrm>
                          <a:prstGeom prst="line">
                            <a:avLst/>
                          </a:prstGeom>
                          <a:ln w="15875" cap="flat" cmpd="sng">
                            <a:solidFill>
                              <a:srgbClr val="000000"/>
                            </a:solidFill>
                            <a:prstDash val="solid"/>
                            <a:headEnd type="none" w="med" len="med"/>
                            <a:tailEnd type="none" w="med" len="med"/>
                          </a:ln>
                        </wps:spPr>
                        <wps:bodyPr upright="1"/>
                      </wps:wsp>
                      <wps:wsp>
                        <wps:cNvPr id="9" name="矩形 9"/>
                        <wps:cNvSpPr/>
                        <wps:spPr>
                          <a:xfrm>
                            <a:off x="8387" y="2539325"/>
                            <a:ext cx="576" cy="2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420" w:firstLineChars="200"/>
                                <w:jc w:val="left"/>
                                <w:rPr>
                                  <w:rFonts w:hint="eastAsia" w:ascii="黑体" w:hAnsi="黑体" w:eastAsia="黑体" w:cs="黑体"/>
                                  <w:lang w:val="en-US" w:eastAsia="zh-CN"/>
                                </w:rPr>
                              </w:pPr>
                              <w:r>
                                <w:rPr>
                                  <w:rFonts w:hint="eastAsia" w:ascii="黑体" w:hAnsi="黑体" w:eastAsia="黑体" w:cs="黑体"/>
                                  <w:lang w:val="en-US" w:eastAsia="zh-CN"/>
                                </w:rPr>
                                <w:t>现场处置方案</w:t>
                              </w:r>
                            </w:p>
                          </w:txbxContent>
                        </wps:txbx>
                        <wps:bodyPr vert="eaVert" upright="1"/>
                      </wps:wsp>
                      <wps:wsp>
                        <wps:cNvPr id="10" name="矩形 10"/>
                        <wps:cNvSpPr/>
                        <wps:spPr>
                          <a:xfrm>
                            <a:off x="9982" y="2536686"/>
                            <a:ext cx="4966" cy="1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numPr>
                                  <w:ilvl w:val="0"/>
                                  <w:numId w:val="9"/>
                                </w:numPr>
                                <w:ind w:leftChars="0"/>
                                <w:rPr>
                                  <w:rFonts w:hint="eastAsia" w:ascii="宋体" w:hAnsi="宋体" w:eastAsia="宋体" w:cs="宋体"/>
                                  <w:szCs w:val="36"/>
                                  <w:lang w:val="en-US" w:eastAsia="zh-CN"/>
                                </w:rPr>
                              </w:pPr>
                              <w:r>
                                <w:rPr>
                                  <w:rFonts w:hint="eastAsia" w:ascii="宋体" w:hAnsi="宋体" w:eastAsia="宋体" w:cs="宋体"/>
                                  <w:szCs w:val="36"/>
                                  <w:lang w:val="en-US" w:eastAsia="zh-CN"/>
                                </w:rPr>
                                <w:t>油品泄漏事故专项应急预案</w:t>
                              </w:r>
                            </w:p>
                            <w:p>
                              <w:pPr>
                                <w:pStyle w:val="55"/>
                                <w:numPr>
                                  <w:ilvl w:val="0"/>
                                  <w:numId w:val="9"/>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火灾、爆炸事故专项应急救援预案</w:t>
                              </w:r>
                            </w:p>
                            <w:p>
                              <w:pPr>
                                <w:pStyle w:val="55"/>
                                <w:numPr>
                                  <w:ilvl w:val="0"/>
                                  <w:numId w:val="9"/>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社会治安及防恐反恐专项应急预案</w:t>
                              </w:r>
                            </w:p>
                            <w:p>
                              <w:pPr>
                                <w:pStyle w:val="55"/>
                                <w:numPr>
                                  <w:ilvl w:val="0"/>
                                  <w:numId w:val="9"/>
                                </w:numPr>
                                <w:ind w:left="0" w:leftChars="0" w:firstLine="0" w:firstLineChars="0"/>
                                <w:rPr>
                                  <w:rFonts w:hint="eastAsia" w:ascii="宋体" w:hAnsi="宋体" w:eastAsia="宋体" w:cs="宋体"/>
                                  <w:szCs w:val="36"/>
                                </w:rPr>
                              </w:pPr>
                              <w:r>
                                <w:rPr>
                                  <w:rFonts w:hint="eastAsia" w:ascii="宋体" w:hAnsi="宋体" w:eastAsia="宋体" w:cs="宋体"/>
                                  <w:szCs w:val="36"/>
                                  <w:lang w:val="en-US" w:eastAsia="zh-CN"/>
                                </w:rPr>
                                <w:t>有限空间作业</w:t>
                              </w:r>
                              <w:r>
                                <w:rPr>
                                  <w:rFonts w:hint="eastAsia" w:ascii="宋体" w:hAnsi="宋体" w:eastAsia="宋体" w:cs="宋体"/>
                                  <w:szCs w:val="36"/>
                                </w:rPr>
                                <w:t>事故专项应急预案</w:t>
                              </w:r>
                            </w:p>
                            <w:p>
                              <w:pPr>
                                <w:pStyle w:val="55"/>
                                <w:numPr>
                                  <w:ilvl w:val="0"/>
                                  <w:numId w:val="9"/>
                                </w:numPr>
                                <w:ind w:left="0" w:leftChars="0" w:firstLine="0" w:firstLineChars="0"/>
                                <w:rPr>
                                  <w:rFonts w:hint="eastAsia" w:eastAsia="宋体" w:cs="宋体"/>
                                  <w:highlight w:val="none"/>
                                  <w:lang w:val="en-US" w:eastAsia="zh-CN"/>
                                </w:rPr>
                              </w:pPr>
                              <w:r>
                                <w:rPr>
                                  <w:rFonts w:hint="eastAsia" w:eastAsia="宋体" w:cs="宋体"/>
                                  <w:highlight w:val="none"/>
                                  <w:lang w:val="en-US" w:eastAsia="zh-CN"/>
                                </w:rPr>
                                <w:t>突发性自然灾害突发事件专项应急预案</w:t>
                              </w:r>
                            </w:p>
                            <w:p>
                              <w:pPr>
                                <w:pStyle w:val="55"/>
                                <w:numPr>
                                  <w:ilvl w:val="0"/>
                                  <w:numId w:val="0"/>
                                </w:numPr>
                                <w:ind w:leftChars="0"/>
                                <w:rPr>
                                  <w:spacing w:val="20"/>
                                  <w:szCs w:val="21"/>
                                </w:rPr>
                              </w:pPr>
                            </w:p>
                          </w:txbxContent>
                        </wps:txbx>
                        <wps:bodyPr upright="1"/>
                      </wps:wsp>
                      <wps:wsp>
                        <wps:cNvPr id="11" name="矩形 11"/>
                        <wps:cNvSpPr/>
                        <wps:spPr>
                          <a:xfrm>
                            <a:off x="9950" y="2539319"/>
                            <a:ext cx="4975" cy="3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5"/>
                                <w:numPr>
                                  <w:ilvl w:val="0"/>
                                  <w:numId w:val="0"/>
                                </w:numPr>
                                <w:ind w:leftChars="0"/>
                                <w:rPr>
                                  <w:rFonts w:hint="default" w:eastAsia="宋体" w:cs="宋体"/>
                                  <w:highlight w:val="none"/>
                                  <w:lang w:val="en-US" w:eastAsia="zh-CN"/>
                                </w:rPr>
                              </w:pPr>
                              <w:r>
                                <w:rPr>
                                  <w:rFonts w:hint="eastAsia" w:ascii="宋体" w:hAnsi="宋体" w:eastAsia="宋体" w:cs="宋体"/>
                                  <w:lang w:val="en-US" w:eastAsia="zh-CN"/>
                                </w:rPr>
                                <w:t>1、触电事故现场处置方案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2、中毒窒息现场处置方案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3、火灾、爆炸（含电气火灾）现场处置方案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4、油品泄漏事故现场处置方案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5、高处坠落事故现场处置方案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6、车辆伤害事故现场处置方案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7、防盗抢及恐怖袭击事件现场处置方案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8、自然灾害突发事件应急处置方案</w:t>
                              </w:r>
                            </w:p>
                            <w:p>
                              <w:pPr>
                                <w:pStyle w:val="55"/>
                                <w:numPr>
                                  <w:ilvl w:val="0"/>
                                  <w:numId w:val="0"/>
                                </w:numPr>
                                <w:ind w:leftChars="0"/>
                                <w:rPr>
                                  <w:rFonts w:hint="default" w:ascii="宋体" w:hAnsi="宋体" w:eastAsia="宋体" w:cs="宋体"/>
                                  <w:lang w:val="en-US" w:eastAsia="zh-CN"/>
                                </w:rPr>
                              </w:pPr>
                              <w:r>
                                <w:rPr>
                                  <w:rFonts w:hint="eastAsia" w:ascii="宋体" w:hAnsi="宋体" w:eastAsia="宋体" w:cs="宋体"/>
                                  <w:lang w:val="en-US" w:eastAsia="zh-CN"/>
                                </w:rPr>
                                <w:t>9、人员伤害应急处置方案</w:t>
                              </w:r>
                            </w:p>
                            <w:p/>
                          </w:txbxContent>
                        </wps:txbx>
                        <wps:bodyPr upright="1"/>
                      </wps:wsp>
                      <wps:wsp>
                        <wps:cNvPr id="12" name="直接连接符 12"/>
                        <wps:cNvCnPr/>
                        <wps:spPr>
                          <a:xfrm>
                            <a:off x="8976" y="2537375"/>
                            <a:ext cx="1008" cy="1"/>
                          </a:xfrm>
                          <a:prstGeom prst="line">
                            <a:avLst/>
                          </a:prstGeom>
                          <a:ln w="15875" cap="flat" cmpd="sng">
                            <a:solidFill>
                              <a:srgbClr val="000000"/>
                            </a:solidFill>
                            <a:prstDash val="solid"/>
                            <a:headEnd type="none" w="med" len="med"/>
                            <a:tailEnd type="arrow" w="med" len="med"/>
                          </a:ln>
                        </wps:spPr>
                        <wps:bodyPr upright="1"/>
                      </wps:wsp>
                      <wps:wsp>
                        <wps:cNvPr id="13" name="直接连接符 13"/>
                        <wps:cNvCnPr/>
                        <wps:spPr>
                          <a:xfrm>
                            <a:off x="8952" y="2540495"/>
                            <a:ext cx="1008" cy="1"/>
                          </a:xfrm>
                          <a:prstGeom prst="line">
                            <a:avLst/>
                          </a:prstGeom>
                          <a:ln w="1587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40.1pt;margin-top:6.85pt;height:337.3pt;width:384.25pt;mso-wrap-distance-bottom:0pt;mso-wrap-distance-top:0pt;z-index:251669504;mso-width-relative:page;mso-height-relative:page;" coordorigin="7263,2535692" coordsize="7685,6746" o:gfxdata="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CzLz/h2QAAAAkBAAAPAAAAAAAAAAEA&#10;IAAAACIAAABkcnMvZG93bnJldi54bWxQSwECFAAUAAAACACHTuJAzSzU20gEAABgGwAADgAAAAAA&#10;AAABACAAAAAoAQAAZHJzL2Uyb0RvYy54bWxQSwUGAAAAAAYABgBZAQAA4gcAAAAA&#10;">
                <o:lock v:ext="edit" aspectratio="f"/>
                <v:rect id="_x0000_s1026" o:spid="_x0000_s1026" o:spt="1" style="position:absolute;left:7263;top:2535692;height:6151;width:682;" fillcolor="#FFFFFF" filled="t" stroked="t" coordsize="21600,21600" o:gfxdata="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wBn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numPr>
                            <w:ilvl w:val="0"/>
                            <w:numId w:val="0"/>
                          </w:numPr>
                          <w:ind w:leftChars="0" w:firstLine="1470" w:firstLineChars="700"/>
                          <w:jc w:val="left"/>
                          <w:rPr>
                            <w:rFonts w:hint="eastAsia" w:ascii="黑体" w:hAnsi="黑体" w:eastAsia="黑体" w:cs="黑体"/>
                            <w:lang w:val="en-US" w:eastAsia="zh-CN"/>
                          </w:rPr>
                        </w:pPr>
                        <w:r>
                          <w:rPr>
                            <w:rFonts w:hint="eastAsia" w:ascii="黑体" w:hAnsi="黑体" w:eastAsia="黑体" w:cs="黑体"/>
                            <w:lang w:val="en-US" w:eastAsia="zh-CN"/>
                          </w:rPr>
                          <w:t>公司生产安全事故应急预案</w:t>
                        </w:r>
                      </w:p>
                    </w:txbxContent>
                  </v:textbox>
                </v:rect>
                <v:rect id="_x0000_s1026" o:spid="_x0000_s1026" o:spt="1" style="position:absolute;left:9930;top:2535692;height:552;width:4514;"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numPr>
                            <w:ilvl w:val="0"/>
                            <w:numId w:val="0"/>
                          </w:numPr>
                          <w:jc w:val="left"/>
                          <w:rPr>
                            <w:rFonts w:hint="eastAsia" w:ascii="宋体" w:hAnsi="宋体" w:eastAsia="宋体" w:cs="宋体"/>
                            <w:color w:val="000000"/>
                            <w:kern w:val="0"/>
                            <w:sz w:val="24"/>
                            <w:szCs w:val="36"/>
                            <w:lang w:val="en-US" w:eastAsia="zh-CN" w:bidi="ar-SA"/>
                          </w:rPr>
                        </w:pPr>
                        <w:r>
                          <w:rPr>
                            <w:rFonts w:hint="eastAsia" w:ascii="宋体" w:hAnsi="宋体" w:eastAsia="宋体" w:cs="宋体"/>
                            <w:color w:val="000000"/>
                            <w:kern w:val="0"/>
                            <w:sz w:val="24"/>
                            <w:szCs w:val="36"/>
                            <w:lang w:val="en-US" w:eastAsia="zh-CN" w:bidi="ar-SA"/>
                          </w:rPr>
                          <w:t>综合应急预案</w:t>
                        </w:r>
                      </w:p>
                    </w:txbxContent>
                  </v:textbox>
                </v:rect>
                <v:line id="_x0000_s1026" o:spid="_x0000_s1026" o:spt="20" style="position:absolute;left:7969;top:2535998;height:1;width:1976;"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357;top:2536431;height:1783;width:605;" fillcolor="#FFFFFF" filled="t" stroked="t" coordsize="21600,21600" o:gfxdata="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cHn7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numPr>
                            <w:ilvl w:val="0"/>
                            <w:numId w:val="0"/>
                          </w:numPr>
                          <w:ind w:leftChars="0" w:firstLine="210" w:firstLineChars="100"/>
                          <w:jc w:val="left"/>
                          <w:rPr>
                            <w:rFonts w:hint="eastAsia" w:ascii="黑体" w:hAnsi="黑体" w:eastAsia="黑体" w:cs="黑体"/>
                            <w:lang w:val="en-US" w:eastAsia="zh-CN"/>
                          </w:rPr>
                        </w:pPr>
                        <w:r>
                          <w:rPr>
                            <w:rFonts w:hint="eastAsia" w:ascii="黑体" w:hAnsi="黑体" w:eastAsia="黑体" w:cs="黑体"/>
                            <w:lang w:val="en-US" w:eastAsia="zh-CN"/>
                          </w:rPr>
                          <w:t>专项应急预案</w:t>
                        </w:r>
                      </w:p>
                    </w:txbxContent>
                  </v:textbox>
                </v:rect>
                <v:line id="_x0000_s1026" o:spid="_x0000_s1026" o:spt="20" style="position:absolute;left:7927;top:2537383;height:1;width:420;" filled="f" stroked="t" coordsize="21600,21600" o:gfxdata="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V7vQbgAAADa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_x0000_s1026" o:spid="_x0000_s1026" o:spt="20" style="position:absolute;left:7942;top:2540453;height:1;width:420;" filled="f" stroked="t" coordsize="21600,21600" o:gfxdata="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BezO2AAAA2g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rect id="_x0000_s1026" o:spid="_x0000_s1026" o:spt="1" style="position:absolute;left:8387;top:2539325;height:2476;width:576;" fillcolor="#FFFFFF" filled="t" stroked="t" coordsize="21600,21600" o:gfxdata="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Yk+2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numPr>
                            <w:ilvl w:val="0"/>
                            <w:numId w:val="0"/>
                          </w:numPr>
                          <w:ind w:leftChars="0" w:firstLine="420" w:firstLineChars="200"/>
                          <w:jc w:val="left"/>
                          <w:rPr>
                            <w:rFonts w:hint="eastAsia" w:ascii="黑体" w:hAnsi="黑体" w:eastAsia="黑体" w:cs="黑体"/>
                            <w:lang w:val="en-US" w:eastAsia="zh-CN"/>
                          </w:rPr>
                        </w:pPr>
                        <w:r>
                          <w:rPr>
                            <w:rFonts w:hint="eastAsia" w:ascii="黑体" w:hAnsi="黑体" w:eastAsia="黑体" w:cs="黑体"/>
                            <w:lang w:val="en-US" w:eastAsia="zh-CN"/>
                          </w:rPr>
                          <w:t>现场处置方案</w:t>
                        </w:r>
                      </w:p>
                    </w:txbxContent>
                  </v:textbox>
                </v:rect>
                <v:rect id="_x0000_s1026" o:spid="_x0000_s1026" o:spt="1" style="position:absolute;left:9982;top:2536686;height:1869;width:4966;"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55"/>
                          <w:numPr>
                            <w:ilvl w:val="0"/>
                            <w:numId w:val="9"/>
                          </w:numPr>
                          <w:ind w:leftChars="0"/>
                          <w:rPr>
                            <w:rFonts w:hint="eastAsia" w:ascii="宋体" w:hAnsi="宋体" w:eastAsia="宋体" w:cs="宋体"/>
                            <w:szCs w:val="36"/>
                            <w:lang w:val="en-US" w:eastAsia="zh-CN"/>
                          </w:rPr>
                        </w:pPr>
                        <w:r>
                          <w:rPr>
                            <w:rFonts w:hint="eastAsia" w:ascii="宋体" w:hAnsi="宋体" w:eastAsia="宋体" w:cs="宋体"/>
                            <w:szCs w:val="36"/>
                            <w:lang w:val="en-US" w:eastAsia="zh-CN"/>
                          </w:rPr>
                          <w:t>油品泄漏事故专项应急预案</w:t>
                        </w:r>
                      </w:p>
                      <w:p>
                        <w:pPr>
                          <w:pStyle w:val="55"/>
                          <w:numPr>
                            <w:ilvl w:val="0"/>
                            <w:numId w:val="9"/>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火灾、爆炸事故专项应急救援预案</w:t>
                        </w:r>
                      </w:p>
                      <w:p>
                        <w:pPr>
                          <w:pStyle w:val="55"/>
                          <w:numPr>
                            <w:ilvl w:val="0"/>
                            <w:numId w:val="9"/>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社会治安及防恐反恐专项应急预案</w:t>
                        </w:r>
                      </w:p>
                      <w:p>
                        <w:pPr>
                          <w:pStyle w:val="55"/>
                          <w:numPr>
                            <w:ilvl w:val="0"/>
                            <w:numId w:val="9"/>
                          </w:numPr>
                          <w:ind w:left="0" w:leftChars="0" w:firstLine="0" w:firstLineChars="0"/>
                          <w:rPr>
                            <w:rFonts w:hint="eastAsia" w:ascii="宋体" w:hAnsi="宋体" w:eastAsia="宋体" w:cs="宋体"/>
                            <w:szCs w:val="36"/>
                          </w:rPr>
                        </w:pPr>
                        <w:r>
                          <w:rPr>
                            <w:rFonts w:hint="eastAsia" w:ascii="宋体" w:hAnsi="宋体" w:eastAsia="宋体" w:cs="宋体"/>
                            <w:szCs w:val="36"/>
                            <w:lang w:val="en-US" w:eastAsia="zh-CN"/>
                          </w:rPr>
                          <w:t>有限空间作业</w:t>
                        </w:r>
                        <w:r>
                          <w:rPr>
                            <w:rFonts w:hint="eastAsia" w:ascii="宋体" w:hAnsi="宋体" w:eastAsia="宋体" w:cs="宋体"/>
                            <w:szCs w:val="36"/>
                          </w:rPr>
                          <w:t>事故专项应急预案</w:t>
                        </w:r>
                      </w:p>
                      <w:p>
                        <w:pPr>
                          <w:pStyle w:val="55"/>
                          <w:numPr>
                            <w:ilvl w:val="0"/>
                            <w:numId w:val="9"/>
                          </w:numPr>
                          <w:ind w:left="0" w:leftChars="0" w:firstLine="0" w:firstLineChars="0"/>
                          <w:rPr>
                            <w:rFonts w:hint="eastAsia" w:eastAsia="宋体" w:cs="宋体"/>
                            <w:highlight w:val="none"/>
                            <w:lang w:val="en-US" w:eastAsia="zh-CN"/>
                          </w:rPr>
                        </w:pPr>
                        <w:r>
                          <w:rPr>
                            <w:rFonts w:hint="eastAsia" w:eastAsia="宋体" w:cs="宋体"/>
                            <w:highlight w:val="none"/>
                            <w:lang w:val="en-US" w:eastAsia="zh-CN"/>
                          </w:rPr>
                          <w:t>突发性自然灾害突发事件专项应急预案</w:t>
                        </w:r>
                      </w:p>
                      <w:p>
                        <w:pPr>
                          <w:pStyle w:val="55"/>
                          <w:numPr>
                            <w:ilvl w:val="0"/>
                            <w:numId w:val="0"/>
                          </w:numPr>
                          <w:ind w:leftChars="0"/>
                          <w:rPr>
                            <w:spacing w:val="20"/>
                            <w:szCs w:val="21"/>
                          </w:rPr>
                        </w:pPr>
                      </w:p>
                    </w:txbxContent>
                  </v:textbox>
                </v:rect>
                <v:rect id="_x0000_s1026" o:spid="_x0000_s1026" o:spt="1" style="position:absolute;left:9950;top:2539319;height:3119;width:4975;"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55"/>
                          <w:numPr>
                            <w:ilvl w:val="0"/>
                            <w:numId w:val="0"/>
                          </w:numPr>
                          <w:ind w:leftChars="0"/>
                          <w:rPr>
                            <w:rFonts w:hint="default" w:eastAsia="宋体" w:cs="宋体"/>
                            <w:highlight w:val="none"/>
                            <w:lang w:val="en-US" w:eastAsia="zh-CN"/>
                          </w:rPr>
                        </w:pPr>
                        <w:r>
                          <w:rPr>
                            <w:rFonts w:hint="eastAsia" w:ascii="宋体" w:hAnsi="宋体" w:eastAsia="宋体" w:cs="宋体"/>
                            <w:lang w:val="en-US" w:eastAsia="zh-CN"/>
                          </w:rPr>
                          <w:t>1、触电事故现场处置方案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2、中毒窒息现场处置方案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3、火灾、爆炸（含电气火灾）现场处置方案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4、油品泄漏事故现场处置方案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5、高处坠落事故现场处置方案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6、车辆伤害事故现场处置方案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7、防盗抢及恐怖袭击事件现场处置方案</w:t>
                        </w:r>
                      </w:p>
                      <w:p>
                        <w:pPr>
                          <w:pStyle w:val="55"/>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8、自然灾害突发事件应急处置方案</w:t>
                        </w:r>
                      </w:p>
                      <w:p>
                        <w:pPr>
                          <w:pStyle w:val="55"/>
                          <w:numPr>
                            <w:ilvl w:val="0"/>
                            <w:numId w:val="0"/>
                          </w:numPr>
                          <w:ind w:leftChars="0"/>
                          <w:rPr>
                            <w:rFonts w:hint="default" w:ascii="宋体" w:hAnsi="宋体" w:eastAsia="宋体" w:cs="宋体"/>
                            <w:lang w:val="en-US" w:eastAsia="zh-CN"/>
                          </w:rPr>
                        </w:pPr>
                        <w:r>
                          <w:rPr>
                            <w:rFonts w:hint="eastAsia" w:ascii="宋体" w:hAnsi="宋体" w:eastAsia="宋体" w:cs="宋体"/>
                            <w:lang w:val="en-US" w:eastAsia="zh-CN"/>
                          </w:rPr>
                          <w:t>9、人员伤害应急处置方案</w:t>
                        </w:r>
                      </w:p>
                      <w:p/>
                    </w:txbxContent>
                  </v:textbox>
                </v:rect>
                <v:line id="_x0000_s1026" o:spid="_x0000_s1026" o:spt="20" style="position:absolute;left:8976;top:2537375;height:1;width:1008;" filled="f" stroked="t" coordsize="21600,21600" o:gfxdata="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iP+i8AAAA&#10;2wAAAA8AAAAAAAAAAQAgAAAAIgAAAGRycy9kb3ducmV2LnhtbFBLAQIUABQAAAAIAIdO4kAzLwWe&#10;OwAAADkAAAAQAAAAAAAAAAEAIAAAAAsBAABkcnMvc2hhcGV4bWwueG1sUEsFBgAAAAAGAAYAWwEA&#10;ALUDAAAAAA==&#10;">
                  <v:fill on="f" focussize="0,0"/>
                  <v:stroke weight="1.25pt" color="#000000" joinstyle="round" endarrow="open"/>
                  <v:imagedata o:title=""/>
                  <o:lock v:ext="edit" aspectratio="f"/>
                </v:line>
                <v:line id="_x0000_s1026" o:spid="_x0000_s1026" o:spt="20" style="position:absolute;left:8952;top:2540495;height:1;width:1008;" filled="f" stroked="t" coordsize="21600,21600" o:gfxdata="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pzvQAA&#10;ANsAAAAPAAAAAAAAAAEAIAAAACIAAABkcnMvZG93bnJldi54bWxQSwECFAAUAAAACACHTuJAMy8F&#10;njsAAAA5AAAAEAAAAAAAAAABACAAAAAMAQAAZHJzL3NoYXBleG1sLnhtbFBLBQYAAAAABgAGAFsB&#10;AAC2AwAAAAA=&#10;">
                  <v:fill on="f" focussize="0,0"/>
                  <v:stroke weight="1.25pt" color="#000000" joinstyle="round" endarrow="open"/>
                  <v:imagedata o:title=""/>
                  <o:lock v:ext="edit" aspectratio="f"/>
                </v:line>
                <w10:wrap type="topAndBottom"/>
              </v:group>
            </w:pict>
          </mc:Fallback>
        </mc:AlternateContent>
      </w:r>
    </w:p>
    <w:p>
      <w:pPr>
        <w:pageBreakBefore w:val="0"/>
        <w:widowControl/>
        <w:kinsoku/>
        <w:overflowPunct/>
        <w:topLinePunct w:val="0"/>
        <w:bidi w:val="0"/>
        <w:adjustRightInd w:val="0"/>
        <w:snapToGrid w:val="0"/>
        <w:spacing w:beforeAutospacing="0" w:afterAutospacing="0" w:line="360" w:lineRule="auto"/>
        <w:ind w:left="0" w:leftChars="0" w:right="0" w:rightChars="0"/>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图</w:t>
      </w:r>
      <w:r>
        <w:rPr>
          <w:rFonts w:hint="eastAsia" w:ascii="宋体" w:hAnsi="宋体" w:eastAsia="宋体" w:cs="宋体"/>
          <w:b/>
          <w:color w:val="000000" w:themeColor="text1"/>
          <w:sz w:val="24"/>
          <w:lang w:val="en-US" w:eastAsia="zh-CN"/>
          <w14:textFill>
            <w14:solidFill>
              <w14:schemeClr w14:val="tx1"/>
            </w14:solidFill>
          </w14:textFill>
        </w:rPr>
        <w:t>3</w:t>
      </w:r>
      <w:r>
        <w:rPr>
          <w:rFonts w:hint="eastAsia" w:ascii="宋体" w:hAnsi="宋体" w:eastAsia="宋体" w:cs="宋体"/>
          <w:b/>
          <w:color w:val="000000" w:themeColor="text1"/>
          <w:sz w:val="24"/>
          <w14:textFill>
            <w14:solidFill>
              <w14:schemeClr w14:val="tx1"/>
            </w14:solidFill>
          </w14:textFill>
        </w:rPr>
        <w:t>-1应急预案体系图</w:t>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64" w:name="_Toc29043"/>
      <w:bookmarkStart w:id="465" w:name="_Toc1959"/>
      <w:r>
        <w:rPr>
          <w:rFonts w:hint="eastAsia" w:ascii="宋体" w:hAnsi="宋体" w:eastAsia="宋体" w:cs="宋体"/>
          <w:color w:val="000000" w:themeColor="text1"/>
          <w:lang w:val="en-US" w:eastAsia="zh-CN"/>
          <w14:textFill>
            <w14:solidFill>
              <w14:schemeClr w14:val="tx1"/>
            </w14:solidFill>
          </w14:textFill>
        </w:rPr>
        <w:t>3.2应急预案与当地政府预案衔接说明</w:t>
      </w:r>
      <w:bookmarkEnd w:id="462"/>
      <w:bookmarkEnd w:id="463"/>
      <w:bookmarkEnd w:id="464"/>
      <w:bookmarkEnd w:id="465"/>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auto"/>
          <w:sz w:val="28"/>
          <w:szCs w:val="28"/>
          <w:lang w:val="zh-CN" w:eastAsia="zh-CN"/>
        </w:rPr>
        <w:t>本应急预案体系与南部县政府应急预案相衔接，</w:t>
      </w:r>
      <w:r>
        <w:rPr>
          <w:rFonts w:hint="eastAsia" w:ascii="宋体" w:hAnsi="宋体" w:eastAsia="宋体" w:cs="宋体"/>
          <w:color w:val="auto"/>
          <w:sz w:val="28"/>
          <w:szCs w:val="28"/>
          <w:lang w:val="zh-CN" w:eastAsia="zh-CN"/>
        </w:rPr>
        <w:t>一旦发生生产安全事故，应及时准确地通过应急救援通信联络系统报告</w:t>
      </w:r>
      <w:r>
        <w:rPr>
          <w:rFonts w:hint="eastAsia" w:ascii="宋体" w:hAnsi="宋体" w:cs="宋体"/>
          <w:color w:val="auto"/>
          <w:sz w:val="28"/>
          <w:szCs w:val="28"/>
          <w:lang w:val="en-US" w:eastAsia="zh-CN"/>
        </w:rPr>
        <w:t>南部县</w:t>
      </w:r>
      <w:r>
        <w:rPr>
          <w:rFonts w:hint="eastAsia" w:ascii="宋体" w:hAnsi="宋体" w:eastAsia="宋体" w:cs="宋体"/>
          <w:color w:val="auto"/>
          <w:sz w:val="28"/>
          <w:szCs w:val="28"/>
          <w:lang w:val="zh-CN" w:eastAsia="zh-CN"/>
        </w:rPr>
        <w:t>应急</w:t>
      </w:r>
      <w:r>
        <w:rPr>
          <w:rFonts w:hint="eastAsia" w:ascii="宋体" w:hAnsi="宋体" w:eastAsia="宋体" w:cs="宋体"/>
          <w:color w:val="auto"/>
          <w:sz w:val="28"/>
          <w:szCs w:val="28"/>
          <w:lang w:val="en-US" w:eastAsia="zh-CN"/>
        </w:rPr>
        <w:t>管理</w:t>
      </w:r>
      <w:r>
        <w:rPr>
          <w:rFonts w:hint="eastAsia" w:ascii="宋体" w:hAnsi="宋体" w:eastAsia="宋体" w:cs="宋体"/>
          <w:color w:val="auto"/>
          <w:sz w:val="28"/>
          <w:szCs w:val="28"/>
          <w:lang w:val="zh-CN" w:eastAsia="zh-CN"/>
        </w:rPr>
        <w:t>局，并</w:t>
      </w:r>
      <w:r>
        <w:rPr>
          <w:rFonts w:hint="eastAsia" w:ascii="宋体" w:hAnsi="宋体" w:eastAsia="宋体" w:cs="宋体"/>
          <w:color w:val="000000" w:themeColor="text1"/>
          <w:sz w:val="28"/>
          <w:szCs w:val="28"/>
          <w:lang w:val="zh-CN" w:eastAsia="zh-CN"/>
          <w14:textFill>
            <w14:solidFill>
              <w14:schemeClr w14:val="tx1"/>
            </w14:solidFill>
          </w14:textFill>
        </w:rPr>
        <w:t>立即启动本单位应急救援预案，投入救援工作。此外，还应根据安全事故的性质和事态发展趋势，向相关的当地有关部门报告，以取得必要的外部援助。 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、报告安全事故的内容与顺序   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事发单位的准确名称和事件报告人姓名；   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安全事故的性质、时间、地点、涉及的人员和生产活动、现状以及发展趋势等；</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安全事故已造成或可能造成的后果，包括人员伤亡、财产损失、环境污染以及社会政治影响等；</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对发生事故原因的初步判断；</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已采取或拟采取的应急救援措施；       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其他有关说明。  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、事故报告方式   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发生生产安全事故，当事人应在最短时间内，用快捷的通讯方式向当地警方和救护组织报警，电话：110、119、120、122：同时立即启动本单位应急救援预案，同时向政府及有关部门报告。 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、应急响应救援处置   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后，应立即救援预案，采取一切有效手段进行自救，抢救受伤人员和物资，疏散事故危险区域人员，控制事态发展，最大限度地减少人员伤亡和财产损失，并向事发政府和有关部门报告。如发生安全事故，应争取外部救援力量的支持。参加现场救援的人员必须严格按照救援方案实施救援，未经应急指挥部或现场指挥所负责人批准，不得擅自改变救援预案。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、应急预案的终止、结束   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根据安全事故性质、人员伤亡和直接经济损失情况，以及按本预案对生产安全事故类别的界定，对有下列情况之一的，即可终止或结束应急救援工作：   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安全紧急事件情况经证实不再存在</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事故受害人员的生命安全不再受到威胁； 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事故受害人员不再有任何合乎情理的生存希望</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应急救援</w:t>
      </w:r>
      <w:r>
        <w:rPr>
          <w:rFonts w:hint="eastAsia" w:ascii="宋体" w:hAnsi="宋体" w:cs="宋体"/>
          <w:color w:val="000000" w:themeColor="text1"/>
          <w:sz w:val="28"/>
          <w:szCs w:val="28"/>
          <w:lang w:val="zh-CN" w:eastAsia="zh-CN"/>
          <w14:textFill>
            <w14:solidFill>
              <w14:schemeClr w14:val="tx1"/>
            </w14:solidFill>
          </w14:textFill>
        </w:rPr>
        <w:t>终止</w:t>
      </w:r>
      <w:r>
        <w:rPr>
          <w:rFonts w:hint="eastAsia" w:ascii="宋体" w:hAnsi="宋体" w:eastAsia="宋体" w:cs="宋体"/>
          <w:color w:val="000000" w:themeColor="text1"/>
          <w:sz w:val="28"/>
          <w:szCs w:val="28"/>
          <w:lang w:val="zh-CN" w:eastAsia="zh-CN"/>
          <w14:textFill>
            <w14:solidFill>
              <w14:schemeClr w14:val="tx1"/>
            </w14:solidFill>
          </w14:textFill>
        </w:rPr>
        <w:t>或结束后，实施救援的应急指挥机构应对救援情况进行评估，对险情或事故的损失情况进行统计，将评估和统计结果报上一级。</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66" w:name="_Toc18066"/>
      <w:bookmarkStart w:id="467" w:name="_Toc7610"/>
      <w:r>
        <w:rPr>
          <w:rFonts w:hint="eastAsia" w:ascii="宋体" w:hAnsi="宋体" w:eastAsia="宋体" w:cs="宋体"/>
          <w:color w:val="000000" w:themeColor="text1"/>
          <w:lang w:val="en-US" w:eastAsia="zh-CN"/>
          <w14:textFill>
            <w14:solidFill>
              <w14:schemeClr w14:val="tx1"/>
            </w14:solidFill>
          </w14:textFill>
        </w:rPr>
        <w:br w:type="page"/>
      </w: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auto"/>
          <w:sz w:val="32"/>
          <w:szCs w:val="32"/>
          <w:lang w:val="en-US" w:eastAsia="zh-CN"/>
        </w:rPr>
      </w:pPr>
      <w:bookmarkStart w:id="468" w:name="_Toc9697"/>
      <w:bookmarkStart w:id="469" w:name="_Toc5152"/>
      <w:r>
        <w:rPr>
          <w:rFonts w:hint="eastAsia" w:ascii="宋体" w:hAnsi="宋体" w:eastAsia="宋体" w:cs="宋体"/>
          <w:color w:val="auto"/>
          <w:sz w:val="32"/>
          <w:szCs w:val="32"/>
          <w:lang w:val="en-US" w:eastAsia="zh-CN"/>
        </w:rPr>
        <w:t>附件</w:t>
      </w:r>
      <w:bookmarkStart w:id="470" w:name="_Toc335233217"/>
      <w:r>
        <w:rPr>
          <w:rFonts w:hint="eastAsia" w:ascii="宋体" w:hAnsi="宋体" w:eastAsia="宋体" w:cs="宋体"/>
          <w:color w:val="auto"/>
          <w:sz w:val="32"/>
          <w:szCs w:val="32"/>
          <w:lang w:val="en-US" w:eastAsia="zh-CN"/>
        </w:rPr>
        <w:t>4应急物资装备清单</w:t>
      </w:r>
      <w:bookmarkEnd w:id="466"/>
      <w:bookmarkEnd w:id="468"/>
      <w:bookmarkEnd w:id="469"/>
      <w:bookmarkEnd w:id="470"/>
    </w:p>
    <w:p>
      <w:pPr>
        <w:pageBreakBefore w:val="0"/>
        <w:kinsoku/>
        <w:overflowPunct/>
        <w:topLinePunct w:val="0"/>
        <w:bidi w:val="0"/>
        <w:snapToGrid w:val="0"/>
        <w:spacing w:beforeAutospacing="0" w:afterAutospacing="0" w:line="360" w:lineRule="auto"/>
        <w:ind w:left="0" w:leftChars="0" w:right="0" w:rightChars="0"/>
        <w:rPr>
          <w:rFonts w:hint="eastAsia" w:ascii="宋体" w:hAnsi="宋体" w:cs="Tahoma"/>
          <w:color w:val="auto"/>
          <w:sz w:val="24"/>
          <w:lang w:val="en-US" w:eastAsia="zh-CN"/>
        </w:rPr>
      </w:pPr>
      <w:r>
        <w:rPr>
          <w:rFonts w:hint="eastAsia" w:ascii="宋体" w:hAnsi="宋体" w:cs="Tahoma"/>
          <w:color w:val="auto"/>
          <w:sz w:val="24"/>
          <w:lang w:val="en-US" w:eastAsia="zh-CN"/>
        </w:rPr>
        <w:t>管理人：</w:t>
      </w:r>
      <w:r>
        <w:rPr>
          <w:rFonts w:hint="default" w:ascii="Calibri" w:hAnsi="Calibri" w:eastAsia="宋体" w:cs="Calibri"/>
          <w:color w:val="000000"/>
          <w:kern w:val="0"/>
          <w:sz w:val="24"/>
          <w:szCs w:val="24"/>
          <w:lang w:val="en-US" w:eastAsia="zh-CN" w:bidi="ar"/>
        </w:rPr>
        <w:t>赵灵</w:t>
      </w:r>
      <w:r>
        <w:rPr>
          <w:rFonts w:hint="eastAsia" w:ascii="宋体" w:hAnsi="宋体" w:cs="Tahoma"/>
          <w:color w:val="auto"/>
          <w:sz w:val="24"/>
          <w:lang w:val="en-US" w:eastAsia="zh-CN"/>
        </w:rPr>
        <w:t>　　　　　联系电话：</w:t>
      </w:r>
      <w:r>
        <w:rPr>
          <w:rFonts w:hint="default" w:ascii="Calibri" w:hAnsi="Calibri" w:eastAsia="宋体" w:cs="Calibri"/>
          <w:color w:val="000000"/>
          <w:kern w:val="0"/>
          <w:sz w:val="24"/>
          <w:szCs w:val="24"/>
          <w:lang w:val="en-US" w:eastAsia="zh-CN" w:bidi="ar"/>
        </w:rPr>
        <w:t>18140255033</w:t>
      </w:r>
      <w:r>
        <w:rPr>
          <w:rFonts w:hint="eastAsia" w:ascii="宋体" w:hAnsi="宋体" w:cs="Tahoma"/>
          <w:color w:val="auto"/>
          <w:sz w:val="24"/>
          <w:lang w:val="en-US" w:eastAsia="zh-CN"/>
        </w:rPr>
        <w:t>　　　保养周期：每月5日</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71"/>
        <w:gridCol w:w="3271"/>
        <w:gridCol w:w="1341"/>
        <w:gridCol w:w="643"/>
        <w:gridCol w:w="3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序号</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灭火器形式</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规格</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敷量</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配置场所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4"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1</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手提式磷酸铵盐干粉灭火器</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MF/ABC5</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22个</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加油区，站房，卸油区，洗</w:t>
            </w:r>
            <w:r>
              <w:rPr>
                <w:rFonts w:hint="default" w:ascii="Calibri" w:hAnsi="Calibri" w:eastAsia="宋体" w:cs="Calibri"/>
                <w:color w:val="000000"/>
                <w:kern w:val="0"/>
                <w:sz w:val="24"/>
                <w:szCs w:val="24"/>
                <w:lang w:val="en-US" w:eastAsia="zh-CN" w:bidi="ar"/>
              </w:rPr>
              <w:br w:type="textWrapping"/>
            </w:r>
            <w:r>
              <w:rPr>
                <w:rFonts w:hint="default" w:ascii="Calibri" w:hAnsi="Calibri" w:eastAsia="宋体" w:cs="Calibri"/>
                <w:color w:val="000000"/>
                <w:kern w:val="0"/>
                <w:sz w:val="24"/>
                <w:szCs w:val="24"/>
                <w:lang w:val="en-US" w:eastAsia="zh-CN" w:bidi="ar"/>
              </w:rPr>
              <w:t>车机，充电车位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72"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2</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推车式磷酸铵盐干粉灭火器</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MFT/ABC35</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6</w:t>
            </w:r>
            <w:r>
              <w:rPr>
                <w:rFonts w:hint="default" w:ascii="Calibri" w:hAnsi="Calibri" w:eastAsia="宋体" w:cs="Calibri"/>
                <w:color w:val="000000"/>
                <w:kern w:val="0"/>
                <w:sz w:val="24"/>
                <w:szCs w:val="24"/>
                <w:lang w:val="en-US" w:eastAsia="zh-CN" w:bidi="ar"/>
              </w:rPr>
              <w:t>个</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油罐区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3</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手提式二氧化碳灭火器</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MT7</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2</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站房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4</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消防沙</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2m</w:t>
            </w:r>
            <w:r>
              <w:rPr>
                <w:rFonts w:hint="eastAsia" w:ascii="Calibri" w:hAnsi="Calibri" w:eastAsia="宋体" w:cs="Calibri"/>
                <w:color w:val="000000"/>
                <w:kern w:val="0"/>
                <w:sz w:val="24"/>
                <w:szCs w:val="24"/>
                <w:vertAlign w:val="superscript"/>
                <w:lang w:val="en-US" w:eastAsia="zh-CN" w:bidi="ar"/>
              </w:rPr>
              <w:t>3</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消防沙箱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4"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5</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消防铲</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2把</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消防器材箱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6</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消防桶</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2个</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消防器材箱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7</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灭火毯</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5块</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消防器材箱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8</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安全警示标识</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若干</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加油站区域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9</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卸油气静电报警器</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PS-A3</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1</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卸油口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10</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电气控制室电源避雷器</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1</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站房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11</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防护手套</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100</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站房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ascii="Calibri" w:hAnsi="Calibri" w:eastAsia="宋体" w:cs="Calibri"/>
                <w:color w:val="000000"/>
                <w:kern w:val="0"/>
                <w:sz w:val="24"/>
                <w:szCs w:val="24"/>
                <w:lang w:val="en-US" w:eastAsia="zh-CN" w:bidi="ar"/>
              </w:rPr>
              <w:t>12</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应急照明灯</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10</w:t>
            </w:r>
          </w:p>
        </w:tc>
        <w:tc>
          <w:tcPr>
            <w:tcW w:w="1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default" w:ascii="Calibri" w:hAnsi="Calibri" w:eastAsia="宋体" w:cs="Calibri"/>
                <w:color w:val="000000"/>
                <w:kern w:val="0"/>
                <w:sz w:val="24"/>
                <w:szCs w:val="24"/>
                <w:lang w:val="en-US" w:eastAsia="zh-CN" w:bidi="ar"/>
              </w:rPr>
            </w:pPr>
            <w:r>
              <w:rPr>
                <w:rFonts w:hint="eastAsia" w:ascii="宋体" w:hAnsi="宋体" w:cs="宋体"/>
                <w:color w:val="auto"/>
                <w:sz w:val="24"/>
                <w:szCs w:val="24"/>
                <w:highlight w:val="none"/>
                <w:lang w:val="en-US" w:eastAsia="zh-CN"/>
              </w:rPr>
              <w:t>站房、配电房、网架下</w:t>
            </w:r>
          </w:p>
        </w:tc>
      </w:tr>
    </w:tbl>
    <w:p>
      <w:pPr>
        <w:pStyle w:val="24"/>
        <w:ind w:left="0" w:leftChars="0" w:firstLine="0" w:firstLineChars="0"/>
        <w:rPr>
          <w:rFonts w:hint="eastAsia" w:ascii="宋体" w:hAnsi="宋体" w:cs="Tahoma"/>
          <w:color w:val="auto"/>
          <w:sz w:val="24"/>
          <w:lang w:val="en-US" w:eastAsia="zh-CN"/>
        </w:rPr>
      </w:pPr>
    </w:p>
    <w:p>
      <w:pPr>
        <w:rPr>
          <w:rFonts w:hint="eastAsia" w:ascii="宋体" w:hAnsi="宋体" w:cs="Tahoma"/>
          <w:color w:val="auto"/>
          <w:sz w:val="24"/>
          <w:lang w:val="en-US" w:eastAsia="zh-CN"/>
        </w:rPr>
      </w:pPr>
    </w:p>
    <w:p>
      <w:pPr>
        <w:pStyle w:val="24"/>
        <w:rPr>
          <w:rFonts w:hint="eastAsia" w:ascii="宋体" w:hAnsi="宋体" w:cs="Tahoma"/>
          <w:color w:val="auto"/>
          <w:sz w:val="24"/>
          <w:lang w:val="en-US" w:eastAsia="zh-CN"/>
        </w:rPr>
      </w:pPr>
    </w:p>
    <w:p>
      <w:pPr>
        <w:rPr>
          <w:rFonts w:hint="eastAsia" w:ascii="宋体" w:hAnsi="宋体" w:cs="Tahoma"/>
          <w:color w:val="auto"/>
          <w:sz w:val="24"/>
          <w:lang w:val="en-US" w:eastAsia="zh-CN"/>
        </w:rPr>
      </w:pPr>
    </w:p>
    <w:p>
      <w:pPr>
        <w:pStyle w:val="24"/>
        <w:rPr>
          <w:rFonts w:hint="eastAsia"/>
          <w:lang w:val="en-US" w:eastAsia="zh-CN"/>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outlineLvl w:val="9"/>
        <w:rPr>
          <w:rFonts w:hint="eastAsia" w:ascii="宋体" w:hAnsi="宋体" w:eastAsia="宋体" w:cs="宋体"/>
          <w:b/>
          <w:color w:val="000000" w:themeColor="text1"/>
          <w:kern w:val="0"/>
          <w:sz w:val="28"/>
          <w:szCs w:val="28"/>
          <w:lang w:val="en-US" w:eastAsia="zh-CN" w:bidi="ar-SA"/>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471" w:name="_Toc4036"/>
      <w:bookmarkStart w:id="472" w:name="_Toc12331"/>
      <w:r>
        <w:rPr>
          <w:rFonts w:hint="eastAsia" w:ascii="宋体" w:hAnsi="宋体" w:eastAsia="宋体" w:cs="宋体"/>
          <w:color w:val="000000" w:themeColor="text1"/>
          <w:sz w:val="32"/>
          <w:szCs w:val="32"/>
          <w:lang w:val="en-US" w:eastAsia="zh-CN"/>
          <w14:textFill>
            <w14:solidFill>
              <w14:schemeClr w14:val="tx1"/>
            </w14:solidFill>
          </w14:textFill>
        </w:rPr>
        <w:t>附件5有关应急部门、机构或人员的联系方式</w:t>
      </w:r>
      <w:bookmarkEnd w:id="467"/>
      <w:bookmarkEnd w:id="471"/>
      <w:bookmarkEnd w:id="472"/>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4"/>
        <w:gridCol w:w="2299"/>
        <w:gridCol w:w="1327"/>
        <w:gridCol w:w="2046"/>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458" w:type="pct"/>
            <w:noWrap/>
            <w:vAlign w:val="bottom"/>
          </w:tcPr>
          <w:p>
            <w:pPr>
              <w:keepNext w:val="0"/>
              <w:keepLines w:val="0"/>
              <w:widowControl/>
              <w:suppressLineNumbers w:val="0"/>
              <w:wordWrap/>
              <w:spacing w:line="240" w:lineRule="auto"/>
              <w:jc w:val="center"/>
              <w:textAlignment w:val="bottom"/>
              <w:rPr>
                <w:rFonts w:ascii="Calibri" w:hAnsi="Calibri" w:cs="Calibri"/>
                <w:color w:val="000000"/>
                <w:sz w:val="24"/>
                <w:szCs w:val="24"/>
              </w:rPr>
            </w:pPr>
            <w:r>
              <w:rPr>
                <w:rFonts w:hint="default" w:ascii="Calibri" w:hAnsi="Calibri" w:eastAsia="宋体" w:cs="Calibri"/>
                <w:color w:val="000000"/>
                <w:kern w:val="0"/>
                <w:sz w:val="24"/>
                <w:szCs w:val="24"/>
                <w:lang w:val="en-US" w:eastAsia="zh-CN" w:bidi="ar"/>
              </w:rPr>
              <w:t>序号</w:t>
            </w:r>
          </w:p>
        </w:tc>
        <w:tc>
          <w:tcPr>
            <w:tcW w:w="126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姓名</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岗位</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8"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w:t>
            </w:r>
          </w:p>
        </w:tc>
        <w:tc>
          <w:tcPr>
            <w:tcW w:w="126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cs="Calibri"/>
                <w:color w:val="000000"/>
                <w:kern w:val="0"/>
                <w:sz w:val="24"/>
                <w:szCs w:val="24"/>
                <w:lang w:val="en-US" w:eastAsia="zh-CN" w:bidi="ar"/>
              </w:rPr>
              <w:t>总指挥</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严陆伟</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主要负责</w:t>
            </w:r>
            <w:r>
              <w:rPr>
                <w:rFonts w:hint="eastAsia" w:cs="Calibri"/>
                <w:color w:val="000000"/>
                <w:kern w:val="0"/>
                <w:sz w:val="24"/>
                <w:szCs w:val="24"/>
                <w:lang w:val="en-US" w:eastAsia="zh-CN" w:bidi="ar"/>
              </w:rPr>
              <w:t>人</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13458586565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2</w:t>
            </w:r>
          </w:p>
        </w:tc>
        <w:tc>
          <w:tcPr>
            <w:tcW w:w="126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cs="Calibri"/>
                <w:color w:val="000000"/>
                <w:kern w:val="0"/>
                <w:sz w:val="24"/>
                <w:szCs w:val="24"/>
                <w:lang w:val="en-US" w:eastAsia="zh-CN" w:bidi="ar"/>
              </w:rPr>
              <w:t>副总指挥</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赵灵</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站长</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18140255033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3</w:t>
            </w:r>
          </w:p>
        </w:tc>
        <w:tc>
          <w:tcPr>
            <w:tcW w:w="126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cs="Calibri"/>
                <w:color w:val="000000"/>
                <w:kern w:val="0"/>
                <w:sz w:val="24"/>
                <w:szCs w:val="24"/>
                <w:lang w:val="en-US" w:eastAsia="zh-CN" w:bidi="ar"/>
              </w:rPr>
              <w:t>抢险救援组组长</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余庆清</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安全员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19183796498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eastAsia" w:eastAsia="宋体" w:cs="Calibri"/>
                <w:color w:val="000000"/>
                <w:kern w:val="0"/>
                <w:sz w:val="24"/>
                <w:szCs w:val="24"/>
                <w:lang w:val="en-US" w:eastAsia="zh-CN" w:bidi="ar"/>
              </w:rPr>
              <w:t>4</w:t>
            </w:r>
          </w:p>
        </w:tc>
        <w:tc>
          <w:tcPr>
            <w:tcW w:w="1263" w:type="pct"/>
            <w:vMerge w:val="restart"/>
            <w:noWrap/>
            <w:vAlign w:val="center"/>
          </w:tcPr>
          <w:p>
            <w:pPr>
              <w:keepNext w:val="0"/>
              <w:keepLines w:val="0"/>
              <w:widowControl/>
              <w:suppressLineNumbers w:val="0"/>
              <w:wordWrap/>
              <w:spacing w:line="240" w:lineRule="auto"/>
              <w:jc w:val="center"/>
              <w:textAlignment w:val="bottom"/>
              <w:rPr>
                <w:rFonts w:hint="eastAsia" w:cs="Calibri"/>
                <w:color w:val="000000"/>
                <w:kern w:val="0"/>
                <w:sz w:val="24"/>
                <w:szCs w:val="24"/>
                <w:lang w:val="en-US" w:eastAsia="zh-CN" w:bidi="ar"/>
              </w:rPr>
            </w:pPr>
            <w:r>
              <w:rPr>
                <w:rFonts w:hint="eastAsia" w:cs="Calibri"/>
                <w:color w:val="000000"/>
                <w:kern w:val="0"/>
                <w:sz w:val="24"/>
                <w:szCs w:val="24"/>
                <w:lang w:val="en-US" w:eastAsia="zh-CN" w:bidi="ar"/>
              </w:rPr>
              <w:t>抢险救援组成员</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陈飞</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18054727050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eastAsia" w:eastAsia="宋体" w:cs="Calibri"/>
                <w:color w:val="000000"/>
                <w:kern w:val="0"/>
                <w:sz w:val="24"/>
                <w:szCs w:val="24"/>
                <w:lang w:val="en-US" w:eastAsia="zh-CN" w:bidi="ar"/>
              </w:rPr>
              <w:t>5</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周娇</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18349852327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2"/>
                <w:sz w:val="24"/>
                <w:szCs w:val="24"/>
                <w:lang w:val="en-US" w:eastAsia="zh-CN" w:bidi="ar-SA"/>
              </w:rPr>
            </w:pPr>
            <w:r>
              <w:rPr>
                <w:rFonts w:hint="eastAsia" w:eastAsia="宋体" w:cs="Calibri"/>
                <w:color w:val="000000"/>
                <w:kern w:val="0"/>
                <w:sz w:val="24"/>
                <w:szCs w:val="24"/>
                <w:lang w:val="en-US" w:eastAsia="zh-CN" w:bidi="ar"/>
              </w:rPr>
              <w:t>6</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eastAsia"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何丽华</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15390493657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2"/>
                <w:sz w:val="24"/>
                <w:szCs w:val="24"/>
                <w:lang w:val="en-US" w:eastAsia="zh-CN" w:bidi="ar-SA"/>
              </w:rPr>
            </w:pPr>
            <w:r>
              <w:rPr>
                <w:rFonts w:hint="eastAsia" w:cs="Calibri"/>
                <w:color w:val="000000"/>
                <w:sz w:val="24"/>
                <w:szCs w:val="24"/>
                <w:lang w:val="en-US" w:eastAsia="zh-CN"/>
              </w:rPr>
              <w:t>7</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eastAsia"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程海英</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18349209311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8</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eastAsia"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鲜娟</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收银员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13890777885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9</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eastAsia"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杨荣花</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15808418799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10</w:t>
            </w:r>
          </w:p>
        </w:tc>
        <w:tc>
          <w:tcPr>
            <w:tcW w:w="126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cs="Calibri"/>
                <w:color w:val="000000"/>
                <w:kern w:val="0"/>
                <w:sz w:val="24"/>
                <w:szCs w:val="24"/>
                <w:lang w:val="en-US" w:eastAsia="zh-CN" w:bidi="ar"/>
              </w:rPr>
              <w:t>警戒联络组组长</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张满玉</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经理</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15583005116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11</w:t>
            </w:r>
          </w:p>
        </w:tc>
        <w:tc>
          <w:tcPr>
            <w:tcW w:w="1263" w:type="pct"/>
            <w:vMerge w:val="restart"/>
            <w:noWrap/>
            <w:vAlign w:val="center"/>
          </w:tcPr>
          <w:p>
            <w:pPr>
              <w:keepNext w:val="0"/>
              <w:keepLines w:val="0"/>
              <w:widowControl/>
              <w:suppressLineNumbers w:val="0"/>
              <w:wordWrap/>
              <w:spacing w:line="240" w:lineRule="auto"/>
              <w:jc w:val="center"/>
              <w:textAlignment w:val="bottom"/>
              <w:rPr>
                <w:rFonts w:hint="eastAsia" w:cs="Calibri"/>
                <w:color w:val="000000"/>
                <w:kern w:val="0"/>
                <w:sz w:val="24"/>
                <w:szCs w:val="24"/>
                <w:lang w:val="en-US" w:eastAsia="zh-CN" w:bidi="ar"/>
              </w:rPr>
            </w:pPr>
            <w:r>
              <w:rPr>
                <w:rFonts w:hint="eastAsia" w:cs="Calibri"/>
                <w:color w:val="000000"/>
                <w:kern w:val="0"/>
                <w:sz w:val="24"/>
                <w:szCs w:val="24"/>
                <w:lang w:val="en-US" w:eastAsia="zh-CN" w:bidi="ar"/>
              </w:rPr>
              <w:t>警戒联络组成员</w:t>
            </w:r>
          </w:p>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杨会蓉</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18783969126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12</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丁敏</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13398420069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13</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杨雪</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17345753035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14</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张晓琴</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15181740461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15</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eastAsia"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王玲</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18784799187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16</w:t>
            </w:r>
          </w:p>
        </w:tc>
        <w:tc>
          <w:tcPr>
            <w:tcW w:w="126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eastAsia="宋体" w:cs="Calibri"/>
                <w:color w:val="000000"/>
                <w:kern w:val="0"/>
                <w:sz w:val="24"/>
                <w:szCs w:val="24"/>
                <w:lang w:val="en-US" w:eastAsia="zh-CN" w:bidi="ar"/>
              </w:rPr>
              <w:t>后勤保障组组长</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范小君</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收银员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18783926935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17</w:t>
            </w:r>
          </w:p>
        </w:tc>
        <w:tc>
          <w:tcPr>
            <w:tcW w:w="1263" w:type="pct"/>
            <w:vMerge w:val="restart"/>
            <w:noWrap/>
            <w:vAlign w:val="center"/>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r>
              <w:rPr>
                <w:rFonts w:hint="eastAsia" w:eastAsia="宋体" w:cs="Calibri"/>
                <w:color w:val="000000"/>
                <w:kern w:val="0"/>
                <w:sz w:val="24"/>
                <w:szCs w:val="24"/>
                <w:lang w:val="en-US" w:eastAsia="zh-CN" w:bidi="ar"/>
              </w:rPr>
              <w:t>后勤保障组成员</w:t>
            </w: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阳春花</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13540597550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18</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任延</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18508171226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19</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杨春</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18608208896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458" w:type="pct"/>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2"/>
                <w:sz w:val="24"/>
                <w:szCs w:val="24"/>
                <w:lang w:val="en-US" w:eastAsia="zh-CN" w:bidi="ar-SA"/>
              </w:rPr>
            </w:pPr>
            <w:r>
              <w:rPr>
                <w:rFonts w:hint="default" w:ascii="Calibri" w:hAnsi="Calibri" w:eastAsia="宋体" w:cs="Calibri"/>
                <w:color w:val="000000"/>
                <w:kern w:val="0"/>
                <w:sz w:val="24"/>
                <w:szCs w:val="24"/>
                <w:lang w:val="en-US" w:eastAsia="zh-CN" w:bidi="ar"/>
              </w:rPr>
              <w:t>20</w:t>
            </w:r>
          </w:p>
        </w:tc>
        <w:tc>
          <w:tcPr>
            <w:tcW w:w="1263" w:type="pct"/>
            <w:vMerge w:val="continue"/>
            <w:noWrap/>
            <w:vAlign w:val="bottom"/>
          </w:tcPr>
          <w:p>
            <w:pPr>
              <w:keepNext w:val="0"/>
              <w:keepLines w:val="0"/>
              <w:widowControl/>
              <w:suppressLineNumbers w:val="0"/>
              <w:wordWrap/>
              <w:spacing w:line="240" w:lineRule="auto"/>
              <w:jc w:val="center"/>
              <w:textAlignment w:val="bottom"/>
              <w:rPr>
                <w:rFonts w:hint="default" w:ascii="Calibri" w:hAnsi="Calibri" w:eastAsia="宋体" w:cs="Calibri"/>
                <w:color w:val="000000"/>
                <w:kern w:val="0"/>
                <w:sz w:val="24"/>
                <w:szCs w:val="24"/>
                <w:lang w:val="en-US" w:eastAsia="zh-CN" w:bidi="ar"/>
              </w:rPr>
            </w:pPr>
          </w:p>
        </w:tc>
        <w:tc>
          <w:tcPr>
            <w:tcW w:w="729"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罗晓兰</w:t>
            </w:r>
          </w:p>
        </w:tc>
        <w:tc>
          <w:tcPr>
            <w:tcW w:w="1124"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加油员</w:t>
            </w:r>
          </w:p>
        </w:tc>
        <w:tc>
          <w:tcPr>
            <w:tcW w:w="1423" w:type="pct"/>
            <w:noWrap/>
            <w:vAlign w:val="bottom"/>
          </w:tcPr>
          <w:p>
            <w:pPr>
              <w:keepNext w:val="0"/>
              <w:keepLines w:val="0"/>
              <w:widowControl/>
              <w:suppressLineNumbers w:val="0"/>
              <w:wordWrap/>
              <w:spacing w:line="240" w:lineRule="auto"/>
              <w:jc w:val="center"/>
              <w:textAlignment w:val="bottom"/>
              <w:rPr>
                <w:rFonts w:hint="default" w:ascii="Calibri" w:hAnsi="Calibri" w:cs="Calibri"/>
                <w:color w:val="000000"/>
                <w:sz w:val="24"/>
                <w:szCs w:val="24"/>
              </w:rPr>
            </w:pPr>
            <w:r>
              <w:rPr>
                <w:rFonts w:hint="default" w:ascii="Calibri" w:hAnsi="Calibri" w:eastAsia="宋体" w:cs="Calibri"/>
                <w:color w:val="000000"/>
                <w:kern w:val="0"/>
                <w:sz w:val="24"/>
                <w:szCs w:val="24"/>
                <w:lang w:val="en-US" w:eastAsia="zh-CN" w:bidi="ar"/>
              </w:rPr>
              <w:t>17341650038</w:t>
            </w:r>
          </w:p>
        </w:tc>
      </w:tr>
    </w:tbl>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sz w:val="21"/>
          <w:szCs w:val="21"/>
          <w:lang w:val="en-US" w:eastAsia="zh-CN"/>
          <w14:textFill>
            <w14:solidFill>
              <w14:schemeClr w14:val="tx1"/>
            </w14:solidFill>
          </w14:textFill>
        </w:rPr>
      </w:pP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75"/>
        <w:gridCol w:w="4131"/>
        <w:gridCol w:w="1709"/>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blHeader/>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sz w:val="24"/>
                <w:szCs w:val="24"/>
                <w:highlight w:val="none"/>
              </w:rPr>
            </w:pPr>
            <w:bookmarkStart w:id="473" w:name="_Toc3251"/>
            <w:r>
              <w:rPr>
                <w:rFonts w:hint="eastAsia" w:ascii="宋体" w:hAnsi="宋体" w:eastAsia="宋体" w:cs="宋体"/>
                <w:b/>
                <w:bCs/>
                <w:color w:val="auto"/>
                <w:kern w:val="0"/>
                <w:sz w:val="24"/>
                <w:szCs w:val="24"/>
                <w:highlight w:val="none"/>
              </w:rPr>
              <w:t>序号</w:t>
            </w:r>
          </w:p>
        </w:tc>
        <w:tc>
          <w:tcPr>
            <w:tcW w:w="227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政府有关部门</w:t>
            </w:r>
          </w:p>
        </w:tc>
        <w:tc>
          <w:tcPr>
            <w:tcW w:w="93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联系人及电话</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到达距离和花费时间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w:t>
            </w:r>
          </w:p>
        </w:tc>
        <w:tc>
          <w:tcPr>
            <w:tcW w:w="227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南部县</w:t>
            </w:r>
            <w:r>
              <w:rPr>
                <w:rFonts w:hint="eastAsia" w:ascii="宋体" w:hAnsi="宋体" w:eastAsia="宋体" w:cs="宋体"/>
                <w:b w:val="0"/>
                <w:bCs w:val="0"/>
                <w:color w:val="auto"/>
                <w:kern w:val="0"/>
                <w:sz w:val="24"/>
                <w:szCs w:val="24"/>
                <w:highlight w:val="none"/>
                <w:lang w:val="en-US" w:eastAsia="zh-CN"/>
              </w:rPr>
              <w:t>人民政府</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(0817)5522793</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6</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p>
        </w:tc>
        <w:tc>
          <w:tcPr>
            <w:tcW w:w="2270"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南部县</w:t>
            </w:r>
            <w:r>
              <w:rPr>
                <w:rFonts w:hint="eastAsia" w:ascii="宋体" w:hAnsi="宋体" w:eastAsia="宋体" w:cs="宋体"/>
                <w:b w:val="0"/>
                <w:bCs w:val="0"/>
                <w:color w:val="auto"/>
                <w:kern w:val="0"/>
                <w:sz w:val="24"/>
                <w:szCs w:val="24"/>
                <w:highlight w:val="none"/>
                <w:lang w:val="en-US" w:eastAsia="zh-CN"/>
              </w:rPr>
              <w:t>应急管理局</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(0817)5522425</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1.1</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3</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南部县公安局</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 xml:space="preserve">(0817)5563133 </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1.6</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4</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南部县人民医院</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(0817)5530897</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2.5</w:t>
            </w:r>
            <w:r>
              <w:rPr>
                <w:rFonts w:hint="eastAsia" w:ascii="宋体" w:hAnsi="宋体" w:eastAsia="宋体" w:cs="宋体"/>
                <w:b w:val="0"/>
                <w:bCs w:val="0"/>
                <w:color w:val="auto"/>
                <w:kern w:val="0"/>
                <w:sz w:val="24"/>
                <w:szCs w:val="24"/>
                <w:highlight w:val="none"/>
                <w:lang w:val="en-US" w:eastAsia="zh-CN"/>
              </w:rPr>
              <w:t>公里/</w:t>
            </w:r>
            <w:r>
              <w:rPr>
                <w:rFonts w:hint="eastAsia" w:ascii="宋体" w:hAnsi="宋体" w:cs="宋体"/>
                <w:b w:val="0"/>
                <w:bCs w:val="0"/>
                <w:color w:val="auto"/>
                <w:kern w:val="0"/>
                <w:sz w:val="24"/>
                <w:szCs w:val="24"/>
                <w:highlight w:val="none"/>
                <w:lang w:val="en-US" w:eastAsia="zh-CN"/>
              </w:rPr>
              <w:t>9</w:t>
            </w:r>
            <w:r>
              <w:rPr>
                <w:rFonts w:hint="eastAsia" w:ascii="宋体" w:hAnsi="宋体" w:eastAsia="宋体" w:cs="宋体"/>
                <w:b w:val="0"/>
                <w:bCs w:val="0"/>
                <w:color w:val="auto"/>
                <w:kern w:val="0"/>
                <w:sz w:val="24"/>
                <w:szCs w:val="24"/>
                <w:highlight w:val="no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5</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南部县公安消防大队</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火警.119</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1.8公里/4分钟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6</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医院应急救援电话</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120</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7</w:t>
            </w:r>
          </w:p>
        </w:tc>
        <w:tc>
          <w:tcPr>
            <w:tcW w:w="227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公安局应急电话</w:t>
            </w:r>
          </w:p>
        </w:tc>
        <w:tc>
          <w:tcPr>
            <w:tcW w:w="939"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110</w:t>
            </w:r>
          </w:p>
        </w:tc>
        <w:tc>
          <w:tcPr>
            <w:tcW w:w="1419"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宋体" w:hAnsi="宋体" w:eastAsia="宋体" w:cs="宋体"/>
                <w:b w:val="0"/>
                <w:bCs w:val="0"/>
                <w:color w:val="auto"/>
                <w:kern w:val="0"/>
                <w:sz w:val="24"/>
                <w:szCs w:val="24"/>
                <w:highlight w:val="none"/>
                <w:lang w:val="en-US" w:eastAsia="zh-CN"/>
              </w:rPr>
            </w:pP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36"/>
          <w:szCs w:val="36"/>
          <w:lang w:val="en-US" w:eastAsia="zh-CN"/>
          <w14:textFill>
            <w14:solidFill>
              <w14:schemeClr w14:val="tx1"/>
            </w14:solidFill>
          </w14:textFill>
        </w:rPr>
      </w:pPr>
      <w:r>
        <w:rPr>
          <w:rFonts w:hint="eastAsia" w:ascii="宋体" w:hAnsi="宋体" w:eastAsia="宋体" w:cs="宋体"/>
          <w:color w:val="000000" w:themeColor="text1"/>
          <w:sz w:val="36"/>
          <w:szCs w:val="36"/>
          <w:lang w:val="en-US" w:eastAsia="zh-CN"/>
          <w14:textFill>
            <w14:solidFill>
              <w14:schemeClr w14:val="tx1"/>
            </w14:solidFill>
          </w14:textFill>
        </w:rPr>
        <w:br w:type="page"/>
      </w: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474" w:name="_Toc24136"/>
      <w:bookmarkStart w:id="475" w:name="_Toc2837"/>
      <w:r>
        <w:rPr>
          <w:rFonts w:hint="eastAsia" w:ascii="宋体" w:hAnsi="宋体" w:eastAsia="宋体" w:cs="宋体"/>
          <w:color w:val="000000" w:themeColor="text1"/>
          <w:sz w:val="32"/>
          <w:szCs w:val="32"/>
          <w:lang w:val="en-US" w:eastAsia="zh-CN"/>
          <w14:textFill>
            <w14:solidFill>
              <w14:schemeClr w14:val="tx1"/>
            </w14:solidFill>
          </w14:textFill>
        </w:rPr>
        <w:t>附件6格式化文本</w:t>
      </w:r>
      <w:bookmarkEnd w:id="473"/>
      <w:bookmarkEnd w:id="474"/>
      <w:bookmarkEnd w:id="475"/>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76" w:name="_Toc25064"/>
      <w:bookmarkStart w:id="477" w:name="_Toc8166"/>
      <w:bookmarkStart w:id="478" w:name="_Toc6692"/>
      <w:r>
        <w:rPr>
          <w:rFonts w:hint="eastAsia" w:ascii="宋体" w:hAnsi="宋体" w:eastAsia="宋体" w:cs="宋体"/>
          <w:color w:val="000000" w:themeColor="text1"/>
          <w:lang w:val="en-US" w:eastAsia="zh-CN"/>
          <w14:textFill>
            <w14:solidFill>
              <w14:schemeClr w14:val="tx1"/>
            </w14:solidFill>
          </w14:textFill>
        </w:rPr>
        <w:t>6.1应急信息报告表</w:t>
      </w:r>
      <w:bookmarkEnd w:id="476"/>
      <w:bookmarkEnd w:id="477"/>
      <w:bookmarkEnd w:id="478"/>
    </w:p>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报送单位（盖章）：　　　　　　　　　日期：年月日</w:t>
      </w:r>
    </w:p>
    <w:tbl>
      <w:tblPr>
        <w:tblStyle w:val="25"/>
        <w:tblW w:w="0" w:type="auto"/>
        <w:tblInd w:w="0" w:type="dxa"/>
        <w:tblLayout w:type="fixed"/>
        <w:tblCellMar>
          <w:top w:w="0" w:type="dxa"/>
          <w:left w:w="0" w:type="dxa"/>
          <w:bottom w:w="0" w:type="dxa"/>
          <w:right w:w="0" w:type="dxa"/>
        </w:tblCellMar>
      </w:tblPr>
      <w:tblGrid>
        <w:gridCol w:w="1212"/>
        <w:gridCol w:w="799"/>
        <w:gridCol w:w="995"/>
        <w:gridCol w:w="1198"/>
        <w:gridCol w:w="331"/>
        <w:gridCol w:w="1664"/>
        <w:gridCol w:w="399"/>
        <w:gridCol w:w="864"/>
        <w:gridCol w:w="1824"/>
      </w:tblGrid>
      <w:tr>
        <w:tblPrEx>
          <w:tblCellMar>
            <w:top w:w="0" w:type="dxa"/>
            <w:left w:w="0" w:type="dxa"/>
            <w:bottom w:w="0" w:type="dxa"/>
            <w:right w:w="0" w:type="dxa"/>
          </w:tblCellMar>
        </w:tblPrEx>
        <w:trPr>
          <w:trHeight w:val="778"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事件分类</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70"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发生地点</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17"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得到信息时间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49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上报信息时间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结束时间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585"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事件持续时间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小时</w:t>
            </w:r>
          </w:p>
        </w:tc>
        <w:tc>
          <w:tcPr>
            <w:tcW w:w="2688" w:type="dxa"/>
            <w:gridSpan w:val="2"/>
            <w:tcBorders>
              <w:top w:val="nil"/>
              <w:left w:val="single" w:color="auto" w:sz="4" w:space="0"/>
              <w:bottom w:val="single" w:color="auto" w:sz="8" w:space="0"/>
              <w:right w:val="single" w:color="auto" w:sz="8"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分钟</w:t>
            </w: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交通影响情况</w:t>
            </w:r>
          </w:p>
        </w:tc>
        <w:tc>
          <w:tcPr>
            <w:tcW w:w="727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预案启动类别</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预案启动级别</w:t>
            </w:r>
          </w:p>
        </w:tc>
        <w:tc>
          <w:tcPr>
            <w:tcW w:w="2688" w:type="dxa"/>
            <w:gridSpan w:val="2"/>
            <w:tcBorders>
              <w:top w:val="nil"/>
              <w:left w:val="single" w:color="auto" w:sz="4" w:space="0"/>
              <w:bottom w:val="single" w:color="auto" w:sz="8" w:space="0"/>
              <w:right w:val="single" w:color="auto" w:sz="8" w:space="0"/>
            </w:tcBorders>
            <w:noWrap w:val="0"/>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604"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主办部门</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Cs/>
                <w:color w:val="000000" w:themeColor="text1"/>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辅办部门</w:t>
            </w:r>
          </w:p>
        </w:tc>
        <w:tc>
          <w:tcPr>
            <w:tcW w:w="2688" w:type="dxa"/>
            <w:gridSpan w:val="2"/>
            <w:tcBorders>
              <w:top w:val="nil"/>
              <w:left w:val="single" w:color="auto" w:sz="4" w:space="0"/>
              <w:bottom w:val="single" w:color="auto" w:sz="8" w:space="0"/>
              <w:right w:val="single" w:color="auto" w:sz="8"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Cs/>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175"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pageBreakBefore w:val="0"/>
              <w:widowControl/>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基本情况描述：</w:t>
            </w:r>
          </w:p>
          <w:p>
            <w:pPr>
              <w:pageBreakBefore w:val="0"/>
              <w:widowControl/>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kern w:val="0"/>
                <w:sz w:val="24"/>
                <w14:textFill>
                  <w14:solidFill>
                    <w14:schemeClr w14:val="tx1"/>
                  </w14:solidFill>
                </w14:textFill>
              </w:rPr>
            </w:pPr>
          </w:p>
          <w:p>
            <w:pPr>
              <w:pageBreakBefore w:val="0"/>
              <w:widowControl/>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kern w:val="0"/>
                <w:sz w:val="24"/>
                <w14:textFill>
                  <w14:solidFill>
                    <w14:schemeClr w14:val="tx1"/>
                  </w14:solidFill>
                </w14:textFill>
              </w:rPr>
            </w:pPr>
          </w:p>
          <w:p>
            <w:pPr>
              <w:pageBreakBefore w:val="0"/>
              <w:widowControl/>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kern w:val="0"/>
                <w:sz w:val="24"/>
                <w14:textFill>
                  <w14:solidFill>
                    <w14:schemeClr w14:val="tx1"/>
                  </w14:solidFill>
                </w14:textFill>
              </w:rPr>
            </w:pPr>
          </w:p>
          <w:p>
            <w:pPr>
              <w:pageBreakBefore w:val="0"/>
              <w:widowControl/>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2837"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处置情况：</w:t>
            </w:r>
          </w:p>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0"/>
                <w:sz w:val="24"/>
                <w14:textFill>
                  <w14:solidFill>
                    <w14:schemeClr w14:val="tx1"/>
                  </w14:solidFill>
                </w14:textFill>
              </w:rPr>
            </w:pPr>
          </w:p>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0"/>
                <w:sz w:val="24"/>
                <w14:textFill>
                  <w14:solidFill>
                    <w14:schemeClr w14:val="tx1"/>
                  </w14:solidFill>
                </w14:textFill>
              </w:rPr>
            </w:pPr>
          </w:p>
          <w:p>
            <w:pPr>
              <w:pageBreakBefore w:val="0"/>
              <w:widowControl/>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540" w:hRule="atLeast"/>
        </w:trPr>
        <w:tc>
          <w:tcPr>
            <w:tcW w:w="121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负责人</w:t>
            </w:r>
          </w:p>
        </w:tc>
        <w:tc>
          <w:tcPr>
            <w:tcW w:w="17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c>
          <w:tcPr>
            <w:tcW w:w="119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报送人</w:t>
            </w:r>
          </w:p>
        </w:tc>
        <w:tc>
          <w:tcPr>
            <w:tcW w:w="1995" w:type="dxa"/>
            <w:gridSpan w:val="2"/>
            <w:tcBorders>
              <w:top w:val="nil"/>
              <w:left w:val="nil"/>
              <w:bottom w:val="single" w:color="auto" w:sz="8" w:space="0"/>
              <w:right w:val="single" w:color="auto" w:sz="4" w:space="0"/>
            </w:tcBorders>
            <w:noWrap w:val="0"/>
            <w:tcMar>
              <w:top w:w="0" w:type="dxa"/>
              <w:left w:w="108" w:type="dxa"/>
              <w:bottom w:w="0" w:type="dxa"/>
              <w:right w:w="108" w:type="dxa"/>
            </w:tcMar>
            <w:vAlign w:val="center"/>
          </w:tcPr>
          <w:p>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c>
          <w:tcPr>
            <w:tcW w:w="1263" w:type="dxa"/>
            <w:gridSpan w:val="2"/>
            <w:tcBorders>
              <w:top w:val="nil"/>
              <w:left w:val="single" w:color="auto" w:sz="4" w:space="0"/>
              <w:bottom w:val="single" w:color="auto" w:sz="8" w:space="0"/>
              <w:right w:val="single" w:color="auto" w:sz="4"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联系方式</w:t>
            </w:r>
          </w:p>
        </w:tc>
        <w:tc>
          <w:tcPr>
            <w:tcW w:w="1824" w:type="dxa"/>
            <w:tcBorders>
              <w:top w:val="nil"/>
              <w:left w:val="single" w:color="auto" w:sz="4" w:space="0"/>
              <w:bottom w:val="single" w:color="auto" w:sz="8" w:space="0"/>
              <w:right w:val="single" w:color="auto" w:sz="8" w:space="0"/>
            </w:tcBorders>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kern w:val="0"/>
                <w:sz w:val="24"/>
                <w14:textFill>
                  <w14:solidFill>
                    <w14:schemeClr w14:val="tx1"/>
                  </w14:solidFill>
                </w14:textFill>
              </w:rPr>
            </w:pPr>
          </w:p>
        </w:tc>
      </w:tr>
    </w:tbl>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79" w:name="_Toc12049"/>
      <w:bookmarkStart w:id="480" w:name="_Toc9764"/>
      <w:bookmarkStart w:id="481" w:name="_Toc19876"/>
      <w:bookmarkStart w:id="482" w:name="_Toc346894513"/>
      <w:r>
        <w:rPr>
          <w:rFonts w:hint="eastAsia" w:ascii="宋体" w:hAnsi="宋体" w:eastAsia="宋体" w:cs="宋体"/>
          <w:color w:val="000000" w:themeColor="text1"/>
          <w:lang w:val="en-US" w:eastAsia="zh-CN"/>
          <w14:textFill>
            <w14:solidFill>
              <w14:schemeClr w14:val="tx1"/>
            </w14:solidFill>
          </w14:textFill>
        </w:rPr>
        <w:t>6.2应急演练记录表</w:t>
      </w:r>
      <w:bookmarkEnd w:id="479"/>
      <w:bookmarkEnd w:id="480"/>
      <w:bookmarkEnd w:id="481"/>
      <w:bookmarkEnd w:id="482"/>
    </w:p>
    <w:tbl>
      <w:tblPr>
        <w:tblStyle w:val="25"/>
        <w:tblpPr w:leftFromText="180" w:rightFromText="180" w:vertAnchor="text" w:horzAnchor="margin" w:tblpXSpec="center" w:tblpY="2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312"/>
        <w:gridCol w:w="1530"/>
        <w:gridCol w:w="1361"/>
        <w:gridCol w:w="331"/>
        <w:gridCol w:w="1031"/>
        <w:gridCol w:w="338"/>
        <w:gridCol w:w="511"/>
        <w:gridCol w:w="51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0" w:type="dxa"/>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文件名称</w:t>
            </w:r>
          </w:p>
        </w:tc>
        <w:tc>
          <w:tcPr>
            <w:tcW w:w="1842"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应急演练</w:t>
            </w:r>
            <w:r>
              <w:rPr>
                <w:rFonts w:hint="eastAsia" w:ascii="宋体" w:hAnsi="宋体" w:cs="宋体"/>
                <w:bCs/>
                <w:color w:val="000000" w:themeColor="text1"/>
                <w:sz w:val="24"/>
                <w:lang w:eastAsia="zh-CN"/>
                <w14:textFill>
                  <w14:solidFill>
                    <w14:schemeClr w14:val="tx1"/>
                  </w14:solidFill>
                </w14:textFill>
              </w:rPr>
              <w:t>记录</w:t>
            </w:r>
          </w:p>
        </w:tc>
        <w:tc>
          <w:tcPr>
            <w:tcW w:w="3061" w:type="dxa"/>
            <w:gridSpan w:val="4"/>
            <w:vMerge w:val="restart"/>
            <w:noWrap w:val="0"/>
            <w:vAlign w:val="center"/>
          </w:tcPr>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Cs/>
                <w:color w:val="auto"/>
                <w:sz w:val="24"/>
                <w:lang w:eastAsia="zh-CN"/>
              </w:rPr>
            </w:pPr>
            <w:r>
              <w:rPr>
                <w:rFonts w:hint="eastAsia" w:ascii="宋体" w:hAnsi="宋体" w:cs="宋体"/>
                <w:b/>
                <w:bCs/>
                <w:color w:val="auto"/>
                <w:sz w:val="24"/>
                <w:highlight w:val="none"/>
                <w:lang w:eastAsia="zh-CN"/>
              </w:rPr>
              <w:t>南部县南兴加油站</w:t>
            </w:r>
          </w:p>
        </w:tc>
        <w:tc>
          <w:tcPr>
            <w:tcW w:w="1024"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auto"/>
                <w:sz w:val="24"/>
              </w:rPr>
            </w:pPr>
            <w:r>
              <w:rPr>
                <w:rFonts w:hint="eastAsia" w:ascii="宋体" w:hAnsi="宋体" w:eastAsia="宋体" w:cs="宋体"/>
                <w:bCs/>
                <w:color w:val="auto"/>
                <w:sz w:val="24"/>
              </w:rPr>
              <w:t>编号</w:t>
            </w:r>
          </w:p>
        </w:tc>
        <w:tc>
          <w:tcPr>
            <w:tcW w:w="2039" w:type="dxa"/>
            <w:noWrap w:val="0"/>
            <w:vAlign w:val="top"/>
          </w:tcPr>
          <w:p>
            <w:pPr>
              <w:pageBreakBefore w:val="0"/>
              <w:kinsoku/>
              <w:overflowPunct/>
              <w:topLinePunct w:val="0"/>
              <w:bidi w:val="0"/>
              <w:snapToGrid w:val="0"/>
              <w:spacing w:beforeAutospacing="0" w:afterAutospacing="0" w:line="360" w:lineRule="auto"/>
              <w:ind w:left="0" w:leftChars="0" w:right="0" w:rightChars="0" w:firstLine="1411" w:firstLineChars="588"/>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演练日期</w:t>
            </w:r>
          </w:p>
        </w:tc>
        <w:tc>
          <w:tcPr>
            <w:tcW w:w="1842"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firstLine="117" w:firstLineChars="49"/>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年月日</w:t>
            </w:r>
          </w:p>
        </w:tc>
        <w:tc>
          <w:tcPr>
            <w:tcW w:w="3061" w:type="dxa"/>
            <w:gridSpan w:val="4"/>
            <w:vMerge w:val="continue"/>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auto"/>
                <w:sz w:val="24"/>
              </w:rPr>
            </w:pPr>
          </w:p>
        </w:tc>
        <w:tc>
          <w:tcPr>
            <w:tcW w:w="1024"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auto"/>
                <w:sz w:val="24"/>
              </w:rPr>
            </w:pPr>
            <w:r>
              <w:rPr>
                <w:rFonts w:hint="eastAsia" w:ascii="宋体" w:hAnsi="宋体" w:eastAsia="宋体" w:cs="宋体"/>
                <w:bCs/>
                <w:color w:val="auto"/>
                <w:sz w:val="24"/>
              </w:rPr>
              <w:t>页次</w:t>
            </w:r>
          </w:p>
        </w:tc>
        <w:tc>
          <w:tcPr>
            <w:tcW w:w="2039" w:type="dxa"/>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演练类型</w:t>
            </w:r>
          </w:p>
        </w:tc>
        <w:tc>
          <w:tcPr>
            <w:tcW w:w="1842"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c>
          <w:tcPr>
            <w:tcW w:w="1361" w:type="dxa"/>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演练依据</w:t>
            </w:r>
          </w:p>
        </w:tc>
        <w:tc>
          <w:tcPr>
            <w:tcW w:w="1362"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c>
          <w:tcPr>
            <w:tcW w:w="1362" w:type="dxa"/>
            <w:gridSpan w:val="3"/>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演练地点</w:t>
            </w:r>
          </w:p>
        </w:tc>
        <w:tc>
          <w:tcPr>
            <w:tcW w:w="2039" w:type="dxa"/>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演练总指挥</w:t>
            </w:r>
          </w:p>
        </w:tc>
        <w:tc>
          <w:tcPr>
            <w:tcW w:w="3222" w:type="dxa"/>
            <w:gridSpan w:val="3"/>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c>
          <w:tcPr>
            <w:tcW w:w="1880" w:type="dxa"/>
            <w:gridSpan w:val="3"/>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演练组织人</w:t>
            </w:r>
          </w:p>
        </w:tc>
        <w:tc>
          <w:tcPr>
            <w:tcW w:w="2552" w:type="dxa"/>
            <w:gridSpan w:val="2"/>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286" w:type="dxa"/>
            <w:gridSpan w:val="10"/>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演练目的：</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lang w:eastAsia="zh-CN"/>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9286" w:type="dxa"/>
            <w:gridSpan w:val="10"/>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演练过程：</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9286" w:type="dxa"/>
            <w:gridSpan w:val="10"/>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演练成果：</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9286" w:type="dxa"/>
            <w:gridSpan w:val="10"/>
            <w:noWrap w:val="0"/>
            <w:vAlign w:val="top"/>
          </w:tcPr>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演练评价：</w:t>
            </w:r>
          </w:p>
          <w:p>
            <w:pPr>
              <w:pageBreakBefore w:val="0"/>
              <w:shd w:val="clear" w:color="auto" w:fill="FFFFFF"/>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1、应急预案适宜性□符合事故要求□大部分符合，需完善□不符合，需整改</w:t>
            </w:r>
          </w:p>
          <w:p>
            <w:pPr>
              <w:pageBreakBefore w:val="0"/>
              <w:shd w:val="clear" w:color="auto" w:fill="FFFFFF"/>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2、演练内容充分性□演练内容充分，可覆盖应急预案要求□需改进，改进内容：</w:t>
            </w:r>
          </w:p>
          <w:p>
            <w:pPr>
              <w:pageBreakBefore w:val="0"/>
              <w:shd w:val="clear" w:color="auto" w:fill="FFFFFF"/>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3、演练是否存在不足□演练无不足□演练基本符合要求，但需完善</w:t>
            </w:r>
          </w:p>
          <w:p>
            <w:pPr>
              <w:pageBreakBefore w:val="0"/>
              <w:shd w:val="clear" w:color="auto" w:fill="FFFFFF"/>
              <w:kinsoku/>
              <w:overflowPunct/>
              <w:topLinePunct w:val="0"/>
              <w:bidi w:val="0"/>
              <w:snapToGrid w:val="0"/>
              <w:spacing w:beforeAutospacing="0" w:afterAutospacing="0" w:line="360" w:lineRule="auto"/>
              <w:ind w:left="0" w:leftChars="0" w:right="0" w:rightChars="0"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□演练严重不足，需立即整改</w:t>
            </w:r>
          </w:p>
          <w:p>
            <w:pPr>
              <w:pageBreakBefore w:val="0"/>
              <w:shd w:val="clear" w:color="auto" w:fill="FFFFFF"/>
              <w:kinsoku/>
              <w:overflowPunct/>
              <w:topLinePunct w:val="0"/>
              <w:bidi w:val="0"/>
              <w:snapToGrid w:val="0"/>
              <w:spacing w:beforeAutospacing="0" w:afterAutospacing="0" w:line="360" w:lineRule="auto"/>
              <w:ind w:left="0" w:leftChars="0" w:right="0" w:rightChars="0"/>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4、参演人员掌握程度□完全掌握□大部分掌握，需进一步加强</w:t>
            </w:r>
          </w:p>
          <w:p>
            <w:pPr>
              <w:pageBreakBefore w:val="0"/>
              <w:kinsoku/>
              <w:overflowPunct/>
              <w:topLinePunct w:val="0"/>
              <w:bidi w:val="0"/>
              <w:snapToGrid w:val="0"/>
              <w:spacing w:beforeAutospacing="0" w:afterAutospacing="0" w:line="360" w:lineRule="auto"/>
              <w:ind w:left="0" w:leftChars="0" w:right="0" w:rightChars="0"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□掌握人数很少，需立即组织培训</w:t>
            </w: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483" w:name="_Toc14170"/>
      <w:bookmarkStart w:id="484" w:name="_Toc25104"/>
      <w:bookmarkStart w:id="485" w:name="_Toc31148"/>
      <w:bookmarkStart w:id="486" w:name="_Toc8656"/>
      <w:bookmarkStart w:id="487" w:name="_Toc530594696"/>
      <w:bookmarkStart w:id="488" w:name="_Toc18141"/>
      <w:bookmarkStart w:id="489" w:name="_Toc18568"/>
      <w:bookmarkStart w:id="490" w:name="_Toc18584"/>
      <w:r>
        <w:rPr>
          <w:rFonts w:hint="eastAsia" w:ascii="宋体" w:hAnsi="宋体" w:eastAsia="宋体" w:cs="宋体"/>
          <w:color w:val="000000" w:themeColor="text1"/>
          <w:lang w:val="en-US" w:eastAsia="zh-CN"/>
          <w14:textFill>
            <w14:solidFill>
              <w14:schemeClr w14:val="tx1"/>
            </w14:solidFill>
          </w14:textFill>
        </w:rPr>
        <w:t>6.3应急预案启动表</w:t>
      </w:r>
      <w:bookmarkEnd w:id="483"/>
      <w:bookmarkEnd w:id="484"/>
      <w:bookmarkEnd w:id="485"/>
    </w:p>
    <w:tbl>
      <w:tblPr>
        <w:tblStyle w:val="25"/>
        <w:tblW w:w="4706" w:type="pct"/>
        <w:tblInd w:w="3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74"/>
        <w:gridCol w:w="2313"/>
        <w:gridCol w:w="1490"/>
        <w:gridCol w:w="2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报告人</w:t>
            </w:r>
          </w:p>
        </w:tc>
        <w:tc>
          <w:tcPr>
            <w:tcW w:w="1323" w:type="pct"/>
            <w:noWrap w:val="0"/>
            <w:vAlign w:val="bottom"/>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时间</w:t>
            </w:r>
          </w:p>
        </w:tc>
        <w:tc>
          <w:tcPr>
            <w:tcW w:w="1694" w:type="pct"/>
            <w:noWrap w:val="0"/>
            <w:vAlign w:val="center"/>
          </w:tcPr>
          <w:p>
            <w:pPr>
              <w:pageBreakBefore w:val="0"/>
              <w:kinsoku/>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启动人</w:t>
            </w:r>
          </w:p>
        </w:tc>
        <w:tc>
          <w:tcPr>
            <w:tcW w:w="1323" w:type="pct"/>
            <w:noWrap w:val="0"/>
            <w:vAlign w:val="bottom"/>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启动时间</w:t>
            </w:r>
          </w:p>
        </w:tc>
        <w:tc>
          <w:tcPr>
            <w:tcW w:w="1694" w:type="pct"/>
            <w:noWrap w:val="0"/>
            <w:vAlign w:val="center"/>
          </w:tcPr>
          <w:p>
            <w:pPr>
              <w:pageBreakBefore w:val="0"/>
              <w:kinsoku/>
              <w:overflowPunct/>
              <w:topLinePunct w:val="0"/>
              <w:bidi w:val="0"/>
              <w:snapToGrid w:val="0"/>
              <w:spacing w:beforeAutospacing="0" w:afterAutospacing="0" w:line="360" w:lineRule="auto"/>
              <w:ind w:left="0" w:leftChars="0" w:right="0" w:rightChars="0"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5" w:hRule="atLeast"/>
        </w:trPr>
        <w:tc>
          <w:tcPr>
            <w:tcW w:w="1129"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命令内容</w:t>
            </w:r>
          </w:p>
        </w:tc>
        <w:tc>
          <w:tcPr>
            <w:tcW w:w="3870" w:type="pct"/>
            <w:gridSpan w:val="3"/>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接受人</w:t>
            </w:r>
          </w:p>
        </w:tc>
        <w:tc>
          <w:tcPr>
            <w:tcW w:w="1323" w:type="pct"/>
            <w:noWrap w:val="0"/>
            <w:vAlign w:val="bottom"/>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接受时间</w:t>
            </w:r>
          </w:p>
        </w:tc>
        <w:tc>
          <w:tcPr>
            <w:tcW w:w="1694" w:type="pct"/>
            <w:noWrap w:val="0"/>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5000" w:type="pct"/>
            <w:gridSpan w:val="4"/>
            <w:noWrap w:val="0"/>
            <w:vAlign w:val="top"/>
          </w:tcPr>
          <w:p>
            <w:pPr>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备注</w:t>
            </w:r>
          </w:p>
        </w:tc>
      </w:tr>
    </w:tbl>
    <w:p>
      <w:pPr>
        <w:pageBreakBefore w:val="0"/>
        <w:kinsoku/>
        <w:overflowPunct/>
        <w:topLinePunct w:val="0"/>
        <w:bidi w:val="0"/>
        <w:snapToGrid w:val="0"/>
        <w:spacing w:beforeAutospacing="0" w:afterAutospacing="0" w:line="360" w:lineRule="auto"/>
        <w:ind w:left="0" w:leftChars="0" w:right="0" w:rightChars="0"/>
        <w:outlineLvl w:val="9"/>
        <w:rPr>
          <w:rFonts w:hint="eastAsia" w:ascii="宋体" w:hAnsi="宋体" w:eastAsia="宋体" w:cs="宋体"/>
          <w:color w:val="000000" w:themeColor="text1"/>
          <w14:textFill>
            <w14:solidFill>
              <w14:schemeClr w14:val="tx1"/>
            </w14:solidFill>
          </w14:textFill>
        </w:rPr>
      </w:pPr>
    </w:p>
    <w:p>
      <w:pPr>
        <w:pageBreakBefore w:val="0"/>
        <w:kinsoku/>
        <w:overflowPunct/>
        <w:topLinePunct w:val="0"/>
        <w:bidi w:val="0"/>
        <w:snapToGrid w:val="0"/>
        <w:spacing w:beforeAutospacing="0" w:afterAutospacing="0" w:line="360" w:lineRule="auto"/>
        <w:ind w:left="0" w:leftChars="0" w:right="0" w:rightChars="0"/>
        <w:outlineLvl w:val="9"/>
        <w:rPr>
          <w:rFonts w:hint="eastAsia" w:ascii="宋体" w:hAnsi="宋体" w:eastAsia="宋体" w:cs="宋体"/>
          <w:color w:val="000000" w:themeColor="text1"/>
          <w14:textFill>
            <w14:solidFill>
              <w14:schemeClr w14:val="tx1"/>
            </w14:solidFill>
          </w14:textFill>
        </w:rPr>
      </w:pPr>
    </w:p>
    <w:p>
      <w:pPr>
        <w:pStyle w:val="5"/>
        <w:pageBreakBefore w:val="0"/>
        <w:kinsoku/>
        <w:overflowPunct/>
        <w:topLinePunct w:val="0"/>
        <w:bidi w:val="0"/>
        <w:snapToGrid w:val="0"/>
        <w:spacing w:beforeAutospacing="0" w:afterAutospacing="0" w:line="360" w:lineRule="auto"/>
        <w:ind w:left="0" w:leftChars="0" w:right="0" w:rightChars="0"/>
        <w:outlineLvl w:val="9"/>
        <w:rPr>
          <w:rFonts w:hint="eastAsia" w:ascii="宋体" w:hAnsi="宋体" w:eastAsia="宋体" w:cs="宋体"/>
          <w:color w:val="000000" w:themeColor="text1"/>
          <w:lang w:val="en-US" w:eastAsia="zh-CN"/>
          <w14:textFill>
            <w14:solidFill>
              <w14:schemeClr w14:val="tx1"/>
            </w14:solidFill>
          </w14:textFill>
        </w:rPr>
        <w:sectPr>
          <w:footerReference r:id="rId15" w:type="first"/>
          <w:footerReference r:id="rId13" w:type="default"/>
          <w:headerReference r:id="rId12" w:type="even"/>
          <w:footerReference r:id="rId14" w:type="even"/>
          <w:pgSz w:w="11906" w:h="16838"/>
          <w:pgMar w:top="1417" w:right="1417" w:bottom="1417" w:left="1417" w:header="1021" w:footer="1021" w:gutter="0"/>
          <w:pgBorders>
            <w:top w:val="none" w:sz="0" w:space="0"/>
            <w:left w:val="none" w:sz="0" w:space="0"/>
            <w:bottom w:val="none" w:sz="0" w:space="0"/>
            <w:right w:val="none" w:sz="0" w:space="0"/>
          </w:pgBorders>
          <w:pgNumType w:fmt="decimal"/>
          <w:cols w:space="720" w:num="1"/>
          <w:titlePg/>
          <w:rtlGutter w:val="0"/>
          <w:docGrid w:linePitch="435" w:charSpace="0"/>
        </w:sectPr>
      </w:pPr>
    </w:p>
    <w:p>
      <w:pPr>
        <w:pStyle w:val="5"/>
        <w:pageBreakBefore w:val="0"/>
        <w:kinsoku/>
        <w:overflowPunct/>
        <w:topLinePunct w:val="0"/>
        <w:bidi w:val="0"/>
        <w:snapToGrid w:val="0"/>
        <w:spacing w:beforeAutospacing="0" w:afterAutospacing="0" w:line="360" w:lineRule="auto"/>
        <w:ind w:left="0" w:leftChars="0" w:right="0" w:rightChars="0"/>
        <w:rPr>
          <w:rStyle w:val="34"/>
          <w:rFonts w:hint="eastAsia" w:ascii="宋体" w:hAnsi="宋体" w:eastAsia="宋体" w:cs="宋体"/>
          <w:b/>
          <w:bCs/>
          <w:color w:val="000000" w:themeColor="text1"/>
          <w:sz w:val="24"/>
          <w:szCs w:val="24"/>
          <w14:textFill>
            <w14:solidFill>
              <w14:schemeClr w14:val="tx1"/>
            </w14:solidFill>
          </w14:textFill>
        </w:rPr>
      </w:pPr>
      <w:bookmarkStart w:id="491" w:name="_Toc11320"/>
      <w:bookmarkStart w:id="492" w:name="_Toc5386"/>
      <w:r>
        <w:rPr>
          <w:rFonts w:hint="eastAsia" w:ascii="宋体" w:hAnsi="宋体" w:eastAsia="宋体" w:cs="宋体"/>
          <w:color w:val="000000" w:themeColor="text1"/>
          <w:lang w:val="en-US" w:eastAsia="zh-CN"/>
          <w14:textFill>
            <w14:solidFill>
              <w14:schemeClr w14:val="tx1"/>
            </w14:solidFill>
          </w14:textFill>
        </w:rPr>
        <w:t>6.4应急预案文件修改控制表</w:t>
      </w:r>
      <w:bookmarkEnd w:id="491"/>
      <w:bookmarkEnd w:id="492"/>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p>
    <w:bookmarkEnd w:id="486"/>
    <w:bookmarkEnd w:id="487"/>
    <w:bookmarkEnd w:id="488"/>
    <w:bookmarkEnd w:id="489"/>
    <w:bookmarkEnd w:id="490"/>
    <w:tbl>
      <w:tblPr>
        <w:tblStyle w:val="25"/>
        <w:tblW w:w="88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3"/>
        <w:gridCol w:w="3486"/>
        <w:gridCol w:w="1427"/>
        <w:gridCol w:w="1295"/>
        <w:gridCol w:w="1152"/>
        <w:gridCol w:w="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73" w:type="dxa"/>
            <w:tcBorders>
              <w:top w:val="single" w:color="auto" w:sz="12" w:space="0"/>
              <w:left w:val="single" w:color="auto" w:sz="12"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3486" w:type="dxa"/>
            <w:tcBorders>
              <w:top w:val="single" w:color="auto" w:sz="12"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修改页次、条款</w:t>
            </w:r>
          </w:p>
        </w:tc>
        <w:tc>
          <w:tcPr>
            <w:tcW w:w="1427" w:type="dxa"/>
            <w:tcBorders>
              <w:top w:val="single" w:color="auto" w:sz="12"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修改日期</w:t>
            </w:r>
          </w:p>
        </w:tc>
        <w:tc>
          <w:tcPr>
            <w:tcW w:w="1295" w:type="dxa"/>
            <w:tcBorders>
              <w:top w:val="single" w:color="auto" w:sz="12"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修改人</w:t>
            </w:r>
          </w:p>
        </w:tc>
        <w:tc>
          <w:tcPr>
            <w:tcW w:w="1152" w:type="dxa"/>
            <w:tcBorders>
              <w:top w:val="single" w:color="auto" w:sz="12"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审核</w:t>
            </w:r>
          </w:p>
        </w:tc>
        <w:tc>
          <w:tcPr>
            <w:tcW w:w="872" w:type="dxa"/>
            <w:tcBorders>
              <w:top w:val="single" w:color="auto" w:sz="12" w:space="0"/>
              <w:left w:val="single" w:color="auto" w:sz="6" w:space="0"/>
              <w:bottom w:val="single" w:color="auto" w:sz="6" w:space="0"/>
              <w:right w:val="single" w:color="auto" w:sz="12"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批准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12"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12"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12"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12"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12" w:space="0"/>
              <w:right w:val="single" w:color="auto" w:sz="6"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12" w:space="0"/>
              <w:right w:val="single" w:color="auto" w:sz="12" w:space="0"/>
            </w:tcBorders>
            <w:vAlign w:val="center"/>
          </w:tcPr>
          <w:p>
            <w:pPr>
              <w:pStyle w:val="22"/>
              <w:pageBreakBefore w:val="0"/>
              <w:kinsoku/>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b/>
                <w:bCs/>
                <w:color w:val="000000" w:themeColor="text1"/>
                <w:sz w:val="21"/>
                <w:szCs w:val="21"/>
                <w14:textFill>
                  <w14:solidFill>
                    <w14:schemeClr w14:val="tx1"/>
                  </w14:solidFill>
                </w14:textFill>
              </w:rPr>
            </w:pPr>
          </w:p>
        </w:tc>
      </w:tr>
    </w:tbl>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493" w:name="_Toc14885"/>
      <w:bookmarkEnd w:id="493"/>
      <w:bookmarkStart w:id="494" w:name="_Toc504989665"/>
      <w:bookmarkEnd w:id="494"/>
    </w:p>
    <w:p>
      <w:pPr>
        <w:pStyle w:val="4"/>
        <w:pageBreakBefore w:val="0"/>
        <w:kinsoku/>
        <w:overflowPunct/>
        <w:topLinePunct w:val="0"/>
        <w:bidi w:val="0"/>
        <w:snapToGrid w:val="0"/>
        <w:spacing w:before="0" w:beforeLines="0" w:beforeAutospacing="0" w:afterAutospacing="0" w:line="360" w:lineRule="auto"/>
        <w:ind w:left="0" w:leftChars="0" w:right="0" w:rightChars="0"/>
        <w:outlineLvl w:val="9"/>
        <w:rPr>
          <w:rFonts w:hint="eastAsia" w:ascii="宋体" w:hAnsi="宋体" w:eastAsia="宋体" w:cs="宋体"/>
          <w:color w:val="000000" w:themeColor="text1"/>
          <w:sz w:val="36"/>
          <w:szCs w:val="36"/>
          <w:lang w:val="en-US" w:eastAsia="zh-CN"/>
          <w14:textFill>
            <w14:solidFill>
              <w14:schemeClr w14:val="tx1"/>
            </w14:solidFill>
          </w14:textFill>
        </w:rPr>
        <w:sectPr>
          <w:footerReference r:id="rId16"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95" w:name="_Toc26266"/>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496" w:name="_Toc23824"/>
      <w:bookmarkStart w:id="497" w:name="_Toc15080"/>
      <w:r>
        <w:rPr>
          <w:rFonts w:hint="eastAsia" w:ascii="宋体" w:hAnsi="宋体" w:eastAsia="宋体" w:cs="宋体"/>
          <w:color w:val="000000" w:themeColor="text1"/>
          <w:sz w:val="32"/>
          <w:szCs w:val="32"/>
          <w:lang w:val="en-US" w:eastAsia="zh-CN"/>
          <w14:textFill>
            <w14:solidFill>
              <w14:schemeClr w14:val="tx1"/>
            </w14:solidFill>
          </w14:textFill>
        </w:rPr>
        <w:t>附件7关键线路、标识和图纸</w:t>
      </w:r>
      <w:bookmarkEnd w:id="495"/>
      <w:bookmarkEnd w:id="496"/>
      <w:bookmarkEnd w:id="497"/>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eastAsia="zh-CN"/>
          <w14:textFill>
            <w14:solidFill>
              <w14:schemeClr w14:val="tx1"/>
            </w14:solidFill>
          </w14:textFill>
        </w:rPr>
      </w:pPr>
      <w:bookmarkStart w:id="498" w:name="_Toc1060"/>
      <w:bookmarkStart w:id="499" w:name="_Toc21132"/>
      <w:bookmarkStart w:id="500" w:name="_Toc21383"/>
      <w:r>
        <w:rPr>
          <w:rFonts w:hint="eastAsia" w:ascii="宋体" w:hAnsi="宋体" w:eastAsia="宋体" w:cs="宋体"/>
          <w:color w:val="000000" w:themeColor="text1"/>
          <w:lang w:val="en-US" w:eastAsia="zh-CN"/>
          <w14:textFill>
            <w14:solidFill>
              <w14:schemeClr w14:val="tx1"/>
            </w14:solidFill>
          </w14:textFill>
        </w:rPr>
        <w:t>7.1</w:t>
      </w:r>
      <w:bookmarkEnd w:id="498"/>
      <w:r>
        <w:rPr>
          <w:rFonts w:hint="eastAsia" w:ascii="宋体" w:hAnsi="宋体" w:eastAsia="宋体" w:cs="宋体"/>
          <w:color w:val="000000" w:themeColor="text1"/>
          <w:lang w:val="en-US" w:eastAsia="zh-CN"/>
          <w14:textFill>
            <w14:solidFill>
              <w14:schemeClr w14:val="tx1"/>
            </w14:solidFill>
          </w14:textFill>
        </w:rPr>
        <w:t>加油站</w:t>
      </w:r>
      <w:r>
        <w:rPr>
          <w:rFonts w:hint="eastAsia" w:ascii="宋体" w:hAnsi="宋体" w:eastAsia="宋体" w:cs="宋体"/>
          <w:color w:val="000000" w:themeColor="text1"/>
          <w14:textFill>
            <w14:solidFill>
              <w14:schemeClr w14:val="tx1"/>
            </w14:solidFill>
          </w14:textFill>
        </w:rPr>
        <w:t>地理位置</w:t>
      </w:r>
      <w:r>
        <w:rPr>
          <w:rFonts w:hint="eastAsia" w:ascii="宋体" w:hAnsi="宋体" w:eastAsia="宋体" w:cs="宋体"/>
          <w:color w:val="000000" w:themeColor="text1"/>
          <w:lang w:eastAsia="zh-CN"/>
          <w14:textFill>
            <w14:solidFill>
              <w14:schemeClr w14:val="tx1"/>
            </w14:solidFill>
          </w14:textFill>
        </w:rPr>
        <w:t>图</w:t>
      </w:r>
      <w:bookmarkEnd w:id="499"/>
      <w:bookmarkEnd w:id="500"/>
    </w:p>
    <w:p>
      <w:pPr>
        <w:pStyle w:val="32"/>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14:textFill>
            <w14:solidFill>
              <w14:schemeClr w14:val="tx1"/>
            </w14:solidFill>
          </w14:textFill>
        </w:rPr>
      </w:pPr>
      <w:bookmarkStart w:id="501" w:name="_Toc2387"/>
      <w:r>
        <w:drawing>
          <wp:inline distT="0" distB="0" distL="114300" distR="114300">
            <wp:extent cx="8054340" cy="4503420"/>
            <wp:effectExtent l="0" t="0" r="7620"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8054340" cy="4503420"/>
                    </a:xfrm>
                    <a:prstGeom prst="rect">
                      <a:avLst/>
                    </a:prstGeom>
                    <a:noFill/>
                    <a:ln>
                      <a:noFill/>
                    </a:ln>
                  </pic:spPr>
                </pic:pic>
              </a:graphicData>
            </a:graphic>
          </wp:inline>
        </w:drawing>
      </w:r>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502" w:name="_Toc24306"/>
      <w:bookmarkStart w:id="503" w:name="_Toc28090"/>
      <w:r>
        <w:rPr>
          <w:rFonts w:hint="eastAsia" w:ascii="宋体" w:hAnsi="宋体" w:eastAsia="宋体" w:cs="宋体"/>
          <w:color w:val="000000" w:themeColor="text1"/>
          <w:lang w:val="en-US" w:eastAsia="zh-CN"/>
          <w14:textFill>
            <w14:solidFill>
              <w14:schemeClr w14:val="tx1"/>
            </w14:solidFill>
          </w14:textFill>
        </w:rPr>
        <w:t>7.2</w:t>
      </w:r>
      <w:bookmarkEnd w:id="501"/>
      <w:r>
        <w:rPr>
          <w:rFonts w:hint="eastAsia" w:ascii="宋体" w:hAnsi="宋体" w:eastAsia="宋体" w:cs="宋体"/>
          <w:color w:val="000000" w:themeColor="text1"/>
          <w:lang w:val="en-US" w:eastAsia="zh-CN"/>
          <w14:textFill>
            <w14:solidFill>
              <w14:schemeClr w14:val="tx1"/>
            </w14:solidFill>
          </w14:textFill>
        </w:rPr>
        <w:t>总平面布置示意图</w:t>
      </w:r>
      <w:bookmarkEnd w:id="502"/>
      <w:bookmarkEnd w:id="503"/>
    </w:p>
    <w:p>
      <w:pPr>
        <w:pageBreakBefore w:val="0"/>
        <w:kinsoku/>
        <w:overflowPunct/>
        <w:topLinePunct w:val="0"/>
        <w:bidi w:val="0"/>
        <w:snapToGrid w:val="0"/>
        <w:spacing w:beforeAutospacing="0" w:afterAutospacing="0" w:line="360" w:lineRule="auto"/>
        <w:ind w:left="0" w:leftChars="0" w:right="0" w:rightChars="0"/>
        <w:rPr>
          <w:rFonts w:hint="eastAsia"/>
          <w:b/>
          <w:bCs/>
          <w:color w:val="000000" w:themeColor="text1"/>
          <w:lang w:val="en-US" w:eastAsia="zh-CN"/>
          <w14:textFill>
            <w14:solidFill>
              <w14:schemeClr w14:val="tx1"/>
            </w14:solidFill>
          </w14:textFill>
        </w:rPr>
      </w:pPr>
      <w:r>
        <w:rPr>
          <w:rFonts w:hint="eastAsia" w:eastAsia="宋体"/>
          <w:lang w:eastAsia="zh-CN"/>
        </w:rPr>
        <w:drawing>
          <wp:inline distT="0" distB="0" distL="114300" distR="114300">
            <wp:extent cx="8230870" cy="5094605"/>
            <wp:effectExtent l="0" t="0" r="13970" b="10795"/>
            <wp:docPr id="28" name="图片 28" descr="60852c742ab5da4252a66fdd978f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0852c742ab5da4252a66fdd978f4f8"/>
                    <pic:cNvPicPr>
                      <a:picLocks noChangeAspect="1"/>
                    </pic:cNvPicPr>
                  </pic:nvPicPr>
                  <pic:blipFill>
                    <a:blip r:embed="rId20"/>
                    <a:stretch>
                      <a:fillRect/>
                    </a:stretch>
                  </pic:blipFill>
                  <pic:spPr>
                    <a:xfrm>
                      <a:off x="0" y="0"/>
                      <a:ext cx="8230870" cy="5094605"/>
                    </a:xfrm>
                    <a:prstGeom prst="rect">
                      <a:avLst/>
                    </a:prstGeom>
                  </pic:spPr>
                </pic:pic>
              </a:graphicData>
            </a:graphic>
          </wp:inline>
        </w:drawing>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cs="宋体"/>
          <w:color w:val="000000" w:themeColor="text1"/>
          <w:lang w:val="en-US" w:eastAsia="zh-CN"/>
          <w14:textFill>
            <w14:solidFill>
              <w14:schemeClr w14:val="tx1"/>
            </w14:solidFill>
          </w14:textFill>
        </w:rPr>
      </w:pPr>
      <w:bookmarkStart w:id="504" w:name="_Toc387"/>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505" w:name="_Toc10957"/>
      <w:bookmarkStart w:id="506" w:name="_Toc9341"/>
      <w:r>
        <w:rPr>
          <w:rFonts w:hint="eastAsia" w:ascii="宋体" w:hAnsi="宋体" w:cs="宋体"/>
          <w:color w:val="000000" w:themeColor="text1"/>
          <w:lang w:val="en-US" w:eastAsia="zh-CN"/>
          <w14:textFill>
            <w14:solidFill>
              <w14:schemeClr w14:val="tx1"/>
            </w14:solidFill>
          </w14:textFill>
        </w:rPr>
        <w:t>7.3</w:t>
      </w:r>
      <w:r>
        <w:rPr>
          <w:rFonts w:hint="eastAsia" w:ascii="宋体" w:hAnsi="宋体" w:eastAsia="宋体" w:cs="宋体"/>
          <w:color w:val="000000" w:themeColor="text1"/>
          <w:lang w:val="en-US" w:eastAsia="zh-CN"/>
          <w14:textFill>
            <w14:solidFill>
              <w14:schemeClr w14:val="tx1"/>
            </w14:solidFill>
          </w14:textFill>
        </w:rPr>
        <w:t>周边关系图</w:t>
      </w:r>
      <w:bookmarkEnd w:id="505"/>
      <w:bookmarkEnd w:id="506"/>
    </w:p>
    <w:p>
      <w:pPr>
        <w:keepNext w:val="0"/>
        <w:keepLines w:val="0"/>
        <w:widowControl/>
        <w:suppressLineNumbers w:val="0"/>
        <w:jc w:val="left"/>
      </w:pPr>
      <w:bookmarkStart w:id="507" w:name="_Toc829"/>
      <w:r>
        <w:rPr>
          <w:rFonts w:ascii="宋体" w:hAnsi="宋体" w:eastAsia="宋体" w:cs="宋体"/>
          <w:kern w:val="0"/>
          <w:sz w:val="24"/>
          <w:szCs w:val="24"/>
          <w:lang w:val="en-US" w:eastAsia="zh-CN" w:bidi="ar"/>
        </w:rPr>
        <w:drawing>
          <wp:inline distT="0" distB="0" distL="114300" distR="114300">
            <wp:extent cx="8638540" cy="4878070"/>
            <wp:effectExtent l="0" t="0" r="2540" b="13970"/>
            <wp:docPr id="2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21"/>
                    <a:stretch>
                      <a:fillRect/>
                    </a:stretch>
                  </pic:blipFill>
                  <pic:spPr>
                    <a:xfrm>
                      <a:off x="0" y="0"/>
                      <a:ext cx="8638540" cy="4878070"/>
                    </a:xfrm>
                    <a:prstGeom prst="rect">
                      <a:avLst/>
                    </a:prstGeom>
                    <a:noFill/>
                    <a:ln w="9525">
                      <a:noFill/>
                    </a:ln>
                  </pic:spPr>
                </pic:pic>
              </a:graphicData>
            </a:graphic>
          </wp:inline>
        </w:drawing>
      </w:r>
    </w:p>
    <w:p>
      <w:pPr>
        <w:pageBreakBefore w:val="0"/>
        <w:kinsoku/>
        <w:overflowPunct/>
        <w:topLinePunct w:val="0"/>
        <w:bidi w:val="0"/>
        <w:snapToGrid w:val="0"/>
        <w:spacing w:beforeAutospacing="0" w:afterAutospacing="0" w:line="360" w:lineRule="auto"/>
        <w:ind w:left="0" w:leftChars="0" w:right="0" w:rightChars="0"/>
        <w:jc w:val="center"/>
        <w:rPr>
          <w:rFonts w:hint="eastAsia" w:eastAsia="宋体"/>
          <w:lang w:eastAsia="zh-CN"/>
        </w:rPr>
      </w:pPr>
    </w:p>
    <w:p>
      <w:pPr>
        <w:pStyle w:val="23"/>
        <w:pageBreakBefore w:val="0"/>
        <w:kinsoku/>
        <w:overflowPunct/>
        <w:topLinePunct w:val="0"/>
        <w:bidi w:val="0"/>
        <w:snapToGrid w:val="0"/>
        <w:spacing w:beforeAutospacing="0" w:after="0" w:afterAutospacing="0" w:line="360" w:lineRule="auto"/>
        <w:ind w:left="0" w:leftChars="0" w:right="0" w:rightChars="0"/>
        <w:jc w:val="center"/>
        <w:rPr>
          <w:rFonts w:hint="eastAsia"/>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pageBreakBefore w:val="0"/>
        <w:kinsoku/>
        <w:overflowPunct/>
        <w:topLinePunct w:val="0"/>
        <w:bidi w:val="0"/>
        <w:snapToGrid w:val="0"/>
        <w:spacing w:beforeAutospacing="0" w:afterAutospacing="0" w:line="360" w:lineRule="auto"/>
        <w:ind w:left="0" w:leftChars="0" w:right="0" w:rightChars="0"/>
        <w:jc w:val="left"/>
        <w:rPr>
          <w:rFonts w:hint="eastAsia" w:ascii="宋体" w:hAnsi="宋体" w:eastAsia="宋体" w:cs="宋体"/>
          <w:color w:val="000000" w:themeColor="text1"/>
          <w:lang w:val="en-US" w:eastAsia="zh-CN"/>
          <w14:textFill>
            <w14:solidFill>
              <w14:schemeClr w14:val="tx1"/>
            </w14:solidFill>
          </w14:textFill>
        </w:rPr>
      </w:pPr>
      <w:bookmarkStart w:id="508" w:name="_Toc9625"/>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4集结点、</w:t>
      </w:r>
      <w:r>
        <w:rPr>
          <w:rFonts w:hint="eastAsia" w:ascii="宋体" w:hAnsi="宋体" w:eastAsia="宋体" w:cs="宋体"/>
          <w:color w:val="000000" w:themeColor="text1"/>
          <w:lang w:val="en-US" w:eastAsia="zh-CN"/>
          <w14:textFill>
            <w14:solidFill>
              <w14:schemeClr w14:val="tx1"/>
            </w14:solidFill>
          </w14:textFill>
        </w:rPr>
        <w:t>疏散路线示意图</w:t>
      </w:r>
      <w:bookmarkEnd w:id="504"/>
      <w:bookmarkEnd w:id="507"/>
      <w:bookmarkEnd w:id="508"/>
    </w:p>
    <w:p>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bCs/>
          <w:color w:val="000000" w:themeColor="text1"/>
          <w:kern w:val="2"/>
          <w:sz w:val="28"/>
          <w:szCs w:val="32"/>
          <w:lang w:val="en-US" w:eastAsia="zh-CN" w:bidi="ar-SA"/>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78720" behindDoc="0" locked="0" layoutInCell="1" allowOverlap="1">
                <wp:simplePos x="0" y="0"/>
                <wp:positionH relativeFrom="column">
                  <wp:posOffset>2926080</wp:posOffset>
                </wp:positionH>
                <wp:positionV relativeFrom="paragraph">
                  <wp:posOffset>1553210</wp:posOffset>
                </wp:positionV>
                <wp:extent cx="243840" cy="662940"/>
                <wp:effectExtent l="8890" t="15240" r="13970" b="15240"/>
                <wp:wrapNone/>
                <wp:docPr id="27" name="下箭头 27"/>
                <wp:cNvGraphicFramePr/>
                <a:graphic xmlns:a="http://schemas.openxmlformats.org/drawingml/2006/main">
                  <a:graphicData uri="http://schemas.microsoft.com/office/word/2010/wordprocessingShape">
                    <wps:wsp>
                      <wps:cNvSpPr/>
                      <wps:spPr>
                        <a:xfrm rot="540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0.4pt;margin-top:122.3pt;height:52.2pt;width:19.2pt;rotation:5898240f;z-index:251678720;v-text-anchor:middle;mso-width-relative:page;mso-height-relative:page;" fillcolor="#FF0000" filled="t" stroked="t" coordsize="21600,21600" o:gfxdata="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dh2E9kA&#10;AAALAQAADwAAAAAAAAABACAAAAAiAAAAZHJzL2Rvd25yZXYueG1sUEsBAhQAFAAAAAgAh07iQHV3&#10;1z6QAgAALAUAAA4AAAAAAAAAAQAgAAAAKAEAAGRycy9lMm9Eb2MueG1sUEsFBgAAAAAGAAYAWQEA&#10;ACoGA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4815840</wp:posOffset>
                </wp:positionH>
                <wp:positionV relativeFrom="paragraph">
                  <wp:posOffset>1614170</wp:posOffset>
                </wp:positionV>
                <wp:extent cx="243840" cy="662940"/>
                <wp:effectExtent l="6350" t="15240" r="16510" b="15240"/>
                <wp:wrapNone/>
                <wp:docPr id="26" name="下箭头 26"/>
                <wp:cNvGraphicFramePr/>
                <a:graphic xmlns:a="http://schemas.openxmlformats.org/drawingml/2006/main">
                  <a:graphicData uri="http://schemas.microsoft.com/office/word/2010/wordprocessingShape">
                    <wps:wsp>
                      <wps:cNvSpPr/>
                      <wps:spPr>
                        <a:xfrm rot="1620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79.2pt;margin-top:127.1pt;height:52.2pt;width:19.2pt;rotation:-5898240f;z-index:251677696;v-text-anchor:middle;mso-width-relative:page;mso-height-relative:page;" fillcolor="#FF0000" filled="t" stroked="t" coordsize="21600,21600" o:gfxdata="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gFNZNkA&#10;AAALAQAADwAAAAAAAAABACAAAAAiAAAAZHJzL2Rvd25yZXYueG1sUEsBAhQAFAAAAAgAh07iQFfD&#10;oGuQAgAALQUAAA4AAAAAAAAAAQAgAAAAKAEAAGRycy9lMm9Eb2MueG1sUEsFBgAAAAAGAAYAWQEA&#10;ACoGA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2453640</wp:posOffset>
                </wp:positionH>
                <wp:positionV relativeFrom="paragraph">
                  <wp:posOffset>3374390</wp:posOffset>
                </wp:positionV>
                <wp:extent cx="243840" cy="662940"/>
                <wp:effectExtent l="0" t="90805" r="2540" b="92075"/>
                <wp:wrapNone/>
                <wp:docPr id="25" name="下箭头 25"/>
                <wp:cNvGraphicFramePr/>
                <a:graphic xmlns:a="http://schemas.openxmlformats.org/drawingml/2006/main">
                  <a:graphicData uri="http://schemas.microsoft.com/office/word/2010/wordprocessingShape">
                    <wps:wsp>
                      <wps:cNvSpPr/>
                      <wps:spPr>
                        <a:xfrm rot="696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2pt;margin-top:265.7pt;height:52.2pt;width:19.2pt;rotation:7602176f;z-index:251676672;v-text-anchor:middle;mso-width-relative:page;mso-height-relative:page;" fillcolor="#FF0000" filled="t" stroked="t" coordsize="21600,21600" o:gfxdata="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Sf1c9gA&#10;AAALAQAADwAAAAAAAAABACAAAAAiAAAAZHJzL2Rvd25yZXYueG1sUEsBAhQAFAAAAAgAh07iQB4d&#10;KM2RAgAALAUAAA4AAAAAAAAAAQAgAAAAJwEAAGRycy9lMm9Eb2MueG1sUEsFBgAAAAAGAAYAWQEA&#10;ACoGA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4221480</wp:posOffset>
                </wp:positionH>
                <wp:positionV relativeFrom="paragraph">
                  <wp:posOffset>3275330</wp:posOffset>
                </wp:positionV>
                <wp:extent cx="243840" cy="662940"/>
                <wp:effectExtent l="127000" t="0" r="116840" b="0"/>
                <wp:wrapNone/>
                <wp:docPr id="24" name="下箭头 24"/>
                <wp:cNvGraphicFramePr/>
                <a:graphic xmlns:a="http://schemas.openxmlformats.org/drawingml/2006/main">
                  <a:graphicData uri="http://schemas.microsoft.com/office/word/2010/wordprocessingShape">
                    <wps:wsp>
                      <wps:cNvSpPr/>
                      <wps:spPr>
                        <a:xfrm rot="1290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32.4pt;margin-top:257.9pt;height:52.2pt;width:19.2pt;rotation:-9502720f;z-index:251675648;v-text-anchor:middle;mso-width-relative:page;mso-height-relative:page;" fillcolor="#FF0000" filled="t" stroked="t" coordsize="21600,21600" o:gfxdata="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II1LN&#10;2wAAAAsBAAAPAAAAAAAAAAEAIAAAACIAAABkcnMvZG93bnJldi54bWxQSwECFAAUAAAACACHTuJA&#10;wTVtA5ACAAAtBQAADgAAAAAAAAABACAAAAAqAQAAZHJzL2Uyb0RvYy54bWxQSwUGAAAAAAYABgBZ&#10;AQAALAY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2385060</wp:posOffset>
                </wp:positionH>
                <wp:positionV relativeFrom="paragraph">
                  <wp:posOffset>2635250</wp:posOffset>
                </wp:positionV>
                <wp:extent cx="243840" cy="662940"/>
                <wp:effectExtent l="8890" t="15240" r="13970" b="15240"/>
                <wp:wrapNone/>
                <wp:docPr id="23" name="下箭头 23"/>
                <wp:cNvGraphicFramePr/>
                <a:graphic xmlns:a="http://schemas.openxmlformats.org/drawingml/2006/main">
                  <a:graphicData uri="http://schemas.microsoft.com/office/word/2010/wordprocessingShape">
                    <wps:wsp>
                      <wps:cNvSpPr/>
                      <wps:spPr>
                        <a:xfrm rot="540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8pt;margin-top:207.5pt;height:52.2pt;width:19.2pt;rotation:5898240f;z-index:251674624;v-text-anchor:middle;mso-width-relative:page;mso-height-relative:page;" fillcolor="#FF0000" filled="t" stroked="t" coordsize="21600,21600" o:gfxdata="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bR1sTa&#10;AAAACwEAAA8AAAAAAAAAAQAgAAAAIgAAAGRycy9kb3ducmV2LnhtbFBLAQIUABQAAAAIAIdO4kD9&#10;u+xYkAIAACwFAAAOAAAAAAAAAAEAIAAAACkBAABkcnMvZTJvRG9jLnhtbFBLBQYAAAAABgAGAFkB&#10;AAArBg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4488180</wp:posOffset>
                </wp:positionH>
                <wp:positionV relativeFrom="paragraph">
                  <wp:posOffset>2703830</wp:posOffset>
                </wp:positionV>
                <wp:extent cx="243840" cy="662940"/>
                <wp:effectExtent l="6350" t="15240" r="16510" b="15240"/>
                <wp:wrapNone/>
                <wp:docPr id="22" name="下箭头 22"/>
                <wp:cNvGraphicFramePr/>
                <a:graphic xmlns:a="http://schemas.openxmlformats.org/drawingml/2006/main">
                  <a:graphicData uri="http://schemas.microsoft.com/office/word/2010/wordprocessingShape">
                    <wps:wsp>
                      <wps:cNvSpPr/>
                      <wps:spPr>
                        <a:xfrm rot="1620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53.4pt;margin-top:212.9pt;height:52.2pt;width:19.2pt;rotation:-5898240f;z-index:251673600;v-text-anchor:middle;mso-width-relative:page;mso-height-relative:page;" fillcolor="#FF0000" filled="t" stroked="t" coordsize="21600,21600" o:gfxdata="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4LaHQ2AAA&#10;AAsBAAAPAAAAAAAAAAEAIAAAACIAAABkcnMvZG93bnJldi54bWxQSwECFAAUAAAACACHTuJAifOl&#10;iJACAAAtBQAADgAAAAAAAAABACAAAAAnAQAAZHJzL2Uyb0RvYy54bWxQSwUGAAAAAAYABgBZAQAA&#10;KQY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6461760</wp:posOffset>
                </wp:positionH>
                <wp:positionV relativeFrom="paragraph">
                  <wp:posOffset>1667510</wp:posOffset>
                </wp:positionV>
                <wp:extent cx="243840" cy="662940"/>
                <wp:effectExtent l="0" t="111125" r="0" b="147955"/>
                <wp:wrapNone/>
                <wp:docPr id="20" name="下箭头 20"/>
                <wp:cNvGraphicFramePr/>
                <a:graphic xmlns:a="http://schemas.openxmlformats.org/drawingml/2006/main">
                  <a:graphicData uri="http://schemas.microsoft.com/office/word/2010/wordprocessingShape">
                    <wps:wsp>
                      <wps:cNvSpPr/>
                      <wps:spPr>
                        <a:xfrm rot="1392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08.8pt;margin-top:131.3pt;height:52.2pt;width:19.2pt;rotation:-8388608f;z-index:251671552;v-text-anchor:middle;mso-width-relative:page;mso-height-relative:page;" fillcolor="#FF0000" filled="t" stroked="t" coordsize="21600,21600" o:gfxdata="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D4Rc9gA&#10;AAANAQAADwAAAAAAAAABACAAAAAiAAAAZHJzL2Rvd25yZXYueG1sUEsBAhQAFAAAAAgAh07iQBlB&#10;9VORAgAALQUAAA4AAAAAAAAAAQAgAAAAJwEAAGRycy9lMm9Eb2MueG1sUEsFBgAAAAAGAAYAWQEA&#10;ACoGA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5433060</wp:posOffset>
                </wp:positionH>
                <wp:positionV relativeFrom="paragraph">
                  <wp:posOffset>2208530</wp:posOffset>
                </wp:positionV>
                <wp:extent cx="243840" cy="662940"/>
                <wp:effectExtent l="127000" t="0" r="116840" b="0"/>
                <wp:wrapNone/>
                <wp:docPr id="21" name="下箭头 21"/>
                <wp:cNvGraphicFramePr/>
                <a:graphic xmlns:a="http://schemas.openxmlformats.org/drawingml/2006/main">
                  <a:graphicData uri="http://schemas.microsoft.com/office/word/2010/wordprocessingShape">
                    <wps:wsp>
                      <wps:cNvSpPr/>
                      <wps:spPr>
                        <a:xfrm rot="12900000">
                          <a:off x="0" y="0"/>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27.8pt;margin-top:173.9pt;height:52.2pt;width:19.2pt;rotation:-9502720f;z-index:251672576;v-text-anchor:middle;mso-width-relative:page;mso-height-relative:page;" fillcolor="#FF0000" filled="t" stroked="t" coordsize="21600,21600" o:gfxdata="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kVp&#10;WNsAAAALAQAADwAAAAAAAAABACAAAAAiAAAAZHJzL2Rvd25yZXYueG1sUEsBAhQAFAAAAAgAh07i&#10;QAjKETWRAgAALQUAAA4AAAAAAAAAAQAgAAAAKgEAAGRycy9lMm9Eb2MueG1sUEsFBgAAAAAGAAYA&#10;WQEAAC0GAAAAAA==&#10;" adj="1762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1783080</wp:posOffset>
                </wp:positionH>
                <wp:positionV relativeFrom="paragraph">
                  <wp:posOffset>1499870</wp:posOffset>
                </wp:positionV>
                <wp:extent cx="243840" cy="662940"/>
                <wp:effectExtent l="15240" t="8890" r="15240" b="13970"/>
                <wp:wrapNone/>
                <wp:docPr id="19" name="下箭头 19"/>
                <wp:cNvGraphicFramePr/>
                <a:graphic xmlns:a="http://schemas.openxmlformats.org/drawingml/2006/main">
                  <a:graphicData uri="http://schemas.microsoft.com/office/word/2010/wordprocessingShape">
                    <wps:wsp>
                      <wps:cNvSpPr/>
                      <wps:spPr>
                        <a:xfrm rot="10800000">
                          <a:off x="2652395" y="2722245"/>
                          <a:ext cx="243840" cy="662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40.4pt;margin-top:118.1pt;height:52.2pt;width:19.2pt;rotation:11796480f;z-index:251670528;v-text-anchor:middle;mso-width-relative:page;mso-height-relative:page;" fillcolor="#FF0000" filled="t" stroked="t" coordsize="21600,21600" o:gfxdata="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YJ1Hx2AAAAAsBAAAPAAAAAAAAAAEAIAAAACIAAABkcnMvZG93bnJldi54bWxQSwECFAAU&#10;AAAACACHTuJAesYtMZwCAAA5BQAADgAAAAAAAAABACAAAAAnAQAAZHJzL2Uyb0RvYy54bWxQSwUG&#10;AAAAAAYABgBZAQAANQYAAAAA&#10;" adj="17628,5400">
                <v:fill on="t" focussize="0,0"/>
                <v:stroke weight="1pt" color="#41719C [3204]" miterlimit="8" joinstyle="miter"/>
                <v:imagedata o:title=""/>
                <o:lock v:ext="edit" aspectratio="f"/>
              </v:shape>
            </w:pict>
          </mc:Fallback>
        </mc:AlternateContent>
      </w:r>
      <w:r>
        <w:rPr>
          <w:rFonts w:hint="eastAsia" w:eastAsia="宋体"/>
          <w:lang w:eastAsia="zh-CN"/>
        </w:rPr>
        <w:drawing>
          <wp:inline distT="0" distB="0" distL="114300" distR="114300">
            <wp:extent cx="8230870" cy="5094605"/>
            <wp:effectExtent l="0" t="0" r="13970" b="10795"/>
            <wp:docPr id="18" name="图片 18" descr="60852c742ab5da4252a66fdd978f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0852c742ab5da4252a66fdd978f4f8"/>
                    <pic:cNvPicPr>
                      <a:picLocks noChangeAspect="1"/>
                    </pic:cNvPicPr>
                  </pic:nvPicPr>
                  <pic:blipFill>
                    <a:blip r:embed="rId20"/>
                    <a:stretch>
                      <a:fillRect/>
                    </a:stretch>
                  </pic:blipFill>
                  <pic:spPr>
                    <a:xfrm>
                      <a:off x="0" y="0"/>
                      <a:ext cx="8230870" cy="5094605"/>
                    </a:xfrm>
                    <a:prstGeom prst="rect">
                      <a:avLst/>
                    </a:prstGeom>
                  </pic:spPr>
                </pic:pic>
              </a:graphicData>
            </a:graphic>
          </wp:inline>
        </w:drawing>
      </w:r>
      <w:bookmarkStart w:id="509" w:name="_Toc2337"/>
      <w:bookmarkStart w:id="510" w:name="_Toc329"/>
      <w:bookmarkStart w:id="511" w:name="_Toc30809"/>
      <w:bookmarkStart w:id="512" w:name="_Toc30972"/>
    </w:p>
    <w:bookmarkEnd w:id="509"/>
    <w:bookmarkEnd w:id="510"/>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513" w:name="_Toc21529"/>
      <w:bookmarkStart w:id="514" w:name="_Toc25811"/>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附近医院地理位置图及线路图</w:t>
      </w:r>
      <w:bookmarkEnd w:id="511"/>
      <w:bookmarkEnd w:id="513"/>
      <w:bookmarkEnd w:id="514"/>
    </w:p>
    <w:p>
      <w:pPr>
        <w:rPr>
          <w:rFonts w:hint="eastAsia"/>
          <w:lang w:val="en-US" w:eastAsia="zh-CN"/>
        </w:rPr>
      </w:pPr>
    </w:p>
    <w:p>
      <w:pPr>
        <w:pStyle w:val="24"/>
        <w:ind w:left="0" w:leftChars="0" w:firstLine="0" w:firstLineChars="0"/>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888730" cy="4983480"/>
            <wp:effectExtent l="0" t="0" r="1143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2"/>
                    <a:stretch>
                      <a:fillRect/>
                    </a:stretch>
                  </pic:blipFill>
                  <pic:spPr>
                    <a:xfrm>
                      <a:off x="0" y="0"/>
                      <a:ext cx="8888730" cy="4983480"/>
                    </a:xfrm>
                    <a:prstGeom prst="rect">
                      <a:avLst/>
                    </a:prstGeom>
                    <a:noFill/>
                    <a:ln>
                      <a:noFill/>
                    </a:ln>
                  </pic:spPr>
                </pic:pic>
              </a:graphicData>
            </a:graphic>
          </wp:inline>
        </w:drawing>
      </w:r>
    </w:p>
    <w:p>
      <w:pPr>
        <w:pStyle w:val="5"/>
        <w:pageBreakBefore w:val="0"/>
        <w:kinsoku/>
        <w:overflowPunct/>
        <w:topLinePunct w:val="0"/>
        <w:bidi w:val="0"/>
        <w:snapToGrid w:val="0"/>
        <w:spacing w:beforeAutospacing="0" w:afterAutospacing="0" w:line="360" w:lineRule="auto"/>
        <w:ind w:left="0" w:leftChars="0" w:right="0" w:rightChars="0"/>
        <w:rPr>
          <w:rFonts w:hint="eastAsia" w:ascii="宋体" w:hAnsi="宋体" w:cs="宋体"/>
          <w:color w:val="000000" w:themeColor="text1"/>
          <w:lang w:val="en-US" w:eastAsia="zh-CN"/>
          <w14:textFill>
            <w14:solidFill>
              <w14:schemeClr w14:val="tx1"/>
            </w14:solidFill>
          </w14:textFill>
        </w:rPr>
      </w:pPr>
      <w:bookmarkStart w:id="515" w:name="_Toc6512"/>
      <w:bookmarkStart w:id="516" w:name="_Toc4153"/>
      <w:r>
        <w:rPr>
          <w:rFonts w:hint="eastAsia" w:ascii="宋体" w:hAnsi="宋体" w:eastAsia="宋体" w:cs="宋体"/>
          <w:color w:val="000000" w:themeColor="text1"/>
          <w:lang w:val="en-US" w:eastAsia="zh-CN"/>
          <w14:textFill>
            <w14:solidFill>
              <w14:schemeClr w14:val="tx1"/>
            </w14:solidFill>
          </w14:textFill>
        </w:rPr>
        <w:t>7.</w:t>
      </w:r>
      <w:bookmarkEnd w:id="515"/>
      <w:r>
        <w:rPr>
          <w:rFonts w:hint="eastAsia" w:ascii="宋体" w:hAnsi="宋体" w:cs="宋体"/>
          <w:color w:val="000000" w:themeColor="text1"/>
          <w:lang w:val="en-US" w:eastAsia="zh-CN"/>
          <w14:textFill>
            <w14:solidFill>
              <w14:schemeClr w14:val="tx1"/>
            </w14:solidFill>
          </w14:textFill>
        </w:rPr>
        <w:t>6附件消防救援地理位置图及线路图</w:t>
      </w:r>
      <w:bookmarkEnd w:id="516"/>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r>
        <w:drawing>
          <wp:inline distT="0" distB="0" distL="114300" distR="114300">
            <wp:extent cx="8889365" cy="4705985"/>
            <wp:effectExtent l="0" t="0" r="10795" b="317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3"/>
                    <a:stretch>
                      <a:fillRect/>
                    </a:stretch>
                  </pic:blipFill>
                  <pic:spPr>
                    <a:xfrm>
                      <a:off x="0" y="0"/>
                      <a:ext cx="8889365" cy="4705985"/>
                    </a:xfrm>
                    <a:prstGeom prst="rect">
                      <a:avLst/>
                    </a:prstGeom>
                    <a:noFill/>
                    <a:ln>
                      <a:noFill/>
                    </a:ln>
                  </pic:spPr>
                </pic:pic>
              </a:graphicData>
            </a:graphic>
          </wp:inline>
        </w:drawing>
      </w:r>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17" w:name="_Toc2254"/>
    </w:p>
    <w:bookmarkEnd w:id="517"/>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518" w:name="_Toc11640"/>
      <w:bookmarkStart w:id="519" w:name="_Toc7812"/>
      <w:r>
        <w:rPr>
          <w:rFonts w:hint="eastAsia" w:ascii="宋体" w:hAnsi="宋体" w:eastAsia="宋体" w:cs="宋体"/>
          <w:color w:val="000000" w:themeColor="text1"/>
          <w:sz w:val="32"/>
          <w:szCs w:val="32"/>
          <w:lang w:val="en-US" w:eastAsia="zh-CN"/>
          <w14:textFill>
            <w14:solidFill>
              <w14:schemeClr w14:val="tx1"/>
            </w14:solidFill>
          </w14:textFill>
        </w:rPr>
        <w:t>附件8应急救援协议</w:t>
      </w:r>
      <w:bookmarkEnd w:id="512"/>
      <w:bookmarkEnd w:id="518"/>
      <w:bookmarkEnd w:id="519"/>
      <w:bookmarkStart w:id="520" w:name="_Toc2796"/>
      <w:bookmarkStart w:id="521" w:name="_Toc31654"/>
      <w:bookmarkStart w:id="522" w:name="_Toc28517"/>
      <w:bookmarkStart w:id="523" w:name="_Toc32683"/>
      <w:bookmarkStart w:id="524" w:name="_Toc24480"/>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据《安全生产法》、《生产安全事故应急预案管理办法》等法律法规规定，为健全本公司应急救援机制，完美应急救援协作网络，强化救援队伍建设，规范应急救援管理，提高应急救援能力，确保本公司在发生安全事故时能得到及时有效的应急救援，最大限度减少事故损失。经与</w:t>
      </w:r>
      <w:r>
        <w:rPr>
          <w:rFonts w:hint="eastAsia" w:ascii="仿宋" w:hAnsi="仿宋" w:eastAsia="仿宋" w:cs="仿宋"/>
          <w:sz w:val="24"/>
          <w:lang w:val="zh-CN"/>
        </w:rPr>
        <w:t>贵公司</w:t>
      </w:r>
      <w:r>
        <w:rPr>
          <w:rFonts w:hint="eastAsia" w:ascii="仿宋" w:hAnsi="仿宋" w:eastAsia="仿宋" w:cs="仿宋"/>
          <w:sz w:val="24"/>
        </w:rPr>
        <w:t>应急协作单位讨论协商，达成本应急救援协作协议。</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一、本公司与</w:t>
      </w:r>
      <w:r>
        <w:rPr>
          <w:rFonts w:hint="eastAsia" w:ascii="仿宋" w:hAnsi="仿宋" w:eastAsia="仿宋" w:cs="仿宋"/>
          <w:sz w:val="24"/>
          <w:lang w:val="zh-CN"/>
        </w:rPr>
        <w:t>贵公司</w:t>
      </w:r>
      <w:r>
        <w:rPr>
          <w:rFonts w:hint="eastAsia" w:ascii="仿宋" w:hAnsi="仿宋" w:eastAsia="仿宋" w:cs="仿宋"/>
          <w:sz w:val="24"/>
        </w:rPr>
        <w:t>应急协作单位应遵守本协议，认真履行应急救援自救或协作救援职责。</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二、本公司将应急救援预案通报</w:t>
      </w:r>
      <w:r>
        <w:rPr>
          <w:rFonts w:hint="eastAsia" w:ascii="仿宋" w:hAnsi="仿宋" w:eastAsia="仿宋" w:cs="仿宋"/>
          <w:sz w:val="24"/>
          <w:lang w:val="zh-CN"/>
        </w:rPr>
        <w:t>贵公司</w:t>
      </w:r>
      <w:r>
        <w:rPr>
          <w:rFonts w:hint="eastAsia" w:ascii="仿宋" w:hAnsi="仿宋" w:eastAsia="仿宋" w:cs="仿宋"/>
          <w:sz w:val="24"/>
        </w:rPr>
        <w:t>应急协作单位，便于应急协作单位对本公司应急救援体系的了解，增强应急协作单位对本公司的应急救援的救助能力。</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三、本公司将加强本企业应急救援队伍的建设和管理，完善应急救援责任制和管理制度，配备相应的救援器材和设备，搞好救援队伍的培训，每年按时进行应急救援演练，保持应急救援实战能力。</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四、本公司应急救援队伍在做好应急队伍的建设同时，定期进行应急救援训练，加强经验交流，负责及时将案修订后的应急救援预通报给应急协作单位。</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五、应急救援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1、发生生产安全事故的企业在第一时间组织自救，抢救受害人员，控制事故的扩大，消除事故危害因素。</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2、应急协作单位接到事故救援调底指令时，必须在规定时间内组织本部门的救援队伍赶到事故单位，由现场指挥部安排开展协救。</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3、应急协作救援单位实行无偿救援，只有在接到撤离指令时方可撤离。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六、本协议自</w:t>
      </w:r>
      <w:r>
        <w:rPr>
          <w:rFonts w:hint="eastAsia" w:ascii="仿宋" w:hAnsi="仿宋" w:eastAsia="仿宋" w:cs="仿宋"/>
          <w:sz w:val="24"/>
          <w:highlight w:val="none"/>
          <w:lang w:val="en-US" w:eastAsia="zh-CN"/>
        </w:rPr>
        <w:t>双方盖</w:t>
      </w:r>
      <w:r>
        <w:rPr>
          <w:rFonts w:hint="eastAsia" w:ascii="仿宋" w:hAnsi="仿宋" w:eastAsia="仿宋" w:cs="仿宋"/>
          <w:sz w:val="24"/>
          <w:highlight w:val="none"/>
        </w:rPr>
        <w:t>章</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签字后</w:t>
      </w:r>
      <w:r>
        <w:rPr>
          <w:rFonts w:hint="eastAsia" w:ascii="仿宋" w:hAnsi="仿宋" w:eastAsia="仿宋" w:cs="仿宋"/>
          <w:sz w:val="24"/>
        </w:rPr>
        <w:t>开始生效。</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本公司（盖章/签字）：             应急协作单位（盖章/签字）：</w:t>
      </w:r>
    </w:p>
    <w:p>
      <w:pPr>
        <w:spacing w:line="360" w:lineRule="auto"/>
        <w:rPr>
          <w:rFonts w:hint="eastAsia" w:ascii="仿宋" w:hAnsi="仿宋" w:eastAsia="仿宋" w:cs="仿宋"/>
          <w:sz w:val="24"/>
        </w:rPr>
      </w:pPr>
      <w:r>
        <w:rPr>
          <w:rFonts w:hint="eastAsia" w:ascii="仿宋" w:hAnsi="仿宋" w:eastAsia="仿宋" w:cs="仿宋"/>
          <w:sz w:val="24"/>
        </w:rPr>
        <w:t xml:space="preserve">         年    月   日                         年   月   日</w:t>
      </w:r>
    </w:p>
    <w:p>
      <w:pPr>
        <w:pageBreakBefore w:val="0"/>
        <w:kinsoku/>
        <w:overflowPunct/>
        <w:topLinePunct w:val="0"/>
        <w:bidi w:val="0"/>
        <w:snapToGrid w:val="0"/>
        <w:spacing w:beforeAutospacing="0" w:afterAutospacing="0" w:line="360" w:lineRule="auto"/>
        <w:ind w:left="0" w:leftChars="0" w:right="0" w:rightChars="0"/>
        <w:rPr>
          <w:rFonts w:hint="eastAsia"/>
          <w:lang w:val="en-US" w:eastAsia="zh-CN"/>
        </w:r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6"/>
          <w:szCs w:val="36"/>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525" w:name="_Toc31582"/>
      <w:r>
        <w:rPr>
          <w:rFonts w:hint="eastAsia" w:ascii="宋体" w:hAnsi="宋体" w:eastAsia="宋体" w:cs="宋体"/>
          <w:color w:val="000000" w:themeColor="text1"/>
          <w:sz w:val="32"/>
          <w:szCs w:val="32"/>
          <w:lang w:val="en-US" w:eastAsia="zh-CN"/>
          <w14:textFill>
            <w14:solidFill>
              <w14:schemeClr w14:val="tx1"/>
            </w14:solidFill>
          </w14:textFill>
        </w:rPr>
        <w:t>附件9应急预案管理</w:t>
      </w:r>
      <w:bookmarkEnd w:id="520"/>
      <w:bookmarkEnd w:id="521"/>
      <w:bookmarkEnd w:id="522"/>
      <w:bookmarkEnd w:id="523"/>
      <w:bookmarkEnd w:id="524"/>
      <w:bookmarkEnd w:id="525"/>
    </w:p>
    <w:p>
      <w:pPr>
        <w:pStyle w:val="5"/>
        <w:pageBreakBefore w:val="0"/>
        <w:kinsoku/>
        <w:overflowPunct/>
        <w:topLinePunct w:val="0"/>
        <w:bidi w:val="0"/>
        <w:snapToGrid w:val="0"/>
        <w:spacing w:beforeAutospacing="0" w:afterAutospacing="0" w:line="360" w:lineRule="auto"/>
        <w:ind w:left="0" w:leftChars="0" w:right="0" w:rightChars="0"/>
        <w:rPr>
          <w:rFonts w:hint="eastAsia" w:eastAsia="宋体" w:cs="Times New Roman"/>
          <w:color w:val="000000" w:themeColor="text1"/>
          <w:lang w:val="en-US" w:eastAsia="zh-CN"/>
          <w14:textFill>
            <w14:solidFill>
              <w14:schemeClr w14:val="tx1"/>
            </w14:solidFill>
          </w14:textFill>
        </w:rPr>
      </w:pPr>
      <w:bookmarkStart w:id="526" w:name="_Toc28804"/>
      <w:bookmarkStart w:id="527" w:name="_Toc25103"/>
      <w:bookmarkStart w:id="528" w:name="_Toc28381"/>
      <w:bookmarkStart w:id="529" w:name="_Toc17455"/>
      <w:bookmarkStart w:id="530" w:name="_Toc3347"/>
      <w:bookmarkStart w:id="531" w:name="_Toc2583"/>
      <w:bookmarkStart w:id="532" w:name="_Toc10081"/>
      <w:r>
        <w:rPr>
          <w:rFonts w:hint="eastAsia" w:eastAsia="宋体" w:cs="Times New Roman"/>
          <w:color w:val="000000" w:themeColor="text1"/>
          <w:lang w:val="en-US" w:eastAsia="zh-CN"/>
          <w14:textFill>
            <w14:solidFill>
              <w14:schemeClr w14:val="tx1"/>
            </w14:solidFill>
          </w14:textFill>
        </w:rPr>
        <w:t>9.1应急预案培训</w:t>
      </w:r>
      <w:bookmarkEnd w:id="526"/>
      <w:bookmarkEnd w:id="527"/>
      <w:bookmarkEnd w:id="528"/>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1、本</w:t>
      </w:r>
      <w:r>
        <w:rPr>
          <w:rFonts w:hint="eastAsia" w:ascii="宋体" w:hAnsi="宋体" w:eastAsia="宋体" w:cs="宋体"/>
          <w:color w:val="000000" w:themeColor="text1"/>
          <w:sz w:val="28"/>
          <w:szCs w:val="28"/>
          <w:lang w:val="zh-CN" w:eastAsia="zh-CN"/>
          <w14:textFill>
            <w14:solidFill>
              <w14:schemeClr w14:val="tx1"/>
            </w14:solidFill>
          </w14:textFill>
        </w:rPr>
        <w:t>加油站应当应急预案的培训纳入安全生产培训工作计划，并实施本单位的应急预案培训工作。</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加油站应当组织开展本单位的应急预案、应急知识、自救互救和避险逃生技能的培训活动，使有关人员了解应急预案内容，熟悉应急职责、应急处置程序和措施。</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应急培训的时间、地点、内容、师资、参加人员和考核结果等情况应当如实记入本单位的安全生产教育和培训档案。</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为进一步明确各人员应急工作职责，使其获得应急处置知识与技能，本站每年都应举办培训班或派员参加相关应急培训。培训分为一般培训和专业培训两种。一般培训主要针对一般员工，培训内容主要包括危险识别、报警、逃生、疏散、现场急救、个人防护等内容。特殊培训主要针对应急管理人员，特殊培训内容应根据应急工作职责、应该具备的相关知识和技能具体确定。特殊培训可采取自我培训与社会培训相结合的形式。</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zh-CN" w:eastAsia="zh-CN"/>
          <w14:textFill>
            <w14:solidFill>
              <w14:schemeClr w14:val="tx1"/>
            </w14:solidFill>
          </w14:textFill>
        </w:rPr>
        <w:t>培训完成后，组织有关人员对培训效果进行评估，培训效果的评估可以采取考试、现场提问、实际操作考核等方式，并对考核结果进行记录，对于关键应急岗位的人员，如果考核不合格，可对其单独加强培训或调离岗位，以确保在此岗位工作的人员有能力应对突发事故。</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应急人员的培训内容一般包括：</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如何识别危险；</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如何启动紧急警报系统；</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初期火灾的处理措施；</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易燃品泄漏处理措施；</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各种应急设备的使用方法；</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防护用品的佩戴；</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如何安全疏散人群等基本操作。</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管理人员的培训内容一般包括：</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潜在的重大危险事故及其后果处理；</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报警的基本程序；</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灭火器的使用以及灭火步骤的训练；</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基本防护知识；</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撤离的组织、方法和程序；</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在危险区行动时必须遵守的规则；</w:t>
      </w:r>
    </w:p>
    <w:p>
      <w:pPr>
        <w:pageBreakBefore w:val="0"/>
        <w:widowControl/>
        <w:numPr>
          <w:ilvl w:val="0"/>
          <w:numId w:val="0"/>
        </w:numPr>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自救与互救的基本常识等。</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zh-CN" w:eastAsia="zh-CN"/>
          <w14:textFill>
            <w14:solidFill>
              <w14:schemeClr w14:val="tx1"/>
            </w14:solidFill>
          </w14:textFill>
        </w:rPr>
        <w:t>培训可采取多种形式，如课堂讲解、应急设备操作训练以及应急知识和技能比赛等。培训应保存相应记录，并</w:t>
      </w:r>
      <w:r>
        <w:rPr>
          <w:rFonts w:hint="eastAsia" w:ascii="宋体" w:hAnsi="宋体" w:cs="宋体"/>
          <w:color w:val="000000" w:themeColor="text1"/>
          <w:sz w:val="28"/>
          <w:szCs w:val="28"/>
          <w:lang w:val="zh-CN" w:eastAsia="zh-CN"/>
          <w14:textFill>
            <w14:solidFill>
              <w14:schemeClr w14:val="tx1"/>
            </w14:solidFill>
          </w14:textFill>
        </w:rPr>
        <w:t>做好</w:t>
      </w:r>
      <w:r>
        <w:rPr>
          <w:rFonts w:hint="eastAsia" w:ascii="宋体" w:hAnsi="宋体" w:eastAsia="宋体" w:cs="宋体"/>
          <w:color w:val="000000" w:themeColor="text1"/>
          <w:sz w:val="28"/>
          <w:szCs w:val="28"/>
          <w:lang w:val="zh-CN" w:eastAsia="zh-CN"/>
          <w14:textFill>
            <w14:solidFill>
              <w14:schemeClr w14:val="tx1"/>
            </w14:solidFill>
          </w14:textFill>
        </w:rPr>
        <w:t>培训结果的评估和考核记录。</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zh-CN" w:eastAsia="zh-CN"/>
          <w14:textFill>
            <w14:solidFill>
              <w14:schemeClr w14:val="tx1"/>
            </w14:solidFill>
          </w14:textFill>
        </w:rPr>
        <w:t>应急培训应具有针对性、周期性、定期性、真实性、全员性。</w:t>
      </w:r>
    </w:p>
    <w:p>
      <w:pPr>
        <w:pStyle w:val="5"/>
        <w:pageBreakBefore w:val="0"/>
        <w:kinsoku/>
        <w:overflowPunct/>
        <w:topLinePunct w:val="0"/>
        <w:bidi w:val="0"/>
        <w:snapToGrid w:val="0"/>
        <w:spacing w:beforeAutospacing="0" w:afterAutospacing="0" w:line="360" w:lineRule="auto"/>
        <w:ind w:left="0" w:leftChars="0" w:right="0" w:rightChars="0"/>
        <w:rPr>
          <w:rFonts w:hint="eastAsia" w:eastAsia="宋体" w:cs="Times New Roman"/>
          <w:color w:val="000000" w:themeColor="text1"/>
          <w:lang w:val="en-US" w:eastAsia="zh-CN"/>
          <w14:textFill>
            <w14:solidFill>
              <w14:schemeClr w14:val="tx1"/>
            </w14:solidFill>
          </w14:textFill>
        </w:rPr>
      </w:pPr>
      <w:bookmarkStart w:id="533" w:name="_Toc32216"/>
      <w:bookmarkStart w:id="534" w:name="_Toc4641"/>
      <w:bookmarkStart w:id="535" w:name="_Toc14570"/>
      <w:r>
        <w:rPr>
          <w:rFonts w:hint="eastAsia" w:eastAsia="宋体" w:cs="Times New Roman"/>
          <w:color w:val="000000" w:themeColor="text1"/>
          <w:lang w:val="en-US" w:eastAsia="zh-CN"/>
          <w14:textFill>
            <w14:solidFill>
              <w14:schemeClr w14:val="tx1"/>
            </w14:solidFill>
          </w14:textFill>
        </w:rPr>
        <w:t>9.2应急预案演练</w:t>
      </w:r>
      <w:bookmarkEnd w:id="529"/>
      <w:bookmarkEnd w:id="530"/>
      <w:bookmarkEnd w:id="531"/>
      <w:bookmarkEnd w:id="532"/>
      <w:bookmarkEnd w:id="533"/>
      <w:bookmarkEnd w:id="534"/>
      <w:bookmarkEnd w:id="535"/>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1、生产安全事故综合应急救援预案及生产安全事故专项应急救援预案每半年至少组织一次演练，现场处置方案每季度至少组织一次演练，必须全员参与演练。现场负责人应每季度组织一次应急救援预案演练。</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2、演练后及时进行演练效果评价，并对应急预案演练进行评审。</w:t>
      </w:r>
    </w:p>
    <w:p>
      <w:pPr>
        <w:pStyle w:val="5"/>
        <w:pageBreakBefore w:val="0"/>
        <w:kinsoku/>
        <w:overflowPunct/>
        <w:topLinePunct w:val="0"/>
        <w:bidi w:val="0"/>
        <w:snapToGrid w:val="0"/>
        <w:spacing w:beforeAutospacing="0" w:afterAutospacing="0" w:line="360" w:lineRule="auto"/>
        <w:ind w:left="0" w:leftChars="0" w:right="0" w:rightChars="0"/>
        <w:rPr>
          <w:rFonts w:hint="eastAsia" w:eastAsia="宋体" w:cs="Times New Roman"/>
          <w:color w:val="000000" w:themeColor="text1"/>
          <w:lang w:val="en-US" w:eastAsia="zh-CN"/>
          <w14:textFill>
            <w14:solidFill>
              <w14:schemeClr w14:val="tx1"/>
            </w14:solidFill>
          </w14:textFill>
        </w:rPr>
      </w:pPr>
      <w:bookmarkStart w:id="536" w:name="_Toc15950"/>
      <w:bookmarkStart w:id="537" w:name="_Toc6784"/>
      <w:bookmarkStart w:id="538" w:name="_Toc23955"/>
      <w:bookmarkStart w:id="539" w:name="_Toc31891"/>
      <w:bookmarkStart w:id="540" w:name="_Toc20838"/>
      <w:bookmarkStart w:id="541" w:name="_Toc19331"/>
      <w:r>
        <w:rPr>
          <w:rFonts w:hint="eastAsia" w:eastAsia="宋体" w:cs="Times New Roman"/>
          <w:color w:val="000000" w:themeColor="text1"/>
          <w:lang w:val="en-US" w:eastAsia="zh-CN"/>
          <w14:textFill>
            <w14:solidFill>
              <w14:schemeClr w14:val="tx1"/>
            </w14:solidFill>
          </w14:textFill>
        </w:rPr>
        <w:t>9.3应急预案修订</w:t>
      </w:r>
      <w:bookmarkEnd w:id="536"/>
      <w:bookmarkEnd w:id="537"/>
      <w:bookmarkEnd w:id="538"/>
      <w:bookmarkEnd w:id="539"/>
      <w:bookmarkEnd w:id="540"/>
      <w:bookmarkEnd w:id="541"/>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依据的法律、法规、规章、标准及上位预案中的有关规定发生重大变化的；</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应急指挥机构及其职责发生调整的；</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面临的事故风险发生重大变化的；</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重要应急资源发生重大变化的；</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预案中的其他重要信息发生变化的；</w:t>
      </w:r>
      <w:r>
        <w:rPr>
          <w:rFonts w:hint="eastAsia" w:ascii="宋体" w:hAnsi="宋体" w:eastAsia="宋体" w:cs="宋体"/>
          <w:color w:val="000000" w:themeColor="text1"/>
          <w:sz w:val="28"/>
          <w:szCs w:val="28"/>
          <w:lang w:val="en-US" w:eastAsia="zh-CN"/>
          <w14:textFill>
            <w14:solidFill>
              <w14:schemeClr w14:val="tx1"/>
            </w14:solidFill>
          </w14:textFill>
        </w:rPr>
        <w:tab/>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在应急演练和事故应急救援中发现问题需要修订的；</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本加油站认为应当修订的其他情况。</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建立应急预案定期评估制度，每三年进行一次应急预案评估，对预案内容的针对性和实用性进行分析，并对应急预案是否需要修订作出结论。</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9</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应急预案评估可以邀请相关专业机构或者有关专家、有实际应急救援工作经验的人员参加，必要时可以委托安全生产技术服务机构实施。</w:t>
      </w:r>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10</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修改后的预案要及时报属地应急管理局备案，并通报当地应急协作单位。</w:t>
      </w:r>
    </w:p>
    <w:p>
      <w:pPr>
        <w:pStyle w:val="5"/>
        <w:pageBreakBefore w:val="0"/>
        <w:kinsoku/>
        <w:overflowPunct/>
        <w:topLinePunct w:val="0"/>
        <w:bidi w:val="0"/>
        <w:snapToGrid w:val="0"/>
        <w:spacing w:beforeAutospacing="0" w:afterAutospacing="0" w:line="360" w:lineRule="auto"/>
        <w:ind w:left="0" w:leftChars="0" w:right="0" w:rightChars="0"/>
        <w:rPr>
          <w:rFonts w:hint="eastAsia" w:eastAsia="宋体" w:cs="Times New Roman"/>
          <w:color w:val="000000" w:themeColor="text1"/>
          <w:lang w:val="en-US" w:eastAsia="zh-CN"/>
          <w14:textFill>
            <w14:solidFill>
              <w14:schemeClr w14:val="tx1"/>
            </w14:solidFill>
          </w14:textFill>
        </w:rPr>
      </w:pPr>
      <w:bookmarkStart w:id="542" w:name="_Toc8457"/>
      <w:bookmarkStart w:id="543" w:name="_Toc11822"/>
      <w:bookmarkStart w:id="544" w:name="_Toc26221"/>
      <w:bookmarkStart w:id="545" w:name="_Toc21162"/>
      <w:bookmarkStart w:id="546" w:name="_Toc13223"/>
      <w:r>
        <w:rPr>
          <w:rFonts w:hint="eastAsia" w:eastAsia="宋体" w:cs="Times New Roman"/>
          <w:color w:val="000000" w:themeColor="text1"/>
          <w:lang w:val="en-US" w:eastAsia="zh-CN"/>
          <w14:textFill>
            <w14:solidFill>
              <w14:schemeClr w14:val="tx1"/>
            </w14:solidFill>
          </w14:textFill>
        </w:rPr>
        <w:t>9.4应急预案备案</w:t>
      </w:r>
      <w:bookmarkEnd w:id="542"/>
      <w:bookmarkEnd w:id="543"/>
      <w:bookmarkEnd w:id="544"/>
      <w:bookmarkEnd w:id="545"/>
      <w:bookmarkEnd w:id="546"/>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本应急预案经评审后，由本单位主要负责人签署公布之日起20个工作日内报属地应急管理局备案，并通报当地应急协作单位。</w:t>
      </w:r>
    </w:p>
    <w:p>
      <w:pPr>
        <w:pStyle w:val="5"/>
        <w:pageBreakBefore w:val="0"/>
        <w:kinsoku/>
        <w:overflowPunct/>
        <w:topLinePunct w:val="0"/>
        <w:bidi w:val="0"/>
        <w:snapToGrid w:val="0"/>
        <w:spacing w:beforeAutospacing="0" w:afterAutospacing="0" w:line="360" w:lineRule="auto"/>
        <w:ind w:left="0" w:leftChars="0" w:right="0" w:rightChars="0"/>
        <w:rPr>
          <w:rFonts w:hint="eastAsia" w:eastAsia="宋体" w:cs="Times New Roman"/>
          <w:color w:val="000000" w:themeColor="text1"/>
          <w:lang w:val="en-US" w:eastAsia="zh-CN"/>
          <w14:textFill>
            <w14:solidFill>
              <w14:schemeClr w14:val="tx1"/>
            </w14:solidFill>
          </w14:textFill>
        </w:rPr>
      </w:pPr>
      <w:bookmarkStart w:id="547" w:name="_Toc9855"/>
      <w:bookmarkStart w:id="548" w:name="_Toc5370"/>
      <w:bookmarkStart w:id="549" w:name="_Toc19208"/>
      <w:bookmarkStart w:id="550" w:name="_Toc8899"/>
      <w:bookmarkStart w:id="551" w:name="_Toc29239"/>
      <w:r>
        <w:rPr>
          <w:rFonts w:hint="eastAsia" w:eastAsia="宋体" w:cs="Times New Roman"/>
          <w:color w:val="000000" w:themeColor="text1"/>
          <w:lang w:val="en-US" w:eastAsia="zh-CN"/>
          <w14:textFill>
            <w14:solidFill>
              <w14:schemeClr w14:val="tx1"/>
            </w14:solidFill>
          </w14:textFill>
        </w:rPr>
        <w:t>9.5应急预案实施</w:t>
      </w:r>
      <w:bookmarkEnd w:id="547"/>
      <w:bookmarkEnd w:id="548"/>
      <w:bookmarkEnd w:id="549"/>
      <w:bookmarkEnd w:id="550"/>
      <w:bookmarkEnd w:id="551"/>
    </w:p>
    <w:p>
      <w:pPr>
        <w:pageBreakBefore w:val="0"/>
        <w:widowControl/>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本应急预案从发布</w:t>
      </w:r>
      <w:r>
        <w:rPr>
          <w:rFonts w:hint="eastAsia" w:ascii="宋体" w:hAnsi="宋体" w:cs="宋体"/>
          <w:color w:val="000000" w:themeColor="text1"/>
          <w:sz w:val="28"/>
          <w:szCs w:val="28"/>
          <w:lang w:val="en-US" w:eastAsia="zh-CN"/>
          <w14:textFill>
            <w14:solidFill>
              <w14:schemeClr w14:val="tx1"/>
            </w14:solidFill>
          </w14:textFill>
        </w:rPr>
        <w:t>之日起</w:t>
      </w:r>
      <w:r>
        <w:rPr>
          <w:rFonts w:hint="eastAsia" w:ascii="宋体" w:hAnsi="宋体" w:eastAsia="宋体" w:cs="宋体"/>
          <w:color w:val="000000" w:themeColor="text1"/>
          <w:sz w:val="28"/>
          <w:szCs w:val="28"/>
          <w:lang w:val="en-US" w:eastAsia="zh-CN"/>
          <w14:textFill>
            <w14:solidFill>
              <w14:schemeClr w14:val="tx1"/>
            </w14:solidFill>
          </w14:textFill>
        </w:rPr>
        <w:t>实施。</w:t>
      </w:r>
    </w:p>
    <w:p>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themeColor="text1"/>
          <w:sz w:val="28"/>
          <w:szCs w:val="28"/>
          <w:lang w:val="en-US" w:eastAsia="zh-CN"/>
          <w14:textFill>
            <w14:solidFill>
              <w14:schemeClr w14:val="tx1"/>
            </w14:solidFill>
          </w14:textFill>
        </w:rPr>
        <w:br w:type="page"/>
      </w:r>
    </w:p>
    <w:p>
      <w:pPr>
        <w:pStyle w:val="2"/>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4"/>
        <w:pageBreakBefore w:val="0"/>
        <w:kinsoku/>
        <w:overflowPunct/>
        <w:topLinePunct w:val="0"/>
        <w:bidi w:val="0"/>
        <w:snapToGrid w:val="0"/>
        <w:spacing w:before="0" w:beforeLines="0" w:beforeAutospacing="0" w:afterAutospacing="0" w:line="360" w:lineRule="auto"/>
        <w:ind w:left="0" w:leftChars="0" w:right="0" w:rightChars="0"/>
        <w:rPr>
          <w:rFonts w:hint="eastAsia" w:ascii="宋体" w:hAnsi="宋体" w:eastAsia="宋体" w:cs="宋体"/>
          <w:color w:val="000000" w:themeColor="text1"/>
          <w:sz w:val="32"/>
          <w:szCs w:val="32"/>
          <w:lang w:val="en-US" w:eastAsia="zh-CN"/>
          <w14:textFill>
            <w14:solidFill>
              <w14:schemeClr w14:val="tx1"/>
            </w14:solidFill>
          </w14:textFill>
        </w:rPr>
      </w:pPr>
      <w:bookmarkStart w:id="552" w:name="_Toc25893"/>
      <w:bookmarkStart w:id="553" w:name="_Toc8121"/>
      <w:r>
        <w:rPr>
          <w:rFonts w:hint="eastAsia" w:ascii="宋体" w:hAnsi="宋体" w:eastAsia="宋体" w:cs="宋体"/>
          <w:color w:val="000000" w:themeColor="text1"/>
          <w:sz w:val="32"/>
          <w:szCs w:val="32"/>
          <w:lang w:val="en-US" w:eastAsia="zh-CN"/>
          <w14:textFill>
            <w14:solidFill>
              <w14:schemeClr w14:val="tx1"/>
            </w14:solidFill>
          </w14:textFill>
        </w:rPr>
        <w:t>附件10　应急处置卡</w:t>
      </w:r>
      <w:bookmarkEnd w:id="552"/>
      <w:bookmarkEnd w:id="553"/>
    </w:p>
    <w:p>
      <w:pPr>
        <w:pStyle w:val="5"/>
        <w:pageBreakBefore w:val="0"/>
        <w:kinsoku/>
        <w:overflowPunct/>
        <w:topLinePunct w:val="0"/>
        <w:bidi w:val="0"/>
        <w:snapToGrid w:val="0"/>
        <w:spacing w:beforeAutospacing="0" w:afterAutospacing="0" w:line="360" w:lineRule="auto"/>
        <w:ind w:left="0" w:leftChars="0" w:right="0" w:rightChars="0"/>
        <w:jc w:val="left"/>
        <w:rPr>
          <w:rFonts w:hint="eastAsia"/>
          <w:color w:val="000000" w:themeColor="text1"/>
          <w:lang w:val="en-US" w:eastAsia="zh-CN"/>
          <w14:textFill>
            <w14:solidFill>
              <w14:schemeClr w14:val="tx1"/>
            </w14:solidFill>
          </w14:textFill>
        </w:rPr>
      </w:pPr>
      <w:bookmarkStart w:id="554" w:name="_Toc5156"/>
      <w:bookmarkStart w:id="555" w:name="_Toc26183"/>
      <w:r>
        <w:rPr>
          <w:rFonts w:hint="eastAsia" w:eastAsia="宋体" w:cs="Times New Roman"/>
          <w:color w:val="000000" w:themeColor="text1"/>
          <w:lang w:val="en-US" w:eastAsia="zh-CN"/>
          <w14:textFill>
            <w14:solidFill>
              <w14:schemeClr w14:val="tx1"/>
            </w14:solidFill>
          </w14:textFill>
        </w:rPr>
        <w:t>10.1重点危险岗位应急处置卡（发电机、配电房）</w:t>
      </w:r>
      <w:bookmarkEnd w:id="554"/>
      <w:bookmarkEnd w:id="555"/>
    </w:p>
    <w:p>
      <w:pPr>
        <w:pageBreakBefore w:val="0"/>
        <w:kinsoku/>
        <w:overflowPunct/>
        <w:topLinePunct w:val="0"/>
        <w:bidi w:val="0"/>
        <w:snapToGrid w:val="0"/>
        <w:spacing w:beforeAutospacing="0" w:afterAutospacing="0" w:line="360" w:lineRule="auto"/>
        <w:ind w:left="0" w:leftChars="0" w:right="0" w:rightChars="0"/>
        <w:rPr>
          <w:rFonts w:hint="eastAsia"/>
          <w:color w:val="auto"/>
          <w:sz w:val="24"/>
          <w:szCs w:val="24"/>
          <w:lang w:val="en-US" w:eastAsia="zh-CN"/>
        </w:rPr>
      </w:pPr>
      <w:r>
        <w:rPr>
          <w:rFonts w:hint="eastAsia"/>
          <w:color w:val="000000" w:themeColor="text1"/>
          <w:sz w:val="24"/>
          <w:szCs w:val="24"/>
          <w:lang w:eastAsia="zh-CN"/>
          <w14:textFill>
            <w14:solidFill>
              <w14:schemeClr w14:val="tx1"/>
            </w14:solidFill>
          </w14:textFill>
        </w:rPr>
        <w:t>单位：</w:t>
      </w:r>
      <w:r>
        <w:rPr>
          <w:rFonts w:hint="eastAsia"/>
          <w:color w:val="auto"/>
          <w:sz w:val="24"/>
          <w:szCs w:val="24"/>
          <w:lang w:val="en-US" w:eastAsia="zh-CN"/>
        </w:rPr>
        <w:t>南部县南兴加油站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3344"/>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发电机、配电房电气火灾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发电机房配电柜、电器、电力线等电气元件发生火灾。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3、可能造成人身伤害。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二氧化碳灭火器、绝缘工具。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1、现场第一发现人发现火情，立即呼喊报警。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2、听到报警后，所有员工立即停止作业。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3、值班长立即切断总电源，使用二氧化碳或干粉灭火器进行扑救，其他员工负责灭火器的准备。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4、在无法控制时，立即拨打119报警，并立即对站内的车辆和人员进行疏散。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5、负责人按规定向上级主管和应急管理部门报告，并做好记录。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1、电气火灾处置原则，首先是先断电后扑救。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44"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2、扑救电气火灾首选二氧化碳灭火器，不得使用水基型灭火器进行扑救。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176"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176"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176"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176"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bl>
    <w:p>
      <w:pPr>
        <w:pStyle w:val="5"/>
        <w:pageBreakBefore w:val="0"/>
        <w:kinsoku/>
        <w:overflowPunct/>
        <w:topLinePunct w:val="0"/>
        <w:bidi w:val="0"/>
        <w:snapToGrid w:val="0"/>
        <w:spacing w:beforeAutospacing="0" w:afterAutospacing="0" w:line="360" w:lineRule="auto"/>
        <w:ind w:left="0" w:leftChars="0" w:right="0" w:rightChars="0"/>
        <w:jc w:val="left"/>
        <w:rPr>
          <w:rFonts w:hint="eastAsia"/>
          <w:color w:val="auto"/>
          <w:lang w:val="en-US" w:eastAsia="zh-CN"/>
        </w:rPr>
      </w:pPr>
      <w:bookmarkStart w:id="556" w:name="_Toc2746"/>
      <w:bookmarkStart w:id="557" w:name="_Toc20438"/>
      <w:r>
        <w:rPr>
          <w:rFonts w:hint="eastAsia" w:cs="Times New Roman"/>
          <w:color w:val="auto"/>
          <w:lang w:val="en-US" w:eastAsia="zh-CN"/>
        </w:rPr>
        <w:t>10.2</w:t>
      </w:r>
      <w:r>
        <w:rPr>
          <w:rFonts w:hint="eastAsia" w:eastAsia="宋体" w:cs="Times New Roman"/>
          <w:color w:val="auto"/>
          <w:lang w:val="en-US" w:eastAsia="zh-CN"/>
        </w:rPr>
        <w:t>重点危险岗位应急处置卡（储罐、卸油区）</w:t>
      </w:r>
      <w:bookmarkEnd w:id="556"/>
      <w:bookmarkEnd w:id="557"/>
    </w:p>
    <w:p>
      <w:pPr>
        <w:pageBreakBefore w:val="0"/>
        <w:kinsoku/>
        <w:overflowPunct/>
        <w:topLinePunct w:val="0"/>
        <w:bidi w:val="0"/>
        <w:snapToGrid w:val="0"/>
        <w:spacing w:beforeAutospacing="0" w:afterAutospacing="0" w:line="360" w:lineRule="auto"/>
        <w:ind w:left="0" w:leftChars="0" w:right="0" w:rightChars="0"/>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南部县南兴加油站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储罐、卸油区油品泄漏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由于储油罐罐体、进出油管线老化，损坏或在卸油等罐区作业过程中操作不当或其他原因，造成油品泄漏。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2、遇明火或静电未正常释放，引发火灾、爆炸事故。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3、人员伤亡和财产损失。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1、现场第一发现人发现油品泄漏，马上报告值班长，立即停止作业。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2、值班长及时报告加油站负责人或安全领导小组，如有卸油作业，值班长立即关闭或堵住罐车卸油阀，将油罐车驶出加油站。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3、其他员工疏散站内无关人员和加油车辆，并准备好消防器材，检查并消除周围的一切火源。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4、加油站负责人向镇政府、环保部门、应急管理部门报告，尽快堵漏，等待应急指挥部和有关抢险部门进行泄漏油品的回收和处理。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5、计量员确认跑、冒、漏油品的损失，并做好记录。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1、必要时报告公安消防部门，以便临时封闭附近的交通道路。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2、含油的土、拖把、沙、棉纱、毛巾等应集中统一处理。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3、在进行油品回收操作中，禁止使用铁制工具等易产生火花的器具。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bl>
    <w:p>
      <w:pPr>
        <w:pStyle w:val="5"/>
        <w:pageBreakBefore w:val="0"/>
        <w:kinsoku/>
        <w:overflowPunct/>
        <w:topLinePunct w:val="0"/>
        <w:bidi w:val="0"/>
        <w:snapToGrid w:val="0"/>
        <w:spacing w:beforeAutospacing="0" w:afterAutospacing="0" w:line="360" w:lineRule="auto"/>
        <w:ind w:left="0" w:leftChars="0" w:right="0" w:rightChars="0"/>
        <w:jc w:val="left"/>
        <w:rPr>
          <w:rFonts w:hint="eastAsia"/>
          <w:color w:val="auto"/>
          <w:lang w:val="en-US" w:eastAsia="zh-CN"/>
        </w:rPr>
      </w:pPr>
      <w:bookmarkStart w:id="558" w:name="_Toc3361"/>
      <w:bookmarkStart w:id="559" w:name="_Toc25533"/>
      <w:r>
        <w:rPr>
          <w:rFonts w:hint="eastAsia" w:cs="Times New Roman"/>
          <w:color w:val="auto"/>
          <w:lang w:val="en-US" w:eastAsia="zh-CN"/>
        </w:rPr>
        <w:t>10.3重点危险岗位应急处置卡（</w:t>
      </w:r>
      <w:r>
        <w:rPr>
          <w:rFonts w:hint="eastAsia"/>
          <w:color w:val="auto"/>
          <w:sz w:val="24"/>
          <w:szCs w:val="24"/>
          <w:vertAlign w:val="baseline"/>
          <w:lang w:val="en-US" w:eastAsia="zh-CN"/>
        </w:rPr>
        <w:t>加油机</w:t>
      </w:r>
      <w:r>
        <w:rPr>
          <w:rFonts w:hint="eastAsia" w:cs="Times New Roman"/>
          <w:color w:val="auto"/>
          <w:lang w:val="en-US" w:eastAsia="zh-CN"/>
        </w:rPr>
        <w:t>）</w:t>
      </w:r>
      <w:bookmarkEnd w:id="558"/>
      <w:bookmarkEnd w:id="559"/>
    </w:p>
    <w:p>
      <w:pPr>
        <w:pageBreakBefore w:val="0"/>
        <w:kinsoku/>
        <w:overflowPunct/>
        <w:topLinePunct w:val="0"/>
        <w:bidi w:val="0"/>
        <w:snapToGrid w:val="0"/>
        <w:spacing w:beforeAutospacing="0" w:afterAutospacing="0" w:line="360" w:lineRule="auto"/>
        <w:ind w:left="0" w:leftChars="0" w:right="0" w:rightChars="0"/>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南部县南兴加油站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加油机（加油岛）附近突发意外。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加油岛人体着火、加油机油料外溢、加油车辆等发生火灾。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3、可能造成人员伤亡。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灭火器、灭火毯、消防沙、锥形桶、警戒带。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1、现场第一发现人用喊话等方式向全站进行报警，并同时停止作业，迅速使用附近的灭火器进行扑救，其他人员实施现场警戒并疏散无关人员。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3、加油机着火，应立即切断加油机电源，发现人用灭火毯覆盖或用灭火器进行扑救。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4、车辆油箱口着火，发现人用灭火毯覆盖或用灭火器进行扑救。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5、在无法控制火势的情况下，立即拨打报警电话，并组织疏散站内车辆及无关人员。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1、扑救火灾的原则：先断电再扑救。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2、扑救现场火灾利用就近灭火器对着火焰根部实施扑救，切勿用水扑救。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bl>
    <w:p>
      <w:pPr>
        <w:pStyle w:val="5"/>
        <w:pageBreakBefore w:val="0"/>
        <w:kinsoku/>
        <w:overflowPunct/>
        <w:topLinePunct w:val="0"/>
        <w:bidi w:val="0"/>
        <w:snapToGrid w:val="0"/>
        <w:spacing w:beforeAutospacing="0" w:afterAutospacing="0" w:line="360" w:lineRule="auto"/>
        <w:ind w:left="0" w:leftChars="0" w:right="0" w:rightChars="0"/>
        <w:jc w:val="left"/>
        <w:rPr>
          <w:rFonts w:hint="eastAsia"/>
          <w:color w:val="auto"/>
          <w:lang w:val="en-US" w:eastAsia="zh-CN"/>
        </w:rPr>
      </w:pPr>
      <w:bookmarkStart w:id="560" w:name="_Toc14735"/>
      <w:bookmarkStart w:id="561" w:name="_Toc25807"/>
      <w:r>
        <w:rPr>
          <w:rFonts w:hint="eastAsia" w:cs="Times New Roman"/>
          <w:color w:val="auto"/>
          <w:lang w:val="en-US" w:eastAsia="zh-CN"/>
        </w:rPr>
        <w:t>10.4重点危险岗位应急处置卡（办公区域）</w:t>
      </w:r>
      <w:bookmarkEnd w:id="560"/>
      <w:bookmarkEnd w:id="561"/>
    </w:p>
    <w:p>
      <w:pPr>
        <w:pageBreakBefore w:val="0"/>
        <w:kinsoku/>
        <w:overflowPunct/>
        <w:topLinePunct w:val="0"/>
        <w:bidi w:val="0"/>
        <w:snapToGrid w:val="0"/>
        <w:spacing w:beforeAutospacing="0" w:afterAutospacing="0" w:line="360" w:lineRule="auto"/>
        <w:ind w:left="0" w:leftChars="0" w:right="0" w:rightChars="0"/>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南部县南兴加油站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电气设备老化造成短路，人员触电，引发火灾。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3、触电造成人员伤亡。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1、现场第一发现人发现办公室设备冒烟或人员触电倒地，马上报告值班长，立即停止作业。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2、值班长切断总电源，其他员工使用应急物资对冒烟设备实施救援。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3、发生触电，立即切断电源或使人体脱离带电体，进行现场急救；同时向负责人汇报，送医院继续救治。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4、发生电灼伤，停止操作，远离带电体，断开电源，同时向负责人汇报，将伤者送医院救治。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5、发生电气火灾后，首先设法及时切断电源，然后进行扑救；如果不能及时切断电源，可用二氧化碳、干粉灭火器灭火，同时向负责人汇报。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1、扑救电气火灾的原则：先切断电源再扑救。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eastAsia"/>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2、如果造成人员触电事故，在确保电源断开后，方可对触电者实施救援。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4268" w:type="pct"/>
            <w:gridSpan w:val="3"/>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3、扑救电气火灾，严禁使用水基型灭火器或用水直接扑救。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20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687"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c>
          <w:tcPr>
            <w:tcW w:w="1380" w:type="pct"/>
            <w:vAlign w:val="center"/>
          </w:tcPr>
          <w:p>
            <w:pPr>
              <w:pageBreakBefore w:val="0"/>
              <w:kinsoku/>
              <w:overflowPunct/>
              <w:topLinePunct w:val="0"/>
              <w:bidi w:val="0"/>
              <w:snapToGrid w:val="0"/>
              <w:spacing w:beforeAutospacing="0" w:afterAutospacing="0" w:line="360" w:lineRule="auto"/>
              <w:ind w:left="0" w:leftChars="0" w:right="0" w:rightChars="0"/>
              <w:jc w:val="both"/>
              <w:rPr>
                <w:rFonts w:hint="default"/>
                <w:color w:val="auto"/>
                <w:sz w:val="24"/>
                <w:szCs w:val="24"/>
                <w:vertAlign w:val="baseline"/>
                <w:lang w:val="en-US" w:eastAsia="zh-CN"/>
              </w:rPr>
            </w:pPr>
          </w:p>
        </w:tc>
      </w:tr>
    </w:tbl>
    <w:p>
      <w:pPr>
        <w:pageBreakBefore w:val="0"/>
        <w:kinsoku/>
        <w:overflowPunct/>
        <w:topLinePunct w:val="0"/>
        <w:bidi w:val="0"/>
        <w:snapToGrid w:val="0"/>
        <w:spacing w:beforeAutospacing="0" w:afterAutospacing="0" w:line="360" w:lineRule="auto"/>
        <w:ind w:left="0" w:leftChars="0" w:right="0" w:rightChars="0"/>
        <w:rPr>
          <w:rFonts w:hint="default"/>
          <w:color w:val="auto"/>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pageBreakBefore w:val="0"/>
        <w:kinsoku/>
        <w:overflowPunct/>
        <w:topLinePunct w:val="0"/>
        <w:bidi w:val="0"/>
        <w:snapToGrid w:val="0"/>
        <w:spacing w:before="0" w:beforeLines="0" w:beforeAutospacing="0" w:after="0" w:afterLines="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562" w:name="_Toc14775"/>
      <w:bookmarkStart w:id="563" w:name="_Toc4598"/>
      <w:bookmarkStart w:id="564" w:name="_Toc19719"/>
      <w:bookmarkStart w:id="565" w:name="_Toc5033"/>
      <w:r>
        <w:rPr>
          <w:rFonts w:hint="eastAsia" w:ascii="宋体" w:hAnsi="宋体" w:eastAsia="宋体" w:cs="宋体"/>
          <w:color w:val="000000" w:themeColor="text1"/>
          <w14:textFill>
            <w14:solidFill>
              <w14:schemeClr w14:val="tx1"/>
            </w14:solidFill>
          </w14:textFill>
        </w:rPr>
        <w:t>第</w:t>
      </w:r>
      <w:r>
        <w:rPr>
          <w:rFonts w:hint="eastAsia" w:ascii="宋体" w:hAnsi="宋体" w:eastAsia="宋体" w:cs="宋体"/>
          <w:color w:val="000000" w:themeColor="text1"/>
          <w:lang w:val="en-US" w:eastAsia="zh-CN"/>
          <w14:textFill>
            <w14:solidFill>
              <w14:schemeClr w14:val="tx1"/>
            </w14:solidFill>
          </w14:textFill>
        </w:rPr>
        <w:t>五</w:t>
      </w:r>
      <w:r>
        <w:rPr>
          <w:rFonts w:hint="eastAsia" w:ascii="宋体" w:hAnsi="宋体" w:eastAsia="宋体" w:cs="宋体"/>
          <w:color w:val="000000" w:themeColor="text1"/>
          <w14:textFill>
            <w14:solidFill>
              <w14:schemeClr w14:val="tx1"/>
            </w14:solidFill>
          </w14:textFill>
        </w:rPr>
        <w:t>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附录</w:t>
      </w:r>
      <w:bookmarkEnd w:id="562"/>
      <w:bookmarkEnd w:id="563"/>
      <w:bookmarkEnd w:id="564"/>
      <w:bookmarkEnd w:id="565"/>
    </w:p>
    <w:p>
      <w:pPr>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566" w:name="_Toc24014"/>
      <w:bookmarkStart w:id="567" w:name="_Toc4430"/>
    </w:p>
    <w:p>
      <w:pPr>
        <w:pStyle w:val="4"/>
        <w:pageBreakBefore w:val="0"/>
        <w:kinsoku/>
        <w:overflowPunct/>
        <w:topLinePunct w:val="0"/>
        <w:bidi w:val="0"/>
        <w:snapToGrid w:val="0"/>
        <w:spacing w:before="0" w:beforeLines="0" w:beforeAutospacing="0" w:afterAutospacing="0" w:line="360" w:lineRule="auto"/>
        <w:ind w:left="0" w:leftChars="0" w:right="0" w:rightChars="0"/>
        <w:jc w:val="left"/>
        <w:outlineLvl w:val="0"/>
        <w:rPr>
          <w:rFonts w:hint="default" w:ascii="宋体" w:hAnsi="宋体" w:eastAsia="宋体" w:cs="宋体"/>
          <w:color w:val="000000" w:themeColor="text1"/>
          <w:sz w:val="36"/>
          <w:szCs w:val="36"/>
          <w:lang w:val="en-US" w:eastAsia="zh-CN"/>
          <w14:textFill>
            <w14:solidFill>
              <w14:schemeClr w14:val="tx1"/>
            </w14:solidFill>
          </w14:textFill>
        </w:rPr>
      </w:pPr>
      <w:bookmarkStart w:id="568" w:name="_Toc2006"/>
      <w:bookmarkStart w:id="569" w:name="_Toc11459"/>
      <w:bookmarkStart w:id="570" w:name="_Toc5027"/>
      <w:bookmarkStart w:id="571" w:name="_Toc31721"/>
      <w:bookmarkStart w:id="572" w:name="_Toc2017"/>
      <w:r>
        <w:rPr>
          <w:rFonts w:hint="eastAsia" w:ascii="宋体" w:hAnsi="宋体" w:eastAsia="宋体" w:cs="宋体"/>
          <w:color w:val="000000" w:themeColor="text1"/>
          <w:sz w:val="36"/>
          <w:szCs w:val="36"/>
          <w:lang w:val="en-US" w:eastAsia="zh-CN"/>
          <w14:textFill>
            <w14:solidFill>
              <w14:schemeClr w14:val="tx1"/>
            </w14:solidFill>
          </w14:textFill>
        </w:rPr>
        <w:t>附录A: 桌面演练</w:t>
      </w:r>
      <w:bookmarkEnd w:id="568"/>
      <w:bookmarkEnd w:id="569"/>
    </w:p>
    <w:bookmarkEnd w:id="570"/>
    <w:bookmarkEnd w:id="571"/>
    <w:bookmarkEnd w:id="572"/>
    <w:p>
      <w:pPr>
        <w:pStyle w:val="4"/>
        <w:pageBreakBefore w:val="0"/>
        <w:kinsoku/>
        <w:overflowPunct/>
        <w:topLinePunct w:val="0"/>
        <w:bidi w:val="0"/>
        <w:snapToGrid w:val="0"/>
        <w:spacing w:before="0" w:beforeLines="0" w:beforeAutospacing="0" w:afterAutospacing="0" w:line="360" w:lineRule="auto"/>
        <w:ind w:left="0" w:leftChars="0" w:right="0" w:rightChars="0"/>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73" w:name="_Toc2519"/>
      <w:bookmarkStart w:id="574" w:name="_Toc31819"/>
      <w:bookmarkStart w:id="575" w:name="_Toc20946"/>
      <w:r>
        <w:rPr>
          <w:rFonts w:hint="eastAsia" w:ascii="宋体" w:hAnsi="宋体" w:eastAsia="宋体" w:cs="宋体"/>
          <w:color w:val="000000" w:themeColor="text1"/>
          <w:sz w:val="36"/>
          <w:szCs w:val="36"/>
          <w:lang w:val="en-US" w:eastAsia="zh-CN"/>
          <w14:textFill>
            <w14:solidFill>
              <w14:schemeClr w14:val="tx1"/>
            </w14:solidFill>
          </w14:textFill>
        </w:rPr>
        <w:t>附录B：生产安全事故风险评估报告</w:t>
      </w:r>
      <w:bookmarkEnd w:id="566"/>
      <w:bookmarkEnd w:id="567"/>
      <w:bookmarkEnd w:id="573"/>
      <w:bookmarkEnd w:id="574"/>
      <w:bookmarkEnd w:id="575"/>
    </w:p>
    <w:p>
      <w:pPr>
        <w:pStyle w:val="4"/>
        <w:pageBreakBefore w:val="0"/>
        <w:kinsoku/>
        <w:overflowPunct/>
        <w:topLinePunct w:val="0"/>
        <w:bidi w:val="0"/>
        <w:snapToGrid w:val="0"/>
        <w:spacing w:before="0" w:beforeLines="0" w:beforeAutospacing="0" w:afterAutospacing="0" w:line="360" w:lineRule="auto"/>
        <w:ind w:left="0" w:leftChars="0" w:right="0" w:rightChars="0"/>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76" w:name="_Toc11664"/>
      <w:bookmarkStart w:id="577" w:name="_Toc30567"/>
      <w:r>
        <w:rPr>
          <w:rFonts w:hint="eastAsia" w:ascii="宋体" w:hAnsi="宋体" w:eastAsia="宋体" w:cs="宋体"/>
          <w:color w:val="000000" w:themeColor="text1"/>
          <w:sz w:val="36"/>
          <w:szCs w:val="36"/>
          <w:lang w:val="en-US" w:eastAsia="zh-CN"/>
          <w14:textFill>
            <w14:solidFill>
              <w14:schemeClr w14:val="tx1"/>
            </w14:solidFill>
          </w14:textFill>
        </w:rPr>
        <w:t>附录C：生产安全事故应急资源调查报告</w:t>
      </w:r>
      <w:bookmarkEnd w:id="576"/>
      <w:bookmarkEnd w:id="577"/>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p>
    <w:p>
      <w:pPr>
        <w:pStyle w:val="4"/>
        <w:bidi w:val="0"/>
        <w:rPr>
          <w:rFonts w:hint="eastAsia" w:ascii="宋体" w:hAnsi="宋体" w:eastAsia="宋体" w:cs="宋体"/>
        </w:rPr>
      </w:pPr>
      <w:bookmarkStart w:id="578" w:name="_Toc122359899"/>
      <w:bookmarkStart w:id="579" w:name="_Toc118288671"/>
      <w:r>
        <w:rPr>
          <w:rFonts w:hint="eastAsia" w:ascii="宋体" w:hAnsi="宋体" w:eastAsia="宋体" w:cs="宋体"/>
          <w:lang w:val="en-US" w:eastAsia="zh-CN"/>
        </w:rPr>
        <w:t>附录A</w:t>
      </w:r>
      <w:r>
        <w:rPr>
          <w:rFonts w:hint="eastAsia" w:ascii="宋体" w:hAnsi="宋体" w:eastAsia="宋体" w:cs="宋体"/>
        </w:rPr>
        <w:t>应急预案(火灾事故)桌面演练方案</w:t>
      </w:r>
      <w:bookmarkEnd w:id="578"/>
      <w:bookmarkEnd w:id="579"/>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第一部分</w:t>
      </w:r>
      <w:r>
        <w:rPr>
          <w:rFonts w:ascii="宋体" w:hAnsi="宋体"/>
          <w:color w:val="000000"/>
          <w:sz w:val="28"/>
          <w:szCs w:val="28"/>
        </w:rPr>
        <w:t xml:space="preserve"> </w:t>
      </w:r>
      <w:r>
        <w:rPr>
          <w:rFonts w:hint="eastAsia" w:ascii="宋体" w:hAnsi="宋体"/>
          <w:color w:val="000000"/>
          <w:sz w:val="28"/>
          <w:szCs w:val="28"/>
        </w:rPr>
        <w:t>演练规划</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演练情况介绍</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演练时间：</w:t>
      </w:r>
      <w:r>
        <w:rPr>
          <w:rFonts w:ascii="宋体" w:hAnsi="宋体"/>
          <w:color w:val="000000"/>
          <w:sz w:val="28"/>
          <w:szCs w:val="28"/>
        </w:rPr>
        <w:t>20</w:t>
      </w:r>
      <w:r>
        <w:rPr>
          <w:rFonts w:hint="eastAsia" w:ascii="宋体" w:hAnsi="宋体"/>
          <w:color w:val="000000"/>
          <w:sz w:val="28"/>
          <w:szCs w:val="28"/>
        </w:rPr>
        <w:t>2</w:t>
      </w:r>
      <w:r>
        <w:rPr>
          <w:rFonts w:hint="eastAsia" w:ascii="宋体" w:hAnsi="宋体"/>
          <w:color w:val="000000"/>
          <w:sz w:val="28"/>
          <w:szCs w:val="28"/>
          <w:lang w:val="en-US" w:eastAsia="zh-CN"/>
        </w:rPr>
        <w:t>3</w:t>
      </w:r>
      <w:r>
        <w:rPr>
          <w:rFonts w:hint="eastAsia" w:ascii="宋体" w:hAnsi="宋体"/>
          <w:color w:val="000000"/>
          <w:sz w:val="28"/>
          <w:szCs w:val="28"/>
        </w:rPr>
        <w:t>年</w:t>
      </w:r>
      <w:r>
        <w:rPr>
          <w:rFonts w:hint="eastAsia" w:ascii="宋体" w:hAnsi="宋体"/>
          <w:color w:val="000000"/>
          <w:sz w:val="28"/>
          <w:szCs w:val="28"/>
          <w:lang w:val="en-US" w:eastAsia="zh-CN"/>
        </w:rPr>
        <w:t>4</w:t>
      </w:r>
      <w:r>
        <w:rPr>
          <w:rFonts w:ascii="宋体" w:hAnsi="宋体"/>
          <w:color w:val="000000"/>
          <w:sz w:val="28"/>
          <w:szCs w:val="28"/>
        </w:rPr>
        <w:t>月</w:t>
      </w:r>
      <w:r>
        <w:rPr>
          <w:rFonts w:hint="eastAsia" w:ascii="宋体" w:hAnsi="宋体"/>
          <w:color w:val="000000"/>
          <w:sz w:val="28"/>
          <w:szCs w:val="28"/>
        </w:rPr>
        <w:t>2</w:t>
      </w:r>
      <w:r>
        <w:rPr>
          <w:rFonts w:hint="eastAsia" w:ascii="宋体" w:hAnsi="宋体"/>
          <w:color w:val="000000"/>
          <w:sz w:val="28"/>
          <w:szCs w:val="28"/>
          <w:lang w:val="en-US" w:eastAsia="zh-CN"/>
        </w:rPr>
        <w:t>5</w:t>
      </w:r>
      <w:r>
        <w:rPr>
          <w:rFonts w:hint="eastAsia" w:ascii="宋体" w:hAnsi="宋体"/>
          <w:color w:val="000000"/>
          <w:sz w:val="28"/>
          <w:szCs w:val="28"/>
        </w:rPr>
        <w:t>日</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演练地点：办公室</w:t>
      </w:r>
    </w:p>
    <w:p>
      <w:pPr>
        <w:adjustRightInd w:val="0"/>
        <w:snapToGrid w:val="0"/>
        <w:spacing w:line="360" w:lineRule="auto"/>
        <w:ind w:firstLine="560" w:firstLineChars="200"/>
        <w:rPr>
          <w:rFonts w:hint="eastAsia" w:ascii="宋体" w:hAnsi="宋体" w:eastAsia="宋体"/>
          <w:color w:val="000000"/>
          <w:sz w:val="28"/>
          <w:szCs w:val="28"/>
          <w:lang w:eastAsia="zh-CN"/>
        </w:rPr>
      </w:pPr>
      <w:r>
        <w:rPr>
          <w:rFonts w:hint="eastAsia" w:ascii="宋体" w:hAnsi="宋体"/>
          <w:color w:val="000000"/>
          <w:sz w:val="28"/>
          <w:szCs w:val="28"/>
        </w:rPr>
        <w:t>演练主持：</w:t>
      </w:r>
      <w:r>
        <w:rPr>
          <w:rFonts w:hint="eastAsia" w:ascii="宋体" w:hAnsi="宋体"/>
          <w:color w:val="000000"/>
          <w:sz w:val="28"/>
          <w:szCs w:val="28"/>
          <w:lang w:eastAsia="zh-CN"/>
        </w:rPr>
        <w:t>余庆清</w:t>
      </w:r>
    </w:p>
    <w:p>
      <w:pPr>
        <w:adjustRightInd w:val="0"/>
        <w:snapToGrid w:val="0"/>
        <w:spacing w:line="360" w:lineRule="auto"/>
        <w:ind w:firstLine="560" w:firstLineChars="200"/>
        <w:rPr>
          <w:rFonts w:hint="eastAsia" w:ascii="宋体" w:hAnsi="宋体" w:eastAsia="宋体"/>
          <w:color w:val="000000"/>
          <w:sz w:val="28"/>
          <w:szCs w:val="28"/>
          <w:lang w:eastAsia="zh-CN"/>
        </w:rPr>
      </w:pPr>
      <w:r>
        <w:rPr>
          <w:rFonts w:hint="eastAsia" w:ascii="宋体" w:hAnsi="宋体"/>
          <w:color w:val="000000"/>
          <w:sz w:val="28"/>
          <w:szCs w:val="28"/>
        </w:rPr>
        <w:t>演练控制：</w:t>
      </w:r>
      <w:r>
        <w:rPr>
          <w:rFonts w:hint="eastAsia" w:ascii="宋体" w:hAnsi="宋体"/>
          <w:bCs/>
          <w:color w:val="000000"/>
          <w:sz w:val="28"/>
          <w:szCs w:val="28"/>
          <w:lang w:eastAsia="zh-CN"/>
        </w:rPr>
        <w:t>赵灵</w:t>
      </w:r>
    </w:p>
    <w:p>
      <w:pPr>
        <w:adjustRightInd w:val="0"/>
        <w:snapToGrid w:val="0"/>
        <w:spacing w:line="360" w:lineRule="auto"/>
        <w:ind w:firstLine="560" w:firstLineChars="200"/>
        <w:rPr>
          <w:rFonts w:hint="eastAsia" w:ascii="宋体" w:hAnsi="宋体" w:eastAsia="宋体"/>
          <w:color w:val="000000"/>
          <w:sz w:val="28"/>
          <w:szCs w:val="28"/>
          <w:lang w:eastAsia="zh-CN"/>
        </w:rPr>
      </w:pPr>
      <w:r>
        <w:rPr>
          <w:rFonts w:hint="eastAsia" w:ascii="宋体" w:hAnsi="宋体"/>
          <w:color w:val="000000"/>
          <w:sz w:val="28"/>
          <w:szCs w:val="28"/>
        </w:rPr>
        <w:t>主 持 人：</w:t>
      </w:r>
      <w:r>
        <w:rPr>
          <w:rFonts w:hint="eastAsia" w:ascii="宋体" w:hAnsi="宋体"/>
          <w:bCs/>
          <w:color w:val="000000"/>
          <w:sz w:val="28"/>
          <w:szCs w:val="28"/>
          <w:lang w:eastAsia="zh-CN"/>
        </w:rPr>
        <w:t>张满玉</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介绍参加本次演练的人员组成及观摩演练的公司领导：</w:t>
      </w:r>
    </w:p>
    <w:p>
      <w:pPr>
        <w:adjustRightInd w:val="0"/>
        <w:snapToGrid w:val="0"/>
        <w:spacing w:line="360" w:lineRule="auto"/>
        <w:ind w:firstLine="560" w:firstLineChars="200"/>
        <w:rPr>
          <w:rFonts w:hint="eastAsia" w:ascii="宋体" w:hAnsi="宋体" w:eastAsia="宋体"/>
          <w:color w:val="000000"/>
          <w:sz w:val="28"/>
          <w:szCs w:val="28"/>
          <w:lang w:eastAsia="zh-CN"/>
        </w:rPr>
      </w:pPr>
      <w:r>
        <w:rPr>
          <w:rFonts w:ascii="宋体" w:hAnsi="宋体"/>
          <w:color w:val="000000"/>
          <w:sz w:val="28"/>
          <w:szCs w:val="28"/>
        </w:rPr>
        <w:t>1</w:t>
      </w:r>
      <w:r>
        <w:rPr>
          <w:rFonts w:hint="eastAsia" w:ascii="宋体" w:hAnsi="宋体"/>
          <w:color w:val="000000"/>
          <w:sz w:val="28"/>
          <w:szCs w:val="28"/>
        </w:rPr>
        <w:t>）演练指挥：</w:t>
      </w:r>
      <w:r>
        <w:rPr>
          <w:rFonts w:hint="eastAsia" w:ascii="宋体" w:hAnsi="宋体"/>
          <w:bCs/>
          <w:color w:val="000000"/>
          <w:sz w:val="28"/>
          <w:szCs w:val="28"/>
          <w:lang w:eastAsia="zh-CN"/>
        </w:rPr>
        <w:t>赵灵</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）直接参与演练人员：应急</w:t>
      </w:r>
      <w:r>
        <w:rPr>
          <w:rFonts w:hint="eastAsia" w:ascii="宋体" w:hAnsi="宋体"/>
          <w:color w:val="000000"/>
          <w:sz w:val="28"/>
          <w:szCs w:val="28"/>
          <w:lang w:val="en-US" w:eastAsia="zh-CN"/>
        </w:rPr>
        <w:t>指挥部</w:t>
      </w:r>
      <w:r>
        <w:rPr>
          <w:rFonts w:hint="eastAsia" w:ascii="宋体" w:hAnsi="宋体"/>
          <w:color w:val="000000"/>
          <w:sz w:val="28"/>
          <w:szCs w:val="28"/>
        </w:rPr>
        <w:t>成员、班组长</w:t>
      </w:r>
    </w:p>
    <w:p>
      <w:pPr>
        <w:adjustRightInd w:val="0"/>
        <w:snapToGrid w:val="0"/>
        <w:spacing w:line="360" w:lineRule="auto"/>
        <w:ind w:firstLine="560" w:firstLineChars="200"/>
        <w:rPr>
          <w:rFonts w:hint="eastAsia"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）观摩人员：全体员工</w:t>
      </w:r>
    </w:p>
    <w:p>
      <w:pPr>
        <w:adjustRightInd w:val="0"/>
        <w:snapToGrid w:val="0"/>
        <w:spacing w:line="360" w:lineRule="auto"/>
        <w:ind w:firstLine="980" w:firstLineChars="350"/>
        <w:rPr>
          <w:rFonts w:hint="eastAsia" w:ascii="宋体" w:hAnsi="宋体" w:eastAsia="宋体"/>
          <w:color w:val="000000"/>
          <w:sz w:val="28"/>
          <w:szCs w:val="28"/>
          <w:lang w:eastAsia="zh-CN"/>
        </w:rPr>
      </w:pPr>
      <w:r>
        <w:rPr>
          <w:rFonts w:hint="eastAsia" w:ascii="宋体" w:hAnsi="宋体"/>
          <w:color w:val="000000"/>
          <w:sz w:val="28"/>
          <w:szCs w:val="28"/>
        </w:rPr>
        <w:t>记    录：</w:t>
      </w:r>
      <w:r>
        <w:rPr>
          <w:rFonts w:hint="eastAsia" w:ascii="宋体" w:hAnsi="宋体"/>
          <w:color w:val="000000"/>
          <w:sz w:val="28"/>
          <w:szCs w:val="28"/>
          <w:lang w:eastAsia="zh-CN"/>
        </w:rPr>
        <w:t>范小君</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请演练指挥作动员讲话。</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请演练控制人介绍演练基本情况：</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一、基本情况介绍</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为了认真贯彻我</w:t>
      </w:r>
      <w:r>
        <w:rPr>
          <w:rFonts w:hint="eastAsia" w:ascii="宋体" w:hAnsi="宋体"/>
          <w:color w:val="000000"/>
          <w:sz w:val="28"/>
          <w:szCs w:val="28"/>
          <w:lang w:val="en-US" w:eastAsia="zh-CN"/>
        </w:rPr>
        <w:t>加油站</w:t>
      </w:r>
      <w:r>
        <w:rPr>
          <w:rFonts w:hint="eastAsia" w:ascii="宋体" w:hAnsi="宋体"/>
          <w:color w:val="000000"/>
          <w:sz w:val="28"/>
          <w:szCs w:val="28"/>
        </w:rPr>
        <w:t>安全管理工作要求，进一步检验和完善火灾事故应急预案的实用性和有效性，提高</w:t>
      </w:r>
      <w:r>
        <w:rPr>
          <w:rFonts w:hint="eastAsia" w:ascii="宋体" w:hAnsi="宋体"/>
          <w:color w:val="000000"/>
          <w:sz w:val="28"/>
          <w:szCs w:val="28"/>
          <w:lang w:val="en-US" w:eastAsia="zh-CN"/>
        </w:rPr>
        <w:t>加油站</w:t>
      </w:r>
      <w:r>
        <w:rPr>
          <w:rFonts w:hint="eastAsia" w:ascii="宋体" w:hAnsi="宋体"/>
          <w:color w:val="000000"/>
          <w:sz w:val="28"/>
          <w:szCs w:val="28"/>
        </w:rPr>
        <w:t>生产安全事故应急管理水平，强化应急人员实施事故预警、应急响应、指挥与协调和现场处置的能力。根据公司《关于“安全月”活动计划》的安排，</w:t>
      </w:r>
      <w:r>
        <w:rPr>
          <w:rFonts w:hint="eastAsia" w:ascii="宋体" w:hAnsi="宋体"/>
          <w:color w:val="000000"/>
          <w:sz w:val="28"/>
          <w:szCs w:val="28"/>
          <w:lang w:val="en-US" w:eastAsia="zh-CN"/>
        </w:rPr>
        <w:t>本站应急指挥部</w:t>
      </w:r>
      <w:r>
        <w:rPr>
          <w:rFonts w:hint="eastAsia" w:ascii="宋体" w:hAnsi="宋体"/>
          <w:color w:val="000000"/>
          <w:sz w:val="28"/>
          <w:szCs w:val="28"/>
        </w:rPr>
        <w:t>计划于</w:t>
      </w:r>
      <w:r>
        <w:rPr>
          <w:rFonts w:ascii="宋体" w:hAnsi="宋体"/>
          <w:color w:val="000000"/>
          <w:sz w:val="28"/>
          <w:szCs w:val="28"/>
        </w:rPr>
        <w:t>20</w:t>
      </w:r>
      <w:r>
        <w:rPr>
          <w:rFonts w:hint="eastAsia" w:ascii="宋体" w:hAnsi="宋体"/>
          <w:color w:val="000000"/>
          <w:sz w:val="28"/>
          <w:szCs w:val="28"/>
        </w:rPr>
        <w:t>2</w:t>
      </w:r>
      <w:r>
        <w:rPr>
          <w:rFonts w:hint="eastAsia" w:ascii="宋体" w:hAnsi="宋体"/>
          <w:color w:val="000000"/>
          <w:sz w:val="28"/>
          <w:szCs w:val="28"/>
          <w:lang w:val="en-US" w:eastAsia="zh-CN"/>
        </w:rPr>
        <w:t>3</w:t>
      </w:r>
      <w:r>
        <w:rPr>
          <w:rFonts w:hint="eastAsia" w:ascii="宋体" w:hAnsi="宋体"/>
          <w:color w:val="000000"/>
          <w:sz w:val="28"/>
          <w:szCs w:val="28"/>
        </w:rPr>
        <w:t>年</w:t>
      </w:r>
      <w:r>
        <w:rPr>
          <w:rFonts w:hint="eastAsia" w:ascii="宋体" w:hAnsi="宋体"/>
          <w:color w:val="000000"/>
          <w:sz w:val="28"/>
          <w:szCs w:val="28"/>
          <w:lang w:val="en-US" w:eastAsia="zh-CN"/>
        </w:rPr>
        <w:t>4</w:t>
      </w:r>
      <w:r>
        <w:rPr>
          <w:rFonts w:hint="eastAsia" w:ascii="宋体" w:hAnsi="宋体"/>
          <w:color w:val="000000"/>
          <w:sz w:val="28"/>
          <w:szCs w:val="28"/>
        </w:rPr>
        <w:t>月25日上午组织火灾事故应急演练活动，现将演练方案具体安排如下：</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（一）演练目的</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检验预案。通过开展应急培训和演练，学习应急预案并查找应急预案中存在的问题，通过理论与实践的有机结合，进而完善应急预案，提高应急预案的实用和可操作性，保证应急处置工作高效有序进行，最大限度地减少人员伤亡和财产损失，确保人民生命财产安全。</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、完善准备。通过开展应急培训和演练，检查应对突发事件所需应急队伍、物资、装备、技术等方面的准备情况，发现不足及时予以调整补充，做好应急准备工作。</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、锻炼队伍。通过开展应急培训和演练，增强演练组织部门、参与部门和人员对应急预案的熟悉程度，提高其应急处置能力。</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4</w:t>
      </w:r>
      <w:r>
        <w:rPr>
          <w:rFonts w:hint="eastAsia" w:ascii="宋体" w:hAnsi="宋体"/>
          <w:color w:val="000000"/>
          <w:sz w:val="28"/>
          <w:szCs w:val="28"/>
        </w:rPr>
        <w:t>、磨合机制。通过开展应急培训和演练，进一步明确相关部门和人员的职责和任务，完善应急机制。</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（二）演练类型</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今天组织的演练类型为：专项桌面演练</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（三）演练内容</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、202</w:t>
      </w:r>
      <w:r>
        <w:rPr>
          <w:rFonts w:hint="eastAsia" w:ascii="宋体" w:hAnsi="宋体"/>
          <w:color w:val="000000"/>
          <w:sz w:val="28"/>
          <w:szCs w:val="28"/>
          <w:lang w:val="en-US" w:eastAsia="zh-CN"/>
        </w:rPr>
        <w:t>3</w:t>
      </w:r>
      <w:r>
        <w:rPr>
          <w:rFonts w:hint="eastAsia" w:ascii="宋体" w:hAnsi="宋体"/>
          <w:color w:val="000000"/>
          <w:sz w:val="28"/>
          <w:szCs w:val="28"/>
        </w:rPr>
        <w:t>年</w:t>
      </w:r>
      <w:r>
        <w:rPr>
          <w:rFonts w:hint="eastAsia" w:ascii="宋体" w:hAnsi="宋体"/>
          <w:color w:val="000000"/>
          <w:sz w:val="28"/>
          <w:szCs w:val="28"/>
          <w:lang w:val="en-US" w:eastAsia="zh-CN"/>
        </w:rPr>
        <w:t>4</w:t>
      </w:r>
      <w:r>
        <w:rPr>
          <w:rFonts w:hint="eastAsia" w:ascii="宋体" w:hAnsi="宋体"/>
          <w:color w:val="000000"/>
          <w:sz w:val="28"/>
          <w:szCs w:val="28"/>
        </w:rPr>
        <w:t>月25日10时30分许，</w:t>
      </w:r>
      <w:r>
        <w:rPr>
          <w:rFonts w:hint="eastAsia" w:ascii="宋体" w:hAnsi="宋体"/>
          <w:color w:val="000000"/>
          <w:sz w:val="28"/>
          <w:szCs w:val="28"/>
          <w:lang w:val="en-US" w:eastAsia="zh-CN"/>
        </w:rPr>
        <w:t>本站</w:t>
      </w:r>
      <w:r>
        <w:rPr>
          <w:rFonts w:hint="eastAsia" w:ascii="宋体" w:hAnsi="宋体"/>
          <w:color w:val="000000"/>
          <w:sz w:val="28"/>
          <w:szCs w:val="28"/>
          <w:lang w:eastAsia="zh-CN"/>
        </w:rPr>
        <w:t>办公区</w:t>
      </w:r>
      <w:r>
        <w:rPr>
          <w:rFonts w:hint="eastAsia" w:ascii="宋体" w:hAnsi="宋体"/>
          <w:color w:val="000000"/>
          <w:sz w:val="28"/>
          <w:szCs w:val="28"/>
        </w:rPr>
        <w:t>因电气线路老化发生电气火灾，引发</w:t>
      </w:r>
      <w:r>
        <w:rPr>
          <w:rFonts w:hint="eastAsia" w:ascii="宋体" w:hAnsi="宋体"/>
          <w:color w:val="000000"/>
          <w:sz w:val="28"/>
          <w:szCs w:val="28"/>
          <w:lang w:eastAsia="zh-CN"/>
        </w:rPr>
        <w:t>储存物品</w:t>
      </w:r>
      <w:r>
        <w:rPr>
          <w:rFonts w:hint="eastAsia" w:ascii="宋体" w:hAnsi="宋体"/>
          <w:color w:val="000000"/>
          <w:sz w:val="28"/>
          <w:szCs w:val="28"/>
        </w:rPr>
        <w:t>着火，致使</w:t>
      </w:r>
      <w:r>
        <w:rPr>
          <w:rFonts w:hint="eastAsia" w:ascii="宋体" w:hAnsi="宋体"/>
          <w:color w:val="000000"/>
          <w:sz w:val="28"/>
          <w:szCs w:val="28"/>
          <w:lang w:eastAsia="zh-CN"/>
        </w:rPr>
        <w:t>办公室</w:t>
      </w:r>
      <w:r>
        <w:rPr>
          <w:rFonts w:hint="eastAsia" w:ascii="宋体" w:hAnsi="宋体"/>
          <w:color w:val="000000"/>
          <w:sz w:val="28"/>
          <w:szCs w:val="28"/>
        </w:rPr>
        <w:t>发生大面积火灾，情况十分严重。</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、“事故”发生后，现场人员立即查看火势情况，抢救伤员，并迅速电话向</w:t>
      </w:r>
      <w:r>
        <w:rPr>
          <w:rFonts w:hint="eastAsia" w:ascii="宋体" w:hAnsi="宋体"/>
          <w:color w:val="000000"/>
          <w:sz w:val="28"/>
          <w:szCs w:val="28"/>
          <w:lang w:val="en-US" w:eastAsia="zh-CN"/>
        </w:rPr>
        <w:t>安全员</w:t>
      </w:r>
      <w:r>
        <w:rPr>
          <w:rFonts w:hint="eastAsia" w:ascii="宋体" w:hAnsi="宋体"/>
          <w:color w:val="000000"/>
          <w:sz w:val="28"/>
          <w:szCs w:val="28"/>
        </w:rPr>
        <w:t>报告，说明事故发生地点，受伤人员数量以及程度，</w:t>
      </w:r>
      <w:r>
        <w:rPr>
          <w:rFonts w:hint="eastAsia" w:ascii="宋体" w:hAnsi="宋体"/>
          <w:color w:val="000000"/>
          <w:sz w:val="28"/>
          <w:szCs w:val="28"/>
          <w:lang w:val="en-US" w:eastAsia="zh-CN"/>
        </w:rPr>
        <w:t>应急指挥部</w:t>
      </w:r>
      <w:r>
        <w:rPr>
          <w:rFonts w:hint="eastAsia" w:ascii="宋体" w:hAnsi="宋体"/>
          <w:color w:val="000000"/>
          <w:sz w:val="28"/>
          <w:szCs w:val="28"/>
        </w:rPr>
        <w:t>视案情启动《火灾爆炸事故专项应急预案》。</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、接到通知后，</w:t>
      </w:r>
      <w:r>
        <w:rPr>
          <w:rFonts w:hint="eastAsia" w:ascii="宋体" w:hAnsi="宋体"/>
          <w:color w:val="000000"/>
          <w:sz w:val="28"/>
          <w:szCs w:val="28"/>
          <w:lang w:val="en-US" w:eastAsia="zh-CN"/>
        </w:rPr>
        <w:t>应急指挥部</w:t>
      </w:r>
      <w:r>
        <w:rPr>
          <w:rFonts w:hint="eastAsia" w:ascii="宋体" w:hAnsi="宋体"/>
          <w:color w:val="000000"/>
          <w:sz w:val="28"/>
          <w:szCs w:val="28"/>
        </w:rPr>
        <w:t>及应急救援小组立即赶赴现场处理。</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4</w:t>
      </w:r>
      <w:r>
        <w:rPr>
          <w:rFonts w:hint="eastAsia" w:ascii="宋体" w:hAnsi="宋体"/>
          <w:color w:val="000000"/>
          <w:sz w:val="28"/>
          <w:szCs w:val="28"/>
        </w:rPr>
        <w:t>、应急总指挥、副总指挥及抢险救护组、</w:t>
      </w:r>
      <w:r>
        <w:rPr>
          <w:rFonts w:hint="eastAsia" w:ascii="宋体" w:hAnsi="宋体"/>
          <w:color w:val="000000"/>
          <w:sz w:val="28"/>
          <w:szCs w:val="28"/>
          <w:lang w:eastAsia="zh-CN"/>
        </w:rPr>
        <w:t>警戒联络组</w:t>
      </w:r>
      <w:r>
        <w:rPr>
          <w:rFonts w:hint="eastAsia" w:ascii="宋体" w:hAnsi="宋体"/>
          <w:color w:val="000000"/>
          <w:sz w:val="28"/>
          <w:szCs w:val="28"/>
        </w:rPr>
        <w:t>、后勤保障组火速赶往现场进行救援。</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5</w:t>
      </w:r>
      <w:r>
        <w:rPr>
          <w:rFonts w:hint="eastAsia" w:ascii="宋体" w:hAnsi="宋体"/>
          <w:color w:val="000000"/>
          <w:sz w:val="28"/>
          <w:szCs w:val="28"/>
        </w:rPr>
        <w:t>、应急救援小组到达事故现场后，迅速切断着火点相关装置、电源，疏散事故现场有关人员及抢救疏散着火源周围的重要物资。佩戴防毒面罩、防火服等使用</w:t>
      </w:r>
      <w:r>
        <w:rPr>
          <w:rFonts w:hint="eastAsia" w:ascii="宋体" w:hAnsi="宋体"/>
          <w:color w:val="000000"/>
          <w:sz w:val="28"/>
          <w:szCs w:val="28"/>
          <w:lang w:val="en-US" w:eastAsia="zh-CN"/>
        </w:rPr>
        <w:t>灭火器</w:t>
      </w:r>
      <w:r>
        <w:rPr>
          <w:rFonts w:hint="eastAsia" w:ascii="宋体" w:hAnsi="宋体"/>
          <w:color w:val="000000"/>
          <w:sz w:val="28"/>
          <w:szCs w:val="28"/>
        </w:rPr>
        <w:t>进行覆盖灭火，首先消灭燃烧火苗或火焰，保护受火势威胁的尚未燃烧的其他区域，阻止火势蔓延扩大，然后直接向火源进攻，逐步缩小燃烧面积。一旦火灾失控，立即拨打119，将情况上报县应急局。应急总指挥立即下令现场应急人员撤离现场，并封锁现场。火灾扑灭后，仍然要派人监护现场，消灭余火。</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、后勤保障组负责落实应急经费、应急抢救的各类车辆和应急抢险物资和工具的供应。应急行动时，按指令迅速将抢险人员和物资运输到现场。</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7</w:t>
      </w:r>
      <w:r>
        <w:rPr>
          <w:rFonts w:hint="eastAsia" w:ascii="宋体" w:hAnsi="宋体"/>
          <w:color w:val="000000"/>
          <w:sz w:val="28"/>
          <w:szCs w:val="28"/>
        </w:rPr>
        <w:t>、因围观的群众越来越多，</w:t>
      </w:r>
      <w:r>
        <w:rPr>
          <w:rFonts w:hint="eastAsia" w:ascii="宋体" w:hAnsi="宋体"/>
          <w:color w:val="000000"/>
          <w:sz w:val="28"/>
          <w:szCs w:val="28"/>
          <w:lang w:eastAsia="zh-CN"/>
        </w:rPr>
        <w:t>警戒联络组</w:t>
      </w:r>
      <w:r>
        <w:rPr>
          <w:rFonts w:hint="eastAsia" w:ascii="宋体" w:hAnsi="宋体"/>
          <w:color w:val="000000"/>
          <w:sz w:val="28"/>
          <w:szCs w:val="28"/>
        </w:rPr>
        <w:t>人员全力做好现场秩序维稳工作，防止次生事故的发生。</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8</w:t>
      </w:r>
      <w:r>
        <w:rPr>
          <w:rFonts w:hint="eastAsia" w:ascii="宋体" w:hAnsi="宋体"/>
          <w:color w:val="000000"/>
          <w:sz w:val="28"/>
          <w:szCs w:val="28"/>
        </w:rPr>
        <w:t>、事故现场清点完毕，做好伤亡人员送医院治疗或善后处理，组织施救因事故受损的车辆撤离事故现场，送厂修理。</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常备联系电话</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巡警：</w:t>
      </w:r>
      <w:r>
        <w:rPr>
          <w:rFonts w:ascii="宋体" w:hAnsi="宋体"/>
          <w:color w:val="000000"/>
          <w:sz w:val="28"/>
          <w:szCs w:val="28"/>
        </w:rPr>
        <w:t xml:space="preserve">110   </w:t>
      </w:r>
      <w:r>
        <w:rPr>
          <w:rFonts w:hint="eastAsia" w:ascii="宋体" w:hAnsi="宋体"/>
          <w:color w:val="000000"/>
          <w:sz w:val="28"/>
          <w:szCs w:val="28"/>
        </w:rPr>
        <w:t>火警：</w:t>
      </w:r>
      <w:r>
        <w:rPr>
          <w:rFonts w:ascii="宋体" w:hAnsi="宋体"/>
          <w:color w:val="000000"/>
          <w:sz w:val="28"/>
          <w:szCs w:val="28"/>
        </w:rPr>
        <w:t xml:space="preserve">119  </w:t>
      </w:r>
      <w:r>
        <w:rPr>
          <w:rFonts w:hint="eastAsia" w:ascii="宋体" w:hAnsi="宋体"/>
          <w:color w:val="000000"/>
          <w:sz w:val="28"/>
          <w:szCs w:val="28"/>
        </w:rPr>
        <w:t>急救中心：</w:t>
      </w:r>
      <w:r>
        <w:rPr>
          <w:rFonts w:ascii="宋体" w:hAnsi="宋体"/>
          <w:color w:val="000000"/>
          <w:sz w:val="28"/>
          <w:szCs w:val="28"/>
        </w:rPr>
        <w:t>120</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为了使本次演练贴近实战，达到预定目的。根据国务院《突发事件应急演练指南》和国标《安全生产应急演练指南》的要求，在本次演练中设置了情景事件以及现场题问，指定回答要点。涉及事故预警、事故应急、伤员急救、应急终结及后续事件五个阶段。</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（四）演练方式</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本次演练采用在会议室由演练主持人根据情景事件提出问题，分别请主要参演单位的人员回答方式进行。演练过程中</w:t>
      </w:r>
      <w:r>
        <w:rPr>
          <w:rFonts w:hint="eastAsia" w:ascii="宋体" w:hAnsi="宋体"/>
          <w:color w:val="000000"/>
          <w:sz w:val="28"/>
          <w:szCs w:val="28"/>
          <w:lang w:val="en-US" w:eastAsia="zh-CN"/>
        </w:rPr>
        <w:t>加油站</w:t>
      </w:r>
      <w:r>
        <w:rPr>
          <w:rFonts w:hint="eastAsia" w:ascii="宋体" w:hAnsi="宋体"/>
          <w:color w:val="000000"/>
          <w:sz w:val="28"/>
          <w:szCs w:val="28"/>
        </w:rPr>
        <w:t>领导、演练主持人可随机提问。</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（五）答题方式</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答题人根据情景事件和主持人所提的问题口头回答。</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回答过程中可出示相关资料，一般情况下由部门主管回答问题，较复杂的问题可进行简短协商后回答。</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（六）答题效果评价</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答题人所答问题和有关说明将由演练记录人员进行记录。所答问题符合答题要点”或有关预案的规定时，评判为有效。回答范围超出“答题要点”时，如果该措施对事故应急有效，则判为措施有效。</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第二部分</w:t>
      </w:r>
      <w:r>
        <w:rPr>
          <w:rFonts w:ascii="宋体" w:hAnsi="宋体"/>
          <w:color w:val="000000"/>
          <w:sz w:val="28"/>
          <w:szCs w:val="28"/>
        </w:rPr>
        <w:t xml:space="preserve"> </w:t>
      </w:r>
      <w:r>
        <w:rPr>
          <w:rFonts w:hint="eastAsia" w:ascii="宋体" w:hAnsi="宋体"/>
          <w:color w:val="000000"/>
          <w:sz w:val="28"/>
          <w:szCs w:val="28"/>
        </w:rPr>
        <w:t>桌面演练</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一、主持人宣布：火灾事故应急救援桌面演练现在开始。</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情景事件</w:t>
      </w:r>
      <w:r>
        <w:rPr>
          <w:rFonts w:ascii="宋体" w:hAnsi="宋体"/>
          <w:color w:val="000000"/>
          <w:sz w:val="28"/>
          <w:szCs w:val="28"/>
        </w:rPr>
        <w:t>——</w:t>
      </w:r>
      <w:r>
        <w:rPr>
          <w:rFonts w:hint="eastAsia" w:ascii="宋体" w:hAnsi="宋体"/>
          <w:color w:val="000000"/>
          <w:sz w:val="28"/>
          <w:szCs w:val="28"/>
        </w:rPr>
        <w:t>事故发生：202</w:t>
      </w:r>
      <w:r>
        <w:rPr>
          <w:rFonts w:hint="eastAsia" w:ascii="宋体" w:hAnsi="宋体"/>
          <w:color w:val="000000"/>
          <w:sz w:val="28"/>
          <w:szCs w:val="28"/>
          <w:lang w:val="en-US" w:eastAsia="zh-CN"/>
        </w:rPr>
        <w:t>3</w:t>
      </w:r>
      <w:r>
        <w:rPr>
          <w:rFonts w:hint="eastAsia" w:ascii="宋体" w:hAnsi="宋体"/>
          <w:color w:val="000000"/>
          <w:sz w:val="28"/>
          <w:szCs w:val="28"/>
        </w:rPr>
        <w:t>年</w:t>
      </w:r>
      <w:r>
        <w:rPr>
          <w:rFonts w:hint="eastAsia" w:ascii="宋体" w:hAnsi="宋体"/>
          <w:color w:val="000000"/>
          <w:sz w:val="28"/>
          <w:szCs w:val="28"/>
          <w:lang w:val="en-US" w:eastAsia="zh-CN"/>
        </w:rPr>
        <w:t>4</w:t>
      </w:r>
      <w:r>
        <w:rPr>
          <w:rFonts w:hint="eastAsia" w:ascii="宋体" w:hAnsi="宋体"/>
          <w:color w:val="000000"/>
          <w:sz w:val="28"/>
          <w:szCs w:val="28"/>
        </w:rPr>
        <w:t>月25日10时30分许，</w:t>
      </w:r>
      <w:r>
        <w:rPr>
          <w:rFonts w:hint="eastAsia" w:ascii="宋体" w:hAnsi="宋体"/>
          <w:color w:val="000000"/>
          <w:sz w:val="28"/>
          <w:szCs w:val="28"/>
          <w:lang w:eastAsia="zh-CN"/>
        </w:rPr>
        <w:t>办公区</w:t>
      </w:r>
      <w:r>
        <w:rPr>
          <w:rFonts w:hint="eastAsia" w:ascii="宋体" w:hAnsi="宋体"/>
          <w:color w:val="000000"/>
          <w:sz w:val="28"/>
          <w:szCs w:val="28"/>
        </w:rPr>
        <w:t>因电气线路老化发生电气火灾，引发</w:t>
      </w:r>
      <w:r>
        <w:rPr>
          <w:rFonts w:hint="eastAsia" w:ascii="宋体" w:hAnsi="宋体"/>
          <w:color w:val="000000"/>
          <w:sz w:val="28"/>
          <w:szCs w:val="28"/>
          <w:lang w:eastAsia="zh-CN"/>
        </w:rPr>
        <w:t>储存物品</w:t>
      </w:r>
      <w:r>
        <w:rPr>
          <w:rFonts w:hint="eastAsia" w:ascii="宋体" w:hAnsi="宋体"/>
          <w:color w:val="000000"/>
          <w:sz w:val="28"/>
          <w:szCs w:val="28"/>
        </w:rPr>
        <w:t>着火，致使</w:t>
      </w:r>
      <w:r>
        <w:rPr>
          <w:rFonts w:hint="eastAsia" w:ascii="宋体" w:hAnsi="宋体"/>
          <w:color w:val="000000"/>
          <w:sz w:val="28"/>
          <w:szCs w:val="28"/>
          <w:lang w:eastAsia="zh-CN"/>
        </w:rPr>
        <w:t>办公室</w:t>
      </w:r>
      <w:r>
        <w:rPr>
          <w:rFonts w:hint="eastAsia" w:ascii="宋体" w:hAnsi="宋体"/>
          <w:color w:val="000000"/>
          <w:sz w:val="28"/>
          <w:szCs w:val="28"/>
        </w:rPr>
        <w:t>发生大面积火灾，情况十分严重。</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、请报警作业人员（***）回答问题</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报告所叙述内容（时间、地点、伤者情况、事故大体概况）</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202</w:t>
      </w:r>
      <w:r>
        <w:rPr>
          <w:rFonts w:hint="eastAsia" w:ascii="宋体" w:hAnsi="宋体"/>
          <w:color w:val="000000"/>
          <w:sz w:val="28"/>
          <w:szCs w:val="28"/>
          <w:lang w:val="en-US" w:eastAsia="zh-CN"/>
        </w:rPr>
        <w:t>3</w:t>
      </w:r>
      <w:r>
        <w:rPr>
          <w:rFonts w:hint="eastAsia" w:ascii="宋体" w:hAnsi="宋体"/>
          <w:color w:val="000000"/>
          <w:sz w:val="28"/>
          <w:szCs w:val="28"/>
        </w:rPr>
        <w:t>年</w:t>
      </w:r>
      <w:r>
        <w:rPr>
          <w:rFonts w:hint="eastAsia" w:ascii="宋体" w:hAnsi="宋体"/>
          <w:color w:val="000000"/>
          <w:sz w:val="28"/>
          <w:szCs w:val="28"/>
          <w:lang w:val="en-US" w:eastAsia="zh-CN"/>
        </w:rPr>
        <w:t>4</w:t>
      </w:r>
      <w:r>
        <w:rPr>
          <w:rFonts w:hint="eastAsia" w:ascii="宋体" w:hAnsi="宋体"/>
          <w:color w:val="000000"/>
          <w:sz w:val="28"/>
          <w:szCs w:val="28"/>
        </w:rPr>
        <w:t>月25日10时30分许，</w:t>
      </w:r>
      <w:r>
        <w:rPr>
          <w:rFonts w:hint="eastAsia" w:ascii="宋体" w:hAnsi="宋体"/>
          <w:color w:val="000000"/>
          <w:sz w:val="28"/>
          <w:szCs w:val="28"/>
          <w:lang w:eastAsia="zh-CN"/>
        </w:rPr>
        <w:t>办公区</w:t>
      </w:r>
      <w:r>
        <w:rPr>
          <w:rFonts w:hint="eastAsia" w:ascii="宋体" w:hAnsi="宋体"/>
          <w:color w:val="000000"/>
          <w:sz w:val="28"/>
          <w:szCs w:val="28"/>
        </w:rPr>
        <w:t>因电气线路老化发生电气火灾，引发</w:t>
      </w:r>
      <w:r>
        <w:rPr>
          <w:rFonts w:hint="eastAsia" w:ascii="宋体" w:hAnsi="宋体"/>
          <w:color w:val="000000"/>
          <w:sz w:val="28"/>
          <w:szCs w:val="28"/>
          <w:lang w:eastAsia="zh-CN"/>
        </w:rPr>
        <w:t>储存物品</w:t>
      </w:r>
      <w:r>
        <w:rPr>
          <w:rFonts w:hint="eastAsia" w:ascii="宋体" w:hAnsi="宋体"/>
          <w:color w:val="000000"/>
          <w:sz w:val="28"/>
          <w:szCs w:val="28"/>
        </w:rPr>
        <w:t>着火，致使</w:t>
      </w:r>
      <w:r>
        <w:rPr>
          <w:rFonts w:hint="eastAsia" w:ascii="宋体" w:hAnsi="宋体"/>
          <w:color w:val="000000"/>
          <w:sz w:val="28"/>
          <w:szCs w:val="28"/>
          <w:lang w:eastAsia="zh-CN"/>
        </w:rPr>
        <w:t>办公室</w:t>
      </w:r>
      <w:r>
        <w:rPr>
          <w:rFonts w:hint="eastAsia" w:ascii="宋体" w:hAnsi="宋体"/>
          <w:color w:val="000000"/>
          <w:sz w:val="28"/>
          <w:szCs w:val="28"/>
        </w:rPr>
        <w:t>发生大面积火灾，情况十分严重。</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、请</w:t>
      </w:r>
      <w:r>
        <w:rPr>
          <w:rFonts w:hint="eastAsia" w:ascii="宋体" w:hAnsi="宋体"/>
          <w:color w:val="000000"/>
          <w:sz w:val="28"/>
          <w:szCs w:val="28"/>
          <w:lang w:val="en-US" w:eastAsia="zh-CN"/>
        </w:rPr>
        <w:t>安全员</w:t>
      </w:r>
      <w:r>
        <w:rPr>
          <w:rFonts w:hint="eastAsia" w:ascii="宋体" w:hAnsi="宋体"/>
          <w:color w:val="000000"/>
          <w:sz w:val="28"/>
          <w:szCs w:val="28"/>
        </w:rPr>
        <w:t>回答问题：</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在接到报警后怎样进行现场处置？</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）向</w:t>
      </w:r>
      <w:r>
        <w:rPr>
          <w:rFonts w:hint="eastAsia" w:ascii="宋体" w:hAnsi="宋体"/>
          <w:color w:val="000000"/>
          <w:sz w:val="28"/>
          <w:szCs w:val="28"/>
          <w:lang w:val="en-US" w:eastAsia="zh-CN"/>
        </w:rPr>
        <w:t>加油站</w:t>
      </w:r>
      <w:r>
        <w:rPr>
          <w:rFonts w:hint="eastAsia" w:ascii="宋体" w:hAnsi="宋体"/>
          <w:color w:val="000000"/>
          <w:sz w:val="28"/>
          <w:szCs w:val="28"/>
        </w:rPr>
        <w:t>主要领导报告</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）根据主要领导指示，组织相关人员到现场救援，任务布置：</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a</w:t>
      </w:r>
      <w:r>
        <w:rPr>
          <w:rFonts w:hint="eastAsia" w:ascii="宋体" w:hAnsi="宋体"/>
          <w:color w:val="000000"/>
          <w:sz w:val="28"/>
          <w:szCs w:val="28"/>
          <w:lang w:val="en-US" w:eastAsia="zh-CN"/>
        </w:rPr>
        <w:t>抢险救援</w:t>
      </w:r>
      <w:r>
        <w:rPr>
          <w:rFonts w:hint="eastAsia" w:ascii="宋体" w:hAnsi="宋体"/>
          <w:color w:val="000000"/>
          <w:sz w:val="28"/>
          <w:szCs w:val="28"/>
        </w:rPr>
        <w:t>组人员察看伤员情况进行现场急救，救援人员应首先协助医护人员将受伤人员移至安全区内，由医护等专业人员进行救治；</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b</w:t>
      </w:r>
      <w:r>
        <w:rPr>
          <w:rFonts w:hint="eastAsia" w:ascii="宋体" w:hAnsi="宋体"/>
          <w:color w:val="000000"/>
          <w:sz w:val="28"/>
          <w:szCs w:val="28"/>
          <w:lang w:eastAsia="zh-CN"/>
        </w:rPr>
        <w:t>警戒联络组</w:t>
      </w:r>
      <w:r>
        <w:rPr>
          <w:rFonts w:hint="eastAsia" w:ascii="宋体" w:hAnsi="宋体"/>
          <w:color w:val="000000"/>
          <w:sz w:val="28"/>
          <w:szCs w:val="28"/>
        </w:rPr>
        <w:t>在不影响抢救的情况下保护现场，在事故区域范围施置明显警戒标志，拉好警戒线，警戒保卫人员应防止无关人员进入和接近警戒区，采取防止二次事故的措施；</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c</w:t>
      </w:r>
      <w:r>
        <w:rPr>
          <w:rFonts w:hint="eastAsia" w:ascii="宋体" w:hAnsi="宋体"/>
          <w:color w:val="000000"/>
          <w:sz w:val="28"/>
          <w:szCs w:val="28"/>
        </w:rPr>
        <w:t>向领导汇报事件详细情况（时间、地点、伤者姓名及事故经过）</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情景事件</w:t>
      </w:r>
      <w:r>
        <w:rPr>
          <w:rFonts w:ascii="宋体" w:hAnsi="宋体"/>
          <w:color w:val="000000"/>
          <w:sz w:val="28"/>
          <w:szCs w:val="28"/>
        </w:rPr>
        <w:t>——</w:t>
      </w:r>
      <w:r>
        <w:rPr>
          <w:rFonts w:hint="eastAsia" w:ascii="宋体" w:hAnsi="宋体"/>
          <w:color w:val="000000"/>
          <w:sz w:val="28"/>
          <w:szCs w:val="28"/>
        </w:rPr>
        <w:t>拓展：伤者情况较重</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、请抢险救援组组员***回答问题：</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）采取什么措施？</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立即将现场情况报告</w:t>
      </w:r>
      <w:r>
        <w:rPr>
          <w:rFonts w:hint="eastAsia" w:ascii="宋体" w:hAnsi="宋体"/>
          <w:color w:val="000000"/>
          <w:sz w:val="28"/>
          <w:szCs w:val="28"/>
          <w:lang w:val="en-US" w:eastAsia="zh-CN"/>
        </w:rPr>
        <w:t>站长</w:t>
      </w:r>
      <w:r>
        <w:rPr>
          <w:rFonts w:hint="eastAsia" w:ascii="宋体" w:hAnsi="宋体"/>
          <w:color w:val="000000"/>
          <w:sz w:val="28"/>
          <w:szCs w:val="28"/>
        </w:rPr>
        <w:t>并立即对“伤员”进行现场救护，电话请求</w:t>
      </w:r>
      <w:r>
        <w:rPr>
          <w:rFonts w:ascii="宋体" w:hAnsi="宋体"/>
          <w:color w:val="000000"/>
          <w:sz w:val="28"/>
          <w:szCs w:val="28"/>
        </w:rPr>
        <w:t>120</w:t>
      </w:r>
      <w:r>
        <w:rPr>
          <w:rFonts w:hint="eastAsia" w:ascii="宋体" w:hAnsi="宋体"/>
          <w:color w:val="000000"/>
          <w:sz w:val="28"/>
          <w:szCs w:val="28"/>
        </w:rPr>
        <w:t>派车抢救。</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）做好转移准备</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安排人员随车去医院。</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4</w:t>
      </w:r>
      <w:r>
        <w:rPr>
          <w:rFonts w:hint="eastAsia" w:ascii="宋体" w:hAnsi="宋体"/>
          <w:color w:val="000000"/>
          <w:sz w:val="28"/>
          <w:szCs w:val="28"/>
        </w:rPr>
        <w:t>、分管后勤保障组组长回答安排车辆情况</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情景事件</w:t>
      </w:r>
      <w:r>
        <w:rPr>
          <w:rFonts w:ascii="宋体" w:hAnsi="宋体"/>
          <w:color w:val="000000"/>
          <w:sz w:val="28"/>
          <w:szCs w:val="28"/>
        </w:rPr>
        <w:t>——</w:t>
      </w:r>
      <w:r>
        <w:rPr>
          <w:rFonts w:hint="eastAsia" w:ascii="宋体" w:hAnsi="宋体"/>
          <w:color w:val="000000"/>
          <w:sz w:val="28"/>
          <w:szCs w:val="28"/>
        </w:rPr>
        <w:t>事故现场：</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在接到报警后应当怎样进行信息报告？</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）接警后立即通知</w:t>
      </w:r>
      <w:r>
        <w:rPr>
          <w:rFonts w:hint="eastAsia" w:ascii="宋体" w:hAnsi="宋体"/>
          <w:color w:val="000000"/>
          <w:sz w:val="28"/>
          <w:szCs w:val="28"/>
          <w:lang w:val="en-US" w:eastAsia="zh-CN"/>
        </w:rPr>
        <w:t>安全员</w:t>
      </w:r>
      <w:r>
        <w:rPr>
          <w:rFonts w:hint="eastAsia" w:ascii="宋体" w:hAnsi="宋体"/>
          <w:color w:val="000000"/>
          <w:sz w:val="28"/>
          <w:szCs w:val="28"/>
        </w:rPr>
        <w:t>立即到现场勘察，了解事故经过。</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）向应急总指挥报告现场情况及信息通报情况。</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情景事件</w:t>
      </w:r>
      <w:r>
        <w:rPr>
          <w:rFonts w:ascii="宋体" w:hAnsi="宋体"/>
          <w:color w:val="000000"/>
          <w:sz w:val="28"/>
          <w:szCs w:val="28"/>
        </w:rPr>
        <w:t>——</w:t>
      </w:r>
      <w:r>
        <w:rPr>
          <w:rFonts w:hint="eastAsia" w:ascii="宋体" w:hAnsi="宋体"/>
          <w:color w:val="000000"/>
          <w:sz w:val="28"/>
          <w:szCs w:val="28"/>
        </w:rPr>
        <w:t>事件后续任务</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5</w:t>
      </w:r>
      <w:r>
        <w:rPr>
          <w:rFonts w:hint="eastAsia" w:ascii="宋体" w:hAnsi="宋体"/>
          <w:color w:val="000000"/>
          <w:sz w:val="28"/>
          <w:szCs w:val="28"/>
        </w:rPr>
        <w:t>、内部</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）请后勤联络员***回答：如何做好事故报告表？报告时间规定？部门、姓名、时间地点、事故经过、防范措施、“四不放过”内容；</w:t>
      </w:r>
      <w:r>
        <w:rPr>
          <w:rFonts w:ascii="宋体" w:hAnsi="宋体"/>
          <w:color w:val="000000"/>
          <w:sz w:val="28"/>
          <w:szCs w:val="28"/>
        </w:rPr>
        <w:t>24</w:t>
      </w:r>
      <w:r>
        <w:rPr>
          <w:rFonts w:hint="eastAsia" w:ascii="宋体" w:hAnsi="宋体"/>
          <w:color w:val="000000"/>
          <w:sz w:val="28"/>
          <w:szCs w:val="28"/>
        </w:rPr>
        <w:t>小时内。</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）请抢险救援组***回答：就此事故要采取什么措施防范？</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管理措施：</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技术措施：</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）观摩席回答：交通责任事故当月安全考核扣多少分？</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（微伤</w:t>
      </w:r>
      <w:r>
        <w:rPr>
          <w:rFonts w:ascii="宋体" w:hAnsi="宋体"/>
          <w:color w:val="000000"/>
          <w:sz w:val="28"/>
          <w:szCs w:val="28"/>
        </w:rPr>
        <w:t>2</w:t>
      </w:r>
      <w:r>
        <w:rPr>
          <w:rFonts w:hint="eastAsia" w:ascii="宋体" w:hAnsi="宋体"/>
          <w:color w:val="000000"/>
          <w:sz w:val="28"/>
          <w:szCs w:val="28"/>
        </w:rPr>
        <w:t>分、轻伤</w:t>
      </w:r>
      <w:r>
        <w:rPr>
          <w:rFonts w:ascii="宋体" w:hAnsi="宋体"/>
          <w:color w:val="000000"/>
          <w:sz w:val="28"/>
          <w:szCs w:val="28"/>
        </w:rPr>
        <w:t>5</w:t>
      </w:r>
      <w:r>
        <w:rPr>
          <w:rFonts w:hint="eastAsia" w:ascii="宋体" w:hAnsi="宋体"/>
          <w:color w:val="000000"/>
          <w:sz w:val="28"/>
          <w:szCs w:val="28"/>
        </w:rPr>
        <w:t>分、重伤</w:t>
      </w:r>
      <w:r>
        <w:rPr>
          <w:rFonts w:ascii="宋体" w:hAnsi="宋体"/>
          <w:color w:val="000000"/>
          <w:sz w:val="28"/>
          <w:szCs w:val="28"/>
        </w:rPr>
        <w:t>20</w:t>
      </w:r>
      <w:r>
        <w:rPr>
          <w:rFonts w:hint="eastAsia" w:ascii="宋体" w:hAnsi="宋体"/>
          <w:color w:val="000000"/>
          <w:sz w:val="28"/>
          <w:szCs w:val="28"/>
        </w:rPr>
        <w:t>分）</w:t>
      </w:r>
    </w:p>
    <w:p>
      <w:pPr>
        <w:adjustRightInd w:val="0"/>
        <w:snapToGrid w:val="0"/>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、外部：</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）请后勤保障组派员回答：如何就此事故与家属沟通？</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）请财务回答：如何与医院协调？</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）安全</w:t>
      </w:r>
      <w:r>
        <w:rPr>
          <w:rFonts w:hint="eastAsia" w:ascii="宋体" w:hAnsi="宋体"/>
          <w:color w:val="000000"/>
          <w:sz w:val="28"/>
          <w:szCs w:val="28"/>
          <w:lang w:val="en-US" w:eastAsia="zh-CN"/>
        </w:rPr>
        <w:t>员</w:t>
      </w:r>
      <w:r>
        <w:rPr>
          <w:rFonts w:hint="eastAsia" w:ascii="宋体" w:hAnsi="宋体"/>
          <w:color w:val="000000"/>
          <w:sz w:val="28"/>
          <w:szCs w:val="28"/>
        </w:rPr>
        <w:t>回答：事故的后续报告（向事故所发当事对象搜集资料：身份证复印件、病历卡、医疗诊断书、劳动合同及医保证明等复印件，填写事故快报，在</w:t>
      </w:r>
      <w:r>
        <w:rPr>
          <w:rFonts w:ascii="宋体" w:hAnsi="宋体"/>
          <w:color w:val="000000"/>
          <w:sz w:val="28"/>
          <w:szCs w:val="28"/>
        </w:rPr>
        <w:t>30</w:t>
      </w:r>
      <w:r>
        <w:rPr>
          <w:rFonts w:hint="eastAsia" w:ascii="宋体" w:hAnsi="宋体"/>
          <w:color w:val="000000"/>
          <w:sz w:val="28"/>
          <w:szCs w:val="28"/>
        </w:rPr>
        <w:t>天内报区应急管理局。）。</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二、主持人：</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请演练总指挥讲话：本次桌面演练结束，对本桌面演练进行分析评估点评，对在演练中出现的问题提出整改要求……，由办公室拟写总结。根据实际情况提出修改预案意见，并将制订相应的措施上报公司。</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三、演练结束</w:t>
      </w:r>
    </w:p>
    <w:p>
      <w:pPr>
        <w:pStyle w:val="23"/>
        <w:pageBreakBefore w:val="0"/>
        <w:kinsoku/>
        <w:overflowPunct/>
        <w:topLinePunct w:val="0"/>
        <w:bidi w:val="0"/>
        <w:snapToGrid w:val="0"/>
        <w:spacing w:beforeAutospacing="0" w:after="0" w:afterAutospacing="0" w:line="360" w:lineRule="auto"/>
        <w:ind w:left="0" w:leftChars="0" w:right="0" w:rightChars="0"/>
        <w:rPr>
          <w:rFonts w:hint="eastAsia"/>
          <w:color w:val="000000" w:themeColor="text1"/>
          <w:lang w:val="en-US" w:eastAsia="zh-CN"/>
          <w14:textFill>
            <w14:solidFill>
              <w14:schemeClr w14:val="tx1"/>
            </w14:solidFill>
          </w14:textFill>
        </w:rPr>
      </w:pPr>
      <w:r>
        <w:rPr>
          <w:rFonts w:hint="eastAsia" w:ascii="宋体" w:hAnsi="宋体"/>
          <w:color w:val="000000"/>
          <w:sz w:val="28"/>
          <w:szCs w:val="28"/>
        </w:rPr>
        <w:t>感谢各位领导同事对本次桌面演练工作的指导与支持，感谢各部门，各位人员的参与，本次桌面演练取得了预期效果，谢谢大家！</w:t>
      </w: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FZSSJW--GB1-0">
    <w:altName w:val="黑体"/>
    <w:panose1 w:val="00000000000000000000"/>
    <w:charset w:val="86"/>
    <w:family w:val="auto"/>
    <w:pitch w:val="default"/>
    <w:sig w:usb0="00000000" w:usb1="00000000" w:usb2="00000010" w:usb3="00000000" w:csb0="00040000" w:csb1="00000000"/>
  </w:font>
  <w:font w:name="@楷体_GB2312">
    <w:altName w:val="宋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parajita">
    <w:altName w:val="Segoe Print"/>
    <w:panose1 w:val="020B0604020202020204"/>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9"/>
      </w:rPr>
    </w:pPr>
    <w:r>
      <w:fldChar w:fldCharType="begin"/>
    </w:r>
    <w:r>
      <w:rPr>
        <w:rStyle w:val="29"/>
      </w:rPr>
      <w:instrText xml:space="preserve">PAGE  </w:instrText>
    </w:r>
    <w:r>
      <w:fldChar w:fldCharType="end"/>
    </w:r>
  </w:p>
  <w:p>
    <w:pPr>
      <w:pStyle w:val="1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ascii="宋体" w:hAnsi="宋体"/>
        <w:b/>
        <w:color w:val="000000" w:themeColor="text1"/>
        <w:sz w:val="21"/>
        <w:szCs w:val="21"/>
        <w:lang w:eastAsia="zh-CN"/>
        <w14:textFill>
          <w14:solidFill>
            <w14:schemeClr w14:val="tx1"/>
          </w14:solidFill>
        </w14:textFill>
      </w:rPr>
    </w:pPr>
    <w:r>
      <w:rPr>
        <w:rFonts w:hint="eastAsia" w:ascii="宋体" w:hAnsi="宋体"/>
        <w:b/>
        <w:color w:val="auto"/>
        <w:sz w:val="21"/>
        <w:szCs w:val="21"/>
        <w:lang w:eastAsia="zh-CN"/>
      </w:rPr>
      <w:t>南部县南兴加油站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default"/>
        <w:color w:val="000000" w:themeColor="text1"/>
        <w:lang w:val="en-US"/>
        <w14:textFill>
          <w14:solidFill>
            <w14:schemeClr w14:val="tx1"/>
          </w14:solidFill>
        </w14:textFill>
      </w:rPr>
    </w:pPr>
    <w:r>
      <w:rPr>
        <w:rFonts w:hint="eastAsia" w:ascii="宋体" w:hAnsi="宋体"/>
        <w:b/>
        <w:color w:val="auto"/>
        <w:sz w:val="21"/>
        <w:szCs w:val="21"/>
        <w:lang w:eastAsia="zh-CN"/>
      </w:rPr>
      <w:t>南部县南兴加油站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6702D"/>
    <w:multiLevelType w:val="singleLevel"/>
    <w:tmpl w:val="8FD6702D"/>
    <w:lvl w:ilvl="0" w:tentative="0">
      <w:start w:val="1"/>
      <w:numFmt w:val="decimal"/>
      <w:suff w:val="nothing"/>
      <w:lvlText w:val="%1、"/>
      <w:lvlJc w:val="left"/>
    </w:lvl>
  </w:abstractNum>
  <w:abstractNum w:abstractNumId="1">
    <w:nsid w:val="92866D18"/>
    <w:multiLevelType w:val="singleLevel"/>
    <w:tmpl w:val="92866D18"/>
    <w:lvl w:ilvl="0" w:tentative="0">
      <w:start w:val="1"/>
      <w:numFmt w:val="decimal"/>
      <w:suff w:val="nothing"/>
      <w:lvlText w:val="（%1）"/>
      <w:lvlJc w:val="left"/>
      <w:pPr>
        <w:ind w:left="70"/>
      </w:pPr>
    </w:lvl>
  </w:abstractNum>
  <w:abstractNum w:abstractNumId="2">
    <w:nsid w:val="B6EE4CBA"/>
    <w:multiLevelType w:val="singleLevel"/>
    <w:tmpl w:val="B6EE4CBA"/>
    <w:lvl w:ilvl="0" w:tentative="0">
      <w:start w:val="1"/>
      <w:numFmt w:val="chineseCounting"/>
      <w:suff w:val="nothing"/>
      <w:lvlText w:val="%1、"/>
      <w:lvlJc w:val="left"/>
      <w:rPr>
        <w:rFonts w:hint="eastAsia"/>
      </w:rPr>
    </w:lvl>
  </w:abstractNum>
  <w:abstractNum w:abstractNumId="3">
    <w:nsid w:val="CB9D36C1"/>
    <w:multiLevelType w:val="singleLevel"/>
    <w:tmpl w:val="CB9D36C1"/>
    <w:lvl w:ilvl="0" w:tentative="0">
      <w:start w:val="1"/>
      <w:numFmt w:val="decimal"/>
      <w:suff w:val="nothing"/>
      <w:lvlText w:val="（%1）"/>
      <w:lvlJc w:val="left"/>
      <w:pPr>
        <w:ind w:left="70"/>
      </w:pPr>
    </w:lvl>
  </w:abstractNum>
  <w:abstractNum w:abstractNumId="4">
    <w:nsid w:val="D68A45B9"/>
    <w:multiLevelType w:val="singleLevel"/>
    <w:tmpl w:val="D68A45B9"/>
    <w:lvl w:ilvl="0" w:tentative="0">
      <w:start w:val="1"/>
      <w:numFmt w:val="decimal"/>
      <w:suff w:val="nothing"/>
      <w:lvlText w:val="%1、"/>
      <w:lvlJc w:val="left"/>
    </w:lvl>
  </w:abstractNum>
  <w:abstractNum w:abstractNumId="5">
    <w:nsid w:val="DA95B765"/>
    <w:multiLevelType w:val="singleLevel"/>
    <w:tmpl w:val="DA95B765"/>
    <w:lvl w:ilvl="0" w:tentative="0">
      <w:start w:val="1"/>
      <w:numFmt w:val="decimal"/>
      <w:suff w:val="nothing"/>
      <w:lvlText w:val="%1、"/>
      <w:lvlJc w:val="left"/>
    </w:lvl>
  </w:abstractNum>
  <w:abstractNum w:abstractNumId="6">
    <w:nsid w:val="07422F00"/>
    <w:multiLevelType w:val="multilevel"/>
    <w:tmpl w:val="07422F0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9F097C7"/>
    <w:multiLevelType w:val="singleLevel"/>
    <w:tmpl w:val="39F097C7"/>
    <w:lvl w:ilvl="0" w:tentative="0">
      <w:start w:val="1"/>
      <w:numFmt w:val="decimal"/>
      <w:suff w:val="nothing"/>
      <w:lvlText w:val="%1、"/>
      <w:lvlJc w:val="left"/>
    </w:lvl>
  </w:abstractNum>
  <w:abstractNum w:abstractNumId="8">
    <w:nsid w:val="675F044F"/>
    <w:multiLevelType w:val="multilevel"/>
    <w:tmpl w:val="675F04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3"/>
  </w:num>
  <w:num w:numId="3">
    <w:abstractNumId w:val="0"/>
  </w:num>
  <w:num w:numId="4">
    <w:abstractNumId w:val="5"/>
  </w:num>
  <w:num w:numId="5">
    <w:abstractNumId w:val="4"/>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hZmQyNWNiNTA2MzY2ZGI0ZjY3NTI1Y2FlNTkyMjMifQ=="/>
  </w:docVars>
  <w:rsids>
    <w:rsidRoot w:val="4D770800"/>
    <w:rsid w:val="00005402"/>
    <w:rsid w:val="000749E3"/>
    <w:rsid w:val="0008389C"/>
    <w:rsid w:val="00174E6D"/>
    <w:rsid w:val="00215189"/>
    <w:rsid w:val="002A6A46"/>
    <w:rsid w:val="002B566A"/>
    <w:rsid w:val="003479E8"/>
    <w:rsid w:val="003C5FEE"/>
    <w:rsid w:val="004C538C"/>
    <w:rsid w:val="00563274"/>
    <w:rsid w:val="005B476F"/>
    <w:rsid w:val="00634C1F"/>
    <w:rsid w:val="007916AF"/>
    <w:rsid w:val="0085709C"/>
    <w:rsid w:val="00887607"/>
    <w:rsid w:val="008D138C"/>
    <w:rsid w:val="008D6905"/>
    <w:rsid w:val="00904A8B"/>
    <w:rsid w:val="009C1372"/>
    <w:rsid w:val="00AC3434"/>
    <w:rsid w:val="00B22BA0"/>
    <w:rsid w:val="00B87A8B"/>
    <w:rsid w:val="00C0746D"/>
    <w:rsid w:val="00CA7EEA"/>
    <w:rsid w:val="00CC59B2"/>
    <w:rsid w:val="00D2728C"/>
    <w:rsid w:val="00D40D69"/>
    <w:rsid w:val="00E045B6"/>
    <w:rsid w:val="00E55FA5"/>
    <w:rsid w:val="00F52A8D"/>
    <w:rsid w:val="00FD72FE"/>
    <w:rsid w:val="010F723E"/>
    <w:rsid w:val="011E1FE4"/>
    <w:rsid w:val="011F19E0"/>
    <w:rsid w:val="012515C4"/>
    <w:rsid w:val="01264395"/>
    <w:rsid w:val="0133178E"/>
    <w:rsid w:val="01467ECA"/>
    <w:rsid w:val="01577F29"/>
    <w:rsid w:val="016F4969"/>
    <w:rsid w:val="017C5109"/>
    <w:rsid w:val="017D31AE"/>
    <w:rsid w:val="017D5815"/>
    <w:rsid w:val="018F5FE6"/>
    <w:rsid w:val="01925A2D"/>
    <w:rsid w:val="019404F8"/>
    <w:rsid w:val="019A3B52"/>
    <w:rsid w:val="01A324E9"/>
    <w:rsid w:val="01AC20A5"/>
    <w:rsid w:val="01AE23C1"/>
    <w:rsid w:val="01C108E2"/>
    <w:rsid w:val="01C901A1"/>
    <w:rsid w:val="01D35CB5"/>
    <w:rsid w:val="01DE6F63"/>
    <w:rsid w:val="01E966C1"/>
    <w:rsid w:val="01EB0BA1"/>
    <w:rsid w:val="01F67A81"/>
    <w:rsid w:val="01FA47FF"/>
    <w:rsid w:val="02067DCE"/>
    <w:rsid w:val="020E4D8C"/>
    <w:rsid w:val="021138F7"/>
    <w:rsid w:val="021224DE"/>
    <w:rsid w:val="02413036"/>
    <w:rsid w:val="024C492F"/>
    <w:rsid w:val="024D554B"/>
    <w:rsid w:val="02503846"/>
    <w:rsid w:val="02507710"/>
    <w:rsid w:val="02615AC4"/>
    <w:rsid w:val="026B3BB4"/>
    <w:rsid w:val="027C5CFC"/>
    <w:rsid w:val="028001F1"/>
    <w:rsid w:val="028043E0"/>
    <w:rsid w:val="02931780"/>
    <w:rsid w:val="02A62940"/>
    <w:rsid w:val="02AE7397"/>
    <w:rsid w:val="02B56978"/>
    <w:rsid w:val="02BB51D4"/>
    <w:rsid w:val="02BE0485"/>
    <w:rsid w:val="02C170CB"/>
    <w:rsid w:val="02EF78F2"/>
    <w:rsid w:val="02F22AF6"/>
    <w:rsid w:val="02F54FC6"/>
    <w:rsid w:val="02FB66DC"/>
    <w:rsid w:val="02FE558E"/>
    <w:rsid w:val="031F2043"/>
    <w:rsid w:val="032323F0"/>
    <w:rsid w:val="032A10EF"/>
    <w:rsid w:val="0333780B"/>
    <w:rsid w:val="03480B33"/>
    <w:rsid w:val="034C01E6"/>
    <w:rsid w:val="035F426B"/>
    <w:rsid w:val="036F029A"/>
    <w:rsid w:val="037B196F"/>
    <w:rsid w:val="037D61DE"/>
    <w:rsid w:val="0385634A"/>
    <w:rsid w:val="03896ED3"/>
    <w:rsid w:val="03907546"/>
    <w:rsid w:val="03994019"/>
    <w:rsid w:val="03A66FE8"/>
    <w:rsid w:val="03A82039"/>
    <w:rsid w:val="03BC5C4B"/>
    <w:rsid w:val="03BD3FA5"/>
    <w:rsid w:val="03BE185C"/>
    <w:rsid w:val="03C84489"/>
    <w:rsid w:val="03E047D4"/>
    <w:rsid w:val="040636E1"/>
    <w:rsid w:val="04086C61"/>
    <w:rsid w:val="041656FE"/>
    <w:rsid w:val="042437B5"/>
    <w:rsid w:val="04310280"/>
    <w:rsid w:val="0431235B"/>
    <w:rsid w:val="04477AA3"/>
    <w:rsid w:val="0448614B"/>
    <w:rsid w:val="045521C0"/>
    <w:rsid w:val="04553F6E"/>
    <w:rsid w:val="04602913"/>
    <w:rsid w:val="04676095"/>
    <w:rsid w:val="04725A2B"/>
    <w:rsid w:val="04730B41"/>
    <w:rsid w:val="04780011"/>
    <w:rsid w:val="04780DCE"/>
    <w:rsid w:val="04781A0B"/>
    <w:rsid w:val="047E5423"/>
    <w:rsid w:val="04830C73"/>
    <w:rsid w:val="048B049D"/>
    <w:rsid w:val="0490144A"/>
    <w:rsid w:val="049A7BD3"/>
    <w:rsid w:val="04A1089A"/>
    <w:rsid w:val="04A17E89"/>
    <w:rsid w:val="04B62533"/>
    <w:rsid w:val="04C1758B"/>
    <w:rsid w:val="04D5104B"/>
    <w:rsid w:val="04DF1A8A"/>
    <w:rsid w:val="04F25971"/>
    <w:rsid w:val="04F578A2"/>
    <w:rsid w:val="051E54D6"/>
    <w:rsid w:val="05293102"/>
    <w:rsid w:val="052C1A07"/>
    <w:rsid w:val="052D6C99"/>
    <w:rsid w:val="05311972"/>
    <w:rsid w:val="05402DB0"/>
    <w:rsid w:val="054F47AB"/>
    <w:rsid w:val="055165F5"/>
    <w:rsid w:val="05547D09"/>
    <w:rsid w:val="055C5A3E"/>
    <w:rsid w:val="05663355"/>
    <w:rsid w:val="05682054"/>
    <w:rsid w:val="05695E41"/>
    <w:rsid w:val="05782F8C"/>
    <w:rsid w:val="058A5E9A"/>
    <w:rsid w:val="058B06C4"/>
    <w:rsid w:val="05926FA8"/>
    <w:rsid w:val="05964C1A"/>
    <w:rsid w:val="059F3984"/>
    <w:rsid w:val="05A75A44"/>
    <w:rsid w:val="05A75B6E"/>
    <w:rsid w:val="05C10C2D"/>
    <w:rsid w:val="05D464B1"/>
    <w:rsid w:val="05DB4947"/>
    <w:rsid w:val="05F006DD"/>
    <w:rsid w:val="05F63194"/>
    <w:rsid w:val="05FE3ECB"/>
    <w:rsid w:val="060924F8"/>
    <w:rsid w:val="06300D71"/>
    <w:rsid w:val="063159B6"/>
    <w:rsid w:val="06326292"/>
    <w:rsid w:val="063A7194"/>
    <w:rsid w:val="063D1D34"/>
    <w:rsid w:val="06436049"/>
    <w:rsid w:val="06441B6F"/>
    <w:rsid w:val="06456E22"/>
    <w:rsid w:val="064C314F"/>
    <w:rsid w:val="06727F90"/>
    <w:rsid w:val="067A4160"/>
    <w:rsid w:val="068E4EAD"/>
    <w:rsid w:val="06901C19"/>
    <w:rsid w:val="06952C93"/>
    <w:rsid w:val="06A66F44"/>
    <w:rsid w:val="06B52BE9"/>
    <w:rsid w:val="06B862A7"/>
    <w:rsid w:val="06CB676A"/>
    <w:rsid w:val="06D25B60"/>
    <w:rsid w:val="06ED0BBB"/>
    <w:rsid w:val="06F82A11"/>
    <w:rsid w:val="071D1A80"/>
    <w:rsid w:val="071F6880"/>
    <w:rsid w:val="07290CAF"/>
    <w:rsid w:val="072B0D0C"/>
    <w:rsid w:val="0730481F"/>
    <w:rsid w:val="07350087"/>
    <w:rsid w:val="074134A7"/>
    <w:rsid w:val="074A238C"/>
    <w:rsid w:val="07505244"/>
    <w:rsid w:val="07735846"/>
    <w:rsid w:val="07875D5B"/>
    <w:rsid w:val="0788465B"/>
    <w:rsid w:val="07941252"/>
    <w:rsid w:val="07A275BF"/>
    <w:rsid w:val="07A50D69"/>
    <w:rsid w:val="07C967DD"/>
    <w:rsid w:val="07CD08BF"/>
    <w:rsid w:val="07CE16DC"/>
    <w:rsid w:val="07D96C76"/>
    <w:rsid w:val="07ED3E98"/>
    <w:rsid w:val="07F8578E"/>
    <w:rsid w:val="080A7A63"/>
    <w:rsid w:val="080B044A"/>
    <w:rsid w:val="080D354F"/>
    <w:rsid w:val="080F2686"/>
    <w:rsid w:val="08254A2D"/>
    <w:rsid w:val="08294434"/>
    <w:rsid w:val="082A3964"/>
    <w:rsid w:val="082F3DD2"/>
    <w:rsid w:val="08463E31"/>
    <w:rsid w:val="08524392"/>
    <w:rsid w:val="08744BDF"/>
    <w:rsid w:val="087A1DBC"/>
    <w:rsid w:val="08882345"/>
    <w:rsid w:val="0888491D"/>
    <w:rsid w:val="088B6B21"/>
    <w:rsid w:val="088C67E4"/>
    <w:rsid w:val="088E7A4F"/>
    <w:rsid w:val="08973C2B"/>
    <w:rsid w:val="089C390A"/>
    <w:rsid w:val="08A104B6"/>
    <w:rsid w:val="08A2041A"/>
    <w:rsid w:val="08AE6494"/>
    <w:rsid w:val="08B464F2"/>
    <w:rsid w:val="08B564E7"/>
    <w:rsid w:val="08C4784C"/>
    <w:rsid w:val="08D22927"/>
    <w:rsid w:val="08DF02AB"/>
    <w:rsid w:val="08E37A2F"/>
    <w:rsid w:val="090929BF"/>
    <w:rsid w:val="0926412B"/>
    <w:rsid w:val="092F5670"/>
    <w:rsid w:val="09333E38"/>
    <w:rsid w:val="093700E7"/>
    <w:rsid w:val="094A4C2B"/>
    <w:rsid w:val="09563075"/>
    <w:rsid w:val="0956569A"/>
    <w:rsid w:val="09594077"/>
    <w:rsid w:val="097B2056"/>
    <w:rsid w:val="0987464A"/>
    <w:rsid w:val="098A290C"/>
    <w:rsid w:val="099700EE"/>
    <w:rsid w:val="09AB4F8B"/>
    <w:rsid w:val="09B211CD"/>
    <w:rsid w:val="09B23B51"/>
    <w:rsid w:val="09B32B69"/>
    <w:rsid w:val="09BB6FD3"/>
    <w:rsid w:val="09CF031F"/>
    <w:rsid w:val="09E17A5F"/>
    <w:rsid w:val="0A073F5D"/>
    <w:rsid w:val="0A116422"/>
    <w:rsid w:val="0A5F1FE9"/>
    <w:rsid w:val="0A6C3C70"/>
    <w:rsid w:val="0A76654E"/>
    <w:rsid w:val="0A79028B"/>
    <w:rsid w:val="0A884F06"/>
    <w:rsid w:val="0A941589"/>
    <w:rsid w:val="0A975ACF"/>
    <w:rsid w:val="0A9A5D3F"/>
    <w:rsid w:val="0ABB15D0"/>
    <w:rsid w:val="0ABD1A38"/>
    <w:rsid w:val="0ABF18FB"/>
    <w:rsid w:val="0AC51F3F"/>
    <w:rsid w:val="0AD02447"/>
    <w:rsid w:val="0AF52311"/>
    <w:rsid w:val="0AFA5D50"/>
    <w:rsid w:val="0B025788"/>
    <w:rsid w:val="0B10295D"/>
    <w:rsid w:val="0B164B90"/>
    <w:rsid w:val="0B17082A"/>
    <w:rsid w:val="0B1D50BA"/>
    <w:rsid w:val="0B226B74"/>
    <w:rsid w:val="0B2430BA"/>
    <w:rsid w:val="0B3540C7"/>
    <w:rsid w:val="0B4056C0"/>
    <w:rsid w:val="0B4827B8"/>
    <w:rsid w:val="0B49304A"/>
    <w:rsid w:val="0B4B6693"/>
    <w:rsid w:val="0B520B0D"/>
    <w:rsid w:val="0B556916"/>
    <w:rsid w:val="0B626F71"/>
    <w:rsid w:val="0B6F3378"/>
    <w:rsid w:val="0B9A4D3D"/>
    <w:rsid w:val="0BA32B70"/>
    <w:rsid w:val="0BB6551A"/>
    <w:rsid w:val="0BB86263"/>
    <w:rsid w:val="0BBD6B59"/>
    <w:rsid w:val="0BC1288F"/>
    <w:rsid w:val="0BC83FD7"/>
    <w:rsid w:val="0BCB2D68"/>
    <w:rsid w:val="0BD465DB"/>
    <w:rsid w:val="0BD75BB1"/>
    <w:rsid w:val="0BE34556"/>
    <w:rsid w:val="0BEA32BC"/>
    <w:rsid w:val="0BF262CB"/>
    <w:rsid w:val="0BF57DE5"/>
    <w:rsid w:val="0C034EE8"/>
    <w:rsid w:val="0C132412"/>
    <w:rsid w:val="0C146DC3"/>
    <w:rsid w:val="0C216E2C"/>
    <w:rsid w:val="0C2D709F"/>
    <w:rsid w:val="0C3A4881"/>
    <w:rsid w:val="0C430B50"/>
    <w:rsid w:val="0C4826BA"/>
    <w:rsid w:val="0C584592"/>
    <w:rsid w:val="0C68338A"/>
    <w:rsid w:val="0C6B3E00"/>
    <w:rsid w:val="0C6C0C02"/>
    <w:rsid w:val="0C892055"/>
    <w:rsid w:val="0C9B363F"/>
    <w:rsid w:val="0CA379C6"/>
    <w:rsid w:val="0CA912FB"/>
    <w:rsid w:val="0CAE0320"/>
    <w:rsid w:val="0CB80A92"/>
    <w:rsid w:val="0CB952B6"/>
    <w:rsid w:val="0CBE467B"/>
    <w:rsid w:val="0CC003F3"/>
    <w:rsid w:val="0CC021A1"/>
    <w:rsid w:val="0CC13CE1"/>
    <w:rsid w:val="0CC20327"/>
    <w:rsid w:val="0CCE0D62"/>
    <w:rsid w:val="0CE7355D"/>
    <w:rsid w:val="0CF5395D"/>
    <w:rsid w:val="0CF956B3"/>
    <w:rsid w:val="0CFC2FB8"/>
    <w:rsid w:val="0D0B0CC3"/>
    <w:rsid w:val="0D2564A8"/>
    <w:rsid w:val="0D35645D"/>
    <w:rsid w:val="0D3861DB"/>
    <w:rsid w:val="0D413A3A"/>
    <w:rsid w:val="0D442DD2"/>
    <w:rsid w:val="0D4E12E1"/>
    <w:rsid w:val="0D4F6AC4"/>
    <w:rsid w:val="0D6A6616"/>
    <w:rsid w:val="0D6B65B1"/>
    <w:rsid w:val="0D7037C4"/>
    <w:rsid w:val="0D732BB7"/>
    <w:rsid w:val="0D775804"/>
    <w:rsid w:val="0D7A1104"/>
    <w:rsid w:val="0D813CD0"/>
    <w:rsid w:val="0D841421"/>
    <w:rsid w:val="0D855E31"/>
    <w:rsid w:val="0D8B27AF"/>
    <w:rsid w:val="0D927FE1"/>
    <w:rsid w:val="0DB51026"/>
    <w:rsid w:val="0DB928B1"/>
    <w:rsid w:val="0DCA157E"/>
    <w:rsid w:val="0DD24882"/>
    <w:rsid w:val="0DE87C01"/>
    <w:rsid w:val="0DED1E8E"/>
    <w:rsid w:val="0DF77380"/>
    <w:rsid w:val="0DF835C0"/>
    <w:rsid w:val="0DFC36AD"/>
    <w:rsid w:val="0DFE4B58"/>
    <w:rsid w:val="0DFF4F4B"/>
    <w:rsid w:val="0E120771"/>
    <w:rsid w:val="0E19600D"/>
    <w:rsid w:val="0E197DBB"/>
    <w:rsid w:val="0E2A46BE"/>
    <w:rsid w:val="0E2B6B26"/>
    <w:rsid w:val="0E3748C9"/>
    <w:rsid w:val="0E377D9A"/>
    <w:rsid w:val="0E3C2FF4"/>
    <w:rsid w:val="0E440BB0"/>
    <w:rsid w:val="0E4B74AE"/>
    <w:rsid w:val="0E4F4974"/>
    <w:rsid w:val="0E506C6F"/>
    <w:rsid w:val="0E607E88"/>
    <w:rsid w:val="0E666C71"/>
    <w:rsid w:val="0E694831"/>
    <w:rsid w:val="0E737A53"/>
    <w:rsid w:val="0E74252D"/>
    <w:rsid w:val="0E89620A"/>
    <w:rsid w:val="0E940B53"/>
    <w:rsid w:val="0E9F5C3D"/>
    <w:rsid w:val="0EA93835"/>
    <w:rsid w:val="0EB473B7"/>
    <w:rsid w:val="0EB9159E"/>
    <w:rsid w:val="0EBB44F7"/>
    <w:rsid w:val="0EC017CA"/>
    <w:rsid w:val="0EC046DA"/>
    <w:rsid w:val="0EC22D89"/>
    <w:rsid w:val="0ED174EF"/>
    <w:rsid w:val="0ED24AE4"/>
    <w:rsid w:val="0ED9596B"/>
    <w:rsid w:val="0F087E57"/>
    <w:rsid w:val="0F0D7BCA"/>
    <w:rsid w:val="0F196B46"/>
    <w:rsid w:val="0F1F1C6E"/>
    <w:rsid w:val="0F222B14"/>
    <w:rsid w:val="0F2F6775"/>
    <w:rsid w:val="0F337421"/>
    <w:rsid w:val="0F392789"/>
    <w:rsid w:val="0F451083"/>
    <w:rsid w:val="0F4572C7"/>
    <w:rsid w:val="0F494516"/>
    <w:rsid w:val="0F502987"/>
    <w:rsid w:val="0F5337A0"/>
    <w:rsid w:val="0F57334F"/>
    <w:rsid w:val="0F745176"/>
    <w:rsid w:val="0F7A2829"/>
    <w:rsid w:val="0F7B0D97"/>
    <w:rsid w:val="0F7B2575"/>
    <w:rsid w:val="0F7D385B"/>
    <w:rsid w:val="0F8506FC"/>
    <w:rsid w:val="0F8932E2"/>
    <w:rsid w:val="0F8971C2"/>
    <w:rsid w:val="0FA154DF"/>
    <w:rsid w:val="0FD146C5"/>
    <w:rsid w:val="0FDE143F"/>
    <w:rsid w:val="0FF876B5"/>
    <w:rsid w:val="0FFF254C"/>
    <w:rsid w:val="10001A61"/>
    <w:rsid w:val="1020189B"/>
    <w:rsid w:val="10262C63"/>
    <w:rsid w:val="102B0279"/>
    <w:rsid w:val="103E5A9F"/>
    <w:rsid w:val="104750FA"/>
    <w:rsid w:val="104F5087"/>
    <w:rsid w:val="10720FA2"/>
    <w:rsid w:val="107A6B0B"/>
    <w:rsid w:val="107B1C7A"/>
    <w:rsid w:val="108D683E"/>
    <w:rsid w:val="10926AB7"/>
    <w:rsid w:val="109878A0"/>
    <w:rsid w:val="10AE6D5B"/>
    <w:rsid w:val="10B010AB"/>
    <w:rsid w:val="10B0361A"/>
    <w:rsid w:val="10B1077E"/>
    <w:rsid w:val="10B77D5F"/>
    <w:rsid w:val="10B82D2D"/>
    <w:rsid w:val="110A7E8F"/>
    <w:rsid w:val="111D5DF7"/>
    <w:rsid w:val="111F6ABA"/>
    <w:rsid w:val="11387E9F"/>
    <w:rsid w:val="113C6AF2"/>
    <w:rsid w:val="113D2012"/>
    <w:rsid w:val="1146147C"/>
    <w:rsid w:val="11684653"/>
    <w:rsid w:val="11687684"/>
    <w:rsid w:val="11703FB0"/>
    <w:rsid w:val="118E467D"/>
    <w:rsid w:val="11927871"/>
    <w:rsid w:val="1199633F"/>
    <w:rsid w:val="11AE1162"/>
    <w:rsid w:val="11C60656"/>
    <w:rsid w:val="11C709C3"/>
    <w:rsid w:val="11E9578D"/>
    <w:rsid w:val="11EC068E"/>
    <w:rsid w:val="11F5245A"/>
    <w:rsid w:val="1209626D"/>
    <w:rsid w:val="120F75D5"/>
    <w:rsid w:val="1214532B"/>
    <w:rsid w:val="1224566A"/>
    <w:rsid w:val="12307DC9"/>
    <w:rsid w:val="12336B0E"/>
    <w:rsid w:val="1234313C"/>
    <w:rsid w:val="123615AC"/>
    <w:rsid w:val="12442667"/>
    <w:rsid w:val="124A2DA9"/>
    <w:rsid w:val="124A5F1C"/>
    <w:rsid w:val="12664924"/>
    <w:rsid w:val="12701286"/>
    <w:rsid w:val="127B5307"/>
    <w:rsid w:val="12802FFA"/>
    <w:rsid w:val="12862DAD"/>
    <w:rsid w:val="128D3541"/>
    <w:rsid w:val="12980D80"/>
    <w:rsid w:val="129F3F16"/>
    <w:rsid w:val="12A56365"/>
    <w:rsid w:val="12BE53D5"/>
    <w:rsid w:val="12C55EF4"/>
    <w:rsid w:val="12CF3776"/>
    <w:rsid w:val="12D03999"/>
    <w:rsid w:val="12D93FBD"/>
    <w:rsid w:val="12DB7D35"/>
    <w:rsid w:val="130F7212"/>
    <w:rsid w:val="13117187"/>
    <w:rsid w:val="1314118E"/>
    <w:rsid w:val="132E1098"/>
    <w:rsid w:val="133161F5"/>
    <w:rsid w:val="13320650"/>
    <w:rsid w:val="133A2503"/>
    <w:rsid w:val="133B406A"/>
    <w:rsid w:val="13477178"/>
    <w:rsid w:val="1351449B"/>
    <w:rsid w:val="135F5B4C"/>
    <w:rsid w:val="138409A3"/>
    <w:rsid w:val="139535EC"/>
    <w:rsid w:val="13A63124"/>
    <w:rsid w:val="13AA2D7D"/>
    <w:rsid w:val="13BD743A"/>
    <w:rsid w:val="13CC3B21"/>
    <w:rsid w:val="13CE5AEB"/>
    <w:rsid w:val="13E57E77"/>
    <w:rsid w:val="13F43688"/>
    <w:rsid w:val="13F750E0"/>
    <w:rsid w:val="14041C48"/>
    <w:rsid w:val="14092680"/>
    <w:rsid w:val="14172A66"/>
    <w:rsid w:val="14227117"/>
    <w:rsid w:val="142A2E66"/>
    <w:rsid w:val="142B4CEC"/>
    <w:rsid w:val="142C2D1F"/>
    <w:rsid w:val="14304AF5"/>
    <w:rsid w:val="1438458B"/>
    <w:rsid w:val="144B0297"/>
    <w:rsid w:val="144F3DF5"/>
    <w:rsid w:val="14537014"/>
    <w:rsid w:val="1455599B"/>
    <w:rsid w:val="14557704"/>
    <w:rsid w:val="145C78E9"/>
    <w:rsid w:val="1461070D"/>
    <w:rsid w:val="14636234"/>
    <w:rsid w:val="146A5814"/>
    <w:rsid w:val="1471110E"/>
    <w:rsid w:val="147D1D8F"/>
    <w:rsid w:val="147E341D"/>
    <w:rsid w:val="148A1F11"/>
    <w:rsid w:val="14903DEB"/>
    <w:rsid w:val="14922480"/>
    <w:rsid w:val="14952A85"/>
    <w:rsid w:val="149E54BE"/>
    <w:rsid w:val="14AC12A2"/>
    <w:rsid w:val="14BD2819"/>
    <w:rsid w:val="14D62EA9"/>
    <w:rsid w:val="14E3616D"/>
    <w:rsid w:val="14E8498B"/>
    <w:rsid w:val="14FE41AE"/>
    <w:rsid w:val="15093E38"/>
    <w:rsid w:val="15347683"/>
    <w:rsid w:val="15392FEA"/>
    <w:rsid w:val="153A336F"/>
    <w:rsid w:val="153C5DC3"/>
    <w:rsid w:val="15400323"/>
    <w:rsid w:val="15446CD3"/>
    <w:rsid w:val="15453B8B"/>
    <w:rsid w:val="15454970"/>
    <w:rsid w:val="15514095"/>
    <w:rsid w:val="155D2877"/>
    <w:rsid w:val="156466A9"/>
    <w:rsid w:val="156542F8"/>
    <w:rsid w:val="15657408"/>
    <w:rsid w:val="157306F8"/>
    <w:rsid w:val="157E0E4B"/>
    <w:rsid w:val="158F4E06"/>
    <w:rsid w:val="15900185"/>
    <w:rsid w:val="15A703DD"/>
    <w:rsid w:val="15B17473"/>
    <w:rsid w:val="15B64A89"/>
    <w:rsid w:val="15C42D02"/>
    <w:rsid w:val="15E22D77"/>
    <w:rsid w:val="15E30196"/>
    <w:rsid w:val="15E37F2A"/>
    <w:rsid w:val="15FB018A"/>
    <w:rsid w:val="1604471F"/>
    <w:rsid w:val="1607145C"/>
    <w:rsid w:val="160E74C4"/>
    <w:rsid w:val="161315CB"/>
    <w:rsid w:val="1614534D"/>
    <w:rsid w:val="16166F25"/>
    <w:rsid w:val="161D2412"/>
    <w:rsid w:val="162437A1"/>
    <w:rsid w:val="1624588D"/>
    <w:rsid w:val="162942D2"/>
    <w:rsid w:val="16391213"/>
    <w:rsid w:val="16393315"/>
    <w:rsid w:val="16416C97"/>
    <w:rsid w:val="164976AB"/>
    <w:rsid w:val="164E186F"/>
    <w:rsid w:val="1652691F"/>
    <w:rsid w:val="16554786"/>
    <w:rsid w:val="1658169C"/>
    <w:rsid w:val="165B435F"/>
    <w:rsid w:val="1661394B"/>
    <w:rsid w:val="16687FAC"/>
    <w:rsid w:val="166C2D8A"/>
    <w:rsid w:val="166D7171"/>
    <w:rsid w:val="16726C02"/>
    <w:rsid w:val="167F42A3"/>
    <w:rsid w:val="16832492"/>
    <w:rsid w:val="168377AF"/>
    <w:rsid w:val="1687508E"/>
    <w:rsid w:val="168B5638"/>
    <w:rsid w:val="168E50BE"/>
    <w:rsid w:val="168F03EF"/>
    <w:rsid w:val="169E79F7"/>
    <w:rsid w:val="16AD5D23"/>
    <w:rsid w:val="16AE750E"/>
    <w:rsid w:val="16B57CAE"/>
    <w:rsid w:val="16CA189C"/>
    <w:rsid w:val="16CC2661"/>
    <w:rsid w:val="16D74CAA"/>
    <w:rsid w:val="16F96155"/>
    <w:rsid w:val="16FB17A7"/>
    <w:rsid w:val="17143815"/>
    <w:rsid w:val="17167BBA"/>
    <w:rsid w:val="172577D0"/>
    <w:rsid w:val="17385AC8"/>
    <w:rsid w:val="173C3EB8"/>
    <w:rsid w:val="173E4D36"/>
    <w:rsid w:val="174340FA"/>
    <w:rsid w:val="175009E1"/>
    <w:rsid w:val="17543DA6"/>
    <w:rsid w:val="175C6F6A"/>
    <w:rsid w:val="17651EE1"/>
    <w:rsid w:val="17747DBA"/>
    <w:rsid w:val="17763984"/>
    <w:rsid w:val="1780333A"/>
    <w:rsid w:val="17844225"/>
    <w:rsid w:val="17935CA0"/>
    <w:rsid w:val="17981ED9"/>
    <w:rsid w:val="1798447C"/>
    <w:rsid w:val="17992018"/>
    <w:rsid w:val="17A252C5"/>
    <w:rsid w:val="17BE3CFD"/>
    <w:rsid w:val="17CE60BA"/>
    <w:rsid w:val="17E15B08"/>
    <w:rsid w:val="17E31439"/>
    <w:rsid w:val="17EB1BAB"/>
    <w:rsid w:val="17F04282"/>
    <w:rsid w:val="17F34FB0"/>
    <w:rsid w:val="180A2E6A"/>
    <w:rsid w:val="182F6603"/>
    <w:rsid w:val="183A2B0B"/>
    <w:rsid w:val="183F6DE3"/>
    <w:rsid w:val="18486B76"/>
    <w:rsid w:val="184A0EA9"/>
    <w:rsid w:val="184F10D2"/>
    <w:rsid w:val="185D4EE3"/>
    <w:rsid w:val="1864161E"/>
    <w:rsid w:val="18677B00"/>
    <w:rsid w:val="186E2A99"/>
    <w:rsid w:val="188A3FAE"/>
    <w:rsid w:val="189118E4"/>
    <w:rsid w:val="18946013"/>
    <w:rsid w:val="18A437D2"/>
    <w:rsid w:val="18A91356"/>
    <w:rsid w:val="18B54B84"/>
    <w:rsid w:val="18C77E01"/>
    <w:rsid w:val="18CD6D99"/>
    <w:rsid w:val="18E831AB"/>
    <w:rsid w:val="18E9605D"/>
    <w:rsid w:val="18F60FDF"/>
    <w:rsid w:val="18F75643"/>
    <w:rsid w:val="18FC61D3"/>
    <w:rsid w:val="19121D33"/>
    <w:rsid w:val="19235F91"/>
    <w:rsid w:val="192B2058"/>
    <w:rsid w:val="192E738E"/>
    <w:rsid w:val="19393250"/>
    <w:rsid w:val="1941046E"/>
    <w:rsid w:val="19566162"/>
    <w:rsid w:val="19621BDB"/>
    <w:rsid w:val="19737C00"/>
    <w:rsid w:val="19793E03"/>
    <w:rsid w:val="19807232"/>
    <w:rsid w:val="198B4123"/>
    <w:rsid w:val="19994BA7"/>
    <w:rsid w:val="19A94BCC"/>
    <w:rsid w:val="19A975A9"/>
    <w:rsid w:val="19BB441C"/>
    <w:rsid w:val="19D36AD6"/>
    <w:rsid w:val="19D4788F"/>
    <w:rsid w:val="19D91C69"/>
    <w:rsid w:val="19E17FAF"/>
    <w:rsid w:val="19E925B0"/>
    <w:rsid w:val="19EC1024"/>
    <w:rsid w:val="1A030D9B"/>
    <w:rsid w:val="1A07072A"/>
    <w:rsid w:val="1A116E2D"/>
    <w:rsid w:val="1A125A03"/>
    <w:rsid w:val="1A137547"/>
    <w:rsid w:val="1A155C33"/>
    <w:rsid w:val="1A174AC0"/>
    <w:rsid w:val="1A2C542B"/>
    <w:rsid w:val="1A365BA3"/>
    <w:rsid w:val="1A407D8B"/>
    <w:rsid w:val="1A4C32C6"/>
    <w:rsid w:val="1A512FD2"/>
    <w:rsid w:val="1A53464F"/>
    <w:rsid w:val="1A5667BB"/>
    <w:rsid w:val="1A60099B"/>
    <w:rsid w:val="1A68250D"/>
    <w:rsid w:val="1A8F17E2"/>
    <w:rsid w:val="1A9963CD"/>
    <w:rsid w:val="1A9A12C1"/>
    <w:rsid w:val="1AA47422"/>
    <w:rsid w:val="1AB3168F"/>
    <w:rsid w:val="1AB66E86"/>
    <w:rsid w:val="1ABD6810"/>
    <w:rsid w:val="1AC515C6"/>
    <w:rsid w:val="1AD25EC1"/>
    <w:rsid w:val="1AD4673A"/>
    <w:rsid w:val="1AF177F3"/>
    <w:rsid w:val="1B077400"/>
    <w:rsid w:val="1B095B34"/>
    <w:rsid w:val="1B0E67CD"/>
    <w:rsid w:val="1B166543"/>
    <w:rsid w:val="1B1C538E"/>
    <w:rsid w:val="1B220EBE"/>
    <w:rsid w:val="1B2B5E42"/>
    <w:rsid w:val="1B325494"/>
    <w:rsid w:val="1B383993"/>
    <w:rsid w:val="1B3E145F"/>
    <w:rsid w:val="1B47770A"/>
    <w:rsid w:val="1B4D4B5C"/>
    <w:rsid w:val="1B5526EA"/>
    <w:rsid w:val="1B5763C6"/>
    <w:rsid w:val="1B6235C2"/>
    <w:rsid w:val="1B635224"/>
    <w:rsid w:val="1B6A434C"/>
    <w:rsid w:val="1B750E0A"/>
    <w:rsid w:val="1B9413C8"/>
    <w:rsid w:val="1B9D128B"/>
    <w:rsid w:val="1BB86F96"/>
    <w:rsid w:val="1BC81072"/>
    <w:rsid w:val="1BE25B53"/>
    <w:rsid w:val="1BE45B50"/>
    <w:rsid w:val="1BEC4E9D"/>
    <w:rsid w:val="1BFA441F"/>
    <w:rsid w:val="1C1D242C"/>
    <w:rsid w:val="1C1D52BC"/>
    <w:rsid w:val="1C1E74B0"/>
    <w:rsid w:val="1C215A92"/>
    <w:rsid w:val="1C2C4D3E"/>
    <w:rsid w:val="1C3278C9"/>
    <w:rsid w:val="1C3A1F51"/>
    <w:rsid w:val="1C3E0FE3"/>
    <w:rsid w:val="1C4110FF"/>
    <w:rsid w:val="1C4B239F"/>
    <w:rsid w:val="1C4D552D"/>
    <w:rsid w:val="1C583824"/>
    <w:rsid w:val="1C5B6391"/>
    <w:rsid w:val="1C5D08B2"/>
    <w:rsid w:val="1C5E5533"/>
    <w:rsid w:val="1C6055CA"/>
    <w:rsid w:val="1C6074FD"/>
    <w:rsid w:val="1C672639"/>
    <w:rsid w:val="1C895723"/>
    <w:rsid w:val="1C922957"/>
    <w:rsid w:val="1CDD66E5"/>
    <w:rsid w:val="1CE96DBE"/>
    <w:rsid w:val="1CF219E2"/>
    <w:rsid w:val="1D007F39"/>
    <w:rsid w:val="1D0B54B2"/>
    <w:rsid w:val="1D0C6F11"/>
    <w:rsid w:val="1D103D8F"/>
    <w:rsid w:val="1D190631"/>
    <w:rsid w:val="1D2E600F"/>
    <w:rsid w:val="1D364981"/>
    <w:rsid w:val="1D3927C4"/>
    <w:rsid w:val="1D440BCC"/>
    <w:rsid w:val="1D4B3D1B"/>
    <w:rsid w:val="1DA05D52"/>
    <w:rsid w:val="1DAC1590"/>
    <w:rsid w:val="1DAC565F"/>
    <w:rsid w:val="1DAF404D"/>
    <w:rsid w:val="1DB91FA1"/>
    <w:rsid w:val="1DBA0F48"/>
    <w:rsid w:val="1DF24184"/>
    <w:rsid w:val="1E072D57"/>
    <w:rsid w:val="1E105078"/>
    <w:rsid w:val="1E1441D9"/>
    <w:rsid w:val="1E1607A3"/>
    <w:rsid w:val="1E210886"/>
    <w:rsid w:val="1E28600C"/>
    <w:rsid w:val="1E3A7479"/>
    <w:rsid w:val="1E4470D6"/>
    <w:rsid w:val="1E5866DD"/>
    <w:rsid w:val="1E647B2E"/>
    <w:rsid w:val="1E7C0677"/>
    <w:rsid w:val="1E826802"/>
    <w:rsid w:val="1E83381D"/>
    <w:rsid w:val="1E8B3659"/>
    <w:rsid w:val="1EA95575"/>
    <w:rsid w:val="1EB1607B"/>
    <w:rsid w:val="1EC9048A"/>
    <w:rsid w:val="1ED15845"/>
    <w:rsid w:val="1EDA43A3"/>
    <w:rsid w:val="1EDF0BAD"/>
    <w:rsid w:val="1EE53361"/>
    <w:rsid w:val="1EE85F90"/>
    <w:rsid w:val="1F033A61"/>
    <w:rsid w:val="1F046865"/>
    <w:rsid w:val="1F102060"/>
    <w:rsid w:val="1F1F369F"/>
    <w:rsid w:val="1F2A785C"/>
    <w:rsid w:val="1F356A1F"/>
    <w:rsid w:val="1F390692"/>
    <w:rsid w:val="1F3C7459"/>
    <w:rsid w:val="1F517ABC"/>
    <w:rsid w:val="1F524C4E"/>
    <w:rsid w:val="1F5570C1"/>
    <w:rsid w:val="1F58027D"/>
    <w:rsid w:val="1F5911FA"/>
    <w:rsid w:val="1F5F13C0"/>
    <w:rsid w:val="1F69619B"/>
    <w:rsid w:val="1F6B68E4"/>
    <w:rsid w:val="1F6E0A5F"/>
    <w:rsid w:val="1F955C94"/>
    <w:rsid w:val="1FAB74AF"/>
    <w:rsid w:val="1FB45B95"/>
    <w:rsid w:val="1FB4664D"/>
    <w:rsid w:val="1FD61305"/>
    <w:rsid w:val="1FE551D6"/>
    <w:rsid w:val="1FEA26FC"/>
    <w:rsid w:val="1FEA59E5"/>
    <w:rsid w:val="202C59C6"/>
    <w:rsid w:val="205C77E7"/>
    <w:rsid w:val="20823C83"/>
    <w:rsid w:val="20842C10"/>
    <w:rsid w:val="20860490"/>
    <w:rsid w:val="20865D8D"/>
    <w:rsid w:val="208C6008"/>
    <w:rsid w:val="20BE3578"/>
    <w:rsid w:val="20C32267"/>
    <w:rsid w:val="20CD4236"/>
    <w:rsid w:val="20D17F78"/>
    <w:rsid w:val="20D20F56"/>
    <w:rsid w:val="20D76982"/>
    <w:rsid w:val="20E21E67"/>
    <w:rsid w:val="20E57FD0"/>
    <w:rsid w:val="20EB1024"/>
    <w:rsid w:val="20EB4356"/>
    <w:rsid w:val="20ED7E18"/>
    <w:rsid w:val="20F57C93"/>
    <w:rsid w:val="210246CE"/>
    <w:rsid w:val="210E2502"/>
    <w:rsid w:val="21162228"/>
    <w:rsid w:val="211809AD"/>
    <w:rsid w:val="21352D06"/>
    <w:rsid w:val="213E5DC2"/>
    <w:rsid w:val="214271D1"/>
    <w:rsid w:val="214878E5"/>
    <w:rsid w:val="214967B1"/>
    <w:rsid w:val="215238B8"/>
    <w:rsid w:val="215522BF"/>
    <w:rsid w:val="216828D1"/>
    <w:rsid w:val="216929AF"/>
    <w:rsid w:val="216B3C80"/>
    <w:rsid w:val="216E7FC6"/>
    <w:rsid w:val="218872DA"/>
    <w:rsid w:val="219043E0"/>
    <w:rsid w:val="21927AA9"/>
    <w:rsid w:val="21955C37"/>
    <w:rsid w:val="21A27496"/>
    <w:rsid w:val="21A42259"/>
    <w:rsid w:val="21AB2FC8"/>
    <w:rsid w:val="21BE795F"/>
    <w:rsid w:val="21BF726F"/>
    <w:rsid w:val="21C0259F"/>
    <w:rsid w:val="21DA09F2"/>
    <w:rsid w:val="21E12520"/>
    <w:rsid w:val="21E74233"/>
    <w:rsid w:val="21FE5AAC"/>
    <w:rsid w:val="22001566"/>
    <w:rsid w:val="222608A0"/>
    <w:rsid w:val="223F75CF"/>
    <w:rsid w:val="225434BB"/>
    <w:rsid w:val="22555C12"/>
    <w:rsid w:val="22625D7D"/>
    <w:rsid w:val="226A3AEE"/>
    <w:rsid w:val="228C5D81"/>
    <w:rsid w:val="228F4698"/>
    <w:rsid w:val="229E19D5"/>
    <w:rsid w:val="229F6CCB"/>
    <w:rsid w:val="22A45C63"/>
    <w:rsid w:val="22A56323"/>
    <w:rsid w:val="22D13107"/>
    <w:rsid w:val="22D2069C"/>
    <w:rsid w:val="22DD142D"/>
    <w:rsid w:val="22E5250A"/>
    <w:rsid w:val="22EA5D72"/>
    <w:rsid w:val="22EC5740"/>
    <w:rsid w:val="23047BC6"/>
    <w:rsid w:val="23130E25"/>
    <w:rsid w:val="231B5F2B"/>
    <w:rsid w:val="23256DAA"/>
    <w:rsid w:val="23257C49"/>
    <w:rsid w:val="2330349A"/>
    <w:rsid w:val="23452FA8"/>
    <w:rsid w:val="23476D20"/>
    <w:rsid w:val="234E45A5"/>
    <w:rsid w:val="235472AC"/>
    <w:rsid w:val="23557121"/>
    <w:rsid w:val="235F406A"/>
    <w:rsid w:val="23621A06"/>
    <w:rsid w:val="23632F72"/>
    <w:rsid w:val="236C49D9"/>
    <w:rsid w:val="23777184"/>
    <w:rsid w:val="237D2742"/>
    <w:rsid w:val="238F7086"/>
    <w:rsid w:val="2392141D"/>
    <w:rsid w:val="23B048C6"/>
    <w:rsid w:val="23BD1C3E"/>
    <w:rsid w:val="23BE3AFA"/>
    <w:rsid w:val="23C16AD3"/>
    <w:rsid w:val="23C95987"/>
    <w:rsid w:val="23CF6686"/>
    <w:rsid w:val="23D74E4B"/>
    <w:rsid w:val="23DD1433"/>
    <w:rsid w:val="23DD7807"/>
    <w:rsid w:val="23FB0243"/>
    <w:rsid w:val="24067CFA"/>
    <w:rsid w:val="240B2444"/>
    <w:rsid w:val="241C246F"/>
    <w:rsid w:val="24311EAA"/>
    <w:rsid w:val="243A0633"/>
    <w:rsid w:val="24442AAD"/>
    <w:rsid w:val="24507E57"/>
    <w:rsid w:val="245145D7"/>
    <w:rsid w:val="2453020D"/>
    <w:rsid w:val="246206BE"/>
    <w:rsid w:val="24624D0F"/>
    <w:rsid w:val="246C0765"/>
    <w:rsid w:val="24994175"/>
    <w:rsid w:val="24A53510"/>
    <w:rsid w:val="24AC1531"/>
    <w:rsid w:val="24AF4502"/>
    <w:rsid w:val="24B95B3D"/>
    <w:rsid w:val="24BC65F3"/>
    <w:rsid w:val="24C42215"/>
    <w:rsid w:val="24C84981"/>
    <w:rsid w:val="24CC6A22"/>
    <w:rsid w:val="24CF252F"/>
    <w:rsid w:val="24D84103"/>
    <w:rsid w:val="24D92B6C"/>
    <w:rsid w:val="24E5595D"/>
    <w:rsid w:val="24F74046"/>
    <w:rsid w:val="250B02C2"/>
    <w:rsid w:val="251A51F9"/>
    <w:rsid w:val="251E1DE3"/>
    <w:rsid w:val="251F1131"/>
    <w:rsid w:val="252003ED"/>
    <w:rsid w:val="252D2F6E"/>
    <w:rsid w:val="25410693"/>
    <w:rsid w:val="25452666"/>
    <w:rsid w:val="254D7717"/>
    <w:rsid w:val="25656C1E"/>
    <w:rsid w:val="256A7B5E"/>
    <w:rsid w:val="2573175C"/>
    <w:rsid w:val="257C05B6"/>
    <w:rsid w:val="257C7BBA"/>
    <w:rsid w:val="257F34F2"/>
    <w:rsid w:val="25804988"/>
    <w:rsid w:val="258108C5"/>
    <w:rsid w:val="2584398F"/>
    <w:rsid w:val="25850A90"/>
    <w:rsid w:val="258827F9"/>
    <w:rsid w:val="25894ECE"/>
    <w:rsid w:val="25902155"/>
    <w:rsid w:val="25AC730F"/>
    <w:rsid w:val="25AF13D4"/>
    <w:rsid w:val="25BC35A1"/>
    <w:rsid w:val="25C421C5"/>
    <w:rsid w:val="25D26B19"/>
    <w:rsid w:val="25E06C3D"/>
    <w:rsid w:val="25E12BA4"/>
    <w:rsid w:val="25EC6829"/>
    <w:rsid w:val="26020BF5"/>
    <w:rsid w:val="2605090F"/>
    <w:rsid w:val="26062EC3"/>
    <w:rsid w:val="260A4467"/>
    <w:rsid w:val="260E3B25"/>
    <w:rsid w:val="260F40AD"/>
    <w:rsid w:val="26105AEF"/>
    <w:rsid w:val="26215A79"/>
    <w:rsid w:val="2628108B"/>
    <w:rsid w:val="26500B52"/>
    <w:rsid w:val="2653764A"/>
    <w:rsid w:val="26620525"/>
    <w:rsid w:val="26676AD6"/>
    <w:rsid w:val="26732C6D"/>
    <w:rsid w:val="267F6EFF"/>
    <w:rsid w:val="26A1467C"/>
    <w:rsid w:val="26A21910"/>
    <w:rsid w:val="26A44F65"/>
    <w:rsid w:val="26A80CE5"/>
    <w:rsid w:val="26B21926"/>
    <w:rsid w:val="26C43B33"/>
    <w:rsid w:val="26DA028F"/>
    <w:rsid w:val="26DE473F"/>
    <w:rsid w:val="26E575C3"/>
    <w:rsid w:val="26FD6D8E"/>
    <w:rsid w:val="270C5D7E"/>
    <w:rsid w:val="27117D71"/>
    <w:rsid w:val="27225ADA"/>
    <w:rsid w:val="273B094A"/>
    <w:rsid w:val="27433CA3"/>
    <w:rsid w:val="274A6DDF"/>
    <w:rsid w:val="27586EB0"/>
    <w:rsid w:val="276A389B"/>
    <w:rsid w:val="27846A74"/>
    <w:rsid w:val="27847261"/>
    <w:rsid w:val="278542BB"/>
    <w:rsid w:val="278B70D8"/>
    <w:rsid w:val="278D0716"/>
    <w:rsid w:val="27982240"/>
    <w:rsid w:val="27BE1944"/>
    <w:rsid w:val="27C04855"/>
    <w:rsid w:val="27CB71DD"/>
    <w:rsid w:val="27CE17BE"/>
    <w:rsid w:val="27D36DD5"/>
    <w:rsid w:val="27E60CAF"/>
    <w:rsid w:val="27F174EF"/>
    <w:rsid w:val="28043EB6"/>
    <w:rsid w:val="281210C5"/>
    <w:rsid w:val="28187951"/>
    <w:rsid w:val="281D62A2"/>
    <w:rsid w:val="282667D6"/>
    <w:rsid w:val="282E19D1"/>
    <w:rsid w:val="282F0911"/>
    <w:rsid w:val="28387B79"/>
    <w:rsid w:val="283C3A32"/>
    <w:rsid w:val="2840745F"/>
    <w:rsid w:val="2852419D"/>
    <w:rsid w:val="28535338"/>
    <w:rsid w:val="285D0AB8"/>
    <w:rsid w:val="286B525F"/>
    <w:rsid w:val="2887212D"/>
    <w:rsid w:val="28882866"/>
    <w:rsid w:val="28A25D6C"/>
    <w:rsid w:val="28BD72A1"/>
    <w:rsid w:val="28BF755A"/>
    <w:rsid w:val="28C634F5"/>
    <w:rsid w:val="28E35738"/>
    <w:rsid w:val="28ED4866"/>
    <w:rsid w:val="28EF7D46"/>
    <w:rsid w:val="29065B70"/>
    <w:rsid w:val="290862B9"/>
    <w:rsid w:val="29137087"/>
    <w:rsid w:val="2927401F"/>
    <w:rsid w:val="29296E87"/>
    <w:rsid w:val="293443E1"/>
    <w:rsid w:val="29370FF7"/>
    <w:rsid w:val="29534671"/>
    <w:rsid w:val="29576BA4"/>
    <w:rsid w:val="29673127"/>
    <w:rsid w:val="2976035F"/>
    <w:rsid w:val="297665B1"/>
    <w:rsid w:val="29826E60"/>
    <w:rsid w:val="29842857"/>
    <w:rsid w:val="29916F47"/>
    <w:rsid w:val="299B1B74"/>
    <w:rsid w:val="299E1B18"/>
    <w:rsid w:val="29A010F6"/>
    <w:rsid w:val="29AB7F18"/>
    <w:rsid w:val="29BC26DF"/>
    <w:rsid w:val="29C51F2D"/>
    <w:rsid w:val="29C60D39"/>
    <w:rsid w:val="29CB6FBF"/>
    <w:rsid w:val="29D23C0A"/>
    <w:rsid w:val="29D960C0"/>
    <w:rsid w:val="29E242F9"/>
    <w:rsid w:val="29E72651"/>
    <w:rsid w:val="2A143BE4"/>
    <w:rsid w:val="2A351CF5"/>
    <w:rsid w:val="2A36464C"/>
    <w:rsid w:val="2A3738D4"/>
    <w:rsid w:val="2A3E39BD"/>
    <w:rsid w:val="2A41096D"/>
    <w:rsid w:val="2A7C48CF"/>
    <w:rsid w:val="2A824CD6"/>
    <w:rsid w:val="2A886ABF"/>
    <w:rsid w:val="2A9715BA"/>
    <w:rsid w:val="2AA00F26"/>
    <w:rsid w:val="2AA238CC"/>
    <w:rsid w:val="2AB36761"/>
    <w:rsid w:val="2ABA4BA0"/>
    <w:rsid w:val="2ABB5E5F"/>
    <w:rsid w:val="2AC22DB4"/>
    <w:rsid w:val="2AC677EB"/>
    <w:rsid w:val="2AD03A9F"/>
    <w:rsid w:val="2ADD6294"/>
    <w:rsid w:val="2ADF0B3D"/>
    <w:rsid w:val="2AEB1A19"/>
    <w:rsid w:val="2AF51D81"/>
    <w:rsid w:val="2AFE060C"/>
    <w:rsid w:val="2B19769B"/>
    <w:rsid w:val="2B2514D5"/>
    <w:rsid w:val="2B2B0B8D"/>
    <w:rsid w:val="2B2F6A18"/>
    <w:rsid w:val="2B3B29AA"/>
    <w:rsid w:val="2B462C48"/>
    <w:rsid w:val="2B52793D"/>
    <w:rsid w:val="2B653518"/>
    <w:rsid w:val="2B6A392D"/>
    <w:rsid w:val="2B7C5DAF"/>
    <w:rsid w:val="2B7F5698"/>
    <w:rsid w:val="2B8A3F99"/>
    <w:rsid w:val="2B9D4E51"/>
    <w:rsid w:val="2BA00FDD"/>
    <w:rsid w:val="2BA43449"/>
    <w:rsid w:val="2BB5659B"/>
    <w:rsid w:val="2BBF4017"/>
    <w:rsid w:val="2BC97DDD"/>
    <w:rsid w:val="2BFF463C"/>
    <w:rsid w:val="2C0A404B"/>
    <w:rsid w:val="2C0F0657"/>
    <w:rsid w:val="2C1520B2"/>
    <w:rsid w:val="2C155C0E"/>
    <w:rsid w:val="2C1C3CEA"/>
    <w:rsid w:val="2C1D6C72"/>
    <w:rsid w:val="2C25250B"/>
    <w:rsid w:val="2C295BA3"/>
    <w:rsid w:val="2C5871C6"/>
    <w:rsid w:val="2C5D1363"/>
    <w:rsid w:val="2C627F75"/>
    <w:rsid w:val="2C6D3C9C"/>
    <w:rsid w:val="2C70413C"/>
    <w:rsid w:val="2C7B5B8C"/>
    <w:rsid w:val="2C867A90"/>
    <w:rsid w:val="2C8B7F33"/>
    <w:rsid w:val="2C933DF1"/>
    <w:rsid w:val="2C964F95"/>
    <w:rsid w:val="2CA36CDD"/>
    <w:rsid w:val="2CB230DE"/>
    <w:rsid w:val="2CB75AC0"/>
    <w:rsid w:val="2CB87690"/>
    <w:rsid w:val="2CCD1427"/>
    <w:rsid w:val="2CCF1D6F"/>
    <w:rsid w:val="2CD07D87"/>
    <w:rsid w:val="2CE23D7D"/>
    <w:rsid w:val="2D150C42"/>
    <w:rsid w:val="2D1C411D"/>
    <w:rsid w:val="2D25564E"/>
    <w:rsid w:val="2D2C6C4E"/>
    <w:rsid w:val="2D4349FC"/>
    <w:rsid w:val="2D5A5398"/>
    <w:rsid w:val="2D5D2956"/>
    <w:rsid w:val="2D5E3D53"/>
    <w:rsid w:val="2D5E5392"/>
    <w:rsid w:val="2D71126D"/>
    <w:rsid w:val="2D713BF6"/>
    <w:rsid w:val="2D727CFA"/>
    <w:rsid w:val="2D893A1F"/>
    <w:rsid w:val="2D917516"/>
    <w:rsid w:val="2D960BD6"/>
    <w:rsid w:val="2D9D45BF"/>
    <w:rsid w:val="2DA95ADC"/>
    <w:rsid w:val="2DB97FEC"/>
    <w:rsid w:val="2DBE1279"/>
    <w:rsid w:val="2DBF011F"/>
    <w:rsid w:val="2DDC1CCB"/>
    <w:rsid w:val="2DEE0BDC"/>
    <w:rsid w:val="2DF13BF3"/>
    <w:rsid w:val="2DF81343"/>
    <w:rsid w:val="2DFA27E0"/>
    <w:rsid w:val="2DFC71D6"/>
    <w:rsid w:val="2DFF278E"/>
    <w:rsid w:val="2E0F7264"/>
    <w:rsid w:val="2E255EB0"/>
    <w:rsid w:val="2E266F24"/>
    <w:rsid w:val="2E2C1ABC"/>
    <w:rsid w:val="2E2F66C6"/>
    <w:rsid w:val="2E3305CD"/>
    <w:rsid w:val="2E344345"/>
    <w:rsid w:val="2E3D31FA"/>
    <w:rsid w:val="2E41046B"/>
    <w:rsid w:val="2E4D1238"/>
    <w:rsid w:val="2E4F00F4"/>
    <w:rsid w:val="2E571856"/>
    <w:rsid w:val="2E6013B9"/>
    <w:rsid w:val="2E642E7C"/>
    <w:rsid w:val="2E6B342A"/>
    <w:rsid w:val="2E7E1013"/>
    <w:rsid w:val="2E8231AF"/>
    <w:rsid w:val="2E8A1071"/>
    <w:rsid w:val="2E924005"/>
    <w:rsid w:val="2E9D1470"/>
    <w:rsid w:val="2EA52908"/>
    <w:rsid w:val="2EB034CC"/>
    <w:rsid w:val="2EBD258D"/>
    <w:rsid w:val="2EBE2D7F"/>
    <w:rsid w:val="2EC33E3B"/>
    <w:rsid w:val="2EC55C5B"/>
    <w:rsid w:val="2EC8340B"/>
    <w:rsid w:val="2ED35CBF"/>
    <w:rsid w:val="2EE95130"/>
    <w:rsid w:val="2EED10C4"/>
    <w:rsid w:val="2EF3395B"/>
    <w:rsid w:val="2EF72D1F"/>
    <w:rsid w:val="2F002089"/>
    <w:rsid w:val="2F087427"/>
    <w:rsid w:val="2F0A1C36"/>
    <w:rsid w:val="2F212B1B"/>
    <w:rsid w:val="2F3A7E80"/>
    <w:rsid w:val="2F4052D8"/>
    <w:rsid w:val="2F464330"/>
    <w:rsid w:val="2F465500"/>
    <w:rsid w:val="2F476564"/>
    <w:rsid w:val="2F4D56BE"/>
    <w:rsid w:val="2F5729E1"/>
    <w:rsid w:val="2F5E5DC9"/>
    <w:rsid w:val="2F636F67"/>
    <w:rsid w:val="2F6D63FD"/>
    <w:rsid w:val="2F6F6961"/>
    <w:rsid w:val="2F7166CA"/>
    <w:rsid w:val="2F723377"/>
    <w:rsid w:val="2F7363EC"/>
    <w:rsid w:val="2F844783"/>
    <w:rsid w:val="2F8B5EBD"/>
    <w:rsid w:val="2F8F1740"/>
    <w:rsid w:val="2F9342A8"/>
    <w:rsid w:val="2F9C4426"/>
    <w:rsid w:val="2FA42367"/>
    <w:rsid w:val="2FB82CC8"/>
    <w:rsid w:val="2FB96318"/>
    <w:rsid w:val="2FBF6E64"/>
    <w:rsid w:val="2FD944DB"/>
    <w:rsid w:val="2FE33808"/>
    <w:rsid w:val="2FE447AF"/>
    <w:rsid w:val="2FE90B95"/>
    <w:rsid w:val="2FF3761E"/>
    <w:rsid w:val="2FF54303"/>
    <w:rsid w:val="2FF55A97"/>
    <w:rsid w:val="300246FB"/>
    <w:rsid w:val="3011493E"/>
    <w:rsid w:val="30196305"/>
    <w:rsid w:val="301D32E3"/>
    <w:rsid w:val="30275F10"/>
    <w:rsid w:val="302E54F0"/>
    <w:rsid w:val="303231BC"/>
    <w:rsid w:val="303F76FD"/>
    <w:rsid w:val="305331A8"/>
    <w:rsid w:val="30670F39"/>
    <w:rsid w:val="3071036C"/>
    <w:rsid w:val="30A13BD7"/>
    <w:rsid w:val="30A43A04"/>
    <w:rsid w:val="30A734F4"/>
    <w:rsid w:val="30B139AA"/>
    <w:rsid w:val="30C65728"/>
    <w:rsid w:val="30C65EF1"/>
    <w:rsid w:val="30D05DCF"/>
    <w:rsid w:val="30EA17A6"/>
    <w:rsid w:val="30ED4814"/>
    <w:rsid w:val="30FC6024"/>
    <w:rsid w:val="3105700F"/>
    <w:rsid w:val="31097D0B"/>
    <w:rsid w:val="313528AE"/>
    <w:rsid w:val="31362EE2"/>
    <w:rsid w:val="31367B78"/>
    <w:rsid w:val="31392133"/>
    <w:rsid w:val="31490A2B"/>
    <w:rsid w:val="314A199C"/>
    <w:rsid w:val="31533BDF"/>
    <w:rsid w:val="315B22D2"/>
    <w:rsid w:val="31655BAD"/>
    <w:rsid w:val="316B518E"/>
    <w:rsid w:val="317F7183"/>
    <w:rsid w:val="31801957"/>
    <w:rsid w:val="31883E85"/>
    <w:rsid w:val="318F3BB8"/>
    <w:rsid w:val="31953804"/>
    <w:rsid w:val="31957228"/>
    <w:rsid w:val="31D25FEF"/>
    <w:rsid w:val="31D71BB7"/>
    <w:rsid w:val="31DB06CB"/>
    <w:rsid w:val="31ED7AE8"/>
    <w:rsid w:val="31ED7F9D"/>
    <w:rsid w:val="31F5797B"/>
    <w:rsid w:val="320960C3"/>
    <w:rsid w:val="3213713D"/>
    <w:rsid w:val="32192170"/>
    <w:rsid w:val="321F5452"/>
    <w:rsid w:val="32207016"/>
    <w:rsid w:val="32264E70"/>
    <w:rsid w:val="3227624F"/>
    <w:rsid w:val="32297AE5"/>
    <w:rsid w:val="324F2FC4"/>
    <w:rsid w:val="325B2481"/>
    <w:rsid w:val="325F5E35"/>
    <w:rsid w:val="326C082A"/>
    <w:rsid w:val="326F125E"/>
    <w:rsid w:val="32717D39"/>
    <w:rsid w:val="32765BC2"/>
    <w:rsid w:val="327A0EC0"/>
    <w:rsid w:val="327E44CC"/>
    <w:rsid w:val="327E553D"/>
    <w:rsid w:val="32883301"/>
    <w:rsid w:val="32903625"/>
    <w:rsid w:val="32957AA8"/>
    <w:rsid w:val="329655CE"/>
    <w:rsid w:val="329F61D2"/>
    <w:rsid w:val="32A7430A"/>
    <w:rsid w:val="32AD727A"/>
    <w:rsid w:val="32C039D3"/>
    <w:rsid w:val="32C10AC4"/>
    <w:rsid w:val="32C66C71"/>
    <w:rsid w:val="32CE364F"/>
    <w:rsid w:val="32D070F2"/>
    <w:rsid w:val="32D14537"/>
    <w:rsid w:val="32D672A7"/>
    <w:rsid w:val="32E15434"/>
    <w:rsid w:val="32E43151"/>
    <w:rsid w:val="32F03DB9"/>
    <w:rsid w:val="331717EE"/>
    <w:rsid w:val="331A6DD1"/>
    <w:rsid w:val="33226E62"/>
    <w:rsid w:val="33294694"/>
    <w:rsid w:val="332B46A6"/>
    <w:rsid w:val="333A737D"/>
    <w:rsid w:val="33434EFC"/>
    <w:rsid w:val="334451E0"/>
    <w:rsid w:val="33446A27"/>
    <w:rsid w:val="33472FBC"/>
    <w:rsid w:val="33576B0C"/>
    <w:rsid w:val="33690B83"/>
    <w:rsid w:val="33745910"/>
    <w:rsid w:val="337929A2"/>
    <w:rsid w:val="337A6C9E"/>
    <w:rsid w:val="338962AE"/>
    <w:rsid w:val="338F44F8"/>
    <w:rsid w:val="33DF6B01"/>
    <w:rsid w:val="33E6036B"/>
    <w:rsid w:val="33E661A9"/>
    <w:rsid w:val="33EF0563"/>
    <w:rsid w:val="33FC0E75"/>
    <w:rsid w:val="340715CD"/>
    <w:rsid w:val="34111149"/>
    <w:rsid w:val="34122A26"/>
    <w:rsid w:val="34233CB4"/>
    <w:rsid w:val="34301DFD"/>
    <w:rsid w:val="343548B4"/>
    <w:rsid w:val="343B5FFE"/>
    <w:rsid w:val="34475083"/>
    <w:rsid w:val="344D5C62"/>
    <w:rsid w:val="34575107"/>
    <w:rsid w:val="345E036E"/>
    <w:rsid w:val="34663757"/>
    <w:rsid w:val="34876FFC"/>
    <w:rsid w:val="348D600F"/>
    <w:rsid w:val="34944788"/>
    <w:rsid w:val="34982365"/>
    <w:rsid w:val="349920E4"/>
    <w:rsid w:val="349D0096"/>
    <w:rsid w:val="34A72BA0"/>
    <w:rsid w:val="34B63FF9"/>
    <w:rsid w:val="34BA1A48"/>
    <w:rsid w:val="34DD1D1E"/>
    <w:rsid w:val="34E40D92"/>
    <w:rsid w:val="34EC1E8F"/>
    <w:rsid w:val="34F12F90"/>
    <w:rsid w:val="350405E2"/>
    <w:rsid w:val="35113B47"/>
    <w:rsid w:val="35131158"/>
    <w:rsid w:val="351549A7"/>
    <w:rsid w:val="351B0935"/>
    <w:rsid w:val="352256B5"/>
    <w:rsid w:val="35377570"/>
    <w:rsid w:val="35484A77"/>
    <w:rsid w:val="35582839"/>
    <w:rsid w:val="355F439E"/>
    <w:rsid w:val="358931C8"/>
    <w:rsid w:val="358B2854"/>
    <w:rsid w:val="35906256"/>
    <w:rsid w:val="35AA3232"/>
    <w:rsid w:val="35BA1018"/>
    <w:rsid w:val="35C16E06"/>
    <w:rsid w:val="35D703D8"/>
    <w:rsid w:val="35DD12F5"/>
    <w:rsid w:val="35ED214E"/>
    <w:rsid w:val="35EF2F8B"/>
    <w:rsid w:val="35F51CA9"/>
    <w:rsid w:val="35FA3FA7"/>
    <w:rsid w:val="36043A5C"/>
    <w:rsid w:val="360A075D"/>
    <w:rsid w:val="36142C9B"/>
    <w:rsid w:val="361C00C7"/>
    <w:rsid w:val="361D04BC"/>
    <w:rsid w:val="361D3147"/>
    <w:rsid w:val="362228CD"/>
    <w:rsid w:val="36252EF1"/>
    <w:rsid w:val="362F0E7C"/>
    <w:rsid w:val="36317A40"/>
    <w:rsid w:val="36360C89"/>
    <w:rsid w:val="363D1476"/>
    <w:rsid w:val="365330A0"/>
    <w:rsid w:val="36672131"/>
    <w:rsid w:val="367B74AA"/>
    <w:rsid w:val="367D0F7F"/>
    <w:rsid w:val="36857F80"/>
    <w:rsid w:val="368A71F8"/>
    <w:rsid w:val="368F6DB0"/>
    <w:rsid w:val="36932551"/>
    <w:rsid w:val="36953CB2"/>
    <w:rsid w:val="3698148D"/>
    <w:rsid w:val="36AA2BDB"/>
    <w:rsid w:val="36AD11C6"/>
    <w:rsid w:val="36AE2DDB"/>
    <w:rsid w:val="36B24921"/>
    <w:rsid w:val="36CE6441"/>
    <w:rsid w:val="36DE75E6"/>
    <w:rsid w:val="37054AD1"/>
    <w:rsid w:val="37123024"/>
    <w:rsid w:val="371278F3"/>
    <w:rsid w:val="37133202"/>
    <w:rsid w:val="37166499"/>
    <w:rsid w:val="371A0291"/>
    <w:rsid w:val="37287C0F"/>
    <w:rsid w:val="37294C63"/>
    <w:rsid w:val="372A3957"/>
    <w:rsid w:val="372D05F8"/>
    <w:rsid w:val="373C08ED"/>
    <w:rsid w:val="373F1C23"/>
    <w:rsid w:val="37463349"/>
    <w:rsid w:val="374E57AA"/>
    <w:rsid w:val="376640E4"/>
    <w:rsid w:val="376A4B50"/>
    <w:rsid w:val="37774209"/>
    <w:rsid w:val="37864DBC"/>
    <w:rsid w:val="378D51F2"/>
    <w:rsid w:val="379D3068"/>
    <w:rsid w:val="379D398D"/>
    <w:rsid w:val="37A93461"/>
    <w:rsid w:val="37B0797B"/>
    <w:rsid w:val="37BA6EF8"/>
    <w:rsid w:val="37BF5DB8"/>
    <w:rsid w:val="37D61CA4"/>
    <w:rsid w:val="37DC3A83"/>
    <w:rsid w:val="37E25D9C"/>
    <w:rsid w:val="37FE39FA"/>
    <w:rsid w:val="380847A1"/>
    <w:rsid w:val="3809330B"/>
    <w:rsid w:val="380D0661"/>
    <w:rsid w:val="38113708"/>
    <w:rsid w:val="38121BA7"/>
    <w:rsid w:val="381C1456"/>
    <w:rsid w:val="382A55EB"/>
    <w:rsid w:val="384A6C3F"/>
    <w:rsid w:val="384C097F"/>
    <w:rsid w:val="386616C7"/>
    <w:rsid w:val="387046E0"/>
    <w:rsid w:val="38722F2C"/>
    <w:rsid w:val="388C7CC2"/>
    <w:rsid w:val="388E7474"/>
    <w:rsid w:val="389230C4"/>
    <w:rsid w:val="389956F4"/>
    <w:rsid w:val="38AC23E3"/>
    <w:rsid w:val="38AF5155"/>
    <w:rsid w:val="38BB5E22"/>
    <w:rsid w:val="38C950C6"/>
    <w:rsid w:val="38D366C6"/>
    <w:rsid w:val="38DE5455"/>
    <w:rsid w:val="38E22990"/>
    <w:rsid w:val="38EA01DB"/>
    <w:rsid w:val="38F110EE"/>
    <w:rsid w:val="38F7487C"/>
    <w:rsid w:val="38F75C4F"/>
    <w:rsid w:val="39025256"/>
    <w:rsid w:val="39074B30"/>
    <w:rsid w:val="390908A8"/>
    <w:rsid w:val="390B39AE"/>
    <w:rsid w:val="391B5746"/>
    <w:rsid w:val="39352CB6"/>
    <w:rsid w:val="393B0C7E"/>
    <w:rsid w:val="393B6224"/>
    <w:rsid w:val="394D3AC2"/>
    <w:rsid w:val="396A1A18"/>
    <w:rsid w:val="396A4403"/>
    <w:rsid w:val="39706B79"/>
    <w:rsid w:val="397712F4"/>
    <w:rsid w:val="398256CF"/>
    <w:rsid w:val="399812CE"/>
    <w:rsid w:val="399C796E"/>
    <w:rsid w:val="39A306C1"/>
    <w:rsid w:val="39AE12CA"/>
    <w:rsid w:val="39B34CB8"/>
    <w:rsid w:val="39B62E6C"/>
    <w:rsid w:val="39BE7F06"/>
    <w:rsid w:val="39C42A21"/>
    <w:rsid w:val="39DF0ACD"/>
    <w:rsid w:val="39E576E6"/>
    <w:rsid w:val="39E94EB6"/>
    <w:rsid w:val="39F95C91"/>
    <w:rsid w:val="39FC0E1A"/>
    <w:rsid w:val="3A105C66"/>
    <w:rsid w:val="3A15485B"/>
    <w:rsid w:val="3A2629E6"/>
    <w:rsid w:val="3A2E3F7C"/>
    <w:rsid w:val="3A467178"/>
    <w:rsid w:val="3A4A4423"/>
    <w:rsid w:val="3A500759"/>
    <w:rsid w:val="3A50358E"/>
    <w:rsid w:val="3A571AE7"/>
    <w:rsid w:val="3A6B608E"/>
    <w:rsid w:val="3A6D43BE"/>
    <w:rsid w:val="3A7461F5"/>
    <w:rsid w:val="3A773E7B"/>
    <w:rsid w:val="3A7D77A0"/>
    <w:rsid w:val="3A8521B0"/>
    <w:rsid w:val="3A9248CD"/>
    <w:rsid w:val="3AA3569D"/>
    <w:rsid w:val="3AAC46CE"/>
    <w:rsid w:val="3AAF21A5"/>
    <w:rsid w:val="3AB5722F"/>
    <w:rsid w:val="3AC52084"/>
    <w:rsid w:val="3AD37B07"/>
    <w:rsid w:val="3AF37A62"/>
    <w:rsid w:val="3B0E75E9"/>
    <w:rsid w:val="3B0F5F1E"/>
    <w:rsid w:val="3B0F7095"/>
    <w:rsid w:val="3B166A42"/>
    <w:rsid w:val="3B17756B"/>
    <w:rsid w:val="3B210641"/>
    <w:rsid w:val="3B2960A9"/>
    <w:rsid w:val="3B4E6A46"/>
    <w:rsid w:val="3B4F27BE"/>
    <w:rsid w:val="3B52630A"/>
    <w:rsid w:val="3B5424B5"/>
    <w:rsid w:val="3B561CED"/>
    <w:rsid w:val="3B6049CB"/>
    <w:rsid w:val="3B716BD9"/>
    <w:rsid w:val="3B750477"/>
    <w:rsid w:val="3B7B654A"/>
    <w:rsid w:val="3B7E7B1D"/>
    <w:rsid w:val="3B8029A4"/>
    <w:rsid w:val="3B84391E"/>
    <w:rsid w:val="3B880085"/>
    <w:rsid w:val="3B8F13EC"/>
    <w:rsid w:val="3B9517B7"/>
    <w:rsid w:val="3B952C4D"/>
    <w:rsid w:val="3BAB20EB"/>
    <w:rsid w:val="3BB63757"/>
    <w:rsid w:val="3BB95195"/>
    <w:rsid w:val="3BBD3DE9"/>
    <w:rsid w:val="3BBF5B96"/>
    <w:rsid w:val="3BBF7944"/>
    <w:rsid w:val="3BC1546A"/>
    <w:rsid w:val="3BE43FA8"/>
    <w:rsid w:val="3BF21AC7"/>
    <w:rsid w:val="3BF61A5E"/>
    <w:rsid w:val="3BFA452E"/>
    <w:rsid w:val="3C0637C5"/>
    <w:rsid w:val="3C075552"/>
    <w:rsid w:val="3C1F5DC3"/>
    <w:rsid w:val="3C221BF9"/>
    <w:rsid w:val="3C2F7A4E"/>
    <w:rsid w:val="3C495460"/>
    <w:rsid w:val="3C6013C5"/>
    <w:rsid w:val="3C614EAD"/>
    <w:rsid w:val="3C671A4F"/>
    <w:rsid w:val="3C8B7671"/>
    <w:rsid w:val="3C8C345F"/>
    <w:rsid w:val="3C8D359E"/>
    <w:rsid w:val="3C9473DB"/>
    <w:rsid w:val="3CAC10E0"/>
    <w:rsid w:val="3CAC1277"/>
    <w:rsid w:val="3CAD59EE"/>
    <w:rsid w:val="3CBE6014"/>
    <w:rsid w:val="3CC03E16"/>
    <w:rsid w:val="3CC33464"/>
    <w:rsid w:val="3CCD6091"/>
    <w:rsid w:val="3CDC5CF1"/>
    <w:rsid w:val="3CF962AB"/>
    <w:rsid w:val="3CFD12B6"/>
    <w:rsid w:val="3CFE624A"/>
    <w:rsid w:val="3D04431F"/>
    <w:rsid w:val="3D123AC2"/>
    <w:rsid w:val="3D1A7B77"/>
    <w:rsid w:val="3D22462E"/>
    <w:rsid w:val="3D245DAE"/>
    <w:rsid w:val="3D274460"/>
    <w:rsid w:val="3D2A7B33"/>
    <w:rsid w:val="3D2E1D79"/>
    <w:rsid w:val="3D3B2FFA"/>
    <w:rsid w:val="3D651D55"/>
    <w:rsid w:val="3D6931E6"/>
    <w:rsid w:val="3D7140D2"/>
    <w:rsid w:val="3D775340"/>
    <w:rsid w:val="3D7C6B1F"/>
    <w:rsid w:val="3D7D6598"/>
    <w:rsid w:val="3D9848F1"/>
    <w:rsid w:val="3DAA0DF1"/>
    <w:rsid w:val="3DAF6B12"/>
    <w:rsid w:val="3DB32B5C"/>
    <w:rsid w:val="3DBD4357"/>
    <w:rsid w:val="3DCD1605"/>
    <w:rsid w:val="3DCE1167"/>
    <w:rsid w:val="3DDA57CA"/>
    <w:rsid w:val="3DDE518F"/>
    <w:rsid w:val="3DE33DB3"/>
    <w:rsid w:val="3DE510E3"/>
    <w:rsid w:val="3DFE7C2C"/>
    <w:rsid w:val="3E00786F"/>
    <w:rsid w:val="3E157CEF"/>
    <w:rsid w:val="3E1B4562"/>
    <w:rsid w:val="3E1C6AC3"/>
    <w:rsid w:val="3E1E0C9D"/>
    <w:rsid w:val="3E2B5069"/>
    <w:rsid w:val="3E4E7238"/>
    <w:rsid w:val="3E55633E"/>
    <w:rsid w:val="3E5E0F65"/>
    <w:rsid w:val="3E6F5651"/>
    <w:rsid w:val="3E71188D"/>
    <w:rsid w:val="3E825452"/>
    <w:rsid w:val="3E900084"/>
    <w:rsid w:val="3E912220"/>
    <w:rsid w:val="3E97267C"/>
    <w:rsid w:val="3E9914A7"/>
    <w:rsid w:val="3EB73F60"/>
    <w:rsid w:val="3EC95CD6"/>
    <w:rsid w:val="3ED503CE"/>
    <w:rsid w:val="3ED90D1D"/>
    <w:rsid w:val="3EDA1F9B"/>
    <w:rsid w:val="3EE85404"/>
    <w:rsid w:val="3F2F6D88"/>
    <w:rsid w:val="3F372CAA"/>
    <w:rsid w:val="3F376F94"/>
    <w:rsid w:val="3F447D12"/>
    <w:rsid w:val="3F5422E7"/>
    <w:rsid w:val="3F60143E"/>
    <w:rsid w:val="3F620763"/>
    <w:rsid w:val="3F6C0DC4"/>
    <w:rsid w:val="3F6C184D"/>
    <w:rsid w:val="3F823162"/>
    <w:rsid w:val="3F88629F"/>
    <w:rsid w:val="3F8B25C7"/>
    <w:rsid w:val="3F9C496C"/>
    <w:rsid w:val="3FB53538"/>
    <w:rsid w:val="3FBB0422"/>
    <w:rsid w:val="3FC27689"/>
    <w:rsid w:val="3FD442B7"/>
    <w:rsid w:val="3FDC2362"/>
    <w:rsid w:val="3FF13317"/>
    <w:rsid w:val="40032AC3"/>
    <w:rsid w:val="400A45F9"/>
    <w:rsid w:val="401A4BA7"/>
    <w:rsid w:val="401F0EF0"/>
    <w:rsid w:val="402763F4"/>
    <w:rsid w:val="40291830"/>
    <w:rsid w:val="402E32B6"/>
    <w:rsid w:val="40366C7F"/>
    <w:rsid w:val="403C1A73"/>
    <w:rsid w:val="403E3D78"/>
    <w:rsid w:val="40550877"/>
    <w:rsid w:val="405A7C3B"/>
    <w:rsid w:val="406867FC"/>
    <w:rsid w:val="40A67B8C"/>
    <w:rsid w:val="40AD2732"/>
    <w:rsid w:val="40AE6F96"/>
    <w:rsid w:val="40B46C7C"/>
    <w:rsid w:val="40B958E6"/>
    <w:rsid w:val="40B977E5"/>
    <w:rsid w:val="40BD37D0"/>
    <w:rsid w:val="40CB0B39"/>
    <w:rsid w:val="40E37C31"/>
    <w:rsid w:val="40E515C4"/>
    <w:rsid w:val="40E85247"/>
    <w:rsid w:val="40FA0AC3"/>
    <w:rsid w:val="40FA762B"/>
    <w:rsid w:val="410D6F23"/>
    <w:rsid w:val="412A73A0"/>
    <w:rsid w:val="413C4507"/>
    <w:rsid w:val="413D3B9A"/>
    <w:rsid w:val="41522A01"/>
    <w:rsid w:val="41540B2E"/>
    <w:rsid w:val="415A5411"/>
    <w:rsid w:val="41965CC3"/>
    <w:rsid w:val="419B4BA5"/>
    <w:rsid w:val="41A75102"/>
    <w:rsid w:val="41A97EC4"/>
    <w:rsid w:val="41B14658"/>
    <w:rsid w:val="41B46632"/>
    <w:rsid w:val="41D41E36"/>
    <w:rsid w:val="41D56903"/>
    <w:rsid w:val="41E81277"/>
    <w:rsid w:val="41EC36B6"/>
    <w:rsid w:val="42034F6B"/>
    <w:rsid w:val="420776EF"/>
    <w:rsid w:val="42097B6B"/>
    <w:rsid w:val="421D739E"/>
    <w:rsid w:val="421F738E"/>
    <w:rsid w:val="42200B49"/>
    <w:rsid w:val="423C004C"/>
    <w:rsid w:val="424655D5"/>
    <w:rsid w:val="425E5B02"/>
    <w:rsid w:val="42600A3D"/>
    <w:rsid w:val="42784CF1"/>
    <w:rsid w:val="42802599"/>
    <w:rsid w:val="429535D4"/>
    <w:rsid w:val="42AD6748"/>
    <w:rsid w:val="42BF5C66"/>
    <w:rsid w:val="42BF647C"/>
    <w:rsid w:val="42C40A44"/>
    <w:rsid w:val="42CB3A88"/>
    <w:rsid w:val="42D61B40"/>
    <w:rsid w:val="42D71E95"/>
    <w:rsid w:val="42FC7797"/>
    <w:rsid w:val="430E2736"/>
    <w:rsid w:val="43147FD6"/>
    <w:rsid w:val="43165F50"/>
    <w:rsid w:val="431925EB"/>
    <w:rsid w:val="431E7A9F"/>
    <w:rsid w:val="43364B94"/>
    <w:rsid w:val="43422850"/>
    <w:rsid w:val="4351020F"/>
    <w:rsid w:val="435D1CC1"/>
    <w:rsid w:val="436037BB"/>
    <w:rsid w:val="43650E4D"/>
    <w:rsid w:val="436975A4"/>
    <w:rsid w:val="436D05F9"/>
    <w:rsid w:val="436D5ED7"/>
    <w:rsid w:val="439438AA"/>
    <w:rsid w:val="4396542E"/>
    <w:rsid w:val="43971976"/>
    <w:rsid w:val="43D16466"/>
    <w:rsid w:val="43D91B23"/>
    <w:rsid w:val="43E53499"/>
    <w:rsid w:val="43E91161"/>
    <w:rsid w:val="43EB66F7"/>
    <w:rsid w:val="43FF3908"/>
    <w:rsid w:val="442912A1"/>
    <w:rsid w:val="442A0E22"/>
    <w:rsid w:val="443D7401"/>
    <w:rsid w:val="443F5384"/>
    <w:rsid w:val="44442C83"/>
    <w:rsid w:val="4446528B"/>
    <w:rsid w:val="445350CD"/>
    <w:rsid w:val="44537489"/>
    <w:rsid w:val="445448B1"/>
    <w:rsid w:val="446146B8"/>
    <w:rsid w:val="447A7C55"/>
    <w:rsid w:val="44867251"/>
    <w:rsid w:val="44BB7FCD"/>
    <w:rsid w:val="44C22253"/>
    <w:rsid w:val="44C47D79"/>
    <w:rsid w:val="44C86B63"/>
    <w:rsid w:val="44C91438"/>
    <w:rsid w:val="44D70255"/>
    <w:rsid w:val="44DB7900"/>
    <w:rsid w:val="44E178FE"/>
    <w:rsid w:val="44E36C81"/>
    <w:rsid w:val="44E8716A"/>
    <w:rsid w:val="44ED5F6E"/>
    <w:rsid w:val="44EE2D0A"/>
    <w:rsid w:val="45004453"/>
    <w:rsid w:val="450B59A8"/>
    <w:rsid w:val="450E4BBE"/>
    <w:rsid w:val="452325AF"/>
    <w:rsid w:val="452B1BA6"/>
    <w:rsid w:val="45390767"/>
    <w:rsid w:val="453C3C29"/>
    <w:rsid w:val="453D6A8A"/>
    <w:rsid w:val="45505AB1"/>
    <w:rsid w:val="45564F51"/>
    <w:rsid w:val="45610E61"/>
    <w:rsid w:val="456D11A3"/>
    <w:rsid w:val="45713B0D"/>
    <w:rsid w:val="457D2A01"/>
    <w:rsid w:val="458006E0"/>
    <w:rsid w:val="45863281"/>
    <w:rsid w:val="458F538D"/>
    <w:rsid w:val="45AE6E8A"/>
    <w:rsid w:val="45B526F6"/>
    <w:rsid w:val="45C30031"/>
    <w:rsid w:val="45D77461"/>
    <w:rsid w:val="45D821A0"/>
    <w:rsid w:val="45EF0E26"/>
    <w:rsid w:val="45F50FA3"/>
    <w:rsid w:val="45FD0BE0"/>
    <w:rsid w:val="460074D7"/>
    <w:rsid w:val="461026A2"/>
    <w:rsid w:val="461901B4"/>
    <w:rsid w:val="461E29DE"/>
    <w:rsid w:val="462976F5"/>
    <w:rsid w:val="464970DA"/>
    <w:rsid w:val="464E0D95"/>
    <w:rsid w:val="464F5D68"/>
    <w:rsid w:val="467A3237"/>
    <w:rsid w:val="46837F0A"/>
    <w:rsid w:val="46B51547"/>
    <w:rsid w:val="46B90F7C"/>
    <w:rsid w:val="46BF6A4A"/>
    <w:rsid w:val="46C2564E"/>
    <w:rsid w:val="46E903C1"/>
    <w:rsid w:val="46F70D74"/>
    <w:rsid w:val="46FA3F26"/>
    <w:rsid w:val="4718179D"/>
    <w:rsid w:val="471E080D"/>
    <w:rsid w:val="472F1416"/>
    <w:rsid w:val="47407427"/>
    <w:rsid w:val="4743684A"/>
    <w:rsid w:val="474D5970"/>
    <w:rsid w:val="474E4F60"/>
    <w:rsid w:val="474E5D75"/>
    <w:rsid w:val="4758676E"/>
    <w:rsid w:val="477731C0"/>
    <w:rsid w:val="477E6905"/>
    <w:rsid w:val="47841F5A"/>
    <w:rsid w:val="478A62B5"/>
    <w:rsid w:val="47940724"/>
    <w:rsid w:val="479658E3"/>
    <w:rsid w:val="479B7748"/>
    <w:rsid w:val="47AC3856"/>
    <w:rsid w:val="47B71CC6"/>
    <w:rsid w:val="47D14C87"/>
    <w:rsid w:val="47D30193"/>
    <w:rsid w:val="47D67FFE"/>
    <w:rsid w:val="47EF7803"/>
    <w:rsid w:val="4812529F"/>
    <w:rsid w:val="48196F82"/>
    <w:rsid w:val="483B596D"/>
    <w:rsid w:val="48410CB9"/>
    <w:rsid w:val="4860600B"/>
    <w:rsid w:val="48647A73"/>
    <w:rsid w:val="4867383D"/>
    <w:rsid w:val="4870612A"/>
    <w:rsid w:val="487A6AB0"/>
    <w:rsid w:val="487C6ADD"/>
    <w:rsid w:val="4880045B"/>
    <w:rsid w:val="48A348BC"/>
    <w:rsid w:val="48A64365"/>
    <w:rsid w:val="48A759E8"/>
    <w:rsid w:val="48AB570C"/>
    <w:rsid w:val="48B56388"/>
    <w:rsid w:val="48C40AFB"/>
    <w:rsid w:val="48CB3DCC"/>
    <w:rsid w:val="48CD6FC5"/>
    <w:rsid w:val="48F96AF4"/>
    <w:rsid w:val="4906325C"/>
    <w:rsid w:val="4913307D"/>
    <w:rsid w:val="49153299"/>
    <w:rsid w:val="491F71D1"/>
    <w:rsid w:val="492143AC"/>
    <w:rsid w:val="492243FE"/>
    <w:rsid w:val="49226B03"/>
    <w:rsid w:val="4925180B"/>
    <w:rsid w:val="493203DB"/>
    <w:rsid w:val="494E5B0D"/>
    <w:rsid w:val="495A16FD"/>
    <w:rsid w:val="495A6572"/>
    <w:rsid w:val="495C5B1E"/>
    <w:rsid w:val="495E69EE"/>
    <w:rsid w:val="496A69B2"/>
    <w:rsid w:val="49817C4D"/>
    <w:rsid w:val="49840DA8"/>
    <w:rsid w:val="498872D5"/>
    <w:rsid w:val="498875C7"/>
    <w:rsid w:val="49A12E77"/>
    <w:rsid w:val="49B50C7D"/>
    <w:rsid w:val="49B66977"/>
    <w:rsid w:val="49BF2B7C"/>
    <w:rsid w:val="49BF4FB3"/>
    <w:rsid w:val="49E93615"/>
    <w:rsid w:val="4A123590"/>
    <w:rsid w:val="4A1832DC"/>
    <w:rsid w:val="4A1E7F2C"/>
    <w:rsid w:val="4A291449"/>
    <w:rsid w:val="4A2C2F53"/>
    <w:rsid w:val="4A336539"/>
    <w:rsid w:val="4A341349"/>
    <w:rsid w:val="4A3A0877"/>
    <w:rsid w:val="4A6873F9"/>
    <w:rsid w:val="4A721200"/>
    <w:rsid w:val="4A7B4585"/>
    <w:rsid w:val="4A995804"/>
    <w:rsid w:val="4AA6390D"/>
    <w:rsid w:val="4AD03ABA"/>
    <w:rsid w:val="4AD64873"/>
    <w:rsid w:val="4AD656D4"/>
    <w:rsid w:val="4AEC1DD8"/>
    <w:rsid w:val="4AF313B8"/>
    <w:rsid w:val="4AF3758E"/>
    <w:rsid w:val="4AFE2CDC"/>
    <w:rsid w:val="4B00394A"/>
    <w:rsid w:val="4B09426C"/>
    <w:rsid w:val="4B0F200A"/>
    <w:rsid w:val="4B11182D"/>
    <w:rsid w:val="4B23756F"/>
    <w:rsid w:val="4B2933A8"/>
    <w:rsid w:val="4B2C2F13"/>
    <w:rsid w:val="4B2E419E"/>
    <w:rsid w:val="4B415A62"/>
    <w:rsid w:val="4B434DFD"/>
    <w:rsid w:val="4B591900"/>
    <w:rsid w:val="4B621DB7"/>
    <w:rsid w:val="4B644439"/>
    <w:rsid w:val="4B7D0C82"/>
    <w:rsid w:val="4B857DCA"/>
    <w:rsid w:val="4B865D88"/>
    <w:rsid w:val="4B896F7E"/>
    <w:rsid w:val="4B8D7117"/>
    <w:rsid w:val="4BBB6FD1"/>
    <w:rsid w:val="4BBC5C4E"/>
    <w:rsid w:val="4BD05255"/>
    <w:rsid w:val="4BD17AC8"/>
    <w:rsid w:val="4BD81892"/>
    <w:rsid w:val="4BD92FB0"/>
    <w:rsid w:val="4BDB06A3"/>
    <w:rsid w:val="4BE05586"/>
    <w:rsid w:val="4BE668C8"/>
    <w:rsid w:val="4BE90CE5"/>
    <w:rsid w:val="4BEE63AC"/>
    <w:rsid w:val="4C07336D"/>
    <w:rsid w:val="4C075D62"/>
    <w:rsid w:val="4C1350BA"/>
    <w:rsid w:val="4C1F0BC6"/>
    <w:rsid w:val="4C382EC4"/>
    <w:rsid w:val="4C3E369A"/>
    <w:rsid w:val="4C4A5008"/>
    <w:rsid w:val="4C59349D"/>
    <w:rsid w:val="4C5C14F4"/>
    <w:rsid w:val="4C76778D"/>
    <w:rsid w:val="4C7B1709"/>
    <w:rsid w:val="4C7B540B"/>
    <w:rsid w:val="4C7B78B7"/>
    <w:rsid w:val="4C854292"/>
    <w:rsid w:val="4C8845CA"/>
    <w:rsid w:val="4C962D3D"/>
    <w:rsid w:val="4CA62BE0"/>
    <w:rsid w:val="4CAF212E"/>
    <w:rsid w:val="4CB724D7"/>
    <w:rsid w:val="4CC254E6"/>
    <w:rsid w:val="4CE23492"/>
    <w:rsid w:val="4CEC60BF"/>
    <w:rsid w:val="4CF30EFA"/>
    <w:rsid w:val="4CFE5B2C"/>
    <w:rsid w:val="4D110824"/>
    <w:rsid w:val="4D211BF9"/>
    <w:rsid w:val="4D3257FA"/>
    <w:rsid w:val="4D335B72"/>
    <w:rsid w:val="4D345866"/>
    <w:rsid w:val="4D473FA5"/>
    <w:rsid w:val="4D4D6AF7"/>
    <w:rsid w:val="4D4E0C5C"/>
    <w:rsid w:val="4D6C75A4"/>
    <w:rsid w:val="4D770800"/>
    <w:rsid w:val="4D83310E"/>
    <w:rsid w:val="4D8602C2"/>
    <w:rsid w:val="4D904A3F"/>
    <w:rsid w:val="4DA60964"/>
    <w:rsid w:val="4DA67A75"/>
    <w:rsid w:val="4DAF5A4D"/>
    <w:rsid w:val="4DB12E65"/>
    <w:rsid w:val="4DB91969"/>
    <w:rsid w:val="4DBC4374"/>
    <w:rsid w:val="4DC925A5"/>
    <w:rsid w:val="4DCA5AB3"/>
    <w:rsid w:val="4DE84AD8"/>
    <w:rsid w:val="4DFF6E0A"/>
    <w:rsid w:val="4E09056A"/>
    <w:rsid w:val="4E105DDD"/>
    <w:rsid w:val="4E157846"/>
    <w:rsid w:val="4E1B2D56"/>
    <w:rsid w:val="4E23306B"/>
    <w:rsid w:val="4E29093D"/>
    <w:rsid w:val="4E361CE8"/>
    <w:rsid w:val="4E3E54ED"/>
    <w:rsid w:val="4E4459A8"/>
    <w:rsid w:val="4E4539B5"/>
    <w:rsid w:val="4E4A7541"/>
    <w:rsid w:val="4E502893"/>
    <w:rsid w:val="4E573A0C"/>
    <w:rsid w:val="4E5C54C6"/>
    <w:rsid w:val="4E7478AA"/>
    <w:rsid w:val="4E8459EA"/>
    <w:rsid w:val="4E8642F1"/>
    <w:rsid w:val="4E944C60"/>
    <w:rsid w:val="4EA81323"/>
    <w:rsid w:val="4EB01140"/>
    <w:rsid w:val="4EB237A8"/>
    <w:rsid w:val="4EBA6700"/>
    <w:rsid w:val="4EBB21ED"/>
    <w:rsid w:val="4EC31C76"/>
    <w:rsid w:val="4ECA0682"/>
    <w:rsid w:val="4ECC1191"/>
    <w:rsid w:val="4ECF7FA2"/>
    <w:rsid w:val="4ED82D9F"/>
    <w:rsid w:val="4EDD0130"/>
    <w:rsid w:val="4EE251A4"/>
    <w:rsid w:val="4F082F58"/>
    <w:rsid w:val="4F19773A"/>
    <w:rsid w:val="4F2D45C8"/>
    <w:rsid w:val="4F313978"/>
    <w:rsid w:val="4F343D4D"/>
    <w:rsid w:val="4F480B74"/>
    <w:rsid w:val="4F4A0FF4"/>
    <w:rsid w:val="4F50283A"/>
    <w:rsid w:val="4F530677"/>
    <w:rsid w:val="4F55619D"/>
    <w:rsid w:val="4F563CC4"/>
    <w:rsid w:val="4F572F85"/>
    <w:rsid w:val="4F583454"/>
    <w:rsid w:val="4F61199F"/>
    <w:rsid w:val="4F6D0708"/>
    <w:rsid w:val="4F700283"/>
    <w:rsid w:val="4F723373"/>
    <w:rsid w:val="4F7F6141"/>
    <w:rsid w:val="4F9217E4"/>
    <w:rsid w:val="4F9236A2"/>
    <w:rsid w:val="4F9501A8"/>
    <w:rsid w:val="4FA42C81"/>
    <w:rsid w:val="4FA61FCF"/>
    <w:rsid w:val="4FAA3254"/>
    <w:rsid w:val="4FB928FB"/>
    <w:rsid w:val="4FB94960"/>
    <w:rsid w:val="4FC43BBA"/>
    <w:rsid w:val="4FC86C1C"/>
    <w:rsid w:val="4FCC3F86"/>
    <w:rsid w:val="4FD14760"/>
    <w:rsid w:val="4FD25B86"/>
    <w:rsid w:val="4FDA2B47"/>
    <w:rsid w:val="4FDE631E"/>
    <w:rsid w:val="4FE30618"/>
    <w:rsid w:val="4FE90FDC"/>
    <w:rsid w:val="4FEA1DFC"/>
    <w:rsid w:val="4FF359B6"/>
    <w:rsid w:val="50011B41"/>
    <w:rsid w:val="50152769"/>
    <w:rsid w:val="50181F31"/>
    <w:rsid w:val="50196B28"/>
    <w:rsid w:val="501A2F43"/>
    <w:rsid w:val="503E5E7C"/>
    <w:rsid w:val="50410264"/>
    <w:rsid w:val="504472FD"/>
    <w:rsid w:val="504771A6"/>
    <w:rsid w:val="505510AE"/>
    <w:rsid w:val="50584E9C"/>
    <w:rsid w:val="5061278F"/>
    <w:rsid w:val="5066262C"/>
    <w:rsid w:val="506C6484"/>
    <w:rsid w:val="50707007"/>
    <w:rsid w:val="50771731"/>
    <w:rsid w:val="508605D9"/>
    <w:rsid w:val="50882E50"/>
    <w:rsid w:val="50934AC6"/>
    <w:rsid w:val="50AA33A9"/>
    <w:rsid w:val="50AF0F1D"/>
    <w:rsid w:val="50C75C33"/>
    <w:rsid w:val="50CC1937"/>
    <w:rsid w:val="50D91050"/>
    <w:rsid w:val="50D9578A"/>
    <w:rsid w:val="50E05A6A"/>
    <w:rsid w:val="50E13A61"/>
    <w:rsid w:val="50F65A53"/>
    <w:rsid w:val="51065722"/>
    <w:rsid w:val="51113629"/>
    <w:rsid w:val="51131C92"/>
    <w:rsid w:val="512F6EC2"/>
    <w:rsid w:val="513A400C"/>
    <w:rsid w:val="513A7AE2"/>
    <w:rsid w:val="514D72A5"/>
    <w:rsid w:val="51522F4A"/>
    <w:rsid w:val="516249F5"/>
    <w:rsid w:val="51890821"/>
    <w:rsid w:val="51935D53"/>
    <w:rsid w:val="5197710A"/>
    <w:rsid w:val="519F2F14"/>
    <w:rsid w:val="51A76B98"/>
    <w:rsid w:val="51B1416D"/>
    <w:rsid w:val="51BA678C"/>
    <w:rsid w:val="51C874CD"/>
    <w:rsid w:val="51D164FA"/>
    <w:rsid w:val="51D26161"/>
    <w:rsid w:val="51E12637"/>
    <w:rsid w:val="51E67846"/>
    <w:rsid w:val="51ED309C"/>
    <w:rsid w:val="51EF7344"/>
    <w:rsid w:val="51F91DC3"/>
    <w:rsid w:val="520C4250"/>
    <w:rsid w:val="520C4DC4"/>
    <w:rsid w:val="521851B6"/>
    <w:rsid w:val="524052C7"/>
    <w:rsid w:val="5240793F"/>
    <w:rsid w:val="52440581"/>
    <w:rsid w:val="524840C7"/>
    <w:rsid w:val="52551200"/>
    <w:rsid w:val="525705A0"/>
    <w:rsid w:val="526861E8"/>
    <w:rsid w:val="52693793"/>
    <w:rsid w:val="526B5016"/>
    <w:rsid w:val="526D7CA2"/>
    <w:rsid w:val="527D4A3A"/>
    <w:rsid w:val="52921B66"/>
    <w:rsid w:val="52A77798"/>
    <w:rsid w:val="52A86F2C"/>
    <w:rsid w:val="52AB07CA"/>
    <w:rsid w:val="52B753C1"/>
    <w:rsid w:val="52BA2C75"/>
    <w:rsid w:val="52BE6EEC"/>
    <w:rsid w:val="52D62801"/>
    <w:rsid w:val="52E77A54"/>
    <w:rsid w:val="52ED26BB"/>
    <w:rsid w:val="52F57E63"/>
    <w:rsid w:val="52F65830"/>
    <w:rsid w:val="52F9431B"/>
    <w:rsid w:val="52FC1EC2"/>
    <w:rsid w:val="53042F4D"/>
    <w:rsid w:val="53191BD8"/>
    <w:rsid w:val="53195734"/>
    <w:rsid w:val="531E0466"/>
    <w:rsid w:val="53240014"/>
    <w:rsid w:val="532F2BF1"/>
    <w:rsid w:val="53307D76"/>
    <w:rsid w:val="53441CA7"/>
    <w:rsid w:val="53726443"/>
    <w:rsid w:val="53764005"/>
    <w:rsid w:val="53807279"/>
    <w:rsid w:val="5389735D"/>
    <w:rsid w:val="538C402E"/>
    <w:rsid w:val="53A16598"/>
    <w:rsid w:val="53A405C9"/>
    <w:rsid w:val="53A419F8"/>
    <w:rsid w:val="53AA3212"/>
    <w:rsid w:val="53AA5703"/>
    <w:rsid w:val="53AE4981"/>
    <w:rsid w:val="53B8389E"/>
    <w:rsid w:val="53D042E2"/>
    <w:rsid w:val="53E25D54"/>
    <w:rsid w:val="53E62663"/>
    <w:rsid w:val="53EC4323"/>
    <w:rsid w:val="53F410EE"/>
    <w:rsid w:val="53FF492A"/>
    <w:rsid w:val="540E2DBF"/>
    <w:rsid w:val="540F7220"/>
    <w:rsid w:val="541A4BBE"/>
    <w:rsid w:val="542F23C0"/>
    <w:rsid w:val="54410052"/>
    <w:rsid w:val="54415244"/>
    <w:rsid w:val="54490D93"/>
    <w:rsid w:val="545024EE"/>
    <w:rsid w:val="545E78E0"/>
    <w:rsid w:val="546672AB"/>
    <w:rsid w:val="546B4657"/>
    <w:rsid w:val="548C3B38"/>
    <w:rsid w:val="548C4DF6"/>
    <w:rsid w:val="54921256"/>
    <w:rsid w:val="54A13488"/>
    <w:rsid w:val="54A6336C"/>
    <w:rsid w:val="54A85821"/>
    <w:rsid w:val="54AD4386"/>
    <w:rsid w:val="54B95421"/>
    <w:rsid w:val="54C30ABD"/>
    <w:rsid w:val="54CA318A"/>
    <w:rsid w:val="54D9507B"/>
    <w:rsid w:val="54DA194B"/>
    <w:rsid w:val="54E644DC"/>
    <w:rsid w:val="54E65E2A"/>
    <w:rsid w:val="54FA3343"/>
    <w:rsid w:val="54FF4B12"/>
    <w:rsid w:val="5500066E"/>
    <w:rsid w:val="55041B5E"/>
    <w:rsid w:val="550F1327"/>
    <w:rsid w:val="552A6A95"/>
    <w:rsid w:val="55464303"/>
    <w:rsid w:val="55533782"/>
    <w:rsid w:val="55566750"/>
    <w:rsid w:val="55583378"/>
    <w:rsid w:val="555E7B37"/>
    <w:rsid w:val="55713283"/>
    <w:rsid w:val="55833339"/>
    <w:rsid w:val="558E70E3"/>
    <w:rsid w:val="559317CE"/>
    <w:rsid w:val="55977184"/>
    <w:rsid w:val="55B55567"/>
    <w:rsid w:val="55C21997"/>
    <w:rsid w:val="55CF2C91"/>
    <w:rsid w:val="55D97232"/>
    <w:rsid w:val="55DD513F"/>
    <w:rsid w:val="55DF2C65"/>
    <w:rsid w:val="55E97640"/>
    <w:rsid w:val="55EC65BF"/>
    <w:rsid w:val="55F6423F"/>
    <w:rsid w:val="55F9550D"/>
    <w:rsid w:val="55FB5C27"/>
    <w:rsid w:val="56020384"/>
    <w:rsid w:val="56130B60"/>
    <w:rsid w:val="56131CF1"/>
    <w:rsid w:val="56176604"/>
    <w:rsid w:val="562278EB"/>
    <w:rsid w:val="563B3829"/>
    <w:rsid w:val="56441A93"/>
    <w:rsid w:val="56442343"/>
    <w:rsid w:val="56446F6C"/>
    <w:rsid w:val="56481D6A"/>
    <w:rsid w:val="564F1D64"/>
    <w:rsid w:val="565C6063"/>
    <w:rsid w:val="567434EA"/>
    <w:rsid w:val="56774D26"/>
    <w:rsid w:val="56785AA7"/>
    <w:rsid w:val="567D3050"/>
    <w:rsid w:val="568461BA"/>
    <w:rsid w:val="5689497F"/>
    <w:rsid w:val="568D509D"/>
    <w:rsid w:val="568E1FB1"/>
    <w:rsid w:val="568E695B"/>
    <w:rsid w:val="569F1F03"/>
    <w:rsid w:val="56AF6D7D"/>
    <w:rsid w:val="56B62747"/>
    <w:rsid w:val="56C16B10"/>
    <w:rsid w:val="56C53268"/>
    <w:rsid w:val="56F85197"/>
    <w:rsid w:val="56FA16BD"/>
    <w:rsid w:val="56FA67DE"/>
    <w:rsid w:val="56FC70DF"/>
    <w:rsid w:val="570477C1"/>
    <w:rsid w:val="570A4947"/>
    <w:rsid w:val="571005A8"/>
    <w:rsid w:val="571548C1"/>
    <w:rsid w:val="57266EA6"/>
    <w:rsid w:val="57271831"/>
    <w:rsid w:val="572C5DE1"/>
    <w:rsid w:val="572E2344"/>
    <w:rsid w:val="573041E2"/>
    <w:rsid w:val="57511FAF"/>
    <w:rsid w:val="57593233"/>
    <w:rsid w:val="576176AA"/>
    <w:rsid w:val="576F0018"/>
    <w:rsid w:val="577D52AE"/>
    <w:rsid w:val="57811AFA"/>
    <w:rsid w:val="578604C9"/>
    <w:rsid w:val="578C2978"/>
    <w:rsid w:val="578D54DC"/>
    <w:rsid w:val="57911D3D"/>
    <w:rsid w:val="579B432D"/>
    <w:rsid w:val="579D5D7D"/>
    <w:rsid w:val="57A23F4A"/>
    <w:rsid w:val="57AD6048"/>
    <w:rsid w:val="57B23336"/>
    <w:rsid w:val="57CC546B"/>
    <w:rsid w:val="57D85BBE"/>
    <w:rsid w:val="57DC4CEF"/>
    <w:rsid w:val="57E06076"/>
    <w:rsid w:val="57F06CA1"/>
    <w:rsid w:val="57F66C3A"/>
    <w:rsid w:val="58035BF4"/>
    <w:rsid w:val="580B1A5E"/>
    <w:rsid w:val="5813665C"/>
    <w:rsid w:val="581B60A9"/>
    <w:rsid w:val="5821117D"/>
    <w:rsid w:val="582123AF"/>
    <w:rsid w:val="58276B3C"/>
    <w:rsid w:val="582E25BD"/>
    <w:rsid w:val="583244F7"/>
    <w:rsid w:val="583C7E80"/>
    <w:rsid w:val="583D7215"/>
    <w:rsid w:val="583F1940"/>
    <w:rsid w:val="58406BC6"/>
    <w:rsid w:val="58450D79"/>
    <w:rsid w:val="58554DCE"/>
    <w:rsid w:val="585D4315"/>
    <w:rsid w:val="58612DB0"/>
    <w:rsid w:val="5875165E"/>
    <w:rsid w:val="587651AC"/>
    <w:rsid w:val="587B1A03"/>
    <w:rsid w:val="588A4BBF"/>
    <w:rsid w:val="588E490F"/>
    <w:rsid w:val="588F6FE2"/>
    <w:rsid w:val="5891775E"/>
    <w:rsid w:val="58A60865"/>
    <w:rsid w:val="58B30486"/>
    <w:rsid w:val="58C11A14"/>
    <w:rsid w:val="58C87FBF"/>
    <w:rsid w:val="58DE2787"/>
    <w:rsid w:val="58EF14D7"/>
    <w:rsid w:val="58F72BBD"/>
    <w:rsid w:val="58FE1654"/>
    <w:rsid w:val="59091DA7"/>
    <w:rsid w:val="591D760C"/>
    <w:rsid w:val="591F3657"/>
    <w:rsid w:val="593F433A"/>
    <w:rsid w:val="59407F39"/>
    <w:rsid w:val="59517E17"/>
    <w:rsid w:val="59532D5D"/>
    <w:rsid w:val="59543BB4"/>
    <w:rsid w:val="5960493B"/>
    <w:rsid w:val="59613FB7"/>
    <w:rsid w:val="59646F0B"/>
    <w:rsid w:val="59664FBC"/>
    <w:rsid w:val="596F1043"/>
    <w:rsid w:val="59774AA0"/>
    <w:rsid w:val="59881B0E"/>
    <w:rsid w:val="599B3347"/>
    <w:rsid w:val="59AF6DF2"/>
    <w:rsid w:val="59B47D90"/>
    <w:rsid w:val="59C21C34"/>
    <w:rsid w:val="59C47CB6"/>
    <w:rsid w:val="59C52172"/>
    <w:rsid w:val="59C60D9A"/>
    <w:rsid w:val="59C778E7"/>
    <w:rsid w:val="59D42740"/>
    <w:rsid w:val="59E11C6F"/>
    <w:rsid w:val="59F32BA1"/>
    <w:rsid w:val="59F61FE3"/>
    <w:rsid w:val="59FB5B93"/>
    <w:rsid w:val="5A171837"/>
    <w:rsid w:val="5A1F7AD4"/>
    <w:rsid w:val="5A251C95"/>
    <w:rsid w:val="5A2525B1"/>
    <w:rsid w:val="5A355144"/>
    <w:rsid w:val="5A3D6B60"/>
    <w:rsid w:val="5A4C2FD0"/>
    <w:rsid w:val="5A4C5F7D"/>
    <w:rsid w:val="5A5534F6"/>
    <w:rsid w:val="5A5D2EB0"/>
    <w:rsid w:val="5A5D5CA1"/>
    <w:rsid w:val="5A733572"/>
    <w:rsid w:val="5A7C35E5"/>
    <w:rsid w:val="5A821640"/>
    <w:rsid w:val="5A8262B5"/>
    <w:rsid w:val="5AA77AC9"/>
    <w:rsid w:val="5AB26B9A"/>
    <w:rsid w:val="5AB4797E"/>
    <w:rsid w:val="5ACE7B65"/>
    <w:rsid w:val="5AD563E4"/>
    <w:rsid w:val="5ADC3248"/>
    <w:rsid w:val="5AE61A9C"/>
    <w:rsid w:val="5AEF6390"/>
    <w:rsid w:val="5AF62553"/>
    <w:rsid w:val="5AF83380"/>
    <w:rsid w:val="5B177D15"/>
    <w:rsid w:val="5B1C5C72"/>
    <w:rsid w:val="5B212717"/>
    <w:rsid w:val="5B2204BC"/>
    <w:rsid w:val="5B256A6B"/>
    <w:rsid w:val="5B2D739D"/>
    <w:rsid w:val="5B3A6B8F"/>
    <w:rsid w:val="5B4102E2"/>
    <w:rsid w:val="5B415032"/>
    <w:rsid w:val="5B461269"/>
    <w:rsid w:val="5B594D76"/>
    <w:rsid w:val="5B5F7C32"/>
    <w:rsid w:val="5B600D67"/>
    <w:rsid w:val="5B602009"/>
    <w:rsid w:val="5B667984"/>
    <w:rsid w:val="5B6A7475"/>
    <w:rsid w:val="5B6D0E3E"/>
    <w:rsid w:val="5B7018CC"/>
    <w:rsid w:val="5B796D99"/>
    <w:rsid w:val="5B7D4133"/>
    <w:rsid w:val="5B8119F8"/>
    <w:rsid w:val="5B8810CB"/>
    <w:rsid w:val="5B895307"/>
    <w:rsid w:val="5B964CD8"/>
    <w:rsid w:val="5B9C6B46"/>
    <w:rsid w:val="5B9D7FBE"/>
    <w:rsid w:val="5BA621B7"/>
    <w:rsid w:val="5BAA0372"/>
    <w:rsid w:val="5BB75BCA"/>
    <w:rsid w:val="5BB81E81"/>
    <w:rsid w:val="5BBB7CD0"/>
    <w:rsid w:val="5BC51551"/>
    <w:rsid w:val="5BE00669"/>
    <w:rsid w:val="5BE9140B"/>
    <w:rsid w:val="5BED4F20"/>
    <w:rsid w:val="5BF753C1"/>
    <w:rsid w:val="5BF907F8"/>
    <w:rsid w:val="5C0170B3"/>
    <w:rsid w:val="5C0B6348"/>
    <w:rsid w:val="5C2A09B2"/>
    <w:rsid w:val="5C2A75D0"/>
    <w:rsid w:val="5C2F5A6D"/>
    <w:rsid w:val="5C300335"/>
    <w:rsid w:val="5C380B1E"/>
    <w:rsid w:val="5C425431"/>
    <w:rsid w:val="5C442DBC"/>
    <w:rsid w:val="5C496AB5"/>
    <w:rsid w:val="5C49708A"/>
    <w:rsid w:val="5C4C26D6"/>
    <w:rsid w:val="5C4C5D73"/>
    <w:rsid w:val="5C6E111C"/>
    <w:rsid w:val="5C844087"/>
    <w:rsid w:val="5C855BE8"/>
    <w:rsid w:val="5C9D7CF4"/>
    <w:rsid w:val="5CAA0BDA"/>
    <w:rsid w:val="5CB04472"/>
    <w:rsid w:val="5CB22472"/>
    <w:rsid w:val="5CB563D7"/>
    <w:rsid w:val="5CC15D6D"/>
    <w:rsid w:val="5CC348A7"/>
    <w:rsid w:val="5CCC1A69"/>
    <w:rsid w:val="5CDA0652"/>
    <w:rsid w:val="5CE45257"/>
    <w:rsid w:val="5CEB0277"/>
    <w:rsid w:val="5CFD64EA"/>
    <w:rsid w:val="5D0B433F"/>
    <w:rsid w:val="5D0E7738"/>
    <w:rsid w:val="5D123920"/>
    <w:rsid w:val="5D1D0C16"/>
    <w:rsid w:val="5D276C9F"/>
    <w:rsid w:val="5D30024A"/>
    <w:rsid w:val="5D3715D8"/>
    <w:rsid w:val="5D3D4EE6"/>
    <w:rsid w:val="5D400B60"/>
    <w:rsid w:val="5D520D8D"/>
    <w:rsid w:val="5D656D71"/>
    <w:rsid w:val="5D786AC5"/>
    <w:rsid w:val="5D7E70BB"/>
    <w:rsid w:val="5D834C4B"/>
    <w:rsid w:val="5D873027"/>
    <w:rsid w:val="5D8C2B4C"/>
    <w:rsid w:val="5D9D5251"/>
    <w:rsid w:val="5DA026C8"/>
    <w:rsid w:val="5DA06C45"/>
    <w:rsid w:val="5DA54B0D"/>
    <w:rsid w:val="5DAB6A1E"/>
    <w:rsid w:val="5DC56BE4"/>
    <w:rsid w:val="5DCD42C5"/>
    <w:rsid w:val="5DD746C2"/>
    <w:rsid w:val="5DDB5030"/>
    <w:rsid w:val="5DDB68C9"/>
    <w:rsid w:val="5DE80ECD"/>
    <w:rsid w:val="5DFE51E9"/>
    <w:rsid w:val="5E0D2339"/>
    <w:rsid w:val="5E14191A"/>
    <w:rsid w:val="5E1611EE"/>
    <w:rsid w:val="5E1748FD"/>
    <w:rsid w:val="5E20206C"/>
    <w:rsid w:val="5E2107AB"/>
    <w:rsid w:val="5E282CCF"/>
    <w:rsid w:val="5E2A406F"/>
    <w:rsid w:val="5E2E7080"/>
    <w:rsid w:val="5E374CEC"/>
    <w:rsid w:val="5E3764ED"/>
    <w:rsid w:val="5E485774"/>
    <w:rsid w:val="5E5861EE"/>
    <w:rsid w:val="5E6C376A"/>
    <w:rsid w:val="5E744819"/>
    <w:rsid w:val="5E7471C5"/>
    <w:rsid w:val="5E7940A4"/>
    <w:rsid w:val="5E800638"/>
    <w:rsid w:val="5E8466E8"/>
    <w:rsid w:val="5E9037AA"/>
    <w:rsid w:val="5E91624E"/>
    <w:rsid w:val="5E9B5BCC"/>
    <w:rsid w:val="5EA34FA6"/>
    <w:rsid w:val="5EB128D5"/>
    <w:rsid w:val="5EB634FE"/>
    <w:rsid w:val="5EC24ED2"/>
    <w:rsid w:val="5EC925A8"/>
    <w:rsid w:val="5ECB704C"/>
    <w:rsid w:val="5EE25574"/>
    <w:rsid w:val="5F020973"/>
    <w:rsid w:val="5F1237A2"/>
    <w:rsid w:val="5F1C6CD8"/>
    <w:rsid w:val="5F2A752B"/>
    <w:rsid w:val="5F355C39"/>
    <w:rsid w:val="5F3833E6"/>
    <w:rsid w:val="5F3C5F70"/>
    <w:rsid w:val="5F3F6522"/>
    <w:rsid w:val="5F6146EB"/>
    <w:rsid w:val="5F6B10D1"/>
    <w:rsid w:val="5F746432"/>
    <w:rsid w:val="5F8A652F"/>
    <w:rsid w:val="5F8D54CC"/>
    <w:rsid w:val="5FA10F8B"/>
    <w:rsid w:val="5FA268F1"/>
    <w:rsid w:val="5FA404F7"/>
    <w:rsid w:val="5FA57677"/>
    <w:rsid w:val="5FAC6535"/>
    <w:rsid w:val="5FB46F10"/>
    <w:rsid w:val="5FBA5010"/>
    <w:rsid w:val="5FC23E06"/>
    <w:rsid w:val="5FC53570"/>
    <w:rsid w:val="5FC627A0"/>
    <w:rsid w:val="5FCA0A35"/>
    <w:rsid w:val="5FDE40F6"/>
    <w:rsid w:val="5FE54929"/>
    <w:rsid w:val="5FFA3263"/>
    <w:rsid w:val="5FFC403D"/>
    <w:rsid w:val="5FFE4F3B"/>
    <w:rsid w:val="60065292"/>
    <w:rsid w:val="60077257"/>
    <w:rsid w:val="601703D2"/>
    <w:rsid w:val="601B5879"/>
    <w:rsid w:val="601F3076"/>
    <w:rsid w:val="602B6AA7"/>
    <w:rsid w:val="604011A2"/>
    <w:rsid w:val="6054424F"/>
    <w:rsid w:val="60593614"/>
    <w:rsid w:val="60597AB8"/>
    <w:rsid w:val="605C0B2E"/>
    <w:rsid w:val="605D4FFF"/>
    <w:rsid w:val="606F72DB"/>
    <w:rsid w:val="60782849"/>
    <w:rsid w:val="609F6A60"/>
    <w:rsid w:val="60B42F40"/>
    <w:rsid w:val="60B8703C"/>
    <w:rsid w:val="60BC784B"/>
    <w:rsid w:val="60C90799"/>
    <w:rsid w:val="60D45B58"/>
    <w:rsid w:val="60D976C0"/>
    <w:rsid w:val="60EE6B16"/>
    <w:rsid w:val="61131A15"/>
    <w:rsid w:val="61132598"/>
    <w:rsid w:val="61185E0E"/>
    <w:rsid w:val="612613B5"/>
    <w:rsid w:val="612A5A76"/>
    <w:rsid w:val="612C68E7"/>
    <w:rsid w:val="61506137"/>
    <w:rsid w:val="61591BE9"/>
    <w:rsid w:val="615C0620"/>
    <w:rsid w:val="6165608E"/>
    <w:rsid w:val="61685EE5"/>
    <w:rsid w:val="61712EFA"/>
    <w:rsid w:val="6177566B"/>
    <w:rsid w:val="617B247F"/>
    <w:rsid w:val="61867729"/>
    <w:rsid w:val="619D1D59"/>
    <w:rsid w:val="61A8636E"/>
    <w:rsid w:val="61B431F8"/>
    <w:rsid w:val="61B6373C"/>
    <w:rsid w:val="61BB4AC5"/>
    <w:rsid w:val="61BF6806"/>
    <w:rsid w:val="61C23DA0"/>
    <w:rsid w:val="61D11A9B"/>
    <w:rsid w:val="61EA41EB"/>
    <w:rsid w:val="61F03E13"/>
    <w:rsid w:val="61FC088C"/>
    <w:rsid w:val="62045801"/>
    <w:rsid w:val="62162CC9"/>
    <w:rsid w:val="62280697"/>
    <w:rsid w:val="622A4379"/>
    <w:rsid w:val="62395E4B"/>
    <w:rsid w:val="623E6F65"/>
    <w:rsid w:val="6244399E"/>
    <w:rsid w:val="624C43BB"/>
    <w:rsid w:val="62536A2F"/>
    <w:rsid w:val="625B18C5"/>
    <w:rsid w:val="626239AF"/>
    <w:rsid w:val="62664180"/>
    <w:rsid w:val="62694366"/>
    <w:rsid w:val="626B762E"/>
    <w:rsid w:val="626C3083"/>
    <w:rsid w:val="628506F0"/>
    <w:rsid w:val="628F3AE5"/>
    <w:rsid w:val="629D3C8C"/>
    <w:rsid w:val="62A10248"/>
    <w:rsid w:val="62A56FE4"/>
    <w:rsid w:val="62A633B8"/>
    <w:rsid w:val="62AB5DFC"/>
    <w:rsid w:val="62C4283B"/>
    <w:rsid w:val="62CA27EC"/>
    <w:rsid w:val="62CC0DF3"/>
    <w:rsid w:val="62DD22DA"/>
    <w:rsid w:val="62E45995"/>
    <w:rsid w:val="62EC5F9A"/>
    <w:rsid w:val="62ED4171"/>
    <w:rsid w:val="62F44E87"/>
    <w:rsid w:val="62FE4CFD"/>
    <w:rsid w:val="63071A4D"/>
    <w:rsid w:val="630C36B1"/>
    <w:rsid w:val="630E17D1"/>
    <w:rsid w:val="631079BC"/>
    <w:rsid w:val="63133F00"/>
    <w:rsid w:val="63163E01"/>
    <w:rsid w:val="63200616"/>
    <w:rsid w:val="6324615B"/>
    <w:rsid w:val="632C2BD8"/>
    <w:rsid w:val="633973B3"/>
    <w:rsid w:val="633B20DD"/>
    <w:rsid w:val="63504C34"/>
    <w:rsid w:val="63675DF9"/>
    <w:rsid w:val="6376614C"/>
    <w:rsid w:val="6397457C"/>
    <w:rsid w:val="639A466F"/>
    <w:rsid w:val="63A0730C"/>
    <w:rsid w:val="63B2759E"/>
    <w:rsid w:val="63C40409"/>
    <w:rsid w:val="63C4718D"/>
    <w:rsid w:val="63CE756F"/>
    <w:rsid w:val="63D50645"/>
    <w:rsid w:val="63D80CF3"/>
    <w:rsid w:val="63EA4CD4"/>
    <w:rsid w:val="642D3D62"/>
    <w:rsid w:val="64370923"/>
    <w:rsid w:val="643D4A9B"/>
    <w:rsid w:val="64424EE2"/>
    <w:rsid w:val="644B39CD"/>
    <w:rsid w:val="644F13EC"/>
    <w:rsid w:val="64524F4A"/>
    <w:rsid w:val="64540922"/>
    <w:rsid w:val="64550015"/>
    <w:rsid w:val="6470717E"/>
    <w:rsid w:val="64925346"/>
    <w:rsid w:val="649429FF"/>
    <w:rsid w:val="649F1414"/>
    <w:rsid w:val="64BA7853"/>
    <w:rsid w:val="64C0279E"/>
    <w:rsid w:val="64D95C1C"/>
    <w:rsid w:val="64DE0A39"/>
    <w:rsid w:val="64E77C47"/>
    <w:rsid w:val="64F25A0B"/>
    <w:rsid w:val="65085608"/>
    <w:rsid w:val="652F329E"/>
    <w:rsid w:val="65414A5B"/>
    <w:rsid w:val="654E3FCC"/>
    <w:rsid w:val="65575168"/>
    <w:rsid w:val="65577B06"/>
    <w:rsid w:val="657B5817"/>
    <w:rsid w:val="6582360D"/>
    <w:rsid w:val="659926BC"/>
    <w:rsid w:val="659F4886"/>
    <w:rsid w:val="65A35840"/>
    <w:rsid w:val="65AB27F5"/>
    <w:rsid w:val="65D04378"/>
    <w:rsid w:val="65DC7A93"/>
    <w:rsid w:val="65DD4981"/>
    <w:rsid w:val="65DE17E2"/>
    <w:rsid w:val="65E73874"/>
    <w:rsid w:val="65F242EE"/>
    <w:rsid w:val="65F44057"/>
    <w:rsid w:val="66010A5C"/>
    <w:rsid w:val="660B2D79"/>
    <w:rsid w:val="660B421A"/>
    <w:rsid w:val="660E3E07"/>
    <w:rsid w:val="662175E5"/>
    <w:rsid w:val="66230053"/>
    <w:rsid w:val="662E109F"/>
    <w:rsid w:val="663C01D2"/>
    <w:rsid w:val="663D78E0"/>
    <w:rsid w:val="66456B14"/>
    <w:rsid w:val="664F1741"/>
    <w:rsid w:val="66546D57"/>
    <w:rsid w:val="66634F95"/>
    <w:rsid w:val="6673438C"/>
    <w:rsid w:val="66751220"/>
    <w:rsid w:val="66793C53"/>
    <w:rsid w:val="66806B0A"/>
    <w:rsid w:val="66856845"/>
    <w:rsid w:val="66A17CDB"/>
    <w:rsid w:val="66B6572F"/>
    <w:rsid w:val="66C20165"/>
    <w:rsid w:val="66C357F9"/>
    <w:rsid w:val="66C45FC2"/>
    <w:rsid w:val="66E12C1D"/>
    <w:rsid w:val="66E300DB"/>
    <w:rsid w:val="66EE7FF0"/>
    <w:rsid w:val="670766BA"/>
    <w:rsid w:val="670B5813"/>
    <w:rsid w:val="671B71B8"/>
    <w:rsid w:val="672F50CE"/>
    <w:rsid w:val="67323F4D"/>
    <w:rsid w:val="6739419F"/>
    <w:rsid w:val="67614BCC"/>
    <w:rsid w:val="676C00D0"/>
    <w:rsid w:val="676E5D26"/>
    <w:rsid w:val="67874F0A"/>
    <w:rsid w:val="678F47E4"/>
    <w:rsid w:val="679F2254"/>
    <w:rsid w:val="67A7615B"/>
    <w:rsid w:val="67B101D9"/>
    <w:rsid w:val="67B20D2F"/>
    <w:rsid w:val="67B60119"/>
    <w:rsid w:val="67BA4CE6"/>
    <w:rsid w:val="67C049E6"/>
    <w:rsid w:val="67C14BF9"/>
    <w:rsid w:val="67CC0B6F"/>
    <w:rsid w:val="67D1343E"/>
    <w:rsid w:val="67D31EFE"/>
    <w:rsid w:val="67D5211A"/>
    <w:rsid w:val="67DC374B"/>
    <w:rsid w:val="67F50CA6"/>
    <w:rsid w:val="68193294"/>
    <w:rsid w:val="681F29BA"/>
    <w:rsid w:val="68277CB4"/>
    <w:rsid w:val="682B3AE8"/>
    <w:rsid w:val="68337142"/>
    <w:rsid w:val="68486EA7"/>
    <w:rsid w:val="685C7B77"/>
    <w:rsid w:val="685E02FE"/>
    <w:rsid w:val="68737892"/>
    <w:rsid w:val="6874434E"/>
    <w:rsid w:val="68752FB5"/>
    <w:rsid w:val="687C5E55"/>
    <w:rsid w:val="688A348F"/>
    <w:rsid w:val="6895385C"/>
    <w:rsid w:val="68A11FAB"/>
    <w:rsid w:val="68B27D65"/>
    <w:rsid w:val="68B77F35"/>
    <w:rsid w:val="68BD4776"/>
    <w:rsid w:val="68C43F8C"/>
    <w:rsid w:val="68D210FE"/>
    <w:rsid w:val="68E136B6"/>
    <w:rsid w:val="68EF16A6"/>
    <w:rsid w:val="68F45EFF"/>
    <w:rsid w:val="68FC4C5D"/>
    <w:rsid w:val="69100E43"/>
    <w:rsid w:val="6915442E"/>
    <w:rsid w:val="69164AED"/>
    <w:rsid w:val="691830F4"/>
    <w:rsid w:val="692F62E1"/>
    <w:rsid w:val="69400706"/>
    <w:rsid w:val="694A1976"/>
    <w:rsid w:val="694C44CD"/>
    <w:rsid w:val="6960717A"/>
    <w:rsid w:val="69737AA3"/>
    <w:rsid w:val="697406E7"/>
    <w:rsid w:val="697706BC"/>
    <w:rsid w:val="69982CC2"/>
    <w:rsid w:val="69A5132F"/>
    <w:rsid w:val="69B531E2"/>
    <w:rsid w:val="69B5634F"/>
    <w:rsid w:val="69F10A2A"/>
    <w:rsid w:val="6A100FF7"/>
    <w:rsid w:val="6A362EF1"/>
    <w:rsid w:val="6A415844"/>
    <w:rsid w:val="6A4E3ABD"/>
    <w:rsid w:val="6A4F724D"/>
    <w:rsid w:val="6A5451DB"/>
    <w:rsid w:val="6A590DE0"/>
    <w:rsid w:val="6A6652AB"/>
    <w:rsid w:val="6A731776"/>
    <w:rsid w:val="6A733AF6"/>
    <w:rsid w:val="6A836C4D"/>
    <w:rsid w:val="6A9220E2"/>
    <w:rsid w:val="6A974275"/>
    <w:rsid w:val="6A991075"/>
    <w:rsid w:val="6A9A6387"/>
    <w:rsid w:val="6AA67983"/>
    <w:rsid w:val="6AAA722A"/>
    <w:rsid w:val="6AAF09F8"/>
    <w:rsid w:val="6AB05C98"/>
    <w:rsid w:val="6AB67B44"/>
    <w:rsid w:val="6AC53224"/>
    <w:rsid w:val="6ACB6C4D"/>
    <w:rsid w:val="6ADF5910"/>
    <w:rsid w:val="6AEF590D"/>
    <w:rsid w:val="6B013BBA"/>
    <w:rsid w:val="6B0963BE"/>
    <w:rsid w:val="6B1471E9"/>
    <w:rsid w:val="6B23317C"/>
    <w:rsid w:val="6B2F0E9B"/>
    <w:rsid w:val="6B327983"/>
    <w:rsid w:val="6B347B3E"/>
    <w:rsid w:val="6B361F49"/>
    <w:rsid w:val="6B38780B"/>
    <w:rsid w:val="6B4D1EC6"/>
    <w:rsid w:val="6B4E39AA"/>
    <w:rsid w:val="6B680D0D"/>
    <w:rsid w:val="6B7D277F"/>
    <w:rsid w:val="6BA73DCD"/>
    <w:rsid w:val="6BA96D2F"/>
    <w:rsid w:val="6BAE090A"/>
    <w:rsid w:val="6BB82C87"/>
    <w:rsid w:val="6BC24763"/>
    <w:rsid w:val="6BD47CA5"/>
    <w:rsid w:val="6BD73A77"/>
    <w:rsid w:val="6BD73DD5"/>
    <w:rsid w:val="6BDB2F27"/>
    <w:rsid w:val="6BE15B5F"/>
    <w:rsid w:val="6BE27146"/>
    <w:rsid w:val="6BF2198C"/>
    <w:rsid w:val="6BF3351C"/>
    <w:rsid w:val="6BFB1320"/>
    <w:rsid w:val="6C1121B0"/>
    <w:rsid w:val="6C1D408F"/>
    <w:rsid w:val="6C1D6DB3"/>
    <w:rsid w:val="6C2C7CC5"/>
    <w:rsid w:val="6C376DB0"/>
    <w:rsid w:val="6C3D028D"/>
    <w:rsid w:val="6C524A06"/>
    <w:rsid w:val="6C53185F"/>
    <w:rsid w:val="6C5B255B"/>
    <w:rsid w:val="6C692218"/>
    <w:rsid w:val="6C692E30"/>
    <w:rsid w:val="6C702E3D"/>
    <w:rsid w:val="6C7A6DEC"/>
    <w:rsid w:val="6C8D4D71"/>
    <w:rsid w:val="6C96508D"/>
    <w:rsid w:val="6C992DA1"/>
    <w:rsid w:val="6CB26586"/>
    <w:rsid w:val="6CBA79D7"/>
    <w:rsid w:val="6CD04C5E"/>
    <w:rsid w:val="6CD152B8"/>
    <w:rsid w:val="6CD223D1"/>
    <w:rsid w:val="6CDA7009"/>
    <w:rsid w:val="6CED2466"/>
    <w:rsid w:val="6CFA1CDB"/>
    <w:rsid w:val="6CFD11E0"/>
    <w:rsid w:val="6D094822"/>
    <w:rsid w:val="6D1C7EA3"/>
    <w:rsid w:val="6D2A54D8"/>
    <w:rsid w:val="6D2A6C1D"/>
    <w:rsid w:val="6D302B35"/>
    <w:rsid w:val="6D48342A"/>
    <w:rsid w:val="6D494F2F"/>
    <w:rsid w:val="6D5323F0"/>
    <w:rsid w:val="6D550361"/>
    <w:rsid w:val="6D5E7D55"/>
    <w:rsid w:val="6D5F6F47"/>
    <w:rsid w:val="6D6261FE"/>
    <w:rsid w:val="6D643F97"/>
    <w:rsid w:val="6D6854C4"/>
    <w:rsid w:val="6D6C0E2A"/>
    <w:rsid w:val="6D787060"/>
    <w:rsid w:val="6D813B03"/>
    <w:rsid w:val="6D930EB6"/>
    <w:rsid w:val="6D937EF1"/>
    <w:rsid w:val="6D9B1E51"/>
    <w:rsid w:val="6DA17F4C"/>
    <w:rsid w:val="6DAC23A8"/>
    <w:rsid w:val="6DBA1000"/>
    <w:rsid w:val="6DBB0E5A"/>
    <w:rsid w:val="6DBE7279"/>
    <w:rsid w:val="6DC834C6"/>
    <w:rsid w:val="6DD53A13"/>
    <w:rsid w:val="6DD5741E"/>
    <w:rsid w:val="6DDE2600"/>
    <w:rsid w:val="6DE36C13"/>
    <w:rsid w:val="6DE87167"/>
    <w:rsid w:val="6DEB09E5"/>
    <w:rsid w:val="6E01228F"/>
    <w:rsid w:val="6E085D3B"/>
    <w:rsid w:val="6E2C1BB7"/>
    <w:rsid w:val="6E3260A0"/>
    <w:rsid w:val="6E447B00"/>
    <w:rsid w:val="6E4630A9"/>
    <w:rsid w:val="6E4671D0"/>
    <w:rsid w:val="6E4B797A"/>
    <w:rsid w:val="6E510020"/>
    <w:rsid w:val="6E587601"/>
    <w:rsid w:val="6E5C674A"/>
    <w:rsid w:val="6E616176"/>
    <w:rsid w:val="6E632933"/>
    <w:rsid w:val="6E66357B"/>
    <w:rsid w:val="6E761EC2"/>
    <w:rsid w:val="6E7E1A62"/>
    <w:rsid w:val="6E823758"/>
    <w:rsid w:val="6E97570D"/>
    <w:rsid w:val="6EA30A4D"/>
    <w:rsid w:val="6EB344E3"/>
    <w:rsid w:val="6EBA750F"/>
    <w:rsid w:val="6EBF4D91"/>
    <w:rsid w:val="6ECA334B"/>
    <w:rsid w:val="6EDD0708"/>
    <w:rsid w:val="6EE102CE"/>
    <w:rsid w:val="6EE960E7"/>
    <w:rsid w:val="6EEB4B04"/>
    <w:rsid w:val="6EF26926"/>
    <w:rsid w:val="6EFF206B"/>
    <w:rsid w:val="6EFF565F"/>
    <w:rsid w:val="6F002BA9"/>
    <w:rsid w:val="6F0844CE"/>
    <w:rsid w:val="6F116EAE"/>
    <w:rsid w:val="6F1A6B3E"/>
    <w:rsid w:val="6F397E5F"/>
    <w:rsid w:val="6F4903DC"/>
    <w:rsid w:val="6F494846"/>
    <w:rsid w:val="6F4B4A6F"/>
    <w:rsid w:val="6F502086"/>
    <w:rsid w:val="6F6929A4"/>
    <w:rsid w:val="6F745CA2"/>
    <w:rsid w:val="6F7D14E2"/>
    <w:rsid w:val="6F81167A"/>
    <w:rsid w:val="6F9B7F18"/>
    <w:rsid w:val="6FA23D7D"/>
    <w:rsid w:val="6FA64252"/>
    <w:rsid w:val="6FA66184"/>
    <w:rsid w:val="6FA671BD"/>
    <w:rsid w:val="6FBB5A80"/>
    <w:rsid w:val="6FD44A65"/>
    <w:rsid w:val="6FDF4CE6"/>
    <w:rsid w:val="6FE0271F"/>
    <w:rsid w:val="6FE068C5"/>
    <w:rsid w:val="6FE87807"/>
    <w:rsid w:val="6FFB344E"/>
    <w:rsid w:val="6FFE32C2"/>
    <w:rsid w:val="700215AE"/>
    <w:rsid w:val="70053A09"/>
    <w:rsid w:val="70126317"/>
    <w:rsid w:val="70154E5B"/>
    <w:rsid w:val="701B7D3D"/>
    <w:rsid w:val="702D625D"/>
    <w:rsid w:val="703E0843"/>
    <w:rsid w:val="70452089"/>
    <w:rsid w:val="70542388"/>
    <w:rsid w:val="705B1F91"/>
    <w:rsid w:val="707D4D2E"/>
    <w:rsid w:val="70823D24"/>
    <w:rsid w:val="70853FB1"/>
    <w:rsid w:val="708604F1"/>
    <w:rsid w:val="70936B15"/>
    <w:rsid w:val="70970C32"/>
    <w:rsid w:val="70AC5255"/>
    <w:rsid w:val="70C27232"/>
    <w:rsid w:val="70C7584B"/>
    <w:rsid w:val="70D9488E"/>
    <w:rsid w:val="70E3121E"/>
    <w:rsid w:val="70E620C2"/>
    <w:rsid w:val="70F01D72"/>
    <w:rsid w:val="70F02B62"/>
    <w:rsid w:val="7100515F"/>
    <w:rsid w:val="7107121A"/>
    <w:rsid w:val="710A00A7"/>
    <w:rsid w:val="710A17CA"/>
    <w:rsid w:val="711C07DB"/>
    <w:rsid w:val="71245578"/>
    <w:rsid w:val="71313265"/>
    <w:rsid w:val="71433023"/>
    <w:rsid w:val="7148570A"/>
    <w:rsid w:val="714A0F9D"/>
    <w:rsid w:val="714A1482"/>
    <w:rsid w:val="714E352B"/>
    <w:rsid w:val="71553388"/>
    <w:rsid w:val="71666C89"/>
    <w:rsid w:val="71741D97"/>
    <w:rsid w:val="71746E35"/>
    <w:rsid w:val="71752277"/>
    <w:rsid w:val="717F4469"/>
    <w:rsid w:val="7189308A"/>
    <w:rsid w:val="7196317F"/>
    <w:rsid w:val="71A00B55"/>
    <w:rsid w:val="71A4310C"/>
    <w:rsid w:val="71A50156"/>
    <w:rsid w:val="71B15BA8"/>
    <w:rsid w:val="71B20DD6"/>
    <w:rsid w:val="71B51A34"/>
    <w:rsid w:val="71BC20C8"/>
    <w:rsid w:val="71C5603F"/>
    <w:rsid w:val="71CF7BDA"/>
    <w:rsid w:val="71D276CF"/>
    <w:rsid w:val="71F45F9A"/>
    <w:rsid w:val="720F6228"/>
    <w:rsid w:val="722B095D"/>
    <w:rsid w:val="72426058"/>
    <w:rsid w:val="72522E7D"/>
    <w:rsid w:val="7257401A"/>
    <w:rsid w:val="72662793"/>
    <w:rsid w:val="72936E59"/>
    <w:rsid w:val="729B3BDC"/>
    <w:rsid w:val="729B7ABC"/>
    <w:rsid w:val="72AA24F8"/>
    <w:rsid w:val="72B74FF6"/>
    <w:rsid w:val="72C51194"/>
    <w:rsid w:val="72D0642B"/>
    <w:rsid w:val="72E01973"/>
    <w:rsid w:val="72E07DA7"/>
    <w:rsid w:val="72ED125E"/>
    <w:rsid w:val="72F21DD2"/>
    <w:rsid w:val="72F62F44"/>
    <w:rsid w:val="730F0E8D"/>
    <w:rsid w:val="730F0F1C"/>
    <w:rsid w:val="731B2ABD"/>
    <w:rsid w:val="731D4975"/>
    <w:rsid w:val="7329331A"/>
    <w:rsid w:val="735369D9"/>
    <w:rsid w:val="7356029F"/>
    <w:rsid w:val="735A7977"/>
    <w:rsid w:val="7383693B"/>
    <w:rsid w:val="738F5872"/>
    <w:rsid w:val="73943CB2"/>
    <w:rsid w:val="73993FFB"/>
    <w:rsid w:val="73C62657"/>
    <w:rsid w:val="73D64CD9"/>
    <w:rsid w:val="73D73544"/>
    <w:rsid w:val="73D96AEE"/>
    <w:rsid w:val="73E0097A"/>
    <w:rsid w:val="73E150B4"/>
    <w:rsid w:val="73EE6C74"/>
    <w:rsid w:val="73F863E7"/>
    <w:rsid w:val="73FD73AC"/>
    <w:rsid w:val="7416564C"/>
    <w:rsid w:val="742064F2"/>
    <w:rsid w:val="743D4102"/>
    <w:rsid w:val="74466781"/>
    <w:rsid w:val="74575C64"/>
    <w:rsid w:val="745A42FE"/>
    <w:rsid w:val="745D7A02"/>
    <w:rsid w:val="745F5552"/>
    <w:rsid w:val="746A2562"/>
    <w:rsid w:val="74754366"/>
    <w:rsid w:val="74786356"/>
    <w:rsid w:val="74792B2E"/>
    <w:rsid w:val="74793C95"/>
    <w:rsid w:val="747C6FE3"/>
    <w:rsid w:val="74822CE1"/>
    <w:rsid w:val="74882003"/>
    <w:rsid w:val="748F3650"/>
    <w:rsid w:val="74A646D3"/>
    <w:rsid w:val="74A76BEC"/>
    <w:rsid w:val="74C05373"/>
    <w:rsid w:val="74C403DB"/>
    <w:rsid w:val="74C46113"/>
    <w:rsid w:val="74C701BB"/>
    <w:rsid w:val="74C93A7F"/>
    <w:rsid w:val="74CD7400"/>
    <w:rsid w:val="74D0167A"/>
    <w:rsid w:val="74DF6386"/>
    <w:rsid w:val="74E4574A"/>
    <w:rsid w:val="74E514C2"/>
    <w:rsid w:val="74E60659"/>
    <w:rsid w:val="74E7523A"/>
    <w:rsid w:val="74EC0A46"/>
    <w:rsid w:val="74F45D75"/>
    <w:rsid w:val="74F4788E"/>
    <w:rsid w:val="750B2F78"/>
    <w:rsid w:val="751C3E82"/>
    <w:rsid w:val="75233C3A"/>
    <w:rsid w:val="75306BE1"/>
    <w:rsid w:val="75391C5E"/>
    <w:rsid w:val="754A3B4F"/>
    <w:rsid w:val="75742F72"/>
    <w:rsid w:val="757512DA"/>
    <w:rsid w:val="757D42F0"/>
    <w:rsid w:val="758F1B5A"/>
    <w:rsid w:val="75A33474"/>
    <w:rsid w:val="75B32F2F"/>
    <w:rsid w:val="75BC76AB"/>
    <w:rsid w:val="75E27D10"/>
    <w:rsid w:val="75E729E4"/>
    <w:rsid w:val="75EE7AD3"/>
    <w:rsid w:val="75F93477"/>
    <w:rsid w:val="7608190C"/>
    <w:rsid w:val="76290770"/>
    <w:rsid w:val="762F3B18"/>
    <w:rsid w:val="76362A68"/>
    <w:rsid w:val="76434DB9"/>
    <w:rsid w:val="76543E95"/>
    <w:rsid w:val="76552B0B"/>
    <w:rsid w:val="765D3938"/>
    <w:rsid w:val="766308F1"/>
    <w:rsid w:val="76657DD5"/>
    <w:rsid w:val="76747A52"/>
    <w:rsid w:val="768F0009"/>
    <w:rsid w:val="769D2054"/>
    <w:rsid w:val="769E5DCD"/>
    <w:rsid w:val="76A137F8"/>
    <w:rsid w:val="76A35191"/>
    <w:rsid w:val="76AB0479"/>
    <w:rsid w:val="76B40FB3"/>
    <w:rsid w:val="76B44A6F"/>
    <w:rsid w:val="76BD692E"/>
    <w:rsid w:val="76C84B66"/>
    <w:rsid w:val="76CB1953"/>
    <w:rsid w:val="76D13703"/>
    <w:rsid w:val="76D21AFF"/>
    <w:rsid w:val="76EA3F79"/>
    <w:rsid w:val="76F04034"/>
    <w:rsid w:val="770056C4"/>
    <w:rsid w:val="77020109"/>
    <w:rsid w:val="77083C96"/>
    <w:rsid w:val="77113FA7"/>
    <w:rsid w:val="771D3195"/>
    <w:rsid w:val="772618AB"/>
    <w:rsid w:val="773871A0"/>
    <w:rsid w:val="77404120"/>
    <w:rsid w:val="774250BF"/>
    <w:rsid w:val="774331C5"/>
    <w:rsid w:val="774E15A1"/>
    <w:rsid w:val="775F37AE"/>
    <w:rsid w:val="77631745"/>
    <w:rsid w:val="776360D4"/>
    <w:rsid w:val="776678F6"/>
    <w:rsid w:val="77710483"/>
    <w:rsid w:val="779A47E6"/>
    <w:rsid w:val="779B4BEF"/>
    <w:rsid w:val="77A13276"/>
    <w:rsid w:val="77C5609A"/>
    <w:rsid w:val="77C83101"/>
    <w:rsid w:val="77CF12E8"/>
    <w:rsid w:val="77DE32D5"/>
    <w:rsid w:val="77DF1812"/>
    <w:rsid w:val="77DF5973"/>
    <w:rsid w:val="77E3384B"/>
    <w:rsid w:val="77EB1B74"/>
    <w:rsid w:val="77ED2B68"/>
    <w:rsid w:val="77EE6B79"/>
    <w:rsid w:val="77F02C27"/>
    <w:rsid w:val="77F27C02"/>
    <w:rsid w:val="78064945"/>
    <w:rsid w:val="780A7B26"/>
    <w:rsid w:val="780D4FB8"/>
    <w:rsid w:val="783C589D"/>
    <w:rsid w:val="78441036"/>
    <w:rsid w:val="785B1DE3"/>
    <w:rsid w:val="78632C3D"/>
    <w:rsid w:val="786F17CF"/>
    <w:rsid w:val="787938D1"/>
    <w:rsid w:val="78846063"/>
    <w:rsid w:val="788F5103"/>
    <w:rsid w:val="78921F38"/>
    <w:rsid w:val="789E4BBB"/>
    <w:rsid w:val="789E7F39"/>
    <w:rsid w:val="78A2291F"/>
    <w:rsid w:val="78AC0D2E"/>
    <w:rsid w:val="78B76853"/>
    <w:rsid w:val="78C7160B"/>
    <w:rsid w:val="78C722D2"/>
    <w:rsid w:val="78D41F79"/>
    <w:rsid w:val="78D42F91"/>
    <w:rsid w:val="78D86084"/>
    <w:rsid w:val="78DE0702"/>
    <w:rsid w:val="78E71CAD"/>
    <w:rsid w:val="79015F4D"/>
    <w:rsid w:val="790167CB"/>
    <w:rsid w:val="79085E41"/>
    <w:rsid w:val="7912140C"/>
    <w:rsid w:val="7915376F"/>
    <w:rsid w:val="791E4907"/>
    <w:rsid w:val="7924107C"/>
    <w:rsid w:val="79366ECC"/>
    <w:rsid w:val="79372564"/>
    <w:rsid w:val="7940316B"/>
    <w:rsid w:val="794622A9"/>
    <w:rsid w:val="794762A8"/>
    <w:rsid w:val="79615732"/>
    <w:rsid w:val="796A4ACD"/>
    <w:rsid w:val="797177C8"/>
    <w:rsid w:val="79863274"/>
    <w:rsid w:val="79BD656A"/>
    <w:rsid w:val="79C60931"/>
    <w:rsid w:val="79DB14FC"/>
    <w:rsid w:val="79E25362"/>
    <w:rsid w:val="79E61C95"/>
    <w:rsid w:val="79F0693F"/>
    <w:rsid w:val="79F47BD7"/>
    <w:rsid w:val="7A174FF7"/>
    <w:rsid w:val="7A524F4E"/>
    <w:rsid w:val="7A546ECE"/>
    <w:rsid w:val="7A5549F4"/>
    <w:rsid w:val="7A65344B"/>
    <w:rsid w:val="7A6A04A0"/>
    <w:rsid w:val="7A6F2CEC"/>
    <w:rsid w:val="7A7157F3"/>
    <w:rsid w:val="7A78224C"/>
    <w:rsid w:val="7A8F3CFA"/>
    <w:rsid w:val="7A903C7E"/>
    <w:rsid w:val="7AA13370"/>
    <w:rsid w:val="7AA956B1"/>
    <w:rsid w:val="7ABF31A7"/>
    <w:rsid w:val="7AE2131B"/>
    <w:rsid w:val="7AF6299F"/>
    <w:rsid w:val="7AF7790A"/>
    <w:rsid w:val="7AFB5838"/>
    <w:rsid w:val="7B104BAC"/>
    <w:rsid w:val="7B1436D0"/>
    <w:rsid w:val="7B161B28"/>
    <w:rsid w:val="7B1E735B"/>
    <w:rsid w:val="7B484D5E"/>
    <w:rsid w:val="7B4C0432"/>
    <w:rsid w:val="7B533629"/>
    <w:rsid w:val="7B5829EE"/>
    <w:rsid w:val="7B684125"/>
    <w:rsid w:val="7B8F3F36"/>
    <w:rsid w:val="7BB24D97"/>
    <w:rsid w:val="7BC45653"/>
    <w:rsid w:val="7BC562B5"/>
    <w:rsid w:val="7BD227A0"/>
    <w:rsid w:val="7BD51EDB"/>
    <w:rsid w:val="7BD631F7"/>
    <w:rsid w:val="7BE24C7C"/>
    <w:rsid w:val="7BE75127"/>
    <w:rsid w:val="7BED75DA"/>
    <w:rsid w:val="7BF82F58"/>
    <w:rsid w:val="7C0837C4"/>
    <w:rsid w:val="7C10067A"/>
    <w:rsid w:val="7C310A74"/>
    <w:rsid w:val="7C4D1E27"/>
    <w:rsid w:val="7C5217D4"/>
    <w:rsid w:val="7C5660BA"/>
    <w:rsid w:val="7C571603"/>
    <w:rsid w:val="7C5B7406"/>
    <w:rsid w:val="7C630528"/>
    <w:rsid w:val="7C6649F7"/>
    <w:rsid w:val="7C701FB9"/>
    <w:rsid w:val="7C717789"/>
    <w:rsid w:val="7C761812"/>
    <w:rsid w:val="7C8E66CC"/>
    <w:rsid w:val="7CA63F1E"/>
    <w:rsid w:val="7CA877FF"/>
    <w:rsid w:val="7CBF7CE0"/>
    <w:rsid w:val="7CC05C92"/>
    <w:rsid w:val="7CC145C3"/>
    <w:rsid w:val="7CCB7390"/>
    <w:rsid w:val="7CCD26A1"/>
    <w:rsid w:val="7CD662C0"/>
    <w:rsid w:val="7CDC0A1E"/>
    <w:rsid w:val="7CDD43BF"/>
    <w:rsid w:val="7CDE1453"/>
    <w:rsid w:val="7CE331FC"/>
    <w:rsid w:val="7CF130FA"/>
    <w:rsid w:val="7D0C02D2"/>
    <w:rsid w:val="7D196E33"/>
    <w:rsid w:val="7D380D29"/>
    <w:rsid w:val="7D3C490F"/>
    <w:rsid w:val="7D407BDD"/>
    <w:rsid w:val="7D582479"/>
    <w:rsid w:val="7D58466C"/>
    <w:rsid w:val="7D60202E"/>
    <w:rsid w:val="7D615199"/>
    <w:rsid w:val="7D622584"/>
    <w:rsid w:val="7D6D30C9"/>
    <w:rsid w:val="7D741635"/>
    <w:rsid w:val="7D7420A8"/>
    <w:rsid w:val="7D76544D"/>
    <w:rsid w:val="7D874872"/>
    <w:rsid w:val="7D93318E"/>
    <w:rsid w:val="7D980920"/>
    <w:rsid w:val="7DA0242A"/>
    <w:rsid w:val="7DB05BA6"/>
    <w:rsid w:val="7DCF2A0C"/>
    <w:rsid w:val="7DD45105"/>
    <w:rsid w:val="7DE71CD1"/>
    <w:rsid w:val="7DE859ED"/>
    <w:rsid w:val="7DEA6C1C"/>
    <w:rsid w:val="7DF57B59"/>
    <w:rsid w:val="7DF804B8"/>
    <w:rsid w:val="7DFC2925"/>
    <w:rsid w:val="7E146D7A"/>
    <w:rsid w:val="7E15734E"/>
    <w:rsid w:val="7E2F6C18"/>
    <w:rsid w:val="7E372D8F"/>
    <w:rsid w:val="7E467CE8"/>
    <w:rsid w:val="7E4D345C"/>
    <w:rsid w:val="7E635932"/>
    <w:rsid w:val="7E663674"/>
    <w:rsid w:val="7E795A6A"/>
    <w:rsid w:val="7EA92A86"/>
    <w:rsid w:val="7EA9451D"/>
    <w:rsid w:val="7EB870D6"/>
    <w:rsid w:val="7EC07D3A"/>
    <w:rsid w:val="7EC16AFC"/>
    <w:rsid w:val="7ECB0D82"/>
    <w:rsid w:val="7ECE2389"/>
    <w:rsid w:val="7ED160D1"/>
    <w:rsid w:val="7ED405DD"/>
    <w:rsid w:val="7ED95BF4"/>
    <w:rsid w:val="7EEF559E"/>
    <w:rsid w:val="7F0B39B1"/>
    <w:rsid w:val="7F0E17DF"/>
    <w:rsid w:val="7F2B5EA7"/>
    <w:rsid w:val="7F34107C"/>
    <w:rsid w:val="7F355FCB"/>
    <w:rsid w:val="7F416933"/>
    <w:rsid w:val="7F553AC4"/>
    <w:rsid w:val="7F5F15CC"/>
    <w:rsid w:val="7F6439D5"/>
    <w:rsid w:val="7F664519"/>
    <w:rsid w:val="7F6C5E04"/>
    <w:rsid w:val="7F714251"/>
    <w:rsid w:val="7F7B4EFD"/>
    <w:rsid w:val="7F807352"/>
    <w:rsid w:val="7F977319"/>
    <w:rsid w:val="7F9C5BA8"/>
    <w:rsid w:val="7F9D305D"/>
    <w:rsid w:val="7FB80026"/>
    <w:rsid w:val="7FBA5A25"/>
    <w:rsid w:val="7FBB179D"/>
    <w:rsid w:val="7FC77F7A"/>
    <w:rsid w:val="7FC864FE"/>
    <w:rsid w:val="7FCC5758"/>
    <w:rsid w:val="7FCC7507"/>
    <w:rsid w:val="7FD34D39"/>
    <w:rsid w:val="7FD76F11"/>
    <w:rsid w:val="7FD925B4"/>
    <w:rsid w:val="7FE847D2"/>
    <w:rsid w:val="7FE97E4A"/>
    <w:rsid w:val="7FF26F66"/>
    <w:rsid w:val="7FF375AF"/>
    <w:rsid w:val="7FF54CAF"/>
    <w:rsid w:val="7FF775F1"/>
    <w:rsid w:val="7FFA1E26"/>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1"/>
    <w:pPr>
      <w:spacing w:before="190" w:beforeLines="50" w:after="190" w:afterLines="50" w:line="360" w:lineRule="auto"/>
      <w:jc w:val="center"/>
      <w:outlineLvl w:val="0"/>
    </w:pPr>
    <w:rPr>
      <w:rFonts w:ascii="仿宋" w:hAnsi="仿宋" w:eastAsia="仿宋"/>
      <w:b/>
      <w:color w:val="000000"/>
      <w:sz w:val="36"/>
      <w:szCs w:val="36"/>
    </w:rPr>
  </w:style>
  <w:style w:type="paragraph" w:styleId="4">
    <w:name w:val="heading 2"/>
    <w:basedOn w:val="1"/>
    <w:next w:val="1"/>
    <w:link w:val="56"/>
    <w:qFormat/>
    <w:uiPriority w:val="9"/>
    <w:pPr>
      <w:keepNext/>
      <w:keepLines/>
      <w:adjustRightInd w:val="0"/>
      <w:snapToGrid w:val="0"/>
      <w:spacing w:before="50" w:beforeLines="50" w:line="360" w:lineRule="auto"/>
      <w:jc w:val="center"/>
      <w:outlineLvl w:val="1"/>
    </w:pPr>
    <w:rPr>
      <w:rFonts w:ascii="仿宋" w:hAnsi="仿宋" w:eastAsia="楷体"/>
      <w:b/>
      <w:bCs/>
      <w:sz w:val="32"/>
      <w:szCs w:val="32"/>
    </w:rPr>
  </w:style>
  <w:style w:type="paragraph" w:styleId="5">
    <w:name w:val="heading 3"/>
    <w:basedOn w:val="1"/>
    <w:next w:val="1"/>
    <w:link w:val="57"/>
    <w:qFormat/>
    <w:uiPriority w:val="9"/>
    <w:pPr>
      <w:keepNext/>
      <w:keepLines/>
      <w:adjustRightInd w:val="0"/>
      <w:snapToGrid w:val="0"/>
      <w:spacing w:line="360" w:lineRule="auto"/>
      <w:jc w:val="left"/>
      <w:outlineLvl w:val="2"/>
    </w:pPr>
    <w:rPr>
      <w:rFonts w:ascii="仿宋" w:hAnsi="仿宋" w:eastAsia="宋体"/>
      <w:b/>
      <w:bCs/>
      <w:sz w:val="28"/>
      <w:szCs w:val="32"/>
    </w:rPr>
  </w:style>
  <w:style w:type="paragraph" w:styleId="6">
    <w:name w:val="heading 4"/>
    <w:basedOn w:val="1"/>
    <w:next w:val="1"/>
    <w:qFormat/>
    <w:uiPriority w:val="9"/>
    <w:pPr>
      <w:keepNext/>
      <w:keepLines/>
      <w:adjustRightInd w:val="0"/>
      <w:snapToGrid w:val="0"/>
      <w:spacing w:line="360" w:lineRule="auto"/>
      <w:ind w:firstLine="422" w:firstLineChars="200"/>
      <w:jc w:val="left"/>
      <w:outlineLvl w:val="3"/>
    </w:pPr>
    <w:rPr>
      <w:rFonts w:ascii="仿宋" w:hAnsi="仿宋" w:eastAsia="宋体"/>
      <w:bCs/>
      <w:sz w:val="28"/>
      <w:szCs w:val="32"/>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Normal Indent"/>
    <w:basedOn w:val="1"/>
    <w:qFormat/>
    <w:uiPriority w:val="0"/>
    <w:pPr>
      <w:ind w:firstLine="420" w:firstLineChars="200"/>
    </w:pPr>
  </w:style>
  <w:style w:type="paragraph" w:styleId="9">
    <w:name w:val="toa heading"/>
    <w:basedOn w:val="1"/>
    <w:next w:val="1"/>
    <w:unhideWhenUsed/>
    <w:qFormat/>
    <w:uiPriority w:val="99"/>
    <w:pPr>
      <w:spacing w:before="120" w:beforeLines="0" w:beforeAutospacing="0"/>
    </w:pPr>
    <w:rPr>
      <w:rFonts w:ascii="Arial" w:hAnsi="Arial"/>
      <w:sz w:val="24"/>
    </w:rPr>
  </w:style>
  <w:style w:type="paragraph" w:styleId="10">
    <w:name w:val="Body Text Indent"/>
    <w:basedOn w:val="1"/>
    <w:next w:val="1"/>
    <w:qFormat/>
    <w:uiPriority w:val="0"/>
    <w:pPr>
      <w:spacing w:after="120"/>
      <w:ind w:left="420" w:leftChars="200"/>
    </w:pPr>
  </w:style>
  <w:style w:type="paragraph" w:styleId="11">
    <w:name w:val="Block Text"/>
    <w:basedOn w:val="1"/>
    <w:qFormat/>
    <w:uiPriority w:val="99"/>
    <w:pPr>
      <w:spacing w:after="120"/>
      <w:ind w:left="1440" w:leftChars="700" w:right="700" w:rightChars="700"/>
    </w:pPr>
  </w:style>
  <w:style w:type="paragraph" w:styleId="12">
    <w:name w:val="toc 3"/>
    <w:basedOn w:val="1"/>
    <w:next w:val="1"/>
    <w:qFormat/>
    <w:uiPriority w:val="0"/>
    <w:pPr>
      <w:ind w:left="840" w:leftChars="400"/>
    </w:pPr>
  </w:style>
  <w:style w:type="paragraph" w:styleId="13">
    <w:name w:val="Plain Text"/>
    <w:basedOn w:val="1"/>
    <w:qFormat/>
    <w:uiPriority w:val="0"/>
    <w:pPr>
      <w:spacing w:line="360" w:lineRule="auto"/>
      <w:ind w:firstLine="560" w:firstLineChars="200"/>
    </w:pPr>
    <w:rPr>
      <w:rFonts w:ascii="宋体" w:hAnsi="宋体" w:cs="Courier New"/>
      <w:sz w:val="28"/>
      <w:szCs w:val="21"/>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next w:val="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index heading"/>
    <w:basedOn w:val="1"/>
    <w:next w:val="18"/>
    <w:qFormat/>
    <w:uiPriority w:val="0"/>
    <w:pPr>
      <w:spacing w:before="120" w:after="120"/>
      <w:jc w:val="left"/>
    </w:pPr>
    <w:rPr>
      <w:rFonts w:ascii="Times New Roman" w:hAnsi="Times New Roman"/>
      <w:b/>
      <w:bCs/>
      <w:i/>
      <w:iCs/>
      <w:sz w:val="20"/>
    </w:rPr>
  </w:style>
  <w:style w:type="paragraph" w:styleId="18">
    <w:name w:val="index 1"/>
    <w:basedOn w:val="1"/>
    <w:next w:val="1"/>
    <w:qFormat/>
    <w:uiPriority w:val="0"/>
    <w:pPr>
      <w:ind w:left="240" w:hanging="240"/>
      <w:jc w:val="left"/>
    </w:pPr>
    <w:rPr>
      <w:rFonts w:ascii="Times New Roman" w:hAnsi="Times New Roman"/>
      <w:sz w:val="20"/>
    </w:rPr>
  </w:style>
  <w:style w:type="paragraph" w:styleId="19">
    <w:name w:val="Subtitle"/>
    <w:basedOn w:val="1"/>
    <w:next w:val="1"/>
    <w:qFormat/>
    <w:uiPriority w:val="0"/>
    <w:pPr>
      <w:widowControl/>
      <w:adjustRightInd w:val="0"/>
      <w:snapToGrid w:val="0"/>
      <w:spacing w:line="360" w:lineRule="auto"/>
      <w:ind w:firstLine="482" w:firstLineChars="200"/>
      <w:outlineLvl w:val="1"/>
    </w:pPr>
    <w:rPr>
      <w:rFonts w:ascii="宋体" w:hAnsi="宋体" w:eastAsia="宋体"/>
      <w:b/>
      <w:kern w:val="0"/>
      <w:sz w:val="24"/>
    </w:rPr>
  </w:style>
  <w:style w:type="paragraph" w:styleId="20">
    <w:name w:val="List"/>
    <w:basedOn w:val="1"/>
    <w:next w:val="1"/>
    <w:qFormat/>
    <w:uiPriority w:val="0"/>
    <w:pPr>
      <w:widowControl w:val="0"/>
      <w:spacing w:line="360" w:lineRule="auto"/>
      <w:ind w:left="420" w:hanging="420" w:firstLineChars="200"/>
    </w:pPr>
    <w:rPr>
      <w:rFonts w:hint="eastAsia" w:ascii="宋体" w:hAnsi="宋体" w:eastAsia="宋体" w:cs="Times New Roman"/>
      <w:kern w:val="2"/>
      <w:sz w:val="28"/>
      <w:lang w:val="en-US" w:eastAsia="zh-CN" w:bidi="ar-SA"/>
    </w:rPr>
  </w:style>
  <w:style w:type="paragraph" w:styleId="21">
    <w:name w:val="toc 2"/>
    <w:basedOn w:val="1"/>
    <w:next w:val="1"/>
    <w:qFormat/>
    <w:uiPriority w:val="0"/>
    <w:pPr>
      <w:ind w:left="420" w:leftChars="200"/>
    </w:pPr>
  </w:style>
  <w:style w:type="paragraph" w:styleId="2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3">
    <w:name w:val="Body Text First Indent"/>
    <w:basedOn w:val="2"/>
    <w:qFormat/>
    <w:uiPriority w:val="0"/>
    <w:pPr>
      <w:spacing w:after="120"/>
      <w:ind w:firstLine="420" w:firstLineChars="100"/>
    </w:pPr>
    <w:rPr>
      <w:rFonts w:ascii="Times New Roman"/>
      <w:kern w:val="2"/>
    </w:rPr>
  </w:style>
  <w:style w:type="paragraph" w:styleId="24">
    <w:name w:val="Body Text First Indent 2"/>
    <w:basedOn w:val="1"/>
    <w:next w:val="1"/>
    <w:qFormat/>
    <w:uiPriority w:val="0"/>
    <w:pPr>
      <w:widowControl w:val="0"/>
      <w:spacing w:before="0" w:beforeAutospacing="0" w:after="120" w:afterAutospacing="0" w:line="240" w:lineRule="auto"/>
      <w:ind w:left="420" w:leftChars="200" w:firstLine="420" w:firstLineChars="200"/>
      <w:jc w:val="both"/>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basedOn w:val="27"/>
    <w:qFormat/>
    <w:uiPriority w:val="0"/>
  </w:style>
  <w:style w:type="character" w:styleId="30">
    <w:name w:val="Hyperlink"/>
    <w:basedOn w:val="27"/>
    <w:qFormat/>
    <w:uiPriority w:val="99"/>
    <w:rPr>
      <w:color w:val="0000FF"/>
      <w:u w:val="single"/>
    </w:rPr>
  </w:style>
  <w:style w:type="paragraph" w:customStyle="1" w:styleId="31">
    <w:name w:val="章标题"/>
    <w:basedOn w:val="1"/>
    <w:next w:val="32"/>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32">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33">
    <w:name w:val="Body text|3"/>
    <w:basedOn w:val="1"/>
    <w:qFormat/>
    <w:uiPriority w:val="0"/>
    <w:pPr>
      <w:spacing w:after="40" w:line="621" w:lineRule="exact"/>
      <w:ind w:firstLine="660"/>
    </w:pPr>
    <w:rPr>
      <w:rFonts w:ascii="宋体" w:hAnsi="宋体" w:cs="宋体"/>
      <w:sz w:val="30"/>
      <w:szCs w:val="30"/>
      <w:lang w:val="zh-TW" w:eastAsia="zh-TW" w:bidi="zh-TW"/>
    </w:rPr>
  </w:style>
  <w:style w:type="character" w:customStyle="1" w:styleId="34">
    <w:name w:val="17"/>
    <w:qFormat/>
    <w:uiPriority w:val="0"/>
    <w:rPr>
      <w:rFonts w:hint="default" w:ascii="Calibri" w:hAnsi="Calibri" w:eastAsia="宋体"/>
      <w:b/>
      <w:bCs/>
      <w:kern w:val="2"/>
      <w:sz w:val="32"/>
      <w:szCs w:val="32"/>
    </w:rPr>
  </w:style>
  <w:style w:type="paragraph" w:customStyle="1" w:styleId="35">
    <w:name w:val="二级标题"/>
    <w:basedOn w:val="4"/>
    <w:next w:val="1"/>
    <w:qFormat/>
    <w:uiPriority w:val="0"/>
    <w:pPr>
      <w:spacing w:before="0" w:after="0" w:line="560" w:lineRule="exact"/>
      <w:ind w:left="99" w:leftChars="47"/>
    </w:pPr>
    <w:rPr>
      <w:rFonts w:ascii="方正黑体简体" w:hAnsi="宋体" w:eastAsia="方正黑体简体"/>
      <w:b w:val="0"/>
      <w:sz w:val="24"/>
      <w:szCs w:val="28"/>
    </w:rPr>
  </w:style>
  <w:style w:type="character" w:customStyle="1" w:styleId="36">
    <w:name w:val="15"/>
    <w:qFormat/>
    <w:uiPriority w:val="0"/>
    <w:rPr>
      <w:rFonts w:hint="eastAsia" w:ascii="宋体" w:hAnsi="宋体" w:eastAsia="宋体"/>
      <w:b/>
      <w:bCs/>
      <w:sz w:val="32"/>
      <w:szCs w:val="32"/>
    </w:rPr>
  </w:style>
  <w:style w:type="paragraph" w:customStyle="1" w:styleId="37">
    <w:name w:val="规范正文"/>
    <w:basedOn w:val="1"/>
    <w:qFormat/>
    <w:uiPriority w:val="0"/>
    <w:pPr>
      <w:autoSpaceDE w:val="0"/>
      <w:autoSpaceDN w:val="0"/>
      <w:adjustRightInd w:val="0"/>
      <w:spacing w:beforeLines="50" w:afterLines="50" w:line="360" w:lineRule="exact"/>
      <w:ind w:firstLine="640" w:firstLineChars="200"/>
      <w:jc w:val="left"/>
    </w:pPr>
    <w:rPr>
      <w:rFonts w:ascii="方正仿宋简体" w:hAnsi="宋体" w:eastAsia="方正仿宋简体" w:cs="FZSSJW--GB1-0"/>
      <w:kern w:val="0"/>
      <w:sz w:val="32"/>
      <w:szCs w:val="32"/>
    </w:rPr>
  </w:style>
  <w:style w:type="character" w:customStyle="1" w:styleId="38">
    <w:name w:val="20"/>
    <w:qFormat/>
    <w:uiPriority w:val="0"/>
    <w:rPr>
      <w:rFonts w:hint="eastAsia" w:ascii="宋体" w:hAnsi="宋体" w:eastAsia="宋体"/>
      <w:sz w:val="22"/>
      <w:szCs w:val="22"/>
    </w:rPr>
  </w:style>
  <w:style w:type="paragraph" w:customStyle="1" w:styleId="39">
    <w:name w:val="缩进正文"/>
    <w:basedOn w:val="10"/>
    <w:qFormat/>
    <w:uiPriority w:val="0"/>
    <w:pPr>
      <w:spacing w:before="0" w:beforeLines="0" w:line="300" w:lineRule="auto"/>
      <w:ind w:firstLine="200" w:firstLineChars="0"/>
    </w:pPr>
    <w:rPr>
      <w:rFonts w:hAnsi="Times New Roman" w:cs="宋体"/>
      <w:kern w:val="0"/>
      <w:szCs w:val="20"/>
    </w:rPr>
  </w:style>
  <w:style w:type="character" w:customStyle="1" w:styleId="40">
    <w:name w:val="正文1"/>
    <w:qFormat/>
    <w:uiPriority w:val="0"/>
    <w:rPr>
      <w:rFonts w:hint="eastAsia" w:ascii="宋体" w:hAnsi="宋体" w:eastAsia="宋体"/>
      <w:sz w:val="22"/>
      <w:szCs w:val="22"/>
    </w:rPr>
  </w:style>
  <w:style w:type="paragraph" w:customStyle="1" w:styleId="41">
    <w:name w:val="WPSOffice手动目录 1"/>
    <w:qFormat/>
    <w:uiPriority w:val="0"/>
    <w:pPr>
      <w:ind w:leftChars="0"/>
    </w:pPr>
    <w:rPr>
      <w:rFonts w:ascii="Calibri" w:hAnsi="Calibri" w:eastAsia="宋体" w:cs="Times New Roman"/>
      <w:sz w:val="20"/>
      <w:szCs w:val="20"/>
    </w:rPr>
  </w:style>
  <w:style w:type="paragraph" w:customStyle="1" w:styleId="42">
    <w:name w:val="WPSOffice手动目录 2"/>
    <w:qFormat/>
    <w:uiPriority w:val="0"/>
    <w:pPr>
      <w:ind w:leftChars="200"/>
    </w:pPr>
    <w:rPr>
      <w:rFonts w:ascii="Calibri" w:hAnsi="Calibri" w:eastAsia="宋体" w:cs="Times New Roman"/>
      <w:sz w:val="20"/>
      <w:szCs w:val="20"/>
    </w:rPr>
  </w:style>
  <w:style w:type="paragraph" w:customStyle="1" w:styleId="43">
    <w:name w:val="WPSOffice手动目录 3"/>
    <w:qFormat/>
    <w:uiPriority w:val="0"/>
    <w:pPr>
      <w:ind w:leftChars="400"/>
    </w:pPr>
    <w:rPr>
      <w:rFonts w:ascii="Calibri" w:hAnsi="Calibri" w:eastAsia="宋体" w:cs="Times New Roman"/>
      <w:sz w:val="20"/>
      <w:szCs w:val="20"/>
    </w:rPr>
  </w:style>
  <w:style w:type="paragraph" w:customStyle="1" w:styleId="44">
    <w:name w:val="Body text|1"/>
    <w:basedOn w:val="1"/>
    <w:qFormat/>
    <w:uiPriority w:val="0"/>
    <w:pPr>
      <w:widowControl w:val="0"/>
      <w:shd w:val="clear" w:color="auto" w:fill="auto"/>
      <w:spacing w:line="480" w:lineRule="auto"/>
    </w:pPr>
    <w:rPr>
      <w:rFonts w:ascii="宋体" w:hAnsi="宋体" w:eastAsia="宋体" w:cs="宋体"/>
      <w:u w:val="none"/>
      <w:shd w:val="clear" w:color="auto" w:fill="auto"/>
      <w:lang w:val="zh-TW" w:eastAsia="zh-TW" w:bidi="zh-TW"/>
    </w:rPr>
  </w:style>
  <w:style w:type="paragraph" w:customStyle="1" w:styleId="45">
    <w:name w:val="表格文字"/>
    <w:basedOn w:val="1"/>
    <w:qFormat/>
    <w:uiPriority w:val="0"/>
    <w:pPr>
      <w:jc w:val="left"/>
    </w:pPr>
    <w:rPr>
      <w:rFonts w:ascii="Calibri" w:hAnsi="Calibri" w:cs="宋体"/>
      <w:szCs w:val="20"/>
    </w:rPr>
  </w:style>
  <w:style w:type="paragraph" w:customStyle="1" w:styleId="46">
    <w:name w:val="表格"/>
    <w:basedOn w:val="1"/>
    <w:qFormat/>
    <w:uiPriority w:val="0"/>
    <w:pPr>
      <w:spacing w:before="50" w:after="50"/>
      <w:jc w:val="center"/>
    </w:pPr>
    <w:rPr>
      <w:rFonts w:ascii="Courier New"/>
      <w:szCs w:val="20"/>
    </w:rPr>
  </w:style>
  <w:style w:type="paragraph" w:customStyle="1" w:styleId="47">
    <w:name w:val="No Spacing1"/>
    <w:qFormat/>
    <w:uiPriority w:val="99"/>
    <w:rPr>
      <w:rFonts w:ascii="@楷体_GB2312" w:hAnsi="@楷体_GB2312" w:eastAsia="宋体" w:cs="@楷体_GB2312"/>
      <w:sz w:val="22"/>
      <w:szCs w:val="22"/>
      <w:lang w:val="en-US" w:eastAsia="en-US" w:bidi="ar-SA"/>
    </w:rPr>
  </w:style>
  <w:style w:type="paragraph" w:customStyle="1" w:styleId="48">
    <w:name w:val="Table Paragraph"/>
    <w:basedOn w:val="1"/>
    <w:qFormat/>
    <w:uiPriority w:val="1"/>
    <w:rPr>
      <w:rFonts w:ascii="宋体" w:hAnsi="宋体" w:eastAsia="宋体" w:cs="宋体"/>
    </w:rPr>
  </w:style>
  <w:style w:type="paragraph" w:customStyle="1" w:styleId="49">
    <w:name w:val="填表4小中单倍行距"/>
    <w:basedOn w:val="1"/>
    <w:qFormat/>
    <w:uiPriority w:val="0"/>
    <w:pPr>
      <w:jc w:val="center"/>
    </w:pPr>
    <w:rPr>
      <w:rFonts w:ascii="宋体" w:cs="宋体"/>
      <w:sz w:val="24"/>
      <w:szCs w:val="24"/>
      <w:lang w:bidi="ar-SA"/>
    </w:rPr>
  </w:style>
  <w:style w:type="paragraph" w:customStyle="1" w:styleId="50">
    <w:name w:val="表格字体（科宏）"/>
    <w:basedOn w:val="51"/>
    <w:qFormat/>
    <w:uiPriority w:val="0"/>
    <w:pPr>
      <w:jc w:val="center"/>
    </w:pPr>
  </w:style>
  <w:style w:type="paragraph" w:customStyle="1" w:styleId="51">
    <w:name w:val="正文（科宏）"/>
    <w:qFormat/>
    <w:uiPriority w:val="0"/>
    <w:pPr>
      <w:jc w:val="both"/>
    </w:pPr>
    <w:rPr>
      <w:rFonts w:ascii="Arial" w:hAnsi="Arial" w:eastAsia="仿宋_GB2312" w:cs="Times New Roman"/>
      <w:sz w:val="21"/>
      <w:lang w:val="en-US" w:eastAsia="zh-CN" w:bidi="ar-SA"/>
    </w:rPr>
  </w:style>
  <w:style w:type="paragraph" w:customStyle="1" w:styleId="52">
    <w:name w:val="文内表"/>
    <w:basedOn w:val="1"/>
    <w:qFormat/>
    <w:uiPriority w:val="0"/>
    <w:pPr>
      <w:jc w:val="center"/>
    </w:pPr>
    <w:rPr>
      <w:rFonts w:ascii="Arial" w:hAnsi="Arial" w:eastAsia="黑体"/>
      <w:szCs w:val="21"/>
    </w:rPr>
  </w:style>
  <w:style w:type="paragraph" w:customStyle="1" w:styleId="53">
    <w:name w:val="无间隔1"/>
    <w:qFormat/>
    <w:uiPriority w:val="99"/>
    <w:rPr>
      <w:rFonts w:ascii="Times New Roman" w:hAnsi="Times New Roman" w:eastAsia="宋体" w:cs="Times New Roman"/>
      <w:sz w:val="21"/>
      <w:szCs w:val="22"/>
      <w:lang w:val="en-US" w:eastAsia="en-US" w:bidi="ar-SA"/>
    </w:rPr>
  </w:style>
  <w:style w:type="paragraph" w:customStyle="1" w:styleId="54">
    <w:name w:val="正文 首行缩进:  2 字符"/>
    <w:basedOn w:val="1"/>
    <w:qFormat/>
    <w:uiPriority w:val="99"/>
    <w:pPr>
      <w:ind w:firstLine="579"/>
    </w:pPr>
    <w:rPr>
      <w:rFonts w:cs="宋体"/>
      <w:szCs w:val="20"/>
    </w:rPr>
  </w:style>
  <w:style w:type="paragraph" w:customStyle="1" w:styleId="55">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56">
    <w:name w:val="标题 2 Char"/>
    <w:link w:val="4"/>
    <w:qFormat/>
    <w:uiPriority w:val="0"/>
    <w:rPr>
      <w:rFonts w:ascii="仿宋" w:hAnsi="仿宋" w:eastAsia="楷体"/>
      <w:b/>
      <w:bCs/>
      <w:sz w:val="32"/>
      <w:szCs w:val="32"/>
    </w:rPr>
  </w:style>
  <w:style w:type="character" w:customStyle="1" w:styleId="57">
    <w:name w:val="标题 3 Char"/>
    <w:link w:val="5"/>
    <w:qFormat/>
    <w:uiPriority w:val="9"/>
    <w:rPr>
      <w:rFonts w:ascii="仿宋" w:hAnsi="仿宋" w:eastAsia="宋体"/>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62256</Words>
  <Characters>65166</Characters>
  <Lines>0</Lines>
  <Paragraphs>0</Paragraphs>
  <TotalTime>6</TotalTime>
  <ScaleCrop>false</ScaleCrop>
  <LinksUpToDate>false</LinksUpToDate>
  <CharactersWithSpaces>67473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2021-03-09T02:42:00Z</dcterms:created>
  <dc:creator>84045</dc:creator>
  <cp:lastModifiedBy>任元元</cp:lastModifiedBy>
  <cp:lastPrinted>2023-01-18T06:32:00Z</cp:lastPrinted>
  <dcterms:modified xsi:type="dcterms:W3CDTF">2023-05-23T07:06:06Z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291E7C286E674C10A2D2DF1CFBB4725E_13</vt:lpwstr>
  </property>
</Properties>
</file>