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AB" w:rsidRDefault="00A279AB" w:rsidP="00A279AB">
      <w:pPr>
        <w:pStyle w:val="1"/>
        <w:spacing w:before="312" w:after="156"/>
        <w:rPr>
          <w:rFonts w:eastAsia="宋体"/>
        </w:rPr>
      </w:pPr>
      <w:bookmarkStart w:id="0" w:name="_Toc18635"/>
      <w:r>
        <w:rPr>
          <w:rFonts w:hint="eastAsia"/>
        </w:rPr>
        <w:t>附录</w:t>
      </w:r>
      <w:r>
        <w:rPr>
          <w:rFonts w:hint="eastAsia"/>
        </w:rPr>
        <w:t xml:space="preserve">B </w:t>
      </w:r>
      <w:r>
        <w:t>生产安全事故应急资源调查报</w:t>
      </w:r>
      <w:r>
        <w:rPr>
          <w:rFonts w:hint="eastAsia"/>
        </w:rPr>
        <w:t>告</w:t>
      </w:r>
      <w:bookmarkEnd w:id="0"/>
    </w:p>
    <w:p w:rsidR="00A279AB" w:rsidRDefault="00A279AB" w:rsidP="00A279AB">
      <w:pPr>
        <w:pStyle w:val="2"/>
      </w:pPr>
      <w:bookmarkStart w:id="1" w:name="bookmark90"/>
      <w:bookmarkStart w:id="2" w:name="_Toc19242"/>
      <w:bookmarkEnd w:id="1"/>
      <w:r>
        <w:rPr>
          <w:rFonts w:hint="eastAsia"/>
        </w:rPr>
        <w:t>B.1</w:t>
      </w:r>
      <w:r>
        <w:t>单位内部应急资源</w:t>
      </w:r>
      <w:bookmarkEnd w:id="2"/>
    </w:p>
    <w:p w:rsidR="00A279AB" w:rsidRDefault="00A279AB" w:rsidP="00A279AB">
      <w:pPr>
        <w:pStyle w:val="3"/>
        <w:ind w:firstLine="602"/>
      </w:pPr>
      <w:bookmarkStart w:id="3" w:name="bookmark91"/>
      <w:bookmarkStart w:id="4" w:name="_Toc31850"/>
      <w:bookmarkEnd w:id="3"/>
      <w:r>
        <w:rPr>
          <w:rFonts w:hint="eastAsia"/>
        </w:rPr>
        <w:t>1</w:t>
      </w:r>
      <w:r>
        <w:rPr>
          <w:rFonts w:hint="eastAsia"/>
        </w:rPr>
        <w:t>应急救援工作开展情况</w:t>
      </w:r>
      <w:bookmarkEnd w:id="4"/>
    </w:p>
    <w:p w:rsidR="00A279AB" w:rsidRDefault="00A279AB" w:rsidP="00A279AB">
      <w:pPr>
        <w:ind w:firstLine="562"/>
        <w:rPr>
          <w:b/>
          <w:bCs/>
        </w:rPr>
      </w:pPr>
      <w:bookmarkStart w:id="5" w:name="_Toc423935606"/>
      <w:bookmarkStart w:id="6" w:name="_Toc57554754"/>
      <w:bookmarkStart w:id="7" w:name="_Toc425525794"/>
      <w:r>
        <w:rPr>
          <w:rFonts w:hint="eastAsia"/>
          <w:b/>
          <w:bCs/>
        </w:rPr>
        <w:t>（</w:t>
      </w:r>
      <w:r>
        <w:rPr>
          <w:rFonts w:hint="eastAsia"/>
          <w:b/>
          <w:bCs/>
        </w:rPr>
        <w:t>1</w:t>
      </w:r>
      <w:r>
        <w:rPr>
          <w:rFonts w:hint="eastAsia"/>
          <w:b/>
          <w:bCs/>
        </w:rPr>
        <w:t>）认真编制切实可行的生产安全事故应急预案</w:t>
      </w:r>
      <w:bookmarkEnd w:id="5"/>
      <w:bookmarkEnd w:id="6"/>
      <w:bookmarkEnd w:id="7"/>
    </w:p>
    <w:p w:rsidR="00A279AB" w:rsidRDefault="00A279AB" w:rsidP="00A279AB">
      <w:pPr>
        <w:ind w:firstLine="560"/>
      </w:pPr>
      <w:r>
        <w:rPr>
          <w:rFonts w:hint="eastAsia"/>
        </w:rPr>
        <w:t>本加油站由应急指挥部成立了应急预案编制小组，为生产事故及应急救援工作提供了有力的技术支持和专业指导。</w:t>
      </w:r>
    </w:p>
    <w:p w:rsidR="00A279AB" w:rsidRDefault="00A279AB" w:rsidP="00A279AB">
      <w:pPr>
        <w:ind w:firstLine="562"/>
        <w:rPr>
          <w:b/>
          <w:bCs/>
        </w:rPr>
      </w:pPr>
      <w:bookmarkStart w:id="8" w:name="_Toc425525795"/>
      <w:bookmarkStart w:id="9" w:name="_Toc423935607"/>
      <w:bookmarkStart w:id="10" w:name="_Toc57554755"/>
      <w:bookmarkStart w:id="11" w:name="_Toc450573736"/>
      <w:bookmarkStart w:id="12" w:name="_Toc453791636"/>
      <w:bookmarkStart w:id="13" w:name="_Toc58359230"/>
      <w:bookmarkStart w:id="14" w:name="_Toc451784080"/>
      <w:bookmarkStart w:id="15" w:name="_Toc451784113"/>
      <w:bookmarkStart w:id="16" w:name="_Toc507960429"/>
      <w:r>
        <w:rPr>
          <w:rFonts w:hint="eastAsia"/>
          <w:b/>
          <w:bCs/>
        </w:rPr>
        <w:t>（</w:t>
      </w:r>
      <w:r>
        <w:rPr>
          <w:rFonts w:hint="eastAsia"/>
          <w:b/>
          <w:bCs/>
        </w:rPr>
        <w:t>2</w:t>
      </w:r>
      <w:r>
        <w:rPr>
          <w:rFonts w:hint="eastAsia"/>
          <w:b/>
          <w:bCs/>
        </w:rPr>
        <w:t>）注意在资金上投入</w:t>
      </w:r>
      <w:bookmarkEnd w:id="8"/>
      <w:bookmarkEnd w:id="9"/>
      <w:bookmarkEnd w:id="10"/>
    </w:p>
    <w:p w:rsidR="00A279AB" w:rsidRDefault="00A279AB" w:rsidP="00A279AB">
      <w:pPr>
        <w:ind w:firstLine="560"/>
      </w:pPr>
      <w:r>
        <w:rPr>
          <w:rFonts w:hint="eastAsia"/>
        </w:rPr>
        <w:t>加油站每年投资</w:t>
      </w:r>
      <w:r>
        <w:rPr>
          <w:rFonts w:hint="eastAsia"/>
        </w:rPr>
        <w:t>5</w:t>
      </w:r>
      <w:r>
        <w:rPr>
          <w:rFonts w:hint="eastAsia"/>
        </w:rPr>
        <w:t>万元购买了救援器材、安全防护设施和宣传材料。</w:t>
      </w:r>
    </w:p>
    <w:p w:rsidR="00A279AB" w:rsidRDefault="00A279AB" w:rsidP="00A279AB">
      <w:pPr>
        <w:ind w:firstLine="562"/>
        <w:rPr>
          <w:b/>
          <w:bCs/>
        </w:rPr>
      </w:pPr>
      <w:bookmarkStart w:id="17" w:name="_Toc425525797"/>
      <w:bookmarkStart w:id="18" w:name="_Toc57554756"/>
      <w:bookmarkStart w:id="19" w:name="_Toc423935609"/>
      <w:r>
        <w:rPr>
          <w:rFonts w:hint="eastAsia"/>
          <w:b/>
          <w:bCs/>
        </w:rPr>
        <w:t>（</w:t>
      </w:r>
      <w:r>
        <w:rPr>
          <w:rFonts w:hint="eastAsia"/>
          <w:b/>
          <w:bCs/>
        </w:rPr>
        <w:t>3</w:t>
      </w:r>
      <w:r>
        <w:rPr>
          <w:rFonts w:hint="eastAsia"/>
          <w:b/>
          <w:bCs/>
        </w:rPr>
        <w:t>）深入开展应急知识宣传</w:t>
      </w:r>
      <w:bookmarkEnd w:id="17"/>
      <w:bookmarkEnd w:id="18"/>
      <w:bookmarkEnd w:id="19"/>
    </w:p>
    <w:p w:rsidR="00A279AB" w:rsidRDefault="00A279AB" w:rsidP="00A279AB">
      <w:pPr>
        <w:ind w:firstLine="560"/>
      </w:pPr>
      <w:r>
        <w:rPr>
          <w:rFonts w:hint="eastAsia"/>
        </w:rPr>
        <w:t>为切实提高员工的应急意识和应急能力，加强对安全生产科普知识宣传。如每年六月安全生产月活动期间，都要以宣传单、板报等形式面向员工宣传普及应急、预防、避险、自救、互救、减灾等知识，努力提高员工应对各种生产事故的综合素质，为应急管理工作顺利开展营造良好的氛围。</w:t>
      </w:r>
    </w:p>
    <w:p w:rsidR="00A279AB" w:rsidRDefault="00A279AB" w:rsidP="00A279AB">
      <w:pPr>
        <w:pStyle w:val="3"/>
        <w:ind w:firstLine="602"/>
      </w:pPr>
      <w:bookmarkStart w:id="20" w:name="_Toc27585"/>
      <w:r>
        <w:rPr>
          <w:rFonts w:hint="eastAsia"/>
        </w:rPr>
        <w:t>2</w:t>
      </w:r>
      <w:r>
        <w:t>应急队伍</w:t>
      </w:r>
      <w:bookmarkEnd w:id="20"/>
    </w:p>
    <w:p w:rsidR="00A279AB" w:rsidRDefault="00A279AB" w:rsidP="00A279AB">
      <w:pPr>
        <w:ind w:firstLine="560"/>
      </w:pPr>
      <w:r>
        <w:t>本</w:t>
      </w:r>
      <w:r>
        <w:rPr>
          <w:rFonts w:hint="eastAsia"/>
        </w:rPr>
        <w:t>加油站</w:t>
      </w:r>
      <w:r>
        <w:t>应急组织机构由应急指挥部来承担。指挥部由总指挥、副总指挥及各应急工作小组组成，下设</w:t>
      </w:r>
      <w:r>
        <w:rPr>
          <w:rFonts w:hint="eastAsia"/>
        </w:rPr>
        <w:t>抢险救援组</w:t>
      </w:r>
      <w:r>
        <w:t>、</w:t>
      </w:r>
      <w:r>
        <w:rPr>
          <w:rFonts w:hint="eastAsia"/>
        </w:rPr>
        <w:t>警戒疏散组</w:t>
      </w:r>
      <w:r>
        <w:t>、</w:t>
      </w:r>
      <w:r>
        <w:rPr>
          <w:rFonts w:hint="eastAsia"/>
        </w:rPr>
        <w:t>后勤通讯组</w:t>
      </w:r>
      <w:r>
        <w:t>。</w:t>
      </w:r>
    </w:p>
    <w:p w:rsidR="00A279AB" w:rsidRDefault="00A279AB" w:rsidP="00A279AB">
      <w:pPr>
        <w:ind w:firstLine="560"/>
      </w:pPr>
      <w:r>
        <w:rPr>
          <w:rFonts w:hint="eastAsia"/>
        </w:rPr>
        <w:t>加油站</w:t>
      </w:r>
      <w:r>
        <w:t>应急救援组织结构如图所示。</w:t>
      </w:r>
    </w:p>
    <w:p w:rsidR="00A279AB" w:rsidRDefault="00A279AB" w:rsidP="00A279AB">
      <w:pPr>
        <w:ind w:firstLine="560"/>
      </w:pPr>
    </w:p>
    <w:p w:rsidR="00A279AB" w:rsidRDefault="00AF0B88" w:rsidP="00A279AB">
      <w:pPr>
        <w:ind w:firstLine="560"/>
      </w:pPr>
      <w:r>
        <w:rPr>
          <w:noProof/>
        </w:rPr>
        <w:pict>
          <v:group id="组合 83" o:spid="_x0000_s1026" style="position:absolute;left:0;text-align:left;margin-left:83.45pt;margin-top:8.05pt;width:230.4pt;height:287.45pt;z-index:251660288" coordorigin="6993,195825" coordsize="4557,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">
            <v:shapetype id="_x0000_t202" coordsize="21600,21600" o:spt="202" path="m,l,21600r21600,l21600,xe">
              <v:stroke joinstyle="miter"/>
              <v:path gradientshapeok="t" o:connecttype="rect"/>
            </v:shapetype>
            <v:shape id="文本框 2" o:spid="_x0000_s1027" type="#_x0000_t202" style="position:absolute;left:7942;top:195825;width:2762;height: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ZocUA&#10;AADcAAAADwAAAGRycy9kb3ducmV2LnhtbESPQWvCQBSE7wX/w/IKXkrdaIPV6CoitOhN09JeH9ln&#10;Epp9G3fXmP77bkHwOMzMN8xy3ZtGdOR8bVnBeJSAIC6srrlU8Pnx9jwD4QOyxsYyKfglD+vV4GGJ&#10;mbZXPlKXh1JECPsMFVQhtJmUvqjIoB/Zljh6J+sMhihdKbXDa4SbRk6SZCoN1hwXKmxpW1Hxk1+M&#10;glm66779/uXwVUxPzTw8vXbvZ6fU8LHfLEAE6sM9fGvvtII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ZmhxQAAANwAAAAPAAAAAAAAAAAAAAAAAJgCAABkcnMv&#10;ZG93bnJldi54bWxQSwUGAAAAAAQABAD1AAAAigMAAAAA&#10;">
              <v:textbox>
                <w:txbxContent>
                  <w:p w:rsidR="00A279AB" w:rsidRDefault="00A279AB" w:rsidP="00A279AB">
                    <w:pPr>
                      <w:ind w:firstLineChars="0" w:firstLine="0"/>
                    </w:pPr>
                    <w:r>
                      <w:t>总指挥</w:t>
                    </w:r>
                    <w:r>
                      <w:rPr>
                        <w:rFonts w:hint="eastAsia"/>
                      </w:rPr>
                      <w:t>：加油站站长</w:t>
                    </w:r>
                  </w:p>
                </w:txbxContent>
              </v:textbox>
            </v:shape>
            <v:line id="直接连接符 3" o:spid="_x0000_s1028" style="position:absolute;visibility:visible" from="9323,196522" to="9323,19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shape id="文本框 4" o:spid="_x0000_s1029" type="#_x0000_t202" style="position:absolute;left:7735;top:196908;width:3072;height: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iTcUA&#10;AADcAAAADwAAAGRycy9kb3ducmV2LnhtbESPQWvCQBSE7wX/w/IKXkrdaCXV6CoitOhN09JeH9ln&#10;Epp9G3fXmP77bkHwOMzMN8xy3ZtGdOR8bVnBeJSAIC6srrlU8Pnx9jwD4QOyxsYyKfglD+vV4GGJ&#10;mbZXPlKXh1JECPsMFVQhtJmUvqjIoB/Zljh6J+sMhihdKbXDa4SbRk6SJJUGa44LFba0raj4yS9G&#10;wWy66779/uXwVaSnZh6eXrv3s1Nq+NhvFiAC9eEevrV3WsE0S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6JNxQAAANwAAAAPAAAAAAAAAAAAAAAAAJgCAABkcnMv&#10;ZG93bnJldi54bWxQSwUGAAAAAAQABAD1AAAAigMAAAAA&#10;">
              <v:textbox>
                <w:txbxContent>
                  <w:p w:rsidR="00A279AB" w:rsidRDefault="00A279AB" w:rsidP="00A279AB">
                    <w:pPr>
                      <w:ind w:firstLineChars="0" w:firstLine="0"/>
                      <w:jc w:val="center"/>
                    </w:pPr>
                    <w:r>
                      <w:rPr>
                        <w:rFonts w:hint="eastAsia"/>
                      </w:rPr>
                      <w:t>副总指挥：综合管理员</w:t>
                    </w:r>
                  </w:p>
                </w:txbxContent>
              </v:textbox>
            </v:shape>
            <v:line id="直接连接符 5" o:spid="_x0000_s1030" style="position:absolute;visibility:visible" from="9320,197550" to="9323,197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直接连接符 6" o:spid="_x0000_s1031" style="position:absolute;visibility:visible" from="7332,197858" to="11219,197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直接连接符 7" o:spid="_x0000_s1032" style="position:absolute;visibility:visible" from="7339,197855" to="7339,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直接连接符 9" o:spid="_x0000_s1033" style="position:absolute;visibility:visible" from="9330,197855" to="9331,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shape id="文本框 10" o:spid="_x0000_s1034" type="#_x0000_t202" style="position:absolute;left:6993;top:198300;width:690;height:30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5MUA&#10;AADcAAAADwAAAGRycy9kb3ducmV2LnhtbESPQWvCQBSE70L/w/IKvYhuUkVt6iql0KI3m4q9PrLP&#10;JDT7Nt3dxvjvXUHwOMzMN8xy3ZtGdOR8bVlBOk5AEBdW11wq2H9/jBYgfEDW2FgmBWfysF49DJaY&#10;aXviL+ryUIoIYZ+hgiqENpPSFxUZ9GPbEkfvaJ3BEKUrpXZ4inDTyOckmUmDNceFClt6r6j4zf+N&#10;gsV00/347WR3KGbH5iUM593nn1Pq6bF/ewURqA/38K290QqmaQ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6zkxQAAANwAAAAPAAAAAAAAAAAAAAAAAJgCAABkcnMv&#10;ZG93bnJldi54bWxQSwUGAAAAAAQABAD1AAAAigMAAAAA&#10;">
              <v:textbox>
                <w:txbxContent>
                  <w:p w:rsidR="00A279AB" w:rsidRDefault="00A279AB" w:rsidP="00A279AB">
                    <w:pPr>
                      <w:ind w:firstLineChars="0" w:firstLine="0"/>
                    </w:pPr>
                    <w:r>
                      <w:rPr>
                        <w:rFonts w:hint="eastAsia"/>
                      </w:rPr>
                      <w:t>抢险救援组</w:t>
                    </w:r>
                  </w:p>
                </w:txbxContent>
              </v:textbox>
            </v:shape>
            <v:shape id="文本框 14" o:spid="_x0000_s1035" type="#_x0000_t202" style="position:absolute;left:8984;top:198272;width:690;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yk8YA&#10;AADcAAAADwAAAGRycy9kb3ducmV2LnhtbESPT2sCMRTE74LfIbyCF+lmtWJ1NYoIir1ZW9rrY/P2&#10;D928rElct9++KRR6HGbmN8x625tGdOR8bVnBJElBEOdW11wqeH87PC5A+ICssbFMCr7Jw3YzHKwx&#10;0/bOr9RdQikihH2GCqoQ2kxKn1dk0Ce2JY5eYZ3BEKUrpXZ4j3DTyGmazqXBmuNChS3tK8q/Ljej&#10;YDE7dZ/+5en8kc+LZhnGz93x6pQaPfS7FYhAffgP/7VPWsFsM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kyk8YAAADcAAAADwAAAAAAAAAAAAAAAACYAgAAZHJz&#10;L2Rvd25yZXYueG1sUEsFBgAAAAAEAAQA9QAAAIsDAAAAAA==&#10;">
              <v:textbox>
                <w:txbxContent>
                  <w:p w:rsidR="00A279AB" w:rsidRDefault="00A279AB" w:rsidP="00A279AB">
                    <w:pPr>
                      <w:ind w:firstLineChars="0" w:firstLine="0"/>
                      <w:jc w:val="center"/>
                    </w:pPr>
                    <w:r>
                      <w:rPr>
                        <w:rFonts w:hint="eastAsia"/>
                      </w:rPr>
                      <w:t>后勤通讯组</w:t>
                    </w:r>
                  </w:p>
                </w:txbxContent>
              </v:textbox>
            </v:shape>
            <v:shape id="文本框 91" o:spid="_x0000_s1036" type="#_x0000_t202" style="position:absolute;left:10860;top:198287;width:690;height:3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XCMYA&#10;AADcAAAADwAAAGRycy9kb3ducmV2LnhtbESPW2sCMRSE3wv9D+EIvpRu1gtqt0YpBYu+WS3t62Fz&#10;9oKbk20S1+2/N4LQx2FmvmGW6940oiPna8sKRkkKgji3uuZSwddx87wA4QOyxsYyKfgjD+vV48MS&#10;M20v/EndIZQiQthnqKAKoc2k9HlFBn1iW+LoFdYZDFG6UmqHlwg3jRyn6UwarDkuVNjSe0X56XA2&#10;ChbTbffjd5P9dz4rmpfwNO8+fp1Sw0H/9goiUB/+w/f2ViuYji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WXCMYAAADcAAAADwAAAAAAAAAAAAAAAACYAgAAZHJz&#10;L2Rvd25yZXYueG1sUEsFBgAAAAAEAAQA9QAAAIsDAAAAAA==&#10;">
              <v:textbox>
                <w:txbxContent>
                  <w:p w:rsidR="00A279AB" w:rsidRDefault="00A279AB" w:rsidP="00A279AB">
                    <w:pPr>
                      <w:ind w:firstLineChars="0" w:firstLine="0"/>
                      <w:jc w:val="center"/>
                    </w:pPr>
                    <w:r>
                      <w:rPr>
                        <w:rFonts w:hint="eastAsia"/>
                      </w:rPr>
                      <w:t>警戒疏散组</w:t>
                    </w:r>
                  </w:p>
                </w:txbxContent>
              </v:textbox>
            </v:shape>
            <v:line id="直接连接符 94" o:spid="_x0000_s1037" style="position:absolute;visibility:visible" from="11220,197855" to="11221,19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3jEMUAAADcAAAADwAAAGRycy9kb3ducmV2LnhtbESPQWsCMRSE70L/Q3gFb5rdI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3jEMUAAADcAAAADwAAAAAAAAAA&#10;AAAAAAChAgAAZHJzL2Rvd25yZXYueG1sUEsFBgAAAAAEAAQA+QAAAJMDAAAAAA==&#10;">
              <v:stroke endarrow="block"/>
            </v:line>
          </v:group>
        </w:pict>
      </w:r>
    </w:p>
    <w:p w:rsidR="00A279AB" w:rsidRDefault="00A279AB" w:rsidP="00A279AB">
      <w:pPr>
        <w:ind w:firstLine="560"/>
      </w:pPr>
    </w:p>
    <w:p w:rsidR="00A279AB" w:rsidRDefault="00A279AB" w:rsidP="00A279AB">
      <w:pPr>
        <w:ind w:firstLine="560"/>
      </w:pPr>
    </w:p>
    <w:p w:rsidR="00A279AB" w:rsidRDefault="00A279AB" w:rsidP="00A279AB">
      <w:pPr>
        <w:pStyle w:val="a0"/>
        <w:ind w:firstLine="280"/>
      </w:pPr>
    </w:p>
    <w:p w:rsidR="00A279AB" w:rsidRDefault="00A279AB" w:rsidP="00A279AB">
      <w:pPr>
        <w:pStyle w:val="a0"/>
        <w:ind w:firstLine="280"/>
      </w:pPr>
    </w:p>
    <w:p w:rsidR="00A279AB" w:rsidRDefault="00A279AB" w:rsidP="00A279AB">
      <w:pPr>
        <w:pStyle w:val="a0"/>
        <w:ind w:firstLine="280"/>
      </w:pPr>
    </w:p>
    <w:p w:rsidR="00A279AB" w:rsidRDefault="00A279AB" w:rsidP="00A279AB">
      <w:pPr>
        <w:ind w:firstLine="560"/>
      </w:pPr>
    </w:p>
    <w:p w:rsidR="00A279AB" w:rsidRDefault="00A279AB" w:rsidP="00A279AB">
      <w:pPr>
        <w:ind w:firstLine="560"/>
      </w:pPr>
    </w:p>
    <w:p w:rsidR="00A279AB" w:rsidRDefault="00A279AB" w:rsidP="00A279AB">
      <w:pPr>
        <w:ind w:firstLine="560"/>
      </w:pPr>
    </w:p>
    <w:p w:rsidR="00A279AB" w:rsidRDefault="00A279AB" w:rsidP="00A279AB">
      <w:pPr>
        <w:ind w:firstLine="482"/>
        <w:rPr>
          <w:rFonts w:ascii="仿宋" w:eastAsia="仿宋" w:hAnsi="仿宋" w:cs="仿宋"/>
          <w:b/>
          <w:bCs/>
          <w:sz w:val="24"/>
        </w:rPr>
      </w:pPr>
    </w:p>
    <w:p w:rsidR="00A279AB" w:rsidRDefault="00A279AB" w:rsidP="00A279AB">
      <w:pPr>
        <w:ind w:firstLineChars="1200" w:firstLine="2891"/>
        <w:rPr>
          <w:rFonts w:ascii="仿宋" w:eastAsia="仿宋" w:hAnsi="仿宋" w:cs="仿宋"/>
          <w:b/>
          <w:bCs/>
          <w:sz w:val="24"/>
        </w:rPr>
      </w:pPr>
      <w:r>
        <w:rPr>
          <w:rFonts w:ascii="仿宋" w:eastAsia="仿宋" w:hAnsi="仿宋" w:cs="仿宋" w:hint="eastAsia"/>
          <w:b/>
          <w:bCs/>
          <w:sz w:val="24"/>
        </w:rPr>
        <w:t>图B1.2 应急救援组织结构图</w:t>
      </w:r>
    </w:p>
    <w:p w:rsidR="00A279AB" w:rsidRDefault="00A279AB" w:rsidP="00A279AB">
      <w:pPr>
        <w:pStyle w:val="a0"/>
        <w:ind w:firstLine="280"/>
      </w:pPr>
    </w:p>
    <w:p w:rsidR="00A279AB" w:rsidRDefault="00A279AB" w:rsidP="00A279AB">
      <w:pPr>
        <w:ind w:firstLineChars="0" w:firstLine="0"/>
        <w:jc w:val="center"/>
      </w:pPr>
      <w:r>
        <w:rPr>
          <w:rFonts w:ascii="仿宋" w:eastAsia="仿宋" w:hAnsi="仿宋" w:cs="仿宋" w:hint="eastAsia"/>
          <w:b/>
          <w:bCs/>
          <w:sz w:val="24"/>
        </w:rPr>
        <w:t>表B1.2 应急救援组织联络人员及电话号码</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15" w:type="dxa"/>
          <w:bottom w:w="15" w:type="dxa"/>
        </w:tblCellMar>
        <w:tblLook w:val="04A0"/>
      </w:tblPr>
      <w:tblGrid>
        <w:gridCol w:w="793"/>
        <w:gridCol w:w="1917"/>
        <w:gridCol w:w="1497"/>
        <w:gridCol w:w="1497"/>
        <w:gridCol w:w="2762"/>
      </w:tblGrid>
      <w:tr w:rsidR="00A279AB" w:rsidTr="00FB1507">
        <w:trPr>
          <w:trHeight w:hRule="exact" w:val="397"/>
        </w:trPr>
        <w:tc>
          <w:tcPr>
            <w:tcW w:w="469" w:type="pct"/>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序号</w:t>
            </w:r>
          </w:p>
        </w:tc>
        <w:tc>
          <w:tcPr>
            <w:tcW w:w="1132" w:type="pct"/>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职务</w:t>
            </w:r>
          </w:p>
        </w:tc>
        <w:tc>
          <w:tcPr>
            <w:tcW w:w="884" w:type="pct"/>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应急职务</w:t>
            </w:r>
          </w:p>
        </w:tc>
        <w:tc>
          <w:tcPr>
            <w:tcW w:w="884" w:type="pct"/>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姓名</w:t>
            </w:r>
          </w:p>
        </w:tc>
        <w:tc>
          <w:tcPr>
            <w:tcW w:w="1630" w:type="pct"/>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电话</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站  长</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总指挥</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王  玉</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15881780050</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2</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加油站主管</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副总指挥</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吴国华</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18081574987</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3</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加油站主管</w:t>
            </w:r>
          </w:p>
        </w:tc>
        <w:tc>
          <w:tcPr>
            <w:tcW w:w="884" w:type="pct"/>
            <w:vMerge w:val="restar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抢险救援组</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杨春莲</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13378248110</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4</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综合运营员</w:t>
            </w:r>
          </w:p>
        </w:tc>
        <w:tc>
          <w:tcPr>
            <w:tcW w:w="884" w:type="pct"/>
            <w:vMerge/>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吴孝利</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15348236208</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5</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综合运营员</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警戒疏散组</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吴春红</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18281710268</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6</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加油站主管</w:t>
            </w:r>
          </w:p>
        </w:tc>
        <w:tc>
          <w:tcPr>
            <w:tcW w:w="884" w:type="pct"/>
            <w:vMerge w:val="restar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后勤通讯组</w:t>
            </w: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姚小清</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18780718249</w:t>
            </w:r>
          </w:p>
        </w:tc>
      </w:tr>
      <w:tr w:rsidR="00A279AB" w:rsidTr="00FB1507">
        <w:trPr>
          <w:trHeight w:hRule="exact" w:val="454"/>
        </w:trPr>
        <w:tc>
          <w:tcPr>
            <w:tcW w:w="469"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7</w:t>
            </w:r>
          </w:p>
        </w:tc>
        <w:tc>
          <w:tcPr>
            <w:tcW w:w="1132"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综合运营员</w:t>
            </w:r>
          </w:p>
        </w:tc>
        <w:tc>
          <w:tcPr>
            <w:tcW w:w="884" w:type="pct"/>
            <w:vMerge/>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p>
        </w:tc>
        <w:tc>
          <w:tcPr>
            <w:tcW w:w="884"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蒋琼华</w:t>
            </w:r>
          </w:p>
        </w:tc>
        <w:tc>
          <w:tcPr>
            <w:tcW w:w="1630" w:type="pct"/>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13419132916</w:t>
            </w:r>
          </w:p>
        </w:tc>
      </w:tr>
      <w:tr w:rsidR="00A279AB" w:rsidTr="00FB1507">
        <w:trPr>
          <w:trHeight w:hRule="exact" w:val="907"/>
        </w:trPr>
        <w:tc>
          <w:tcPr>
            <w:tcW w:w="5000" w:type="pct"/>
            <w:gridSpan w:val="5"/>
            <w:tcBorders>
              <w:tl2br w:val="nil"/>
              <w:tr2bl w:val="nil"/>
            </w:tcBorders>
            <w:vAlign w:val="center"/>
          </w:tcPr>
          <w:p w:rsidR="00A279AB" w:rsidRDefault="00A279AB" w:rsidP="009D59CF">
            <w:pPr>
              <w:spacing w:beforeLines="50" w:afterLines="50" w:line="120" w:lineRule="auto"/>
              <w:ind w:firstLineChars="0" w:firstLine="0"/>
              <w:jc w:val="center"/>
              <w:rPr>
                <w:rFonts w:ascii="宋体" w:hAnsi="宋体" w:cs="宋体"/>
                <w:sz w:val="21"/>
                <w:szCs w:val="21"/>
              </w:rPr>
            </w:pPr>
            <w:r>
              <w:rPr>
                <w:rFonts w:ascii="宋体" w:hAnsi="宋体" w:cs="宋体" w:hint="eastAsia"/>
                <w:sz w:val="21"/>
                <w:szCs w:val="21"/>
              </w:rPr>
              <w:t>注：加油站各组人员根据当天在班人员设定，若有离岗人员，新补充人员经培训赋予该岗位应急职务，各人员通讯电话号码若有变化时及时进行更新。</w:t>
            </w:r>
          </w:p>
        </w:tc>
      </w:tr>
    </w:tbl>
    <w:p w:rsidR="00A279AB" w:rsidRDefault="00A279AB" w:rsidP="00A279AB">
      <w:pPr>
        <w:pStyle w:val="a0"/>
        <w:ind w:firstLine="280"/>
      </w:pPr>
    </w:p>
    <w:p w:rsidR="00A279AB" w:rsidRDefault="00AF0B88" w:rsidP="00A279AB">
      <w:pPr>
        <w:pStyle w:val="3"/>
        <w:ind w:firstLine="602"/>
      </w:pPr>
      <w:bookmarkStart w:id="21" w:name="_Toc20451"/>
      <w:r>
        <w:rPr>
          <w:noProof/>
        </w:rPr>
        <w:lastRenderedPageBreak/>
        <w:pict>
          <v:rect id="矩形 231" o:spid="_x0000_s1038" style="position:absolute;left:0;text-align:left;margin-left:9.15pt;margin-top:11.65pt;width:394.55pt;height:25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" filled="f" stroked="f">
            <v:path arrowok="t"/>
            <o:lock v:ext="edit" aspectratio="t" text="t"/>
          </v:rect>
        </w:pict>
      </w:r>
      <w:r w:rsidR="00A279AB">
        <w:rPr>
          <w:rFonts w:hint="eastAsia"/>
          <w:sz w:val="28"/>
        </w:rPr>
        <w:t>3</w:t>
      </w:r>
      <w:r w:rsidR="00A279AB">
        <w:t>应急物资与装备</w:t>
      </w:r>
      <w:bookmarkEnd w:id="11"/>
      <w:bookmarkEnd w:id="12"/>
      <w:bookmarkEnd w:id="13"/>
      <w:bookmarkEnd w:id="14"/>
      <w:bookmarkEnd w:id="15"/>
      <w:bookmarkEnd w:id="16"/>
      <w:bookmarkEnd w:id="21"/>
    </w:p>
    <w:p w:rsidR="00A279AB" w:rsidRDefault="00A279AB" w:rsidP="00A279AB">
      <w:pPr>
        <w:ind w:firstLine="560"/>
      </w:pPr>
      <w:r>
        <w:rPr>
          <w:rFonts w:hint="eastAsia"/>
        </w:rPr>
        <w:t>高坪长乐加油站</w:t>
      </w:r>
      <w:r>
        <w:t>配备了充足的应急救援物资。具体配置情况见</w:t>
      </w:r>
      <w:r>
        <w:rPr>
          <w:rFonts w:hint="eastAsia"/>
        </w:rPr>
        <w:t>下</w:t>
      </w:r>
      <w:r>
        <w:t>表。</w:t>
      </w:r>
    </w:p>
    <w:p w:rsidR="00A279AB" w:rsidRDefault="00A279AB" w:rsidP="00A279AB">
      <w:pPr>
        <w:spacing w:line="360" w:lineRule="auto"/>
        <w:ind w:firstLineChars="0" w:firstLine="0"/>
        <w:jc w:val="center"/>
        <w:rPr>
          <w:rFonts w:ascii="仿宋" w:eastAsia="仿宋" w:hAnsi="仿宋" w:cs="仿宋"/>
          <w:b/>
          <w:bCs/>
          <w:sz w:val="24"/>
        </w:rPr>
      </w:pPr>
      <w:r>
        <w:rPr>
          <w:rFonts w:ascii="仿宋" w:eastAsia="仿宋" w:hAnsi="仿宋" w:cs="仿宋" w:hint="eastAsia"/>
          <w:b/>
          <w:bCs/>
          <w:sz w:val="24"/>
        </w:rPr>
        <w:t>表B1.3 应急物质配备表</w:t>
      </w:r>
    </w:p>
    <w:tbl>
      <w:tblPr>
        <w:tblW w:w="83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677"/>
        <w:gridCol w:w="539"/>
        <w:gridCol w:w="1218"/>
        <w:gridCol w:w="369"/>
        <w:gridCol w:w="1650"/>
        <w:gridCol w:w="231"/>
        <w:gridCol w:w="1191"/>
        <w:gridCol w:w="1188"/>
        <w:gridCol w:w="1268"/>
      </w:tblGrid>
      <w:tr w:rsidR="00A279AB" w:rsidTr="00FB1507">
        <w:trPr>
          <w:trHeight w:val="567"/>
          <w:tblHeader/>
        </w:trPr>
        <w:tc>
          <w:tcPr>
            <w:tcW w:w="677" w:type="dxa"/>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eastAsiaTheme="minorEastAsia" w:hAnsi="宋体" w:cs="宋体" w:hint="eastAsia"/>
                <w:b/>
                <w:kern w:val="0"/>
                <w:sz w:val="21"/>
                <w:szCs w:val="21"/>
              </w:rPr>
              <w:t>序号</w:t>
            </w:r>
          </w:p>
        </w:tc>
        <w:tc>
          <w:tcPr>
            <w:tcW w:w="1757" w:type="dxa"/>
            <w:gridSpan w:val="2"/>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eastAsiaTheme="minorEastAsia" w:hAnsi="宋体" w:cs="宋体" w:hint="eastAsia"/>
                <w:b/>
                <w:kern w:val="0"/>
                <w:sz w:val="21"/>
                <w:szCs w:val="21"/>
              </w:rPr>
              <w:t>物资名称</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hAnsi="宋体" w:cs="宋体" w:hint="eastAsia"/>
                <w:b/>
                <w:kern w:val="0"/>
                <w:sz w:val="21"/>
                <w:szCs w:val="21"/>
              </w:rPr>
              <w:t>主要用途或技术要求</w:t>
            </w:r>
          </w:p>
        </w:tc>
        <w:tc>
          <w:tcPr>
            <w:tcW w:w="1191" w:type="dxa"/>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eastAsiaTheme="minorEastAsia" w:hAnsi="宋体" w:cs="宋体" w:hint="eastAsia"/>
                <w:b/>
                <w:kern w:val="0"/>
                <w:sz w:val="21"/>
                <w:szCs w:val="21"/>
              </w:rPr>
              <w:t>规格</w:t>
            </w:r>
          </w:p>
        </w:tc>
        <w:tc>
          <w:tcPr>
            <w:tcW w:w="1188" w:type="dxa"/>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eastAsiaTheme="minorEastAsia" w:hAnsi="宋体" w:cs="宋体" w:hint="eastAsia"/>
                <w:b/>
                <w:kern w:val="0"/>
                <w:sz w:val="21"/>
                <w:szCs w:val="21"/>
              </w:rPr>
              <w:t>数量</w:t>
            </w:r>
          </w:p>
        </w:tc>
        <w:tc>
          <w:tcPr>
            <w:tcW w:w="1268" w:type="dxa"/>
            <w:tcBorders>
              <w:tl2br w:val="nil"/>
              <w:tr2bl w:val="nil"/>
            </w:tcBorders>
            <w:vAlign w:val="center"/>
          </w:tcPr>
          <w:p w:rsidR="00A279AB" w:rsidRDefault="00A279AB" w:rsidP="00FB1507">
            <w:pPr>
              <w:widowControl/>
              <w:ind w:firstLineChars="0" w:firstLine="0"/>
              <w:jc w:val="center"/>
              <w:rPr>
                <w:rFonts w:ascii="宋体" w:eastAsiaTheme="minorEastAsia" w:hAnsi="宋体" w:cs="宋体"/>
                <w:b/>
                <w:kern w:val="0"/>
                <w:sz w:val="21"/>
                <w:szCs w:val="21"/>
              </w:rPr>
            </w:pPr>
            <w:r>
              <w:rPr>
                <w:rFonts w:ascii="宋体" w:eastAsiaTheme="minorEastAsia" w:hAnsi="宋体" w:cs="宋体" w:hint="eastAsia"/>
                <w:b/>
                <w:kern w:val="0"/>
                <w:sz w:val="21"/>
                <w:szCs w:val="21"/>
              </w:rPr>
              <w:t>存放位置</w:t>
            </w:r>
          </w:p>
        </w:tc>
      </w:tr>
      <w:tr w:rsidR="00A279AB" w:rsidTr="00FB1507">
        <w:trPr>
          <w:trHeight w:val="90"/>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干粉灭火器</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hint="eastAsia"/>
                <w:sz w:val="21"/>
                <w:szCs w:val="21"/>
              </w:rPr>
              <w:t>扑救小面积火灾</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4Kg</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28</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油罐区（2）、加油区（6）、站房（20）</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推车式干粉灭火器</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扑救小面积火灾</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35kg</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4</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灭火毯</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扑救小面积火灾，1×1m</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块</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5</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消防沙</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扑救小面积火灾</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M3</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消防铲</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扑救小面积火灾</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把</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消防桶</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扑救小面积火灾</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个</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油罐区</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应急照明</w:t>
            </w:r>
          </w:p>
        </w:tc>
        <w:tc>
          <w:tcPr>
            <w:tcW w:w="2250" w:type="dxa"/>
            <w:gridSpan w:val="3"/>
            <w:tcBorders>
              <w:tl2br w:val="nil"/>
              <w:tr2bl w:val="nil"/>
            </w:tcBorders>
            <w:vAlign w:val="center"/>
          </w:tcPr>
          <w:p w:rsidR="00A279AB" w:rsidRDefault="00A279AB" w:rsidP="00FB1507">
            <w:pPr>
              <w:widowControl/>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灾害现场应急照明</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个</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9</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柴油发电机</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预防</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台</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摄像头</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预防</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个</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10</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加油站</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创口贴</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小型创口包扎</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5片装</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20</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双氧水</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消毒</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100ml</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乙醇消毒液</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消毒</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500ml</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医用脱脂棉纱布</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小型创口包扎</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34cm*40cm</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警戒带</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现场警戒</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200m</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10</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隔离警示桩</w:t>
            </w:r>
          </w:p>
        </w:tc>
        <w:tc>
          <w:tcPr>
            <w:tcW w:w="2250" w:type="dxa"/>
            <w:gridSpan w:val="3"/>
            <w:tcBorders>
              <w:tl2br w:val="nil"/>
              <w:tr2bl w:val="nil"/>
            </w:tcBorders>
            <w:vAlign w:val="center"/>
          </w:tcPr>
          <w:p w:rsidR="00A279AB" w:rsidRDefault="00A279AB" w:rsidP="00FB1507">
            <w:pPr>
              <w:widowControl/>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现场警戒</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个</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15</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677" w:type="dxa"/>
            <w:tcBorders>
              <w:tl2br w:val="nil"/>
              <w:tr2bl w:val="nil"/>
            </w:tcBorders>
            <w:vAlign w:val="center"/>
          </w:tcPr>
          <w:p w:rsidR="00A279AB" w:rsidRDefault="00A279AB" w:rsidP="00A279AB">
            <w:pPr>
              <w:widowControl/>
              <w:numPr>
                <w:ilvl w:val="0"/>
                <w:numId w:val="1"/>
              </w:numPr>
              <w:spacing w:line="240" w:lineRule="exact"/>
              <w:ind w:firstLineChars="0"/>
              <w:rPr>
                <w:rFonts w:ascii="宋体" w:eastAsiaTheme="minorEastAsia" w:hAnsi="宋体" w:cs="宋体"/>
                <w:kern w:val="0"/>
                <w:sz w:val="21"/>
                <w:szCs w:val="21"/>
              </w:rPr>
            </w:pPr>
          </w:p>
        </w:tc>
        <w:tc>
          <w:tcPr>
            <w:tcW w:w="175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警戒牌</w:t>
            </w:r>
          </w:p>
        </w:tc>
        <w:tc>
          <w:tcPr>
            <w:tcW w:w="2250" w:type="dxa"/>
            <w:gridSpan w:val="3"/>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危险场所</w:t>
            </w:r>
          </w:p>
        </w:tc>
        <w:tc>
          <w:tcPr>
            <w:tcW w:w="1191"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块</w:t>
            </w:r>
          </w:p>
        </w:tc>
        <w:tc>
          <w:tcPr>
            <w:tcW w:w="118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2</w:t>
            </w:r>
          </w:p>
        </w:tc>
        <w:tc>
          <w:tcPr>
            <w:tcW w:w="1268"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站房</w:t>
            </w:r>
          </w:p>
        </w:tc>
      </w:tr>
      <w:tr w:rsidR="00A279AB" w:rsidTr="00FB1507">
        <w:trPr>
          <w:trHeight w:val="567"/>
          <w:tblHeader/>
        </w:trPr>
        <w:tc>
          <w:tcPr>
            <w:tcW w:w="1216"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联系人</w:t>
            </w:r>
          </w:p>
        </w:tc>
        <w:tc>
          <w:tcPr>
            <w:tcW w:w="1587" w:type="dxa"/>
            <w:gridSpan w:val="2"/>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王玉</w:t>
            </w:r>
          </w:p>
        </w:tc>
        <w:tc>
          <w:tcPr>
            <w:tcW w:w="1650" w:type="dxa"/>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eastAsiaTheme="minorEastAsia" w:hAnsi="宋体" w:cs="宋体" w:hint="eastAsia"/>
                <w:kern w:val="0"/>
                <w:sz w:val="21"/>
                <w:szCs w:val="21"/>
              </w:rPr>
              <w:t>联系电话</w:t>
            </w:r>
          </w:p>
        </w:tc>
        <w:tc>
          <w:tcPr>
            <w:tcW w:w="3878" w:type="dxa"/>
            <w:gridSpan w:val="4"/>
            <w:tcBorders>
              <w:tl2br w:val="nil"/>
              <w:tr2bl w:val="nil"/>
            </w:tcBorders>
            <w:vAlign w:val="center"/>
          </w:tcPr>
          <w:p w:rsidR="00A279AB" w:rsidRDefault="00A279AB" w:rsidP="00FB1507">
            <w:pPr>
              <w:spacing w:line="240" w:lineRule="exact"/>
              <w:ind w:firstLineChars="0" w:firstLine="0"/>
              <w:jc w:val="center"/>
              <w:rPr>
                <w:rFonts w:ascii="宋体" w:eastAsiaTheme="minorEastAsia" w:hAnsi="宋体" w:cs="宋体"/>
                <w:kern w:val="0"/>
                <w:sz w:val="21"/>
                <w:szCs w:val="21"/>
              </w:rPr>
            </w:pPr>
            <w:r>
              <w:rPr>
                <w:rFonts w:ascii="宋体" w:hAnsi="宋体" w:cs="宋体" w:hint="eastAsia"/>
                <w:kern w:val="0"/>
                <w:sz w:val="21"/>
                <w:szCs w:val="21"/>
              </w:rPr>
              <w:t>15881780050</w:t>
            </w:r>
          </w:p>
        </w:tc>
      </w:tr>
    </w:tbl>
    <w:p w:rsidR="00A279AB" w:rsidRDefault="00A279AB" w:rsidP="00A279AB">
      <w:pPr>
        <w:ind w:firstLineChars="0" w:firstLine="0"/>
      </w:pPr>
    </w:p>
    <w:p w:rsidR="00A279AB" w:rsidRDefault="00A279AB" w:rsidP="00A279AB">
      <w:pPr>
        <w:pStyle w:val="3"/>
        <w:ind w:firstLine="562"/>
        <w:rPr>
          <w:sz w:val="28"/>
        </w:rPr>
      </w:pPr>
      <w:bookmarkStart w:id="22" w:name="_Toc6838"/>
      <w:r>
        <w:rPr>
          <w:rFonts w:hint="eastAsia"/>
          <w:sz w:val="28"/>
        </w:rPr>
        <w:lastRenderedPageBreak/>
        <w:t xml:space="preserve">4 </w:t>
      </w:r>
      <w:r>
        <w:rPr>
          <w:rFonts w:hint="eastAsia"/>
          <w:sz w:val="28"/>
        </w:rPr>
        <w:t>应急通讯</w:t>
      </w:r>
      <w:bookmarkEnd w:id="22"/>
    </w:p>
    <w:p w:rsidR="00A279AB" w:rsidRDefault="00A279AB" w:rsidP="00A279AB">
      <w:pPr>
        <w:pStyle w:val="a0"/>
        <w:spacing w:after="0" w:line="360" w:lineRule="auto"/>
        <w:ind w:firstLineChars="200" w:firstLine="560"/>
        <w:rPr>
          <w:rFonts w:ascii="宋体" w:hAnsi="宋体" w:cs="宋体"/>
          <w:szCs w:val="28"/>
        </w:rPr>
      </w:pPr>
      <w:r>
        <w:rPr>
          <w:rFonts w:ascii="宋体" w:hAnsi="宋体" w:cs="宋体" w:hint="eastAsia"/>
          <w:szCs w:val="28"/>
        </w:rPr>
        <w:t>（1）通讯保障</w:t>
      </w:r>
    </w:p>
    <w:p w:rsidR="00A279AB" w:rsidRDefault="00A279AB" w:rsidP="00A279AB">
      <w:pPr>
        <w:pStyle w:val="a0"/>
        <w:spacing w:line="360" w:lineRule="auto"/>
        <w:ind w:firstLineChars="200" w:firstLine="560"/>
        <w:rPr>
          <w:rFonts w:ascii="宋体" w:hAnsi="宋体" w:cs="宋体"/>
          <w:szCs w:val="28"/>
        </w:rPr>
      </w:pPr>
      <w:r>
        <w:rPr>
          <w:rFonts w:ascii="宋体" w:hAnsi="宋体" w:cs="宋体" w:hint="eastAsia"/>
          <w:szCs w:val="28"/>
        </w:rPr>
        <w:t>本加油站设立值班室， 值班安排 24 小时有效报警通讯电话15881780050，方便报警，与有关方面取得联系。应急指挥部及应急救援小组人员执行手机 24 小时开机，可保障信息的及时传递。</w:t>
      </w:r>
    </w:p>
    <w:p w:rsidR="00A279AB" w:rsidRDefault="00A279AB" w:rsidP="00A279AB">
      <w:pPr>
        <w:pStyle w:val="a0"/>
        <w:spacing w:after="0" w:line="360" w:lineRule="auto"/>
        <w:ind w:firstLineChars="200" w:firstLine="560"/>
        <w:rPr>
          <w:rFonts w:ascii="宋体" w:hAnsi="宋体" w:cs="宋体"/>
          <w:szCs w:val="28"/>
        </w:rPr>
      </w:pPr>
      <w:r>
        <w:rPr>
          <w:rFonts w:ascii="宋体" w:hAnsi="宋体" w:cs="宋体" w:hint="eastAsia"/>
          <w:szCs w:val="28"/>
        </w:rPr>
        <w:t>（2）应急电源、照明</w:t>
      </w:r>
    </w:p>
    <w:p w:rsidR="00A279AB" w:rsidRDefault="00A279AB" w:rsidP="00A279AB">
      <w:pPr>
        <w:pStyle w:val="a0"/>
        <w:spacing w:line="360" w:lineRule="auto"/>
        <w:ind w:firstLineChars="200" w:firstLine="560"/>
        <w:sectPr w:rsidR="00A279AB">
          <w:pgSz w:w="11850" w:h="16783"/>
          <w:pgMar w:top="1440" w:right="1800" w:bottom="1440" w:left="1800" w:header="851" w:footer="992" w:gutter="0"/>
          <w:cols w:space="425"/>
          <w:docGrid w:type="lines" w:linePitch="312"/>
        </w:sectPr>
      </w:pPr>
      <w:r>
        <w:rPr>
          <w:rFonts w:ascii="宋体" w:hAnsi="宋体" w:cs="宋体" w:hint="eastAsia"/>
          <w:szCs w:val="28"/>
        </w:rPr>
        <w:t>配备有应急照明灯具，当生产系统在突然断电时，能够提供照明，所有岗位人员由当班班长组织按照应急撤离路线有序撤离。在事故的抢险和伤员救护过程中，由技术专家组根据情况，从其他生产系统供电，在确定安全的情况下，对事故单位的各个岗位进行选择性供电，保证应急和照明电源的使用。</w:t>
      </w:r>
    </w:p>
    <w:p w:rsidR="00A279AB" w:rsidRDefault="00A279AB" w:rsidP="00A279AB">
      <w:pPr>
        <w:pStyle w:val="2"/>
      </w:pPr>
      <w:bookmarkStart w:id="23" w:name="_Toc27523"/>
      <w:r>
        <w:rPr>
          <w:rFonts w:hint="eastAsia"/>
        </w:rPr>
        <w:lastRenderedPageBreak/>
        <w:t>B.</w:t>
      </w:r>
      <w:r>
        <w:t>2</w:t>
      </w:r>
      <w:r>
        <w:t>外部应急资源</w:t>
      </w:r>
      <w:bookmarkEnd w:id="23"/>
    </w:p>
    <w:p w:rsidR="00A279AB" w:rsidRDefault="00A279AB" w:rsidP="00A279AB">
      <w:pPr>
        <w:pStyle w:val="3"/>
        <w:ind w:firstLine="602"/>
      </w:pPr>
      <w:bookmarkStart w:id="24" w:name="bookmark92"/>
      <w:bookmarkStart w:id="25" w:name="_Toc24700"/>
      <w:bookmarkEnd w:id="24"/>
      <w:r>
        <w:rPr>
          <w:rFonts w:hint="eastAsia"/>
        </w:rPr>
        <w:t>1</w:t>
      </w:r>
      <w:r>
        <w:rPr>
          <w:rFonts w:hint="eastAsia"/>
        </w:rPr>
        <w:t>单位外部救援力量</w:t>
      </w:r>
      <w:bookmarkEnd w:id="25"/>
    </w:p>
    <w:p w:rsidR="00A279AB" w:rsidRDefault="00A279AB" w:rsidP="00A279AB">
      <w:pPr>
        <w:spacing w:line="360" w:lineRule="auto"/>
        <w:ind w:firstLine="560"/>
        <w:rPr>
          <w:rFonts w:ascii="宋体" w:hAnsi="宋体" w:cs="宋体"/>
          <w:szCs w:val="28"/>
        </w:rPr>
      </w:pPr>
      <w:r>
        <w:rPr>
          <w:rFonts w:ascii="宋体" w:hAnsi="宋体" w:cs="宋体" w:hint="eastAsia"/>
          <w:szCs w:val="28"/>
        </w:rPr>
        <w:t>外部救援工作具体由指挥部负责，指挥部门负责与外部救援单位及时取得联系，并将具体地点、路线、发生事故的情况，救援所需器材的种类与外部救援单位讲清楚，同时应安排专人去接应并引路。</w:t>
      </w:r>
    </w:p>
    <w:p w:rsidR="00A279AB" w:rsidRDefault="00A279AB" w:rsidP="00A279AB">
      <w:pPr>
        <w:spacing w:line="360" w:lineRule="auto"/>
        <w:ind w:firstLine="560"/>
        <w:rPr>
          <w:rFonts w:ascii="宋体" w:hAnsi="宋体" w:cs="宋体"/>
          <w:szCs w:val="28"/>
        </w:rPr>
      </w:pPr>
      <w:r>
        <w:rPr>
          <w:rFonts w:ascii="宋体" w:hAnsi="宋体" w:cs="宋体" w:hint="eastAsia"/>
          <w:szCs w:val="28"/>
        </w:rPr>
        <w:t>主要参与部门有：</w:t>
      </w:r>
    </w:p>
    <w:p w:rsidR="00A279AB" w:rsidRDefault="00A279AB" w:rsidP="00A279AB">
      <w:pPr>
        <w:spacing w:line="360" w:lineRule="auto"/>
        <w:ind w:firstLine="560"/>
        <w:rPr>
          <w:rFonts w:ascii="宋体" w:hAnsi="宋体" w:cs="宋体"/>
          <w:szCs w:val="28"/>
        </w:rPr>
      </w:pPr>
      <w:r>
        <w:rPr>
          <w:rFonts w:ascii="宋体" w:hAnsi="宋体" w:cs="宋体" w:hint="eastAsia"/>
          <w:szCs w:val="28"/>
        </w:rPr>
        <w:t>（1）公安部门</w:t>
      </w:r>
    </w:p>
    <w:p w:rsidR="00A279AB" w:rsidRDefault="00A279AB" w:rsidP="00A279AB">
      <w:pPr>
        <w:spacing w:line="360" w:lineRule="auto"/>
        <w:ind w:firstLine="560"/>
        <w:rPr>
          <w:rFonts w:ascii="宋体" w:hAnsi="宋体" w:cs="宋体"/>
          <w:szCs w:val="28"/>
        </w:rPr>
      </w:pPr>
      <w:r>
        <w:rPr>
          <w:rFonts w:ascii="宋体" w:hAnsi="宋体" w:cs="宋体" w:hint="eastAsia"/>
          <w:szCs w:val="28"/>
        </w:rPr>
        <w:t>协助进行警戒，封锁相关要道，防止无关人员进入事故现场和污染区。</w:t>
      </w:r>
    </w:p>
    <w:p w:rsidR="00A279AB" w:rsidRDefault="00A279AB" w:rsidP="00A279AB">
      <w:pPr>
        <w:spacing w:line="360" w:lineRule="auto"/>
        <w:ind w:firstLine="560"/>
        <w:rPr>
          <w:rFonts w:ascii="宋体" w:hAnsi="宋体" w:cs="宋体"/>
          <w:szCs w:val="28"/>
        </w:rPr>
      </w:pPr>
      <w:r>
        <w:rPr>
          <w:rFonts w:ascii="宋体" w:hAnsi="宋体" w:cs="宋体" w:hint="eastAsia"/>
          <w:szCs w:val="28"/>
        </w:rPr>
        <w:t>（2）消防救援队</w:t>
      </w:r>
    </w:p>
    <w:p w:rsidR="00A279AB" w:rsidRDefault="00A279AB" w:rsidP="00A279AB">
      <w:pPr>
        <w:spacing w:line="360" w:lineRule="auto"/>
        <w:ind w:firstLine="560"/>
        <w:rPr>
          <w:rFonts w:ascii="宋体" w:hAnsi="宋体" w:cs="宋体"/>
          <w:szCs w:val="28"/>
        </w:rPr>
      </w:pPr>
      <w:r>
        <w:rPr>
          <w:rFonts w:ascii="宋体" w:hAnsi="宋体" w:cs="宋体" w:hint="eastAsia"/>
          <w:szCs w:val="28"/>
        </w:rPr>
        <w:t>发生火灾事故时，进行灭火的救护。</w:t>
      </w:r>
    </w:p>
    <w:p w:rsidR="00A279AB" w:rsidRDefault="00A279AB" w:rsidP="00A279AB">
      <w:pPr>
        <w:spacing w:line="360" w:lineRule="auto"/>
        <w:ind w:firstLine="560"/>
        <w:rPr>
          <w:rFonts w:ascii="宋体" w:hAnsi="宋体" w:cs="宋体"/>
          <w:szCs w:val="28"/>
        </w:rPr>
      </w:pPr>
      <w:r>
        <w:rPr>
          <w:rFonts w:ascii="宋体" w:hAnsi="宋体" w:cs="宋体" w:hint="eastAsia"/>
          <w:szCs w:val="28"/>
        </w:rPr>
        <w:t>（3）环保部门</w:t>
      </w:r>
    </w:p>
    <w:p w:rsidR="00A279AB" w:rsidRDefault="00A279AB" w:rsidP="00A279AB">
      <w:pPr>
        <w:spacing w:line="360" w:lineRule="auto"/>
        <w:ind w:firstLine="560"/>
        <w:rPr>
          <w:rFonts w:ascii="宋体" w:hAnsi="宋体" w:cs="宋体"/>
          <w:szCs w:val="28"/>
        </w:rPr>
      </w:pPr>
      <w:r>
        <w:rPr>
          <w:rFonts w:ascii="宋体" w:hAnsi="宋体" w:cs="宋体" w:hint="eastAsia"/>
          <w:szCs w:val="28"/>
        </w:rPr>
        <w:t>提供事故时的实时监测和污染区的处理工作。</w:t>
      </w:r>
    </w:p>
    <w:p w:rsidR="00A279AB" w:rsidRDefault="00A279AB" w:rsidP="00A279AB">
      <w:pPr>
        <w:spacing w:line="360" w:lineRule="auto"/>
        <w:ind w:firstLine="560"/>
        <w:rPr>
          <w:rFonts w:ascii="宋体" w:hAnsi="宋体" w:cs="宋体"/>
          <w:szCs w:val="28"/>
        </w:rPr>
      </w:pPr>
      <w:r>
        <w:rPr>
          <w:rFonts w:ascii="宋体" w:hAnsi="宋体" w:cs="宋体" w:hint="eastAsia"/>
          <w:szCs w:val="28"/>
        </w:rPr>
        <w:t>（4）电信部门</w:t>
      </w:r>
    </w:p>
    <w:p w:rsidR="00A279AB" w:rsidRDefault="00A279AB" w:rsidP="00A279AB">
      <w:pPr>
        <w:spacing w:line="360" w:lineRule="auto"/>
        <w:ind w:firstLine="560"/>
        <w:rPr>
          <w:rFonts w:ascii="宋体" w:hAnsi="宋体" w:cs="宋体"/>
          <w:szCs w:val="28"/>
        </w:rPr>
      </w:pPr>
      <w:r>
        <w:rPr>
          <w:rFonts w:ascii="宋体" w:hAnsi="宋体" w:cs="宋体" w:hint="eastAsia"/>
          <w:szCs w:val="28"/>
        </w:rPr>
        <w:t>保障外部通讯系统的正常运转，能够及时准确发布事故的消息和发布有关命令。</w:t>
      </w:r>
    </w:p>
    <w:p w:rsidR="00A279AB" w:rsidRDefault="00A279AB" w:rsidP="00A279AB">
      <w:pPr>
        <w:spacing w:line="360" w:lineRule="auto"/>
        <w:ind w:firstLine="560"/>
        <w:rPr>
          <w:rFonts w:ascii="宋体" w:hAnsi="宋体" w:cs="宋体"/>
          <w:szCs w:val="28"/>
        </w:rPr>
      </w:pPr>
      <w:r>
        <w:rPr>
          <w:rFonts w:ascii="宋体" w:hAnsi="宋体" w:cs="宋体" w:hint="eastAsia"/>
          <w:szCs w:val="28"/>
        </w:rPr>
        <w:t>（5）医疗单位</w:t>
      </w:r>
    </w:p>
    <w:p w:rsidR="00A279AB" w:rsidRDefault="00A279AB" w:rsidP="00A279AB">
      <w:pPr>
        <w:spacing w:line="360" w:lineRule="auto"/>
        <w:ind w:firstLine="560"/>
        <w:rPr>
          <w:rFonts w:ascii="宋体" w:hAnsi="宋体" w:cs="宋体"/>
          <w:szCs w:val="28"/>
        </w:rPr>
      </w:pPr>
      <w:r>
        <w:rPr>
          <w:rFonts w:ascii="宋体" w:hAnsi="宋体" w:cs="宋体" w:hint="eastAsia"/>
          <w:szCs w:val="28"/>
        </w:rPr>
        <w:t>提供伤员、中毒救护的治疗服务和现场救护所需要的药品和人员。</w:t>
      </w:r>
    </w:p>
    <w:p w:rsidR="00A279AB" w:rsidRDefault="00A279AB" w:rsidP="00A279AB">
      <w:pPr>
        <w:pStyle w:val="3"/>
        <w:ind w:firstLine="602"/>
        <w:rPr>
          <w:rFonts w:ascii="宋体" w:hAnsi="宋体" w:cs="宋体"/>
          <w:szCs w:val="28"/>
        </w:rPr>
      </w:pPr>
      <w:bookmarkStart w:id="26" w:name="_Toc6623"/>
      <w:r>
        <w:rPr>
          <w:rFonts w:hint="eastAsia"/>
        </w:rPr>
        <w:lastRenderedPageBreak/>
        <w:t>2</w:t>
      </w:r>
      <w:r>
        <w:rPr>
          <w:rFonts w:hint="eastAsia"/>
        </w:rPr>
        <w:t>专职应急队伍</w:t>
      </w:r>
      <w:bookmarkEnd w:id="26"/>
    </w:p>
    <w:p w:rsidR="00A279AB" w:rsidRDefault="00A279AB" w:rsidP="00A279AB">
      <w:pPr>
        <w:spacing w:line="360" w:lineRule="auto"/>
        <w:ind w:firstLine="560"/>
        <w:rPr>
          <w:rFonts w:ascii="宋体" w:hAnsi="宋体" w:cs="宋体"/>
          <w:szCs w:val="28"/>
        </w:rPr>
      </w:pPr>
      <w:r>
        <w:rPr>
          <w:rFonts w:ascii="宋体" w:hAnsi="宋体" w:cs="宋体" w:hint="eastAsia"/>
          <w:szCs w:val="28"/>
        </w:rPr>
        <w:t>一旦发生生产安全事故时，应急救援指挥部应及时组织应急处置组对事故进行抢险救援。一旦事件危害超过本站应急救援能力时，应及时向政府部门求援，并联络外部救援单位，请求专业的高坪区消防救援大队的支援。</w:t>
      </w:r>
    </w:p>
    <w:p w:rsidR="00A279AB" w:rsidRDefault="00A279AB" w:rsidP="00A279AB">
      <w:pPr>
        <w:spacing w:line="360" w:lineRule="auto"/>
        <w:ind w:firstLine="560"/>
        <w:rPr>
          <w:rFonts w:ascii="宋体" w:hAnsi="宋体" w:cs="宋体"/>
          <w:szCs w:val="28"/>
        </w:rPr>
      </w:pPr>
      <w:r>
        <w:rPr>
          <w:rFonts w:ascii="宋体" w:hAnsi="宋体" w:cs="宋体" w:hint="eastAsia"/>
          <w:szCs w:val="28"/>
        </w:rPr>
        <w:t>在联络的同时，需同时通告内容包括但不限于以下内容：</w:t>
      </w:r>
    </w:p>
    <w:p w:rsidR="00A279AB" w:rsidRDefault="00A279AB" w:rsidP="00A279AB">
      <w:pPr>
        <w:spacing w:line="360" w:lineRule="auto"/>
        <w:ind w:firstLine="560"/>
        <w:rPr>
          <w:rFonts w:ascii="宋体" w:hAnsi="宋体" w:cs="宋体"/>
          <w:szCs w:val="28"/>
        </w:rPr>
      </w:pPr>
      <w:r>
        <w:rPr>
          <w:rFonts w:ascii="宋体" w:hAnsi="宋体" w:cs="宋体" w:hint="eastAsia"/>
          <w:szCs w:val="28"/>
        </w:rPr>
        <w:t>（1）事件发生的时间和地点；</w:t>
      </w:r>
    </w:p>
    <w:p w:rsidR="00A279AB" w:rsidRDefault="00A279AB" w:rsidP="00A279AB">
      <w:pPr>
        <w:spacing w:line="360" w:lineRule="auto"/>
        <w:ind w:firstLine="560"/>
        <w:rPr>
          <w:rFonts w:ascii="宋体" w:hAnsi="宋体" w:cs="宋体"/>
          <w:szCs w:val="28"/>
        </w:rPr>
      </w:pPr>
      <w:r>
        <w:rPr>
          <w:rFonts w:ascii="宋体" w:hAnsi="宋体" w:cs="宋体" w:hint="eastAsia"/>
          <w:szCs w:val="28"/>
        </w:rPr>
        <w:t>（2）事件类型：火灾、爆炸、泄漏（暂时状态、连续状态）；</w:t>
      </w:r>
    </w:p>
    <w:p w:rsidR="00A279AB" w:rsidRDefault="00A279AB" w:rsidP="00A279AB">
      <w:pPr>
        <w:spacing w:line="360" w:lineRule="auto"/>
        <w:ind w:firstLine="560"/>
        <w:rPr>
          <w:rFonts w:ascii="宋体" w:hAnsi="宋体" w:cs="宋体"/>
          <w:szCs w:val="28"/>
        </w:rPr>
      </w:pPr>
      <w:r>
        <w:rPr>
          <w:rFonts w:ascii="宋体" w:hAnsi="宋体" w:cs="宋体" w:hint="eastAsia"/>
          <w:szCs w:val="28"/>
        </w:rPr>
        <w:t>（3）估计造成事件的泄漏量；</w:t>
      </w:r>
    </w:p>
    <w:p w:rsidR="00A279AB" w:rsidRDefault="00A279AB" w:rsidP="00A279AB">
      <w:pPr>
        <w:spacing w:line="360" w:lineRule="auto"/>
        <w:ind w:firstLine="560"/>
        <w:rPr>
          <w:rFonts w:ascii="宋体" w:hAnsi="宋体" w:cs="宋体"/>
          <w:szCs w:val="28"/>
        </w:rPr>
      </w:pPr>
      <w:r>
        <w:rPr>
          <w:rFonts w:ascii="宋体" w:hAnsi="宋体" w:cs="宋体" w:hint="eastAsia"/>
          <w:szCs w:val="28"/>
        </w:rPr>
        <w:t>（4）已采取的应急措施；</w:t>
      </w:r>
    </w:p>
    <w:p w:rsidR="00A279AB" w:rsidRDefault="00A279AB" w:rsidP="00A279AB">
      <w:pPr>
        <w:spacing w:line="360" w:lineRule="auto"/>
        <w:ind w:firstLine="560"/>
        <w:rPr>
          <w:rFonts w:ascii="宋体" w:hAnsi="宋体" w:cs="宋体"/>
          <w:szCs w:val="28"/>
        </w:rPr>
      </w:pPr>
      <w:r>
        <w:rPr>
          <w:rFonts w:ascii="宋体" w:hAnsi="宋体" w:cs="宋体" w:hint="eastAsia"/>
          <w:szCs w:val="28"/>
        </w:rPr>
        <w:t>（5）已污染的范围、潜在的危害程度、转化方式趋向；</w:t>
      </w:r>
    </w:p>
    <w:p w:rsidR="00A279AB" w:rsidRDefault="00A279AB" w:rsidP="00A279AB">
      <w:pPr>
        <w:spacing w:line="360" w:lineRule="auto"/>
        <w:ind w:firstLine="560"/>
        <w:rPr>
          <w:rFonts w:ascii="宋体" w:hAnsi="宋体" w:cs="宋体"/>
          <w:szCs w:val="28"/>
        </w:rPr>
      </w:pPr>
      <w:r>
        <w:rPr>
          <w:rFonts w:ascii="宋体" w:hAnsi="宋体" w:cs="宋体" w:hint="eastAsia"/>
          <w:szCs w:val="28"/>
        </w:rPr>
        <w:t>（6）健康危害与必要的医疗措施；</w:t>
      </w:r>
    </w:p>
    <w:p w:rsidR="00A279AB" w:rsidRDefault="00A279AB" w:rsidP="00A279AB">
      <w:pPr>
        <w:spacing w:line="360" w:lineRule="auto"/>
        <w:ind w:firstLine="560"/>
        <w:rPr>
          <w:rFonts w:ascii="宋体" w:hAnsi="宋体" w:cs="宋体"/>
          <w:szCs w:val="28"/>
        </w:rPr>
      </w:pPr>
      <w:r>
        <w:rPr>
          <w:rFonts w:ascii="宋体" w:hAnsi="宋体" w:cs="宋体" w:hint="eastAsia"/>
          <w:szCs w:val="28"/>
        </w:rPr>
        <w:t>（7）联系人姓名和电话。</w:t>
      </w:r>
    </w:p>
    <w:p w:rsidR="00A279AB" w:rsidRDefault="00A279AB" w:rsidP="00A279AB">
      <w:pPr>
        <w:pStyle w:val="3"/>
        <w:ind w:firstLine="602"/>
      </w:pPr>
      <w:bookmarkStart w:id="27" w:name="_Toc31031"/>
      <w:r>
        <w:rPr>
          <w:rFonts w:hint="eastAsia"/>
        </w:rPr>
        <w:t>3</w:t>
      </w:r>
      <w:r>
        <w:rPr>
          <w:rFonts w:hint="eastAsia"/>
        </w:rPr>
        <w:t>医疗救治</w:t>
      </w:r>
      <w:bookmarkEnd w:id="27"/>
    </w:p>
    <w:p w:rsidR="00A279AB" w:rsidRDefault="00A279AB" w:rsidP="00A279AB">
      <w:pPr>
        <w:spacing w:line="360" w:lineRule="auto"/>
        <w:ind w:firstLine="560"/>
        <w:rPr>
          <w:rFonts w:ascii="宋体" w:hAnsi="宋体" w:cs="宋体"/>
          <w:szCs w:val="28"/>
        </w:rPr>
      </w:pPr>
      <w:r>
        <w:rPr>
          <w:rFonts w:ascii="宋体" w:hAnsi="宋体" w:cs="宋体" w:hint="eastAsia"/>
          <w:szCs w:val="28"/>
        </w:rPr>
        <w:t xml:space="preserve">我加油站距高坪区第三人民医院较近，加油站发生生产安全事故后，若发生人员受伤需进行救治的情况，在后勤保障组简单救护的同时，拨打 </w:t>
      </w:r>
      <w:r>
        <w:rPr>
          <w:rFonts w:ascii="宋体" w:hAnsi="宋体" w:hint="eastAsia"/>
          <w:szCs w:val="28"/>
        </w:rPr>
        <w:t>0817-3367019</w:t>
      </w:r>
      <w:r>
        <w:rPr>
          <w:rFonts w:ascii="宋体" w:hAnsi="宋体" w:cs="宋体" w:hint="eastAsia"/>
          <w:szCs w:val="28"/>
        </w:rPr>
        <w:t>请求高坪区第三人民医院及时支援。</w:t>
      </w:r>
    </w:p>
    <w:p w:rsidR="00A279AB" w:rsidRDefault="00A279AB" w:rsidP="00A279AB">
      <w:pPr>
        <w:pStyle w:val="3"/>
        <w:ind w:firstLine="602"/>
      </w:pPr>
      <w:bookmarkStart w:id="28" w:name="_Toc6261"/>
      <w:r>
        <w:rPr>
          <w:rFonts w:hint="eastAsia"/>
        </w:rPr>
        <w:t>4</w:t>
      </w:r>
      <w:r>
        <w:rPr>
          <w:rFonts w:hint="eastAsia"/>
        </w:rPr>
        <w:t>治安警戒</w:t>
      </w:r>
      <w:bookmarkEnd w:id="28"/>
    </w:p>
    <w:p w:rsidR="00A279AB" w:rsidRDefault="00A279AB" w:rsidP="00A279AB">
      <w:pPr>
        <w:spacing w:line="360" w:lineRule="auto"/>
        <w:ind w:firstLine="560"/>
        <w:rPr>
          <w:rFonts w:ascii="宋体" w:hAnsi="宋体" w:cs="宋体"/>
          <w:szCs w:val="28"/>
        </w:rPr>
      </w:pPr>
      <w:r>
        <w:rPr>
          <w:rFonts w:ascii="宋体" w:hAnsi="宋体" w:cs="宋体" w:hint="eastAsia"/>
          <w:szCs w:val="28"/>
        </w:rPr>
        <w:t>发生大的安全事故，超出本加油站警戒疏散组的警戒能力，请求高坪区公安机关协助事故现场治安警戒和治安管理。</w:t>
      </w:r>
    </w:p>
    <w:p w:rsidR="00A279AB" w:rsidRDefault="00A279AB" w:rsidP="00A279AB">
      <w:pPr>
        <w:pStyle w:val="3"/>
        <w:ind w:firstLine="602"/>
      </w:pPr>
      <w:bookmarkStart w:id="29" w:name="_Toc12537"/>
      <w:r>
        <w:rPr>
          <w:rFonts w:hint="eastAsia"/>
        </w:rPr>
        <w:lastRenderedPageBreak/>
        <w:t>5</w:t>
      </w:r>
      <w:r>
        <w:rPr>
          <w:rFonts w:hint="eastAsia"/>
        </w:rPr>
        <w:t>环境监测</w:t>
      </w:r>
      <w:bookmarkEnd w:id="29"/>
    </w:p>
    <w:p w:rsidR="00A279AB" w:rsidRDefault="00A279AB" w:rsidP="00A279AB">
      <w:pPr>
        <w:spacing w:line="360" w:lineRule="auto"/>
        <w:ind w:firstLine="560"/>
        <w:rPr>
          <w:rFonts w:ascii="宋体" w:hAnsi="宋体" w:cs="宋体"/>
          <w:szCs w:val="28"/>
        </w:rPr>
      </w:pPr>
      <w:r>
        <w:rPr>
          <w:rFonts w:ascii="宋体" w:hAnsi="宋体" w:cs="宋体" w:hint="eastAsia"/>
          <w:szCs w:val="28"/>
        </w:rPr>
        <w:t>当安全事故对大气、水源等环境造成危害时，请求高坪区生态环境局提供事故的实时监测和污染区的处理工作。</w:t>
      </w:r>
    </w:p>
    <w:p w:rsidR="00A279AB" w:rsidRDefault="00A279AB" w:rsidP="00A279AB">
      <w:pPr>
        <w:pStyle w:val="3"/>
        <w:ind w:firstLine="602"/>
      </w:pPr>
      <w:bookmarkStart w:id="30" w:name="_Toc20575"/>
      <w:r>
        <w:rPr>
          <w:rFonts w:hint="eastAsia"/>
        </w:rPr>
        <w:t>6</w:t>
      </w:r>
      <w:r>
        <w:rPr>
          <w:rFonts w:hint="eastAsia"/>
        </w:rPr>
        <w:t>技术支持</w:t>
      </w:r>
      <w:bookmarkEnd w:id="30"/>
    </w:p>
    <w:p w:rsidR="00A279AB" w:rsidRDefault="00A279AB" w:rsidP="00A279AB">
      <w:pPr>
        <w:spacing w:line="360" w:lineRule="auto"/>
        <w:ind w:firstLine="560"/>
        <w:rPr>
          <w:rFonts w:ascii="宋体" w:hAnsi="宋体" w:cs="宋体"/>
          <w:szCs w:val="28"/>
        </w:rPr>
      </w:pPr>
      <w:r>
        <w:rPr>
          <w:rFonts w:ascii="宋体" w:hAnsi="宋体" w:cs="宋体" w:hint="eastAsia"/>
          <w:szCs w:val="28"/>
        </w:rPr>
        <w:t>技术专家请高坪区应急管理局从省、市、区专家库中聘请专业技术专家支援。</w:t>
      </w:r>
    </w:p>
    <w:p w:rsidR="00A279AB" w:rsidRDefault="00A279AB" w:rsidP="00A279AB">
      <w:pPr>
        <w:pStyle w:val="3"/>
        <w:ind w:firstLine="602"/>
      </w:pPr>
      <w:bookmarkStart w:id="31" w:name="_Toc5191"/>
      <w:r>
        <w:rPr>
          <w:rFonts w:hint="eastAsia"/>
        </w:rPr>
        <w:t>7</w:t>
      </w:r>
      <w:r>
        <w:rPr>
          <w:rFonts w:hint="eastAsia"/>
        </w:rPr>
        <w:t>外部联络电话</w:t>
      </w:r>
      <w:bookmarkEnd w:id="31"/>
    </w:p>
    <w:p w:rsidR="00A279AB" w:rsidRDefault="00A279AB" w:rsidP="00A279AB">
      <w:pPr>
        <w:pStyle w:val="a4"/>
        <w:ind w:firstLine="562"/>
        <w:jc w:val="center"/>
      </w:pPr>
      <w:r>
        <w:rPr>
          <w:rFonts w:hint="eastAsia"/>
          <w:b/>
          <w:bCs/>
        </w:rPr>
        <w:t>表</w:t>
      </w:r>
      <w:r>
        <w:rPr>
          <w:rFonts w:hint="eastAsia"/>
          <w:b/>
          <w:bCs/>
        </w:rPr>
        <w:t xml:space="preserve">B2.7 </w:t>
      </w:r>
      <w:r>
        <w:rPr>
          <w:rFonts w:hint="eastAsia"/>
          <w:b/>
          <w:bCs/>
        </w:rPr>
        <w:t>外部联络电话</w:t>
      </w:r>
    </w:p>
    <w:tbl>
      <w:tblPr>
        <w:tblW w:w="84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4309"/>
        <w:gridCol w:w="4163"/>
      </w:tblGrid>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b/>
                <w:sz w:val="21"/>
                <w:szCs w:val="21"/>
              </w:rPr>
            </w:pPr>
            <w:r>
              <w:rPr>
                <w:rFonts w:ascii="宋体" w:hAnsi="宋体" w:hint="eastAsia"/>
                <w:b/>
                <w:sz w:val="21"/>
                <w:szCs w:val="21"/>
              </w:rPr>
              <w:t>外部应急联络单位</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b/>
                <w:sz w:val="21"/>
                <w:szCs w:val="21"/>
              </w:rPr>
            </w:pPr>
            <w:r>
              <w:rPr>
                <w:rFonts w:ascii="宋体" w:hAnsi="宋体" w:hint="eastAsia"/>
                <w:b/>
                <w:sz w:val="21"/>
                <w:szCs w:val="21"/>
              </w:rPr>
              <w:t>联系电话</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南充市人民政府办公室</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0817-2225116</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南充市应急管理局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0817-2222419</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南充市公安局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sz w:val="21"/>
                <w:szCs w:val="21"/>
              </w:rPr>
              <w:t>0817-</w:t>
            </w:r>
            <w:r>
              <w:rPr>
                <w:rFonts w:ascii="宋体" w:hAnsi="宋体" w:hint="eastAsia"/>
                <w:sz w:val="21"/>
                <w:szCs w:val="21"/>
              </w:rPr>
              <w:t>2800154</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南充市经济和信息化局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0817-2801036</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南充市公安局交通警察支队</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0817-2600966</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高坪区人民政府办公室</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0817-3351188</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高坪区应急管理局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0817-3340001</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高坪区长乐镇人民政府</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0817-3363822</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高坪区商务和经济信息化局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0817-3350458</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高坪生态环境局</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0817-3332218</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高坪区第三人民医院</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0817-3367019</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医疗急救电话</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120</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火警电话</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119</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交通事故报警电话</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112</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盗、抢、匪报警电话</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110</w:t>
            </w:r>
          </w:p>
        </w:tc>
      </w:tr>
      <w:tr w:rsidR="00A279AB" w:rsidTr="00FB1507">
        <w:trPr>
          <w:trHeight w:hRule="exact" w:val="425"/>
        </w:trPr>
        <w:tc>
          <w:tcPr>
            <w:tcW w:w="4309"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电力抢修电话</w:t>
            </w:r>
          </w:p>
        </w:tc>
        <w:tc>
          <w:tcPr>
            <w:tcW w:w="4163" w:type="dxa"/>
            <w:tcBorders>
              <w:tl2br w:val="nil"/>
              <w:tr2bl w:val="nil"/>
            </w:tcBorders>
            <w:vAlign w:val="center"/>
          </w:tcPr>
          <w:p w:rsidR="00A279AB" w:rsidRDefault="00A279AB" w:rsidP="00FB1507">
            <w:pPr>
              <w:spacing w:line="360" w:lineRule="auto"/>
              <w:ind w:firstLineChars="0" w:firstLine="0"/>
              <w:jc w:val="center"/>
              <w:rPr>
                <w:rFonts w:ascii="宋体" w:hAnsi="宋体"/>
                <w:sz w:val="21"/>
                <w:szCs w:val="21"/>
              </w:rPr>
            </w:pPr>
            <w:r>
              <w:rPr>
                <w:rFonts w:ascii="宋体" w:hAnsi="宋体" w:hint="eastAsia"/>
                <w:sz w:val="21"/>
                <w:szCs w:val="21"/>
              </w:rPr>
              <w:t>95598</w:t>
            </w:r>
          </w:p>
        </w:tc>
      </w:tr>
    </w:tbl>
    <w:p w:rsidR="00A279AB" w:rsidRDefault="00A279AB" w:rsidP="00A279AB">
      <w:pPr>
        <w:ind w:firstLine="560"/>
        <w:sectPr w:rsidR="00A279AB">
          <w:pgSz w:w="11850" w:h="16783"/>
          <w:pgMar w:top="1440" w:right="1800" w:bottom="1440" w:left="1800" w:header="851" w:footer="992" w:gutter="0"/>
          <w:cols w:space="425"/>
          <w:docGrid w:type="lines" w:linePitch="312"/>
        </w:sectPr>
      </w:pPr>
    </w:p>
    <w:p w:rsidR="00A279AB" w:rsidRDefault="00A279AB" w:rsidP="00A279AB">
      <w:pPr>
        <w:pStyle w:val="2"/>
        <w:rPr>
          <w:rFonts w:ascii="黑体"/>
          <w:sz w:val="46"/>
        </w:rPr>
      </w:pPr>
      <w:bookmarkStart w:id="32" w:name="_Toc2935"/>
      <w:r>
        <w:rPr>
          <w:rFonts w:hint="eastAsia"/>
        </w:rPr>
        <w:lastRenderedPageBreak/>
        <w:t>B.</w:t>
      </w:r>
      <w:r>
        <w:rPr>
          <w:rFonts w:hint="eastAsia"/>
          <w:lang w:eastAsia="en-US"/>
        </w:rPr>
        <w:t>3</w:t>
      </w:r>
      <w:r>
        <w:rPr>
          <w:rFonts w:hint="eastAsia"/>
        </w:rPr>
        <w:t>应急资源差距分析</w:t>
      </w:r>
      <w:bookmarkEnd w:id="32"/>
    </w:p>
    <w:p w:rsidR="00A279AB" w:rsidRDefault="00A279AB" w:rsidP="00A279AB">
      <w:pPr>
        <w:pStyle w:val="3"/>
        <w:ind w:firstLine="602"/>
        <w:rPr>
          <w:sz w:val="23"/>
        </w:rPr>
      </w:pPr>
      <w:bookmarkStart w:id="33" w:name="3.1应急资源调查主要结论"/>
      <w:bookmarkStart w:id="34" w:name="_bookmark199"/>
      <w:bookmarkStart w:id="35" w:name="_Toc8611"/>
      <w:bookmarkEnd w:id="33"/>
      <w:bookmarkEnd w:id="34"/>
      <w:r>
        <w:rPr>
          <w:rFonts w:hint="eastAsia"/>
        </w:rPr>
        <w:t xml:space="preserve">1 </w:t>
      </w:r>
      <w:r>
        <w:rPr>
          <w:rFonts w:hint="eastAsia"/>
        </w:rPr>
        <w:t>应急资源调查主要结论</w:t>
      </w:r>
      <w:bookmarkEnd w:id="35"/>
    </w:p>
    <w:p w:rsidR="00A279AB" w:rsidRDefault="00A279AB" w:rsidP="00A279AB">
      <w:pPr>
        <w:spacing w:line="360" w:lineRule="auto"/>
        <w:ind w:firstLine="560"/>
      </w:pPr>
      <w:r>
        <w:rPr>
          <w:rFonts w:hint="eastAsia"/>
        </w:rPr>
        <w:t>本次应急资源调查从“人、财、物”三方面进行了调查：本加油站有应急救援人员，按单位实际情况配备了一定数量的应急救援物资。通过本次调查摸清了就近可依托的互助单位及周边政府配套的公共应急资源及队伍，本加油站生产安全事故时，如果能及时有效的利用好这些资源，</w:t>
      </w:r>
      <w:r>
        <w:rPr>
          <w:rFonts w:hint="eastAsia"/>
        </w:rPr>
        <w:t xml:space="preserve"> </w:t>
      </w:r>
      <w:r>
        <w:rPr>
          <w:rFonts w:hint="eastAsia"/>
        </w:rPr>
        <w:t>对突发事件的控制是非常有利的。</w:t>
      </w:r>
    </w:p>
    <w:p w:rsidR="00A279AB" w:rsidRDefault="00A279AB" w:rsidP="00A279AB">
      <w:pPr>
        <w:spacing w:line="360" w:lineRule="auto"/>
        <w:ind w:firstLine="560"/>
      </w:pPr>
      <w:r>
        <w:rPr>
          <w:rFonts w:hint="eastAsia"/>
        </w:rPr>
        <w:t>综合上述，针对高坪长乐加油站进行应急资源调查后，本加油站所具备的应急资源基本能够满足生产安全事故应急救援需要。</w:t>
      </w:r>
    </w:p>
    <w:p w:rsidR="00A279AB" w:rsidRDefault="00A279AB" w:rsidP="00A279AB">
      <w:pPr>
        <w:pStyle w:val="3"/>
        <w:ind w:firstLine="602"/>
        <w:rPr>
          <w:sz w:val="23"/>
        </w:rPr>
      </w:pPr>
      <w:bookmarkStart w:id="36" w:name="3.2应急资源不足与差距分析"/>
      <w:bookmarkStart w:id="37" w:name="_bookmark200"/>
      <w:bookmarkStart w:id="38" w:name="_Toc24215"/>
      <w:bookmarkEnd w:id="36"/>
      <w:bookmarkEnd w:id="37"/>
      <w:r>
        <w:rPr>
          <w:rFonts w:hint="eastAsia"/>
        </w:rPr>
        <w:t xml:space="preserve">2 </w:t>
      </w:r>
      <w:r>
        <w:rPr>
          <w:rFonts w:hint="eastAsia"/>
        </w:rPr>
        <w:t>应急资源不足与差距分析</w:t>
      </w:r>
      <w:bookmarkEnd w:id="38"/>
    </w:p>
    <w:p w:rsidR="00A279AB" w:rsidRDefault="00A279AB" w:rsidP="00A279AB">
      <w:pPr>
        <w:spacing w:line="360" w:lineRule="auto"/>
        <w:ind w:firstLine="560"/>
      </w:pPr>
      <w:r>
        <w:rPr>
          <w:rFonts w:hint="eastAsia"/>
        </w:rPr>
        <w:t>（</w:t>
      </w:r>
      <w:r>
        <w:rPr>
          <w:rFonts w:hint="eastAsia"/>
        </w:rPr>
        <w:t>1</w:t>
      </w:r>
      <w:r>
        <w:rPr>
          <w:rFonts w:hint="eastAsia"/>
        </w:rPr>
        <w:t>）本加油站的应急资源及周边可依托的社会应急资源基本能够满足应急需求，具备应急救援的资格和能力，完全可以应对本加油站的安全事故应急救援。</w:t>
      </w:r>
    </w:p>
    <w:p w:rsidR="00A279AB" w:rsidRDefault="00A279AB" w:rsidP="00A279AB">
      <w:pPr>
        <w:spacing w:line="360" w:lineRule="auto"/>
        <w:ind w:firstLine="560"/>
      </w:pPr>
      <w:r>
        <w:rPr>
          <w:rFonts w:hint="eastAsia"/>
        </w:rPr>
        <w:t>（</w:t>
      </w:r>
      <w:r>
        <w:rPr>
          <w:rFonts w:hint="eastAsia"/>
        </w:rPr>
        <w:t>2</w:t>
      </w:r>
      <w:r>
        <w:rPr>
          <w:rFonts w:hint="eastAsia"/>
        </w:rPr>
        <w:t>）应急管理制度不完善，需要尽快完善管理制度。</w:t>
      </w:r>
    </w:p>
    <w:p w:rsidR="00A279AB" w:rsidRDefault="00A279AB" w:rsidP="00A279AB">
      <w:pPr>
        <w:spacing w:line="360" w:lineRule="auto"/>
        <w:ind w:firstLine="560"/>
      </w:pPr>
      <w:r>
        <w:rPr>
          <w:rFonts w:hint="eastAsia"/>
        </w:rPr>
        <w:t>（</w:t>
      </w:r>
      <w:r>
        <w:rPr>
          <w:rFonts w:hint="eastAsia"/>
        </w:rPr>
        <w:t>3</w:t>
      </w:r>
      <w:r>
        <w:rPr>
          <w:rFonts w:hint="eastAsia"/>
        </w:rPr>
        <w:t>）本加油站应急资源储备不充足，应及时按国家相关规定配足应急救援设备。</w:t>
      </w:r>
    </w:p>
    <w:p w:rsidR="00A279AB" w:rsidRDefault="00A279AB" w:rsidP="00A279AB">
      <w:pPr>
        <w:spacing w:line="360" w:lineRule="auto"/>
        <w:ind w:firstLine="560"/>
      </w:pPr>
      <w:r>
        <w:rPr>
          <w:rFonts w:hint="eastAsia"/>
        </w:rPr>
        <w:t>（</w:t>
      </w:r>
      <w:r>
        <w:rPr>
          <w:rFonts w:hint="eastAsia"/>
        </w:rPr>
        <w:t>4</w:t>
      </w:r>
      <w:r>
        <w:rPr>
          <w:rFonts w:hint="eastAsia"/>
        </w:rPr>
        <w:t>）应急小组人员的熟练程度还有待提高，应加强应急演练的学习和培训。</w:t>
      </w:r>
    </w:p>
    <w:p w:rsidR="00A279AB" w:rsidRDefault="00A279AB" w:rsidP="00A279AB">
      <w:pPr>
        <w:pStyle w:val="3"/>
        <w:ind w:firstLine="602"/>
        <w:rPr>
          <w:sz w:val="23"/>
        </w:rPr>
      </w:pPr>
      <w:bookmarkStart w:id="39" w:name="_bookmark201"/>
      <w:bookmarkStart w:id="40" w:name="3.3完善应急资源的主要措施"/>
      <w:bookmarkStart w:id="41" w:name="_Toc4417"/>
      <w:bookmarkEnd w:id="39"/>
      <w:bookmarkEnd w:id="40"/>
      <w:r>
        <w:rPr>
          <w:rFonts w:hint="eastAsia"/>
        </w:rPr>
        <w:t xml:space="preserve">3 </w:t>
      </w:r>
      <w:r>
        <w:rPr>
          <w:rFonts w:hint="eastAsia"/>
        </w:rPr>
        <w:t>完善应急资源的主要措施</w:t>
      </w:r>
      <w:bookmarkEnd w:id="41"/>
    </w:p>
    <w:p w:rsidR="00A279AB" w:rsidRDefault="00A279AB" w:rsidP="00A279AB">
      <w:pPr>
        <w:pStyle w:val="a5"/>
        <w:tabs>
          <w:tab w:val="left" w:pos="1556"/>
        </w:tabs>
        <w:spacing w:line="360" w:lineRule="auto"/>
        <w:ind w:left="0" w:firstLine="560"/>
        <w:jc w:val="left"/>
      </w:pPr>
      <w:r>
        <w:rPr>
          <w:rFonts w:hint="eastAsia"/>
        </w:rPr>
        <w:t>（</w:t>
      </w:r>
      <w:r>
        <w:rPr>
          <w:rFonts w:hint="eastAsia"/>
          <w:lang w:val="en-US"/>
        </w:rPr>
        <w:t>1</w:t>
      </w:r>
      <w:r>
        <w:rPr>
          <w:rFonts w:hint="eastAsia"/>
        </w:rPr>
        <w:t>）</w:t>
      </w:r>
      <w:r>
        <w:t>建立健全应急物资管理、保养、发放制度。</w:t>
      </w:r>
    </w:p>
    <w:p w:rsidR="00A279AB" w:rsidRDefault="00A279AB" w:rsidP="00A279AB">
      <w:pPr>
        <w:pStyle w:val="a5"/>
        <w:tabs>
          <w:tab w:val="left" w:pos="1556"/>
        </w:tabs>
        <w:spacing w:line="360" w:lineRule="auto"/>
        <w:ind w:left="0" w:firstLine="560"/>
        <w:jc w:val="left"/>
      </w:pPr>
      <w:r>
        <w:rPr>
          <w:rFonts w:hint="eastAsia"/>
        </w:rPr>
        <w:t>（2）配备齐全应急物资。应急物资储备的品种包括自然灾害类、安全事故灾难类、应急抢险类及其它。</w:t>
      </w:r>
    </w:p>
    <w:p w:rsidR="00A279AB" w:rsidRDefault="00A279AB" w:rsidP="00A279AB">
      <w:pPr>
        <w:pStyle w:val="a5"/>
        <w:tabs>
          <w:tab w:val="left" w:pos="1561"/>
        </w:tabs>
        <w:spacing w:line="360" w:lineRule="auto"/>
        <w:ind w:left="0" w:right="287" w:firstLine="560"/>
        <w:jc w:val="left"/>
      </w:pPr>
      <w:r>
        <w:rPr>
          <w:rFonts w:hint="eastAsia"/>
        </w:rPr>
        <w:t>（</w:t>
      </w:r>
      <w:r>
        <w:rPr>
          <w:rFonts w:hint="eastAsia"/>
          <w:lang w:val="en-US"/>
        </w:rPr>
        <w:t>3</w:t>
      </w:r>
      <w:r>
        <w:rPr>
          <w:rFonts w:hint="eastAsia"/>
        </w:rPr>
        <w:t>）</w:t>
      </w:r>
      <w:r>
        <w:t>办公室负责落实应急物资储备情况，落实经费保障，科学合理确定物资储备的种类、方式和数量，加强实物储备。</w:t>
      </w:r>
    </w:p>
    <w:p w:rsidR="00A279AB" w:rsidRDefault="00A279AB" w:rsidP="00A279AB">
      <w:pPr>
        <w:pStyle w:val="a5"/>
        <w:tabs>
          <w:tab w:val="left" w:pos="1558"/>
        </w:tabs>
        <w:spacing w:line="360" w:lineRule="auto"/>
        <w:ind w:left="0" w:right="145" w:firstLine="560"/>
        <w:jc w:val="left"/>
      </w:pPr>
      <w:r>
        <w:rPr>
          <w:rFonts w:hint="eastAsia"/>
        </w:rPr>
        <w:lastRenderedPageBreak/>
        <w:t>（</w:t>
      </w:r>
      <w:r>
        <w:rPr>
          <w:rFonts w:hint="eastAsia"/>
          <w:lang w:val="en-US"/>
        </w:rPr>
        <w:t>4</w:t>
      </w:r>
      <w:r>
        <w:rPr>
          <w:rFonts w:hint="eastAsia"/>
        </w:rPr>
        <w:t>）</w:t>
      </w:r>
      <w:r>
        <w:rPr>
          <w:spacing w:val="-8"/>
        </w:rPr>
        <w:t>坚持“谁主管、谁负责”的原则，做到“专业管理、保障急需 、专物专用”，所以应急物资未获得</w:t>
      </w:r>
      <w:r>
        <w:rPr>
          <w:rFonts w:hint="eastAsia"/>
          <w:spacing w:val="-8"/>
        </w:rPr>
        <w:t>应急指挥部</w:t>
      </w:r>
      <w:r>
        <w:rPr>
          <w:spacing w:val="-8"/>
        </w:rPr>
        <w:t>组长批准不的擅自发放。</w:t>
      </w:r>
    </w:p>
    <w:p w:rsidR="00A279AB" w:rsidRDefault="00A279AB" w:rsidP="00A279AB">
      <w:pPr>
        <w:pStyle w:val="a5"/>
        <w:tabs>
          <w:tab w:val="left" w:pos="1561"/>
        </w:tabs>
        <w:spacing w:line="360" w:lineRule="auto"/>
        <w:ind w:left="0" w:right="287" w:firstLine="560"/>
        <w:jc w:val="left"/>
      </w:pPr>
      <w:r>
        <w:rPr>
          <w:rFonts w:hint="eastAsia"/>
        </w:rPr>
        <w:t>（</w:t>
      </w:r>
      <w:r>
        <w:rPr>
          <w:rFonts w:hint="eastAsia"/>
          <w:lang w:val="en-US"/>
        </w:rPr>
        <w:t>5</w:t>
      </w:r>
      <w:r>
        <w:rPr>
          <w:rFonts w:hint="eastAsia"/>
        </w:rPr>
        <w:t>）</w:t>
      </w:r>
      <w:r>
        <w:t>已消耗的应急物资要在规定的时间内，按调出物资的规格、数量、质量重新购置。</w:t>
      </w:r>
    </w:p>
    <w:p w:rsidR="00A279AB" w:rsidRDefault="00A279AB" w:rsidP="00A279AB">
      <w:pPr>
        <w:pStyle w:val="a5"/>
        <w:tabs>
          <w:tab w:val="left" w:pos="1561"/>
        </w:tabs>
        <w:spacing w:line="360" w:lineRule="auto"/>
        <w:ind w:left="0" w:right="287" w:firstLine="560"/>
        <w:jc w:val="left"/>
      </w:pPr>
      <w:r>
        <w:rPr>
          <w:rFonts w:hint="eastAsia"/>
        </w:rPr>
        <w:t>（</w:t>
      </w:r>
      <w:r>
        <w:rPr>
          <w:rFonts w:hint="eastAsia"/>
          <w:lang w:val="en-US"/>
        </w:rPr>
        <w:t>6</w:t>
      </w:r>
      <w:r>
        <w:rPr>
          <w:rFonts w:hint="eastAsia"/>
        </w:rPr>
        <w:t>）</w:t>
      </w:r>
      <w:r>
        <w:t>应急物资应当坚持公开、透明、节俭的原则，严格按照采购制度、程序和流程操作，做到谁采购、谁签字、谁负责。</w:t>
      </w:r>
    </w:p>
    <w:p w:rsidR="00A279AB" w:rsidRDefault="00A279AB" w:rsidP="00A279AB">
      <w:pPr>
        <w:pStyle w:val="a5"/>
        <w:tabs>
          <w:tab w:val="left" w:pos="1558"/>
        </w:tabs>
        <w:spacing w:line="360" w:lineRule="auto"/>
        <w:ind w:left="0" w:right="289" w:firstLine="560"/>
        <w:jc w:val="left"/>
      </w:pPr>
      <w:r>
        <w:rPr>
          <w:rFonts w:hint="eastAsia"/>
        </w:rPr>
        <w:t>（</w:t>
      </w:r>
      <w:r>
        <w:rPr>
          <w:rFonts w:hint="eastAsia"/>
          <w:lang w:val="en-US"/>
        </w:rPr>
        <w:t>7</w:t>
      </w:r>
      <w:r>
        <w:rPr>
          <w:rFonts w:hint="eastAsia"/>
        </w:rPr>
        <w:t>）</w:t>
      </w:r>
      <w:r>
        <w:rPr>
          <w:spacing w:val="-4"/>
        </w:rPr>
        <w:t>加强对应急物资的采购、储备、管理等环节的监督检查， 对</w:t>
      </w:r>
      <w:r>
        <w:rPr>
          <w:spacing w:val="-3"/>
        </w:rPr>
        <w:t>管理混乱、冒领、挪用应急物资等问题，依法依规严肃查处。</w:t>
      </w:r>
    </w:p>
    <w:p w:rsidR="00A279AB" w:rsidRDefault="00A279AB" w:rsidP="00A279AB">
      <w:pPr>
        <w:pStyle w:val="a5"/>
        <w:tabs>
          <w:tab w:val="left" w:pos="1561"/>
        </w:tabs>
        <w:spacing w:line="360" w:lineRule="auto"/>
        <w:ind w:left="0" w:firstLine="560"/>
        <w:jc w:val="left"/>
        <w:rPr>
          <w:lang w:val="en-US"/>
        </w:rPr>
        <w:sectPr w:rsidR="00A279AB">
          <w:pgSz w:w="11910" w:h="16840"/>
          <w:pgMar w:top="1440" w:right="1803" w:bottom="1440" w:left="1803" w:header="1050" w:footer="1041" w:gutter="0"/>
          <w:cols w:space="720"/>
        </w:sectPr>
      </w:pPr>
      <w:r>
        <w:rPr>
          <w:rFonts w:hint="eastAsia"/>
        </w:rPr>
        <w:t>（</w:t>
      </w:r>
      <w:r>
        <w:rPr>
          <w:rFonts w:hint="eastAsia"/>
          <w:lang w:val="en-US"/>
        </w:rPr>
        <w:t>8</w:t>
      </w:r>
      <w:r>
        <w:rPr>
          <w:rFonts w:hint="eastAsia"/>
        </w:rPr>
        <w:t>）</w:t>
      </w:r>
      <w:r>
        <w:t>加强应急演练的学习和</w:t>
      </w:r>
      <w:r>
        <w:rPr>
          <w:rFonts w:hint="eastAsia"/>
          <w:lang w:val="en-US"/>
        </w:rPr>
        <w:t>培训。</w:t>
      </w:r>
    </w:p>
    <w:p w:rsidR="00527D8F" w:rsidRPr="00A279AB" w:rsidRDefault="00527D8F" w:rsidP="00A279AB">
      <w:pPr>
        <w:ind w:firstLine="560"/>
      </w:pPr>
      <w:bookmarkStart w:id="42" w:name="_GoBack"/>
      <w:bookmarkEnd w:id="42"/>
    </w:p>
    <w:sectPr w:rsidR="00527D8F" w:rsidRPr="00A279AB" w:rsidSect="00AF0B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DD903"/>
    <w:multiLevelType w:val="singleLevel"/>
    <w:tmpl w:val="632DD903"/>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79AB"/>
    <w:rsid w:val="000B148B"/>
    <w:rsid w:val="00207C55"/>
    <w:rsid w:val="002359F3"/>
    <w:rsid w:val="002469C3"/>
    <w:rsid w:val="003377B3"/>
    <w:rsid w:val="0048574E"/>
    <w:rsid w:val="00527D8F"/>
    <w:rsid w:val="0077393B"/>
    <w:rsid w:val="009D59CF"/>
    <w:rsid w:val="00A279AB"/>
    <w:rsid w:val="00AF0B88"/>
    <w:rsid w:val="00B94EE7"/>
    <w:rsid w:val="00BF7DF9"/>
    <w:rsid w:val="00C70ADC"/>
    <w:rsid w:val="00ED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79AB"/>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A279AB"/>
    <w:pPr>
      <w:widowControl/>
      <w:spacing w:beforeLines="100" w:afterLines="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A279AB"/>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A279AB"/>
    <w:pPr>
      <w:keepNext/>
      <w:keepLines/>
      <w:spacing w:before="140" w:after="140"/>
      <w:ind w:firstLine="482"/>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279AB"/>
    <w:rPr>
      <w:rFonts w:ascii="Times New Roman" w:eastAsia="黑体" w:hAnsi="Times New Roman" w:cs="Times New Roman"/>
      <w:b/>
      <w:bCs/>
      <w:kern w:val="36"/>
      <w:sz w:val="36"/>
      <w:szCs w:val="34"/>
    </w:rPr>
  </w:style>
  <w:style w:type="character" w:customStyle="1" w:styleId="2Char">
    <w:name w:val="标题 2 Char"/>
    <w:basedOn w:val="a1"/>
    <w:link w:val="2"/>
    <w:qFormat/>
    <w:rsid w:val="00A279AB"/>
    <w:rPr>
      <w:rFonts w:ascii="Arial" w:eastAsia="黑体" w:hAnsi="Arial" w:cs="Times New Roman"/>
      <w:b/>
      <w:bCs/>
      <w:kern w:val="0"/>
      <w:sz w:val="32"/>
      <w:szCs w:val="32"/>
    </w:rPr>
  </w:style>
  <w:style w:type="character" w:customStyle="1" w:styleId="3Char">
    <w:name w:val="标题 3 Char"/>
    <w:basedOn w:val="a1"/>
    <w:link w:val="3"/>
    <w:qFormat/>
    <w:rsid w:val="00A279AB"/>
    <w:rPr>
      <w:rFonts w:ascii="Times New Roman" w:eastAsia="宋体" w:hAnsi="Times New Roman" w:cs="Times New Roman"/>
      <w:b/>
      <w:sz w:val="30"/>
      <w:szCs w:val="24"/>
    </w:rPr>
  </w:style>
  <w:style w:type="paragraph" w:styleId="a4">
    <w:name w:val="Body Text"/>
    <w:basedOn w:val="a"/>
    <w:link w:val="Char"/>
    <w:unhideWhenUsed/>
    <w:qFormat/>
    <w:rsid w:val="00A279AB"/>
    <w:pPr>
      <w:spacing w:after="120"/>
    </w:pPr>
  </w:style>
  <w:style w:type="character" w:customStyle="1" w:styleId="Char">
    <w:name w:val="正文文本 Char"/>
    <w:basedOn w:val="a1"/>
    <w:link w:val="a4"/>
    <w:uiPriority w:val="99"/>
    <w:semiHidden/>
    <w:rsid w:val="00A279AB"/>
    <w:rPr>
      <w:rFonts w:ascii="Times New Roman" w:eastAsia="宋体" w:hAnsi="Times New Roman" w:cs="Times New Roman"/>
      <w:sz w:val="28"/>
      <w:szCs w:val="24"/>
    </w:rPr>
  </w:style>
  <w:style w:type="paragraph" w:styleId="a0">
    <w:name w:val="Body Text First Indent"/>
    <w:basedOn w:val="a4"/>
    <w:link w:val="Char0"/>
    <w:qFormat/>
    <w:rsid w:val="00A279AB"/>
    <w:pPr>
      <w:ind w:firstLineChars="100" w:firstLine="420"/>
    </w:pPr>
    <w:rPr>
      <w:rFonts w:asciiTheme="minorHAnsi" w:hAnsiTheme="minorHAnsi" w:cstheme="minorBidi"/>
    </w:rPr>
  </w:style>
  <w:style w:type="character" w:customStyle="1" w:styleId="Char0">
    <w:name w:val="正文首行缩进 Char"/>
    <w:basedOn w:val="Char"/>
    <w:link w:val="a0"/>
    <w:rsid w:val="00A279AB"/>
    <w:rPr>
      <w:rFonts w:ascii="Times New Roman" w:eastAsia="宋体" w:hAnsi="Times New Roman" w:cs="Times New Roman"/>
      <w:sz w:val="28"/>
      <w:szCs w:val="24"/>
    </w:rPr>
  </w:style>
  <w:style w:type="paragraph" w:styleId="a5">
    <w:name w:val="List Paragraph"/>
    <w:basedOn w:val="a"/>
    <w:uiPriority w:val="1"/>
    <w:qFormat/>
    <w:rsid w:val="00A279AB"/>
    <w:pPr>
      <w:ind w:left="226" w:hanging="702"/>
    </w:pPr>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79AB"/>
    <w:pPr>
      <w:widowControl w:val="0"/>
      <w:ind w:firstLineChars="200" w:firstLine="883"/>
      <w:jc w:val="both"/>
    </w:pPr>
    <w:rPr>
      <w:rFonts w:ascii="Times New Roman" w:eastAsia="宋体" w:hAnsi="Times New Roman" w:cs="Times New Roman"/>
      <w:sz w:val="28"/>
      <w:szCs w:val="24"/>
    </w:rPr>
  </w:style>
  <w:style w:type="paragraph" w:styleId="1">
    <w:name w:val="heading 1"/>
    <w:basedOn w:val="a"/>
    <w:next w:val="a"/>
    <w:link w:val="1Char"/>
    <w:qFormat/>
    <w:rsid w:val="00A279AB"/>
    <w:pPr>
      <w:widowControl/>
      <w:spacing w:beforeLines="100" w:before="100" w:afterLines="50" w:after="50" w:line="480" w:lineRule="auto"/>
      <w:ind w:firstLineChars="0" w:firstLine="0"/>
      <w:jc w:val="center"/>
      <w:outlineLvl w:val="0"/>
    </w:pPr>
    <w:rPr>
      <w:rFonts w:eastAsia="黑体"/>
      <w:b/>
      <w:bCs/>
      <w:kern w:val="36"/>
      <w:sz w:val="36"/>
      <w:szCs w:val="34"/>
    </w:rPr>
  </w:style>
  <w:style w:type="paragraph" w:styleId="2">
    <w:name w:val="heading 2"/>
    <w:basedOn w:val="a"/>
    <w:next w:val="a"/>
    <w:link w:val="2Char"/>
    <w:unhideWhenUsed/>
    <w:qFormat/>
    <w:rsid w:val="00A279AB"/>
    <w:pPr>
      <w:keepNext/>
      <w:keepLines/>
      <w:spacing w:before="140" w:after="140" w:line="360" w:lineRule="auto"/>
      <w:ind w:firstLineChars="0" w:firstLine="0"/>
      <w:jc w:val="center"/>
      <w:outlineLvl w:val="1"/>
    </w:pPr>
    <w:rPr>
      <w:rFonts w:ascii="Arial" w:eastAsia="黑体" w:hAnsi="Arial"/>
      <w:b/>
      <w:bCs/>
      <w:kern w:val="0"/>
      <w:sz w:val="32"/>
      <w:szCs w:val="32"/>
    </w:rPr>
  </w:style>
  <w:style w:type="paragraph" w:styleId="3">
    <w:name w:val="heading 3"/>
    <w:basedOn w:val="a"/>
    <w:next w:val="a"/>
    <w:link w:val="3Char"/>
    <w:unhideWhenUsed/>
    <w:qFormat/>
    <w:rsid w:val="00A279AB"/>
    <w:pPr>
      <w:keepNext/>
      <w:keepLines/>
      <w:spacing w:before="140" w:after="140"/>
      <w:ind w:firstLine="482"/>
      <w:outlineLvl w:val="2"/>
    </w:pPr>
    <w:rPr>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A279AB"/>
    <w:rPr>
      <w:rFonts w:ascii="Times New Roman" w:eastAsia="黑体" w:hAnsi="Times New Roman" w:cs="Times New Roman"/>
      <w:b/>
      <w:bCs/>
      <w:kern w:val="36"/>
      <w:sz w:val="36"/>
      <w:szCs w:val="34"/>
    </w:rPr>
  </w:style>
  <w:style w:type="character" w:customStyle="1" w:styleId="2Char">
    <w:name w:val="标题 2 Char"/>
    <w:basedOn w:val="a1"/>
    <w:link w:val="2"/>
    <w:qFormat/>
    <w:rsid w:val="00A279AB"/>
    <w:rPr>
      <w:rFonts w:ascii="Arial" w:eastAsia="黑体" w:hAnsi="Arial" w:cs="Times New Roman"/>
      <w:b/>
      <w:bCs/>
      <w:kern w:val="0"/>
      <w:sz w:val="32"/>
      <w:szCs w:val="32"/>
    </w:rPr>
  </w:style>
  <w:style w:type="character" w:customStyle="1" w:styleId="3Char">
    <w:name w:val="标题 3 Char"/>
    <w:basedOn w:val="a1"/>
    <w:link w:val="3"/>
    <w:qFormat/>
    <w:rsid w:val="00A279AB"/>
    <w:rPr>
      <w:rFonts w:ascii="Times New Roman" w:eastAsia="宋体" w:hAnsi="Times New Roman" w:cs="Times New Roman"/>
      <w:b/>
      <w:sz w:val="30"/>
      <w:szCs w:val="24"/>
    </w:rPr>
  </w:style>
  <w:style w:type="paragraph" w:styleId="a4">
    <w:name w:val="Body Text"/>
    <w:basedOn w:val="a"/>
    <w:link w:val="Char"/>
    <w:unhideWhenUsed/>
    <w:qFormat/>
    <w:rsid w:val="00A279AB"/>
    <w:pPr>
      <w:spacing w:after="120"/>
    </w:pPr>
  </w:style>
  <w:style w:type="character" w:customStyle="1" w:styleId="Char">
    <w:name w:val="正文文本 Char"/>
    <w:basedOn w:val="a1"/>
    <w:link w:val="a4"/>
    <w:uiPriority w:val="99"/>
    <w:semiHidden/>
    <w:rsid w:val="00A279AB"/>
    <w:rPr>
      <w:rFonts w:ascii="Times New Roman" w:eastAsia="宋体" w:hAnsi="Times New Roman" w:cs="Times New Roman"/>
      <w:sz w:val="28"/>
      <w:szCs w:val="24"/>
    </w:rPr>
  </w:style>
  <w:style w:type="paragraph" w:styleId="a0">
    <w:name w:val="Body Text First Indent"/>
    <w:basedOn w:val="a4"/>
    <w:link w:val="Char0"/>
    <w:qFormat/>
    <w:rsid w:val="00A279AB"/>
    <w:pPr>
      <w:ind w:firstLineChars="100" w:firstLine="420"/>
    </w:pPr>
    <w:rPr>
      <w:rFonts w:asciiTheme="minorHAnsi" w:hAnsiTheme="minorHAnsi" w:cstheme="minorBidi"/>
    </w:rPr>
  </w:style>
  <w:style w:type="character" w:customStyle="1" w:styleId="Char0">
    <w:name w:val="正文首行缩进 Char"/>
    <w:basedOn w:val="Char"/>
    <w:link w:val="a0"/>
    <w:rsid w:val="00A279AB"/>
    <w:rPr>
      <w:rFonts w:ascii="Times New Roman" w:eastAsia="宋体" w:hAnsi="Times New Roman" w:cs="Times New Roman"/>
      <w:sz w:val="28"/>
      <w:szCs w:val="24"/>
    </w:rPr>
  </w:style>
  <w:style w:type="paragraph" w:styleId="a5">
    <w:name w:val="List Paragraph"/>
    <w:basedOn w:val="a"/>
    <w:uiPriority w:val="1"/>
    <w:qFormat/>
    <w:rsid w:val="00A279AB"/>
    <w:pPr>
      <w:ind w:left="226" w:hanging="702"/>
    </w:pPr>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2</cp:revision>
  <dcterms:created xsi:type="dcterms:W3CDTF">2021-11-19T07:17:00Z</dcterms:created>
  <dcterms:modified xsi:type="dcterms:W3CDTF">2021-11-19T07:17:00Z</dcterms:modified>
</cp:coreProperties>
</file>