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auto"/>
          <w:sz w:val="28"/>
          <w:szCs w:val="28"/>
          <w:lang w:val="en-US" w:eastAsia="zh-CN"/>
        </w:rPr>
      </w:pPr>
    </w:p>
    <w:p>
      <w:pPr>
        <w:pStyle w:val="2"/>
        <w:rPr>
          <w:rFonts w:hint="eastAsia"/>
          <w:color w:val="auto"/>
          <w:sz w:val="28"/>
          <w:szCs w:val="28"/>
          <w:lang w:val="en-US" w:eastAsia="zh-CN"/>
        </w:rPr>
      </w:pPr>
    </w:p>
    <w:p>
      <w:pPr>
        <w:rPr>
          <w:rFonts w:hint="eastAsia"/>
          <w:b/>
          <w:bCs/>
          <w:color w:val="auto"/>
          <w:sz w:val="28"/>
          <w:szCs w:val="28"/>
          <w:lang w:val="en-US" w:eastAsia="zh-CN"/>
        </w:rPr>
      </w:pPr>
    </w:p>
    <w:p>
      <w:pPr>
        <w:jc w:val="center"/>
        <w:rPr>
          <w:rFonts w:hint="eastAsia"/>
          <w:b/>
          <w:bCs/>
          <w:color w:val="auto"/>
          <w:sz w:val="48"/>
          <w:szCs w:val="48"/>
          <w:lang w:val="en-US" w:eastAsia="zh-CN"/>
        </w:rPr>
      </w:pPr>
      <w:r>
        <w:rPr>
          <w:rFonts w:hint="eastAsia"/>
          <w:b/>
          <w:bCs/>
          <w:color w:val="auto"/>
          <w:sz w:val="48"/>
          <w:szCs w:val="48"/>
          <w:lang w:val="en-US" w:eastAsia="zh-CN"/>
        </w:rPr>
        <w:t>埃夫科纳（南充）特种聚合物有限公司</w:t>
      </w:r>
    </w:p>
    <w:p>
      <w:pPr>
        <w:spacing w:line="360" w:lineRule="auto"/>
        <w:jc w:val="center"/>
        <w:rPr>
          <w:rFonts w:hint="eastAsia" w:asciiTheme="minorEastAsia" w:hAnsiTheme="minorEastAsia" w:eastAsiaTheme="minorEastAsia" w:cstheme="minorEastAsia"/>
          <w:b/>
          <w:bCs/>
          <w:caps/>
          <w:color w:val="auto"/>
          <w:sz w:val="48"/>
          <w:szCs w:val="48"/>
          <w:lang w:val="en-US" w:eastAsia="zh-CN"/>
        </w:rPr>
      </w:pPr>
    </w:p>
    <w:p>
      <w:pPr>
        <w:spacing w:line="360" w:lineRule="auto"/>
        <w:jc w:val="center"/>
        <w:rPr>
          <w:rFonts w:hint="eastAsia" w:asciiTheme="minorEastAsia" w:hAnsiTheme="minorEastAsia" w:cstheme="minorEastAsia"/>
          <w:b/>
          <w:bCs/>
          <w:caps/>
          <w:color w:val="auto"/>
          <w:sz w:val="52"/>
          <w:szCs w:val="52"/>
          <w:lang w:val="en-US" w:eastAsia="zh-CN"/>
        </w:rPr>
      </w:pPr>
    </w:p>
    <w:p>
      <w:pPr>
        <w:spacing w:line="360" w:lineRule="auto"/>
        <w:jc w:val="center"/>
        <w:rPr>
          <w:rFonts w:hint="eastAsia" w:asciiTheme="minorEastAsia" w:hAnsiTheme="minorEastAsia" w:eastAsiaTheme="minorEastAsia" w:cstheme="minorEastAsia"/>
          <w:b/>
          <w:bCs/>
          <w:caps/>
          <w:color w:val="auto"/>
          <w:sz w:val="52"/>
          <w:szCs w:val="52"/>
          <w:lang w:val="zh-CN" w:eastAsia="zh-CN"/>
        </w:rPr>
      </w:pPr>
      <w:r>
        <w:rPr>
          <w:rFonts w:hint="eastAsia" w:asciiTheme="minorEastAsia" w:hAnsiTheme="minorEastAsia" w:cstheme="minorEastAsia"/>
          <w:b/>
          <w:bCs/>
          <w:caps/>
          <w:color w:val="auto"/>
          <w:sz w:val="52"/>
          <w:szCs w:val="52"/>
          <w:lang w:val="en-US" w:eastAsia="zh-CN"/>
        </w:rPr>
        <w:t>生产安全</w:t>
      </w:r>
      <w:r>
        <w:rPr>
          <w:rFonts w:hint="eastAsia" w:asciiTheme="minorEastAsia" w:hAnsiTheme="minorEastAsia" w:eastAsiaTheme="minorEastAsia" w:cstheme="minorEastAsia"/>
          <w:b/>
          <w:bCs/>
          <w:caps/>
          <w:color w:val="auto"/>
          <w:sz w:val="52"/>
          <w:szCs w:val="52"/>
          <w:lang w:val="en-US" w:eastAsia="zh-CN"/>
        </w:rPr>
        <w:t>事故风险评估报告</w:t>
      </w:r>
    </w:p>
    <w:p>
      <w:pPr>
        <w:spacing w:line="360" w:lineRule="auto"/>
        <w:jc w:val="center"/>
        <w:rPr>
          <w:rFonts w:hint="eastAsia" w:asciiTheme="minorEastAsia" w:hAnsiTheme="minorEastAsia" w:eastAsiaTheme="minorEastAsia" w:cstheme="minorEastAsia"/>
          <w:b/>
          <w:bCs/>
          <w:caps/>
          <w:color w:val="auto"/>
          <w:sz w:val="48"/>
          <w:szCs w:val="48"/>
          <w:lang w:val="zh-CN" w:eastAsia="zh-CN"/>
        </w:rPr>
      </w:pPr>
    </w:p>
    <w:p>
      <w:pPr>
        <w:jc w:val="center"/>
        <w:rPr>
          <w:rFonts w:hint="eastAsia" w:asciiTheme="minorEastAsia" w:hAnsiTheme="minorEastAsia" w:eastAsiaTheme="minorEastAsia" w:cstheme="minorEastAsia"/>
          <w:b/>
          <w:bCs/>
          <w:color w:val="auto"/>
          <w:sz w:val="32"/>
          <w:szCs w:val="32"/>
        </w:rPr>
      </w:pPr>
    </w:p>
    <w:p>
      <w:pPr>
        <w:pStyle w:val="17"/>
        <w:rPr>
          <w:rFonts w:hint="eastAsia" w:asciiTheme="minorEastAsia" w:hAnsiTheme="minorEastAsia" w:eastAsiaTheme="minorEastAsia" w:cstheme="minorEastAsia"/>
          <w:b/>
          <w:bCs/>
          <w:color w:val="auto"/>
          <w:sz w:val="32"/>
          <w:szCs w:val="32"/>
        </w:rPr>
      </w:pPr>
    </w:p>
    <w:p>
      <w:pPr>
        <w:pStyle w:val="17"/>
        <w:rPr>
          <w:rFonts w:hint="eastAsia" w:asciiTheme="minorEastAsia" w:hAnsiTheme="minorEastAsia" w:eastAsiaTheme="minorEastAsia" w:cstheme="minorEastAsia"/>
          <w:b/>
          <w:bCs/>
          <w:color w:val="auto"/>
          <w:sz w:val="32"/>
          <w:szCs w:val="32"/>
        </w:rPr>
      </w:pPr>
    </w:p>
    <w:p>
      <w:pPr>
        <w:pStyle w:val="17"/>
        <w:rPr>
          <w:rFonts w:hint="eastAsia" w:asciiTheme="minorEastAsia" w:hAnsiTheme="minorEastAsia" w:eastAsiaTheme="minorEastAsia" w:cstheme="minorEastAsia"/>
          <w:b/>
          <w:bCs/>
          <w:color w:val="auto"/>
          <w:sz w:val="32"/>
          <w:szCs w:val="32"/>
        </w:rPr>
      </w:pPr>
    </w:p>
    <w:p>
      <w:pPr>
        <w:pStyle w:val="17"/>
        <w:rPr>
          <w:rFonts w:hint="eastAsia" w:asciiTheme="minorEastAsia" w:hAnsiTheme="minorEastAsia" w:eastAsiaTheme="minorEastAsia" w:cstheme="minorEastAsia"/>
          <w:b/>
          <w:bCs/>
          <w:color w:val="auto"/>
          <w:sz w:val="32"/>
          <w:szCs w:val="32"/>
        </w:rPr>
      </w:pPr>
    </w:p>
    <w:p>
      <w:pPr>
        <w:pStyle w:val="17"/>
        <w:rPr>
          <w:rFonts w:hint="eastAsia" w:asciiTheme="minorEastAsia" w:hAnsiTheme="minorEastAsia" w:eastAsiaTheme="minorEastAsia" w:cstheme="minorEastAsia"/>
          <w:b/>
          <w:bCs/>
          <w:color w:val="auto"/>
          <w:sz w:val="32"/>
          <w:szCs w:val="32"/>
        </w:rPr>
      </w:pPr>
    </w:p>
    <w:p>
      <w:pPr>
        <w:pStyle w:val="17"/>
        <w:rPr>
          <w:rFonts w:hint="eastAsia" w:asciiTheme="minorEastAsia" w:hAnsiTheme="minorEastAsia" w:eastAsiaTheme="minorEastAsia" w:cstheme="minorEastAsia"/>
          <w:b/>
          <w:bCs/>
          <w:color w:val="auto"/>
          <w:sz w:val="32"/>
          <w:szCs w:val="32"/>
        </w:rPr>
      </w:pPr>
    </w:p>
    <w:p>
      <w:pPr>
        <w:pStyle w:val="17"/>
        <w:rPr>
          <w:rFonts w:hint="eastAsia" w:asciiTheme="minorEastAsia" w:hAnsiTheme="minorEastAsia" w:eastAsiaTheme="minorEastAsia" w:cstheme="minorEastAsia"/>
          <w:b/>
          <w:bCs/>
          <w:color w:val="auto"/>
          <w:sz w:val="32"/>
          <w:szCs w:val="32"/>
        </w:rPr>
      </w:pPr>
    </w:p>
    <w:tbl>
      <w:tblPr>
        <w:tblStyle w:val="18"/>
        <w:tblW w:w="8060" w:type="dxa"/>
        <w:jc w:val="center"/>
        <w:tblLayout w:type="fixed"/>
        <w:tblCellMar>
          <w:top w:w="0" w:type="dxa"/>
          <w:left w:w="108" w:type="dxa"/>
          <w:bottom w:w="0" w:type="dxa"/>
          <w:right w:w="108" w:type="dxa"/>
        </w:tblCellMar>
      </w:tblPr>
      <w:tblGrid>
        <w:gridCol w:w="8060"/>
      </w:tblGrid>
      <w:tr>
        <w:tblPrEx>
          <w:tblCellMar>
            <w:top w:w="0" w:type="dxa"/>
            <w:left w:w="108" w:type="dxa"/>
            <w:bottom w:w="0" w:type="dxa"/>
            <w:right w:w="108" w:type="dxa"/>
          </w:tblCellMar>
        </w:tblPrEx>
        <w:trPr>
          <w:trHeight w:val="514" w:hRule="atLeast"/>
          <w:jc w:val="center"/>
        </w:trPr>
        <w:tc>
          <w:tcPr>
            <w:tcW w:w="8060" w:type="dxa"/>
            <w:vAlign w:val="center"/>
          </w:tcPr>
          <w:p>
            <w:pPr>
              <w:jc w:val="both"/>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2"/>
                <w:szCs w:val="32"/>
                <w:lang w:eastAsia="zh-CN"/>
              </w:rPr>
              <w:t>编制单位：</w:t>
            </w:r>
            <w:r>
              <w:rPr>
                <w:rFonts w:hint="eastAsia" w:asciiTheme="minorEastAsia" w:hAnsiTheme="minorEastAsia" w:cstheme="minorEastAsia"/>
                <w:b/>
                <w:bCs/>
                <w:color w:val="auto"/>
                <w:sz w:val="32"/>
                <w:szCs w:val="32"/>
                <w:lang w:eastAsia="zh-CN"/>
              </w:rPr>
              <w:t>埃夫科纳（南充）特种聚合物有限公司</w:t>
            </w:r>
          </w:p>
        </w:tc>
      </w:tr>
      <w:tr>
        <w:tblPrEx>
          <w:tblCellMar>
            <w:top w:w="0" w:type="dxa"/>
            <w:left w:w="108" w:type="dxa"/>
            <w:bottom w:w="0" w:type="dxa"/>
            <w:right w:w="108" w:type="dxa"/>
          </w:tblCellMar>
        </w:tblPrEx>
        <w:trPr>
          <w:trHeight w:val="514" w:hRule="atLeast"/>
          <w:jc w:val="center"/>
        </w:trPr>
        <w:tc>
          <w:tcPr>
            <w:tcW w:w="8060" w:type="dxa"/>
            <w:vAlign w:val="center"/>
          </w:tcPr>
          <w:p>
            <w:pPr>
              <w:jc w:val="both"/>
              <w:rPr>
                <w:rFonts w:hint="eastAsia" w:asciiTheme="minorEastAsia" w:hAnsiTheme="minorEastAsia" w:eastAsiaTheme="minorEastAsia" w:cstheme="minorEastAsia"/>
                <w:b/>
                <w:bCs/>
                <w:color w:val="auto"/>
                <w:sz w:val="36"/>
                <w:szCs w:val="36"/>
              </w:rPr>
            </w:pPr>
          </w:p>
        </w:tc>
      </w:tr>
      <w:tr>
        <w:tblPrEx>
          <w:tblCellMar>
            <w:top w:w="0" w:type="dxa"/>
            <w:left w:w="108" w:type="dxa"/>
            <w:bottom w:w="0" w:type="dxa"/>
            <w:right w:w="108" w:type="dxa"/>
          </w:tblCellMar>
        </w:tblPrEx>
        <w:trPr>
          <w:trHeight w:val="514" w:hRule="atLeast"/>
          <w:jc w:val="center"/>
        </w:trPr>
        <w:tc>
          <w:tcPr>
            <w:tcW w:w="8060" w:type="dxa"/>
            <w:vAlign w:val="center"/>
          </w:tcPr>
          <w:p>
            <w:pPr>
              <w:jc w:val="center"/>
              <w:rPr>
                <w:rFonts w:hint="eastAsia" w:asciiTheme="minorEastAsia" w:hAnsiTheme="minorEastAsia" w:eastAsiaTheme="minorEastAsia" w:cstheme="minorEastAsia"/>
                <w:b/>
                <w:bCs/>
                <w:color w:val="auto"/>
                <w:sz w:val="32"/>
                <w:szCs w:val="32"/>
                <w:lang w:eastAsia="zh-CN"/>
              </w:rPr>
            </w:pPr>
            <w:bookmarkStart w:id="0" w:name="_Toc4354"/>
            <w:r>
              <w:rPr>
                <w:rFonts w:hint="eastAsia" w:asciiTheme="minorEastAsia" w:hAnsiTheme="minorEastAsia" w:eastAsiaTheme="minorEastAsia" w:cstheme="minorEastAsia"/>
                <w:b/>
                <w:bCs/>
                <w:color w:val="auto"/>
                <w:sz w:val="32"/>
                <w:szCs w:val="32"/>
                <w:lang w:eastAsia="zh-CN"/>
              </w:rPr>
              <w:t>编制时间：2021年0</w:t>
            </w:r>
            <w:r>
              <w:rPr>
                <w:rFonts w:hint="eastAsia" w:asciiTheme="minorEastAsia" w:hAnsiTheme="minorEastAsia" w:cstheme="minorEastAsia"/>
                <w:b/>
                <w:bCs/>
                <w:color w:val="auto"/>
                <w:sz w:val="32"/>
                <w:szCs w:val="32"/>
                <w:lang w:val="en-US" w:eastAsia="zh-CN"/>
              </w:rPr>
              <w:t>5</w:t>
            </w:r>
            <w:r>
              <w:rPr>
                <w:rFonts w:hint="eastAsia" w:asciiTheme="minorEastAsia" w:hAnsiTheme="minorEastAsia" w:eastAsiaTheme="minorEastAsia" w:cstheme="minorEastAsia"/>
                <w:b/>
                <w:bCs/>
                <w:color w:val="auto"/>
                <w:sz w:val="32"/>
                <w:szCs w:val="32"/>
                <w:lang w:eastAsia="zh-CN"/>
              </w:rPr>
              <w:t>月</w:t>
            </w:r>
            <w:r>
              <w:rPr>
                <w:rFonts w:hint="eastAsia" w:asciiTheme="minorEastAsia" w:hAnsiTheme="minorEastAsia" w:cstheme="minorEastAsia"/>
                <w:b/>
                <w:bCs/>
                <w:color w:val="auto"/>
                <w:sz w:val="32"/>
                <w:szCs w:val="32"/>
                <w:lang w:val="en-US" w:eastAsia="zh-CN"/>
              </w:rPr>
              <w:t>10</w:t>
            </w:r>
            <w:r>
              <w:rPr>
                <w:rFonts w:hint="eastAsia" w:asciiTheme="minorEastAsia" w:hAnsiTheme="minorEastAsia" w:eastAsiaTheme="minorEastAsia" w:cstheme="minorEastAsia"/>
                <w:b/>
                <w:bCs/>
                <w:color w:val="auto"/>
                <w:sz w:val="32"/>
                <w:szCs w:val="32"/>
                <w:lang w:eastAsia="zh-CN"/>
              </w:rPr>
              <w:t>日</w:t>
            </w:r>
          </w:p>
        </w:tc>
      </w:tr>
    </w:tbl>
    <w:p>
      <w:pPr>
        <w:pStyle w:val="4"/>
        <w:keepNext/>
        <w:keepLines/>
        <w:pageBreakBefore w:val="0"/>
        <w:widowControl w:val="0"/>
        <w:kinsoku/>
        <w:wordWrap/>
        <w:overflowPunct/>
        <w:topLinePunct w:val="0"/>
        <w:autoSpaceDE/>
        <w:autoSpaceDN/>
        <w:bidi w:val="0"/>
        <w:adjustRightInd/>
        <w:snapToGrid/>
        <w:spacing w:before="0" w:beforeLines="0" w:after="0" w:line="360" w:lineRule="auto"/>
        <w:ind w:firstLine="0" w:firstLineChars="0"/>
        <w:jc w:val="left"/>
        <w:textAlignment w:val="auto"/>
        <w:outlineLvl w:val="9"/>
        <w:rPr>
          <w:rFonts w:hint="eastAsia" w:ascii="宋体" w:hAnsi="宋体" w:eastAsia="宋体" w:cs="宋体"/>
          <w:b/>
          <w:bCs/>
          <w:color w:val="auto"/>
          <w:sz w:val="28"/>
          <w:szCs w:val="28"/>
          <w:lang w:val="en-US" w:eastAsia="zh-CN"/>
        </w:rPr>
        <w:sectPr>
          <w:pgSz w:w="11906" w:h="16838"/>
          <w:pgMar w:top="1417" w:right="1417" w:bottom="1417" w:left="1417" w:header="851" w:footer="992" w:gutter="0"/>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beforeLines="0" w:after="0" w:line="360" w:lineRule="auto"/>
        <w:ind w:firstLine="0" w:firstLineChars="0"/>
        <w:jc w:val="left"/>
        <w:textAlignment w:val="auto"/>
        <w:outlineLvl w:val="9"/>
        <w:rPr>
          <w:rFonts w:hint="eastAsia" w:ascii="宋体" w:hAnsi="宋体" w:eastAsia="宋体" w:cs="宋体"/>
          <w:b/>
          <w:bCs/>
          <w:color w:val="auto"/>
          <w:sz w:val="28"/>
          <w:szCs w:val="28"/>
          <w:lang w:val="en-US" w:eastAsia="zh-CN"/>
        </w:rPr>
        <w:sectPr>
          <w:type w:val="continuous"/>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color w:val="auto"/>
          <w:kern w:val="2"/>
          <w:sz w:val="32"/>
          <w:szCs w:val="32"/>
          <w:lang w:val="en-US" w:eastAsia="zh-CN" w:bidi="ar-SA"/>
        </w:rPr>
        <w:id w:val="147464609"/>
        <w15:color w:val="DBDBDB"/>
        <w:docPartObj>
          <w:docPartGallery w:val="Table of Contents"/>
          <w:docPartUnique/>
        </w:docPartObj>
      </w:sdtPr>
      <w:sdtEndPr>
        <w:rPr>
          <w:rFonts w:hint="eastAsia" w:ascii="宋体" w:hAnsi="宋体" w:eastAsia="宋体" w:cs="宋体"/>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2"/>
              <w:szCs w:val="32"/>
            </w:rPr>
          </w:pPr>
          <w:r>
            <w:rPr>
              <w:rFonts w:ascii="宋体" w:hAnsi="宋体" w:eastAsia="宋体"/>
              <w:b/>
              <w:bCs/>
              <w:color w:val="auto"/>
              <w:sz w:val="32"/>
              <w:szCs w:val="32"/>
            </w:rPr>
            <w:t>目</w:t>
          </w:r>
          <w:r>
            <w:rPr>
              <w:rFonts w:hint="eastAsia" w:ascii="宋体" w:hAnsi="宋体" w:eastAsia="宋体"/>
              <w:b/>
              <w:bCs/>
              <w:color w:val="auto"/>
              <w:sz w:val="32"/>
              <w:szCs w:val="32"/>
              <w:lang w:val="en-US" w:eastAsia="zh-CN"/>
            </w:rPr>
            <w:t xml:space="preserve">  </w:t>
          </w:r>
          <w:r>
            <w:rPr>
              <w:rFonts w:ascii="宋体" w:hAnsi="宋体" w:eastAsia="宋体"/>
              <w:b/>
              <w:bCs/>
              <w:color w:val="auto"/>
              <w:sz w:val="32"/>
              <w:szCs w:val="32"/>
            </w:rPr>
            <w:t>录</w:t>
          </w:r>
        </w:p>
        <w:p>
          <w:pPr>
            <w:pStyle w:val="9"/>
            <w:rPr>
              <w:color w:val="auto"/>
            </w:rPr>
          </w:pP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TOC \o "1-2" \h \u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val="0"/>
              <w:color w:val="auto"/>
              <w:sz w:val="28"/>
              <w:szCs w:val="28"/>
              <w:lang w:val="en-US" w:eastAsia="zh-CN"/>
            </w:rPr>
            <w:fldChar w:fldCharType="begin"/>
          </w:r>
          <w:r>
            <w:rPr>
              <w:rFonts w:hint="eastAsia" w:ascii="宋体" w:hAnsi="宋体" w:eastAsia="宋体" w:cs="宋体"/>
              <w:b/>
              <w:bCs w:val="0"/>
              <w:color w:val="auto"/>
              <w:sz w:val="28"/>
              <w:szCs w:val="28"/>
              <w:lang w:val="en-US" w:eastAsia="zh-CN"/>
            </w:rPr>
            <w:instrText xml:space="preserve"> HYPERLINK \l _Toc8272 </w:instrText>
          </w:r>
          <w:r>
            <w:rPr>
              <w:rFonts w:hint="eastAsia" w:ascii="宋体" w:hAnsi="宋体" w:eastAsia="宋体" w:cs="宋体"/>
              <w:b/>
              <w:bCs w:val="0"/>
              <w:color w:val="auto"/>
              <w:sz w:val="28"/>
              <w:szCs w:val="28"/>
              <w:lang w:val="en-US" w:eastAsia="zh-CN"/>
            </w:rPr>
            <w:fldChar w:fldCharType="separate"/>
          </w:r>
          <w:r>
            <w:rPr>
              <w:rFonts w:hint="eastAsia" w:ascii="宋体" w:hAnsi="宋体" w:eastAsia="宋体" w:cs="宋体"/>
              <w:b/>
              <w:bCs w:val="0"/>
              <w:color w:val="auto"/>
              <w:sz w:val="28"/>
              <w:szCs w:val="28"/>
              <w:lang w:val="en-US" w:eastAsia="zh-CN"/>
            </w:rPr>
            <w:t>1 危险、有害因素辨识</w:t>
          </w:r>
          <w:r>
            <w:rPr>
              <w:rFonts w:hint="eastAsia" w:ascii="宋体" w:hAnsi="宋体" w:eastAsia="宋体" w:cs="宋体"/>
              <w:b/>
              <w:bCs w:val="0"/>
              <w:color w:val="auto"/>
              <w:sz w:val="28"/>
              <w:szCs w:val="28"/>
            </w:rPr>
            <w:tab/>
          </w:r>
          <w:r>
            <w:rPr>
              <w:rFonts w:hint="eastAsia" w:ascii="宋体" w:hAnsi="宋体" w:eastAsia="宋体" w:cs="宋体"/>
              <w:b/>
              <w:bCs w:val="0"/>
              <w:color w:val="auto"/>
              <w:sz w:val="28"/>
              <w:szCs w:val="28"/>
            </w:rPr>
            <w:fldChar w:fldCharType="begin"/>
          </w:r>
          <w:r>
            <w:rPr>
              <w:rFonts w:hint="eastAsia" w:ascii="宋体" w:hAnsi="宋体" w:eastAsia="宋体" w:cs="宋体"/>
              <w:b/>
              <w:bCs w:val="0"/>
              <w:color w:val="auto"/>
              <w:sz w:val="28"/>
              <w:szCs w:val="28"/>
            </w:rPr>
            <w:instrText xml:space="preserve"> PAGEREF _Toc8272 \h </w:instrText>
          </w:r>
          <w:r>
            <w:rPr>
              <w:rFonts w:hint="eastAsia" w:ascii="宋体" w:hAnsi="宋体" w:eastAsia="宋体" w:cs="宋体"/>
              <w:b/>
              <w:bCs w:val="0"/>
              <w:color w:val="auto"/>
              <w:sz w:val="28"/>
              <w:szCs w:val="28"/>
            </w:rPr>
            <w:fldChar w:fldCharType="separate"/>
          </w:r>
          <w:r>
            <w:rPr>
              <w:rFonts w:hint="eastAsia" w:ascii="宋体" w:hAnsi="宋体" w:eastAsia="宋体" w:cs="宋体"/>
              <w:b/>
              <w:bCs w:val="0"/>
              <w:color w:val="auto"/>
              <w:sz w:val="28"/>
              <w:szCs w:val="28"/>
            </w:rPr>
            <w:t>1</w:t>
          </w:r>
          <w:r>
            <w:rPr>
              <w:rFonts w:hint="eastAsia" w:ascii="宋体" w:hAnsi="宋体" w:eastAsia="宋体" w:cs="宋体"/>
              <w:b/>
              <w:bCs w:val="0"/>
              <w:color w:val="auto"/>
              <w:sz w:val="28"/>
              <w:szCs w:val="28"/>
            </w:rPr>
            <w:fldChar w:fldCharType="end"/>
          </w:r>
          <w:r>
            <w:rPr>
              <w:rFonts w:hint="eastAsia" w:ascii="宋体" w:hAnsi="宋体" w:eastAsia="宋体" w:cs="宋体"/>
              <w:b/>
              <w:bCs w:val="0"/>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_Toc31494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 xml:space="preserve">.1 </w:t>
          </w:r>
          <w:r>
            <w:rPr>
              <w:rFonts w:hint="eastAsia" w:ascii="宋体" w:hAnsi="宋体" w:eastAsia="宋体" w:cs="宋体"/>
              <w:color w:val="auto"/>
              <w:kern w:val="0"/>
              <w:sz w:val="28"/>
              <w:szCs w:val="28"/>
              <w:lang w:eastAsia="zh-CN"/>
            </w:rPr>
            <w:t>原辅材料</w:t>
          </w:r>
          <w:r>
            <w:rPr>
              <w:rFonts w:hint="eastAsia" w:ascii="宋体" w:hAnsi="宋体" w:eastAsia="宋体" w:cs="宋体"/>
              <w:color w:val="auto"/>
              <w:kern w:val="0"/>
              <w:sz w:val="28"/>
              <w:szCs w:val="28"/>
            </w:rPr>
            <w:t>危险、有害因素辨识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_Toc31494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_Toc25106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i w:val="0"/>
              <w:iCs w:val="0"/>
              <w:color w:val="auto"/>
              <w:sz w:val="28"/>
              <w:szCs w:val="28"/>
              <w:highlight w:val="none"/>
              <w:lang w:val="en-US" w:eastAsia="zh-CN"/>
            </w:rPr>
            <w:t>1.2 主要工艺流程危险、有害因素辨识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_Toc25106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_Toc4502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i w:val="0"/>
              <w:iCs w:val="0"/>
              <w:color w:val="auto"/>
              <w:sz w:val="28"/>
              <w:szCs w:val="28"/>
              <w:highlight w:val="none"/>
              <w:lang w:val="en-US" w:eastAsia="zh-CN"/>
            </w:rPr>
            <w:t>1.3 生产过程其他危险有害因素分析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_Toc4502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11</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_Toc13949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color w:val="auto"/>
              <w:kern w:val="0"/>
              <w:sz w:val="28"/>
              <w:szCs w:val="28"/>
              <w:lang w:val="en-US" w:eastAsia="zh-CN"/>
            </w:rPr>
            <w:t>1.4 主要</w:t>
          </w:r>
          <w:r>
            <w:rPr>
              <w:rFonts w:hint="eastAsia" w:ascii="宋体" w:hAnsi="宋体" w:eastAsia="宋体" w:cs="宋体"/>
              <w:i w:val="0"/>
              <w:iCs w:val="0"/>
              <w:color w:val="auto"/>
              <w:sz w:val="28"/>
              <w:szCs w:val="28"/>
              <w:highlight w:val="none"/>
              <w:lang w:val="en-US" w:eastAsia="zh-CN"/>
            </w:rPr>
            <w:t>设备</w:t>
          </w:r>
          <w:r>
            <w:rPr>
              <w:rFonts w:hint="eastAsia" w:ascii="宋体" w:hAnsi="宋体" w:eastAsia="宋体" w:cs="宋体"/>
              <w:color w:val="auto"/>
              <w:kern w:val="0"/>
              <w:sz w:val="28"/>
              <w:szCs w:val="28"/>
              <w:lang w:val="en-US" w:eastAsia="zh-CN"/>
            </w:rPr>
            <w:t>危险、有害因素辨识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_Toc13949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_Toc18719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color w:val="auto"/>
              <w:kern w:val="0"/>
              <w:sz w:val="28"/>
              <w:szCs w:val="28"/>
              <w:lang w:val="en-US" w:eastAsia="zh-CN"/>
            </w:rPr>
            <w:t>1.5 生产辅助系统危险、有害因素辨识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_Toc18719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_Toc31271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color w:val="auto"/>
              <w:kern w:val="0"/>
              <w:sz w:val="28"/>
              <w:szCs w:val="28"/>
              <w:lang w:val="en-US" w:eastAsia="zh-CN"/>
            </w:rPr>
            <w:t>1.6 职业健康危害</w:t>
          </w:r>
          <w:r>
            <w:rPr>
              <w:rFonts w:hint="eastAsia" w:ascii="宋体" w:hAnsi="宋体" w:eastAsia="宋体" w:cs="宋体"/>
              <w:i w:val="0"/>
              <w:iCs w:val="0"/>
              <w:color w:val="auto"/>
              <w:sz w:val="28"/>
              <w:szCs w:val="28"/>
              <w:highlight w:val="none"/>
              <w:lang w:val="en-US" w:eastAsia="zh-CN"/>
            </w:rPr>
            <w:t>因素分析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_Toc31271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_Toc9592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i w:val="0"/>
              <w:iCs w:val="0"/>
              <w:color w:val="auto"/>
              <w:sz w:val="28"/>
              <w:szCs w:val="28"/>
              <w:highlight w:val="none"/>
              <w:lang w:val="en-US" w:eastAsia="zh-CN"/>
            </w:rPr>
            <w:t>1.7 施工过程中的危险、有害因素辨识与分析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_Toc9592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31</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_Toc15542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bCs/>
              <w:i w:val="0"/>
              <w:iCs w:val="0"/>
              <w:color w:val="auto"/>
              <w:sz w:val="28"/>
              <w:szCs w:val="28"/>
              <w:highlight w:val="none"/>
              <w:lang w:val="en-US" w:eastAsia="zh-CN"/>
            </w:rPr>
            <w:t>1.8 特殊作业危险性分析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_Toc15542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33</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_Toc28185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bCs/>
              <w:i w:val="0"/>
              <w:iCs w:val="0"/>
              <w:color w:val="auto"/>
              <w:sz w:val="28"/>
              <w:szCs w:val="28"/>
              <w:highlight w:val="none"/>
              <w:lang w:val="en-US" w:eastAsia="zh-CN"/>
            </w:rPr>
            <w:t>1.9 检维修作业危险性分析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_Toc28185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34</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_Toc27786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i w:val="0"/>
              <w:iCs w:val="0"/>
              <w:color w:val="auto"/>
              <w:sz w:val="28"/>
              <w:szCs w:val="28"/>
              <w:highlight w:val="none"/>
              <w:lang w:val="en-US" w:eastAsia="zh-CN"/>
            </w:rPr>
            <w:t>1.10 危险化学品储存、输送及装卸过程危险性</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_Toc27786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_Toc4509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i w:val="0"/>
              <w:iCs w:val="0"/>
              <w:color w:val="auto"/>
              <w:sz w:val="28"/>
              <w:szCs w:val="28"/>
              <w:highlight w:val="none"/>
              <w:lang w:val="en-US" w:eastAsia="zh-CN"/>
            </w:rPr>
            <w:t>1.11 其他危险、有害因素分析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_Toc4509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_Toc30879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i w:val="0"/>
              <w:iCs w:val="0"/>
              <w:color w:val="auto"/>
              <w:sz w:val="28"/>
              <w:szCs w:val="28"/>
              <w:highlight w:val="none"/>
              <w:lang w:val="en-US" w:eastAsia="zh-CN"/>
            </w:rPr>
            <w:t>1.12 危险化学品重</w:t>
          </w:r>
          <w:bookmarkStart w:id="71" w:name="_GoBack"/>
          <w:bookmarkEnd w:id="71"/>
          <w:r>
            <w:rPr>
              <w:rFonts w:hint="eastAsia" w:ascii="宋体" w:hAnsi="宋体" w:eastAsia="宋体" w:cs="宋体"/>
              <w:i w:val="0"/>
              <w:iCs w:val="0"/>
              <w:color w:val="auto"/>
              <w:sz w:val="28"/>
              <w:szCs w:val="28"/>
              <w:highlight w:val="none"/>
              <w:lang w:val="en-US" w:eastAsia="zh-CN"/>
            </w:rPr>
            <w:t>大危险源辩识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_Toc30879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fldChar w:fldCharType="begin"/>
          </w:r>
          <w:r>
            <w:rPr>
              <w:rFonts w:hint="eastAsia" w:ascii="宋体" w:hAnsi="宋体" w:eastAsia="宋体" w:cs="宋体"/>
              <w:b/>
              <w:bCs w:val="0"/>
              <w:color w:val="auto"/>
              <w:sz w:val="28"/>
              <w:szCs w:val="28"/>
              <w:lang w:val="en-US" w:eastAsia="zh-CN"/>
            </w:rPr>
            <w:instrText xml:space="preserve"> HYPERLINK \l _Toc23194 </w:instrText>
          </w:r>
          <w:r>
            <w:rPr>
              <w:rFonts w:hint="eastAsia" w:ascii="宋体" w:hAnsi="宋体" w:eastAsia="宋体" w:cs="宋体"/>
              <w:b/>
              <w:bCs w:val="0"/>
              <w:color w:val="auto"/>
              <w:sz w:val="28"/>
              <w:szCs w:val="28"/>
              <w:lang w:val="en-US" w:eastAsia="zh-CN"/>
            </w:rPr>
            <w:fldChar w:fldCharType="separate"/>
          </w:r>
          <w:r>
            <w:rPr>
              <w:rFonts w:hint="eastAsia" w:ascii="宋体" w:hAnsi="宋体" w:eastAsia="宋体" w:cs="宋体"/>
              <w:b/>
              <w:bCs w:val="0"/>
              <w:color w:val="auto"/>
              <w:sz w:val="28"/>
              <w:szCs w:val="28"/>
              <w:lang w:val="en-US" w:eastAsia="zh-CN"/>
            </w:rPr>
            <w:t>2 事故风险分析</w:t>
          </w:r>
          <w:r>
            <w:rPr>
              <w:rFonts w:hint="eastAsia" w:ascii="宋体" w:hAnsi="宋体" w:eastAsia="宋体" w:cs="宋体"/>
              <w:b/>
              <w:bCs w:val="0"/>
              <w:color w:val="auto"/>
              <w:sz w:val="28"/>
              <w:szCs w:val="28"/>
            </w:rPr>
            <w:tab/>
          </w:r>
          <w:r>
            <w:rPr>
              <w:rFonts w:hint="eastAsia" w:ascii="宋体" w:hAnsi="宋体" w:eastAsia="宋体" w:cs="宋体"/>
              <w:b/>
              <w:bCs w:val="0"/>
              <w:color w:val="auto"/>
              <w:sz w:val="28"/>
              <w:szCs w:val="28"/>
            </w:rPr>
            <w:fldChar w:fldCharType="begin"/>
          </w:r>
          <w:r>
            <w:rPr>
              <w:rFonts w:hint="eastAsia" w:ascii="宋体" w:hAnsi="宋体" w:eastAsia="宋体" w:cs="宋体"/>
              <w:b/>
              <w:bCs w:val="0"/>
              <w:color w:val="auto"/>
              <w:sz w:val="28"/>
              <w:szCs w:val="28"/>
            </w:rPr>
            <w:instrText xml:space="preserve"> PAGEREF _Toc23194 \h </w:instrText>
          </w:r>
          <w:r>
            <w:rPr>
              <w:rFonts w:hint="eastAsia" w:ascii="宋体" w:hAnsi="宋体" w:eastAsia="宋体" w:cs="宋体"/>
              <w:b/>
              <w:bCs w:val="0"/>
              <w:color w:val="auto"/>
              <w:sz w:val="28"/>
              <w:szCs w:val="28"/>
            </w:rPr>
            <w:fldChar w:fldCharType="separate"/>
          </w:r>
          <w:r>
            <w:rPr>
              <w:rFonts w:hint="eastAsia" w:ascii="宋体" w:hAnsi="宋体" w:eastAsia="宋体" w:cs="宋体"/>
              <w:b/>
              <w:bCs w:val="0"/>
              <w:color w:val="auto"/>
              <w:sz w:val="28"/>
              <w:szCs w:val="28"/>
            </w:rPr>
            <w:t>43</w:t>
          </w:r>
          <w:r>
            <w:rPr>
              <w:rFonts w:hint="eastAsia" w:ascii="宋体" w:hAnsi="宋体" w:eastAsia="宋体" w:cs="宋体"/>
              <w:b/>
              <w:bCs w:val="0"/>
              <w:color w:val="auto"/>
              <w:sz w:val="28"/>
              <w:szCs w:val="28"/>
            </w:rPr>
            <w:fldChar w:fldCharType="end"/>
          </w:r>
          <w:r>
            <w:rPr>
              <w:rFonts w:hint="eastAsia" w:ascii="宋体" w:hAnsi="宋体" w:eastAsia="宋体" w:cs="宋体"/>
              <w:b/>
              <w:bCs w:val="0"/>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_Toc25239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bCs/>
              <w:color w:val="auto"/>
              <w:sz w:val="28"/>
              <w:szCs w:val="28"/>
              <w:lang w:val="en-US" w:eastAsia="zh-CN"/>
            </w:rPr>
            <w:t>2.1 风险评估方法介绍</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_Toc25239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\l _Toc10241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bCs/>
              <w:color w:val="auto"/>
              <w:sz w:val="28"/>
              <w:szCs w:val="28"/>
              <w:lang w:val="en-US" w:eastAsia="zh-CN"/>
            </w:rPr>
            <w:t>2.2 风险评估分析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_Toc10241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lang w:val="en-US" w:eastAsia="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fldChar w:fldCharType="begin"/>
          </w:r>
          <w:r>
            <w:rPr>
              <w:rFonts w:hint="eastAsia" w:ascii="宋体" w:hAnsi="宋体" w:eastAsia="宋体" w:cs="宋体"/>
              <w:b/>
              <w:bCs w:val="0"/>
              <w:color w:val="auto"/>
              <w:sz w:val="28"/>
              <w:szCs w:val="28"/>
              <w:lang w:val="en-US" w:eastAsia="zh-CN"/>
            </w:rPr>
            <w:instrText xml:space="preserve"> HYPERLINK \l _Toc18964 </w:instrText>
          </w:r>
          <w:r>
            <w:rPr>
              <w:rFonts w:hint="eastAsia" w:ascii="宋体" w:hAnsi="宋体" w:eastAsia="宋体" w:cs="宋体"/>
              <w:b/>
              <w:bCs w:val="0"/>
              <w:color w:val="auto"/>
              <w:sz w:val="28"/>
              <w:szCs w:val="28"/>
              <w:lang w:val="en-US" w:eastAsia="zh-CN"/>
            </w:rPr>
            <w:fldChar w:fldCharType="separate"/>
          </w:r>
          <w:r>
            <w:rPr>
              <w:rFonts w:hint="eastAsia" w:ascii="宋体" w:hAnsi="宋体" w:eastAsia="宋体" w:cs="宋体"/>
              <w:b/>
              <w:bCs w:val="0"/>
              <w:color w:val="auto"/>
              <w:sz w:val="28"/>
              <w:szCs w:val="28"/>
              <w:lang w:val="en-US" w:eastAsia="zh-CN"/>
            </w:rPr>
            <w:t>3 事故风险评价</w:t>
          </w:r>
          <w:r>
            <w:rPr>
              <w:rFonts w:hint="eastAsia" w:ascii="宋体" w:hAnsi="宋体" w:eastAsia="宋体" w:cs="宋体"/>
              <w:b/>
              <w:bCs w:val="0"/>
              <w:color w:val="auto"/>
              <w:sz w:val="28"/>
              <w:szCs w:val="28"/>
            </w:rPr>
            <w:tab/>
          </w:r>
          <w:r>
            <w:rPr>
              <w:rFonts w:hint="eastAsia" w:ascii="宋体" w:hAnsi="宋体" w:eastAsia="宋体" w:cs="宋体"/>
              <w:b/>
              <w:bCs w:val="0"/>
              <w:color w:val="auto"/>
              <w:sz w:val="28"/>
              <w:szCs w:val="28"/>
            </w:rPr>
            <w:fldChar w:fldCharType="begin"/>
          </w:r>
          <w:r>
            <w:rPr>
              <w:rFonts w:hint="eastAsia" w:ascii="宋体" w:hAnsi="宋体" w:eastAsia="宋体" w:cs="宋体"/>
              <w:b/>
              <w:bCs w:val="0"/>
              <w:color w:val="auto"/>
              <w:sz w:val="28"/>
              <w:szCs w:val="28"/>
            </w:rPr>
            <w:instrText xml:space="preserve"> PAGEREF _Toc18964 \h </w:instrText>
          </w:r>
          <w:r>
            <w:rPr>
              <w:rFonts w:hint="eastAsia" w:ascii="宋体" w:hAnsi="宋体" w:eastAsia="宋体" w:cs="宋体"/>
              <w:b/>
              <w:bCs w:val="0"/>
              <w:color w:val="auto"/>
              <w:sz w:val="28"/>
              <w:szCs w:val="28"/>
            </w:rPr>
            <w:fldChar w:fldCharType="separate"/>
          </w:r>
          <w:r>
            <w:rPr>
              <w:rFonts w:hint="eastAsia" w:ascii="宋体" w:hAnsi="宋体" w:eastAsia="宋体" w:cs="宋体"/>
              <w:b/>
              <w:bCs w:val="0"/>
              <w:color w:val="auto"/>
              <w:sz w:val="28"/>
              <w:szCs w:val="28"/>
            </w:rPr>
            <w:t>48</w:t>
          </w:r>
          <w:r>
            <w:rPr>
              <w:rFonts w:hint="eastAsia" w:ascii="宋体" w:hAnsi="宋体" w:eastAsia="宋体" w:cs="宋体"/>
              <w:b/>
              <w:bCs w:val="0"/>
              <w:color w:val="auto"/>
              <w:sz w:val="28"/>
              <w:szCs w:val="28"/>
            </w:rPr>
            <w:fldChar w:fldCharType="end"/>
          </w:r>
          <w:r>
            <w:rPr>
              <w:rFonts w:hint="eastAsia" w:ascii="宋体" w:hAnsi="宋体" w:eastAsia="宋体" w:cs="宋体"/>
              <w:b/>
              <w:bCs w:val="0"/>
              <w:color w:val="auto"/>
              <w:sz w:val="28"/>
              <w:szCs w:val="28"/>
              <w:lang w:val="en-US" w:eastAsia="zh-CN"/>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b/>
              <w:bCs w:val="0"/>
              <w:color w:val="auto"/>
            </w:rPr>
          </w:pPr>
          <w:r>
            <w:rPr>
              <w:rFonts w:hint="eastAsia" w:ascii="宋体" w:hAnsi="宋体" w:eastAsia="宋体" w:cs="宋体"/>
              <w:b/>
              <w:bCs w:val="0"/>
              <w:color w:val="auto"/>
              <w:sz w:val="28"/>
              <w:szCs w:val="28"/>
              <w:lang w:val="en-US" w:eastAsia="zh-CN"/>
            </w:rPr>
            <w:fldChar w:fldCharType="begin"/>
          </w:r>
          <w:r>
            <w:rPr>
              <w:rFonts w:hint="eastAsia" w:ascii="宋体" w:hAnsi="宋体" w:eastAsia="宋体" w:cs="宋体"/>
              <w:b/>
              <w:bCs w:val="0"/>
              <w:color w:val="auto"/>
              <w:sz w:val="28"/>
              <w:szCs w:val="28"/>
              <w:lang w:val="en-US" w:eastAsia="zh-CN"/>
            </w:rPr>
            <w:instrText xml:space="preserve"> HYPERLINK \l _Toc11672 </w:instrText>
          </w:r>
          <w:r>
            <w:rPr>
              <w:rFonts w:hint="eastAsia" w:ascii="宋体" w:hAnsi="宋体" w:eastAsia="宋体" w:cs="宋体"/>
              <w:b/>
              <w:bCs w:val="0"/>
              <w:color w:val="auto"/>
              <w:sz w:val="28"/>
              <w:szCs w:val="28"/>
              <w:lang w:val="en-US" w:eastAsia="zh-CN"/>
            </w:rPr>
            <w:fldChar w:fldCharType="separate"/>
          </w:r>
          <w:r>
            <w:rPr>
              <w:rFonts w:hint="eastAsia" w:ascii="宋体" w:hAnsi="宋体" w:eastAsia="宋体" w:cs="宋体"/>
              <w:b/>
              <w:bCs w:val="0"/>
              <w:color w:val="auto"/>
              <w:sz w:val="28"/>
              <w:szCs w:val="28"/>
              <w:lang w:val="en-US" w:eastAsia="zh-CN"/>
            </w:rPr>
            <w:t>4 结论建议</w:t>
          </w:r>
          <w:r>
            <w:rPr>
              <w:rFonts w:hint="eastAsia" w:ascii="宋体" w:hAnsi="宋体" w:eastAsia="宋体" w:cs="宋体"/>
              <w:b/>
              <w:bCs w:val="0"/>
              <w:color w:val="auto"/>
              <w:sz w:val="28"/>
              <w:szCs w:val="28"/>
            </w:rPr>
            <w:tab/>
          </w:r>
          <w:r>
            <w:rPr>
              <w:rFonts w:hint="eastAsia" w:ascii="宋体" w:hAnsi="宋体" w:eastAsia="宋体" w:cs="宋体"/>
              <w:b/>
              <w:bCs w:val="0"/>
              <w:color w:val="auto"/>
              <w:sz w:val="28"/>
              <w:szCs w:val="28"/>
            </w:rPr>
            <w:fldChar w:fldCharType="begin"/>
          </w:r>
          <w:r>
            <w:rPr>
              <w:rFonts w:hint="eastAsia" w:ascii="宋体" w:hAnsi="宋体" w:eastAsia="宋体" w:cs="宋体"/>
              <w:b/>
              <w:bCs w:val="0"/>
              <w:color w:val="auto"/>
              <w:sz w:val="28"/>
              <w:szCs w:val="28"/>
            </w:rPr>
            <w:instrText xml:space="preserve"> PAGEREF _Toc11672 \h </w:instrText>
          </w:r>
          <w:r>
            <w:rPr>
              <w:rFonts w:hint="eastAsia" w:ascii="宋体" w:hAnsi="宋体" w:eastAsia="宋体" w:cs="宋体"/>
              <w:b/>
              <w:bCs w:val="0"/>
              <w:color w:val="auto"/>
              <w:sz w:val="28"/>
              <w:szCs w:val="28"/>
            </w:rPr>
            <w:fldChar w:fldCharType="separate"/>
          </w:r>
          <w:r>
            <w:rPr>
              <w:rFonts w:hint="eastAsia" w:ascii="宋体" w:hAnsi="宋体" w:eastAsia="宋体" w:cs="宋体"/>
              <w:b/>
              <w:bCs w:val="0"/>
              <w:color w:val="auto"/>
              <w:sz w:val="28"/>
              <w:szCs w:val="28"/>
            </w:rPr>
            <w:t>49</w:t>
          </w:r>
          <w:r>
            <w:rPr>
              <w:rFonts w:hint="eastAsia" w:ascii="宋体" w:hAnsi="宋体" w:eastAsia="宋体" w:cs="宋体"/>
              <w:b/>
              <w:bCs w:val="0"/>
              <w:color w:val="auto"/>
              <w:sz w:val="28"/>
              <w:szCs w:val="28"/>
            </w:rPr>
            <w:fldChar w:fldCharType="end"/>
          </w:r>
          <w:r>
            <w:rPr>
              <w:rFonts w:hint="eastAsia" w:ascii="宋体" w:hAnsi="宋体" w:eastAsia="宋体" w:cs="宋体"/>
              <w:b/>
              <w:bCs w:val="0"/>
              <w:color w:val="auto"/>
              <w:sz w:val="28"/>
              <w:szCs w:val="28"/>
              <w:lang w:val="en-US" w:eastAsia="zh-CN"/>
            </w:rPr>
            <w:fldChar w:fldCharType="end"/>
          </w:r>
        </w:p>
        <w:p>
          <w:pPr>
            <w:pStyle w:val="4"/>
            <w:keepNext/>
            <w:keepLines/>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outlineLvl w:val="9"/>
            <w:rPr>
              <w:rFonts w:hint="eastAsia" w:ascii="宋体" w:hAnsi="宋体" w:eastAsia="宋体" w:cs="宋体"/>
              <w:b/>
              <w:bCs/>
              <w:color w:val="auto"/>
              <w:sz w:val="28"/>
              <w:szCs w:val="28"/>
              <w:lang w:val="en-US" w:eastAsia="zh-CN"/>
            </w:rPr>
            <w:sectPr>
              <w:pgSz w:w="11906" w:h="16838"/>
              <w:pgMar w:top="1417" w:right="1417" w:bottom="1417" w:left="1417" w:header="851" w:footer="992" w:gutter="0"/>
              <w:cols w:space="425" w:num="1"/>
              <w:docGrid w:type="lines" w:linePitch="312" w:charSpace="0"/>
            </w:sectPr>
          </w:pPr>
          <w:r>
            <w:rPr>
              <w:rFonts w:hint="eastAsia" w:ascii="宋体" w:hAnsi="宋体" w:eastAsia="宋体" w:cs="宋体"/>
              <w:bCs/>
              <w:color w:val="auto"/>
              <w:szCs w:val="28"/>
              <w:lang w:val="en-US" w:eastAsia="zh-CN"/>
            </w:rPr>
            <w:fldChar w:fldCharType="end"/>
          </w:r>
        </w:p>
      </w:sdtContent>
    </w:sdt>
    <w:p>
      <w:pPr>
        <w:pStyle w:val="4"/>
        <w:keepNext/>
        <w:keepLines/>
        <w:pageBreakBefore w:val="0"/>
        <w:widowControl w:val="0"/>
        <w:kinsoku/>
        <w:wordWrap/>
        <w:overflowPunct/>
        <w:topLinePunct w:val="0"/>
        <w:autoSpaceDE/>
        <w:autoSpaceDN/>
        <w:bidi w:val="0"/>
        <w:adjustRightInd/>
        <w:snapToGrid/>
        <w:spacing w:before="0" w:beforeLines="0" w:after="0" w:line="360" w:lineRule="auto"/>
        <w:ind w:firstLine="0" w:firstLineChars="0"/>
        <w:jc w:val="left"/>
        <w:textAlignment w:val="auto"/>
        <w:outlineLvl w:val="0"/>
        <w:rPr>
          <w:rFonts w:hint="eastAsia" w:ascii="宋体" w:hAnsi="宋体" w:eastAsia="宋体" w:cs="宋体"/>
          <w:b/>
          <w:bCs/>
          <w:color w:val="auto"/>
          <w:sz w:val="28"/>
          <w:szCs w:val="28"/>
          <w:lang w:val="en-US" w:eastAsia="zh-CN"/>
        </w:rPr>
        <w:sectPr>
          <w:footerReference r:id="rId3" w:type="default"/>
          <w:type w:val="continuous"/>
          <w:pgSz w:w="11906" w:h="16838"/>
          <w:pgMar w:top="1417" w:right="1417" w:bottom="1417" w:left="1417" w:header="851" w:footer="992" w:gutter="0"/>
          <w:pgNumType w:fmt="decimal" w:start="1"/>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beforeLines="0" w:after="0" w:line="360" w:lineRule="auto"/>
        <w:ind w:firstLine="0" w:firstLineChars="0"/>
        <w:jc w:val="left"/>
        <w:textAlignment w:val="auto"/>
        <w:outlineLvl w:val="0"/>
        <w:rPr>
          <w:rFonts w:hint="eastAsia" w:ascii="宋体" w:hAnsi="宋体" w:eastAsia="宋体" w:cs="宋体"/>
          <w:b/>
          <w:bCs/>
          <w:color w:val="auto"/>
          <w:sz w:val="28"/>
          <w:szCs w:val="28"/>
          <w:lang w:val="en-US" w:eastAsia="zh-CN"/>
        </w:rPr>
      </w:pPr>
      <w:bookmarkStart w:id="1" w:name="_Toc8272"/>
      <w:r>
        <w:rPr>
          <w:rFonts w:hint="eastAsia" w:ascii="宋体" w:hAnsi="宋体" w:eastAsia="宋体" w:cs="宋体"/>
          <w:b/>
          <w:bCs/>
          <w:color w:val="auto"/>
          <w:sz w:val="28"/>
          <w:szCs w:val="28"/>
          <w:lang w:val="en-US" w:eastAsia="zh-CN"/>
        </w:rPr>
        <w:t>1 危险、有害因素辨识</w:t>
      </w:r>
      <w:bookmarkEnd w:id="0"/>
      <w:bookmarkEnd w:id="1"/>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危险因素：是指能对人造成伤亡或对物造成突发性损害的因素。有害因素：是指能影响人的身体健康，导致疾病，或对物造成慢性损害的因素。通常情况下，二者并不加以区分而统称为危险、有害因素，主要指客观存在的危险、有害物质或能量超过临界值的设备、设施和场所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eastAsia="宋体" w:cs="宋体"/>
          <w:color w:val="auto"/>
          <w:sz w:val="28"/>
          <w:szCs w:val="28"/>
          <w:lang w:eastAsia="zh-CN"/>
        </w:rPr>
        <w:t>公司</w:t>
      </w:r>
      <w:r>
        <w:rPr>
          <w:rFonts w:hint="eastAsia" w:ascii="宋体" w:hAnsi="宋体" w:eastAsia="宋体" w:cs="宋体"/>
          <w:color w:val="auto"/>
          <w:sz w:val="28"/>
          <w:szCs w:val="28"/>
        </w:rPr>
        <w:t>特点对其进行危险、有害因素辨识，主要按以下规定进行分类和识别：</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1）按照《危险化学品目录》（201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《危险化学品重大危险源辨识》（GB18218-2018）对系统中使用的物质及产品进行辨识与分析。</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参照《企业职工伤亡事故分类》（GB6441-1986），综合考虑起因物、引发事故的诱导性原因、致害物、伤害方式等，将事故分为物体打击、车辆伤害、机械伤害、起重伤害、触电等20类，对系统中作业场所按照事故类型进行辨识与分析。</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3）根据《生产过程危险和危害因素分类与代码》（GB/T13861-2009）对</w:t>
      </w:r>
      <w:r>
        <w:rPr>
          <w:rFonts w:hint="eastAsia" w:ascii="宋体" w:hAnsi="宋体" w:eastAsia="宋体" w:cs="宋体"/>
          <w:color w:val="auto"/>
          <w:sz w:val="28"/>
          <w:szCs w:val="28"/>
          <w:lang w:eastAsia="zh-CN"/>
        </w:rPr>
        <w:t>公司在</w:t>
      </w:r>
      <w:r>
        <w:rPr>
          <w:rFonts w:hint="eastAsia" w:ascii="宋体" w:hAnsi="宋体" w:eastAsia="宋体" w:cs="宋体"/>
          <w:color w:val="auto"/>
          <w:sz w:val="28"/>
          <w:szCs w:val="28"/>
        </w:rPr>
        <w:t>生产过程中的危险、有害因素进行辨识与分析。</w:t>
      </w:r>
    </w:p>
    <w:p>
      <w:pPr>
        <w:pStyle w:val="5"/>
        <w:keepNext/>
        <w:keepLines/>
        <w:pageBreakBefore w:val="0"/>
        <w:widowControl/>
        <w:tabs>
          <w:tab w:val="center" w:pos="4365"/>
        </w:tabs>
        <w:kinsoku/>
        <w:wordWrap/>
        <w:overflowPunct/>
        <w:topLinePunct w:val="0"/>
        <w:autoSpaceDE/>
        <w:autoSpaceDN/>
        <w:bidi w:val="0"/>
        <w:adjustRightInd w:val="0"/>
        <w:snapToGrid w:val="0"/>
        <w:spacing w:before="0" w:after="0" w:line="360" w:lineRule="auto"/>
        <w:jc w:val="both"/>
        <w:textAlignment w:val="auto"/>
        <w:rPr>
          <w:rFonts w:asciiTheme="minorEastAsia" w:hAnsiTheme="minorEastAsia" w:eastAsiaTheme="minorEastAsia" w:cstheme="minorEastAsia"/>
          <w:color w:val="auto"/>
          <w:kern w:val="0"/>
          <w:sz w:val="28"/>
          <w:szCs w:val="28"/>
        </w:rPr>
      </w:pPr>
      <w:bookmarkStart w:id="2" w:name="_Toc30504"/>
      <w:bookmarkStart w:id="3" w:name="_Toc487184821"/>
      <w:bookmarkStart w:id="4" w:name="_Toc16760"/>
      <w:bookmarkStart w:id="5" w:name="_Toc535846855"/>
      <w:bookmarkStart w:id="6" w:name="_Toc321298546"/>
      <w:bookmarkStart w:id="7" w:name="_Toc20753"/>
      <w:bookmarkStart w:id="8" w:name="_Toc31494"/>
      <w:bookmarkStart w:id="9" w:name="_Toc433211718"/>
      <w:r>
        <w:rPr>
          <w:rFonts w:hint="eastAsia" w:asciiTheme="minorEastAsia" w:hAnsiTheme="minorEastAsia" w:eastAsia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.1</w:t>
      </w:r>
      <w:bookmarkStart w:id="10" w:name="_Toc297049274"/>
      <w:bookmarkStart w:id="11" w:name="_Toc234989347"/>
      <w:bookmarkStart w:id="12" w:name="_Toc186621635"/>
      <w:bookmarkStart w:id="13" w:name="_Toc247527495"/>
      <w:r>
        <w:rPr>
          <w:rFonts w:hint="eastAsia" w:asciiTheme="minorEastAsia" w:hAnsiTheme="minorEastAsia" w:eastAsiaTheme="minorEastAsia" w:cstheme="minorEastAsia"/>
          <w:color w:val="auto"/>
          <w:kern w:val="0"/>
          <w:sz w:val="28"/>
          <w:szCs w:val="28"/>
        </w:rPr>
        <w:t xml:space="preserve"> </w:t>
      </w:r>
      <w:r>
        <w:rPr>
          <w:rFonts w:hint="eastAsia" w:asciiTheme="minorEastAsia" w:hAnsiTheme="minorEastAsia" w:eastAsiaTheme="minorEastAsia" w:cstheme="minorEastAsia"/>
          <w:color w:val="auto"/>
          <w:kern w:val="0"/>
          <w:sz w:val="28"/>
          <w:szCs w:val="28"/>
          <w:lang w:eastAsia="zh-CN"/>
        </w:rPr>
        <w:t>原辅材料</w:t>
      </w:r>
      <w:r>
        <w:rPr>
          <w:rFonts w:hint="eastAsia" w:asciiTheme="minorEastAsia" w:hAnsiTheme="minorEastAsia" w:eastAsiaTheme="minorEastAsia" w:cstheme="minorEastAsia"/>
          <w:color w:val="auto"/>
          <w:kern w:val="0"/>
          <w:sz w:val="28"/>
          <w:szCs w:val="28"/>
        </w:rPr>
        <w:t>危险、有害因素辨识</w:t>
      </w:r>
      <w:bookmarkEnd w:id="2"/>
      <w:bookmarkEnd w:id="3"/>
      <w:bookmarkEnd w:id="4"/>
      <w:bookmarkEnd w:id="5"/>
      <w:bookmarkEnd w:id="6"/>
      <w:bookmarkEnd w:id="7"/>
      <w:bookmarkEnd w:id="8"/>
      <w:bookmarkEnd w:id="10"/>
      <w:bookmarkEnd w:id="11"/>
      <w:bookmarkEnd w:id="12"/>
      <w:bookmarkEnd w:id="13"/>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公司在生产过程涉及的《危险化学品目录》（2015 版）中的物质：丙烯酸、丙烯酰胺、甲基丙烯酸、甲基丙烯酸甲酯、苯酐、顺酐、TDI（甲苯二异氰酸酯）、MDI（二苯基甲烷二异氰酸酯）、IPDI（异佛尔酮二异氰酸酯）、BPO（过氧化二苯甲酰）、二甲基乙醇胺、偶氮二异丁腈、亚磷酸三苯酯、丁醇、仲丁醇、异丁醇、二甲苯、对二甲苯、醋酸丁酯、醋酸乙酯、150#溶剂油、200#溶剂油、乙二醇丁醚、丁酮、丙酮、环己酮、月桂酸二丁基锡、苯乙烯、98%浓硫酸、盐酸、氨水（30%）、哌啶、氢氧化钾、氢氧化钠、过硫酸钠、二硫化碳、三氯甲烷、乙烯基醚、2-乙烯基吡啶、4- 乙烯基吡啶、二乙醇胺以及加热使用的天然气，以上原辅材料均列入危险化学品目录（2015 版）。</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根据国家安全生产监督管理总局《关于公布首批重点监管的危险化工工艺目录的通知》（安监总管三[2009]116 号）和《关于公布第二批重点监管危险化工工艺目录和调整首批重点监管危险化工工艺中部分典型工艺的通知》（安监总管三〔2013〕3 号），公司属于涂料、粘合剂、油漆等产品常压条件生产，涉及聚合反应，但根据安监总管三〔2013〕3 号中的规定： 涉及涂料、粘合剂、油漆等产品的常压条件生产工艺不再列入“聚合工艺”， 因此，本公司无危险化工工艺。</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根据国家安全生产监督管理总局《关于公布首批重点监管的危险化学品名录的通知》（安监总管三[2011]95 号）和《国家安全监管总局关于公布第二批重点监管危险化学品名录的通知》（安监总管三[2013]12 号），本公司使用的丙烯酸、甲苯二异氰酸酯（TDI）、三氯甲烷、过氧化(二)苯甲酰（BPO）、偶氮二异丁腈、二硫化碳、苯乙烯、醋酸乙酯（乙酸乙酯）、天然气（甲烷）属于重点监管的危险化学品，天然气仅做加热使用，采用管道输送， 不进行储存。</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根据《易制毒化学品管理条例》（国务院令第 445 号，国务院令第 653号第一次修正，国务院令第 666 号第二次修正）及《易制毒化学品的分类和品种目录（ 2017）》国办发[2017]120 号文的规定，本公司哌啶、三氯甲烷属于第二类易制毒化学品，丙酮、硫酸、盐酸属于第三类易制毒化学品。</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以上危险化学品的理化性能指标见下表：</w:t>
      </w:r>
    </w:p>
    <w:tbl>
      <w:tblPr>
        <w:tblStyle w:val="18"/>
        <w:tblW w:w="8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214"/>
        <w:gridCol w:w="647"/>
        <w:gridCol w:w="981"/>
        <w:gridCol w:w="688"/>
        <w:gridCol w:w="750"/>
        <w:gridCol w:w="2994"/>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blHeader/>
          <w:jc w:val="center"/>
        </w:trPr>
        <w:tc>
          <w:tcPr>
            <w:tcW w:w="508" w:type="dxa"/>
          </w:tcPr>
          <w:p>
            <w:pPr>
              <w:pStyle w:val="31"/>
              <w:spacing w:before="177"/>
              <w:ind w:left="47" w:right="3"/>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214" w:type="dxa"/>
          </w:tcPr>
          <w:p>
            <w:pPr>
              <w:pStyle w:val="31"/>
              <w:spacing w:before="177"/>
              <w:ind w:left="50" w:right="41"/>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647" w:type="dxa"/>
          </w:tcPr>
          <w:p>
            <w:pPr>
              <w:pStyle w:val="31"/>
              <w:spacing w:before="177"/>
              <w:ind w:left="89" w:right="7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危序号</w:t>
            </w:r>
          </w:p>
        </w:tc>
        <w:tc>
          <w:tcPr>
            <w:tcW w:w="981" w:type="dxa"/>
          </w:tcPr>
          <w:p>
            <w:pPr>
              <w:pStyle w:val="31"/>
              <w:spacing w:before="21"/>
              <w:ind w:left="181"/>
              <w:rPr>
                <w:rFonts w:hint="eastAsia" w:ascii="宋体" w:hAnsi="宋体" w:eastAsia="宋体" w:cs="宋体"/>
                <w:b/>
                <w:color w:val="auto"/>
                <w:sz w:val="21"/>
                <w:szCs w:val="21"/>
              </w:rPr>
            </w:pPr>
            <w:r>
              <w:rPr>
                <w:rFonts w:hint="eastAsia" w:ascii="宋体" w:hAnsi="宋体" w:eastAsia="宋体" w:cs="宋体"/>
                <w:b/>
                <w:color w:val="auto"/>
                <w:sz w:val="21"/>
                <w:szCs w:val="21"/>
              </w:rPr>
              <w:t>爆炸极</w:t>
            </w:r>
          </w:p>
          <w:p>
            <w:pPr>
              <w:pStyle w:val="31"/>
              <w:spacing w:before="42"/>
              <w:ind w:left="140"/>
              <w:rPr>
                <w:rFonts w:hint="eastAsia" w:ascii="宋体" w:hAnsi="宋体" w:eastAsia="宋体" w:cs="宋体"/>
                <w:b/>
                <w:color w:val="auto"/>
                <w:sz w:val="21"/>
                <w:szCs w:val="21"/>
              </w:rPr>
            </w:pPr>
            <w:r>
              <w:rPr>
                <w:rFonts w:hint="eastAsia" w:ascii="宋体" w:hAnsi="宋体" w:eastAsia="宋体" w:cs="宋体"/>
                <w:b/>
                <w:color w:val="auto"/>
                <w:sz w:val="21"/>
                <w:szCs w:val="21"/>
              </w:rPr>
              <w:t>限(V%)</w:t>
            </w:r>
          </w:p>
        </w:tc>
        <w:tc>
          <w:tcPr>
            <w:tcW w:w="688" w:type="dxa"/>
          </w:tcPr>
          <w:p>
            <w:pPr>
              <w:pStyle w:val="31"/>
              <w:spacing w:before="177"/>
              <w:ind w:left="102" w:right="94"/>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闪点℃</w:t>
            </w:r>
          </w:p>
        </w:tc>
        <w:tc>
          <w:tcPr>
            <w:tcW w:w="750" w:type="dxa"/>
          </w:tcPr>
          <w:p>
            <w:pPr>
              <w:pStyle w:val="31"/>
              <w:spacing w:before="21"/>
              <w:ind w:left="160"/>
              <w:rPr>
                <w:rFonts w:hint="eastAsia" w:ascii="宋体" w:hAnsi="宋体" w:eastAsia="宋体" w:cs="宋体"/>
                <w:b/>
                <w:color w:val="auto"/>
                <w:sz w:val="21"/>
                <w:szCs w:val="21"/>
              </w:rPr>
            </w:pPr>
            <w:r>
              <w:rPr>
                <w:rFonts w:hint="eastAsia" w:ascii="宋体" w:hAnsi="宋体" w:eastAsia="宋体" w:cs="宋体"/>
                <w:b/>
                <w:color w:val="auto"/>
                <w:w w:val="95"/>
                <w:sz w:val="21"/>
                <w:szCs w:val="21"/>
              </w:rPr>
              <w:t>火灾</w:t>
            </w:r>
          </w:p>
          <w:p>
            <w:pPr>
              <w:pStyle w:val="31"/>
              <w:spacing w:before="42"/>
              <w:ind w:left="160"/>
              <w:rPr>
                <w:rFonts w:hint="eastAsia" w:ascii="宋体" w:hAnsi="宋体" w:eastAsia="宋体" w:cs="宋体"/>
                <w:b/>
                <w:color w:val="auto"/>
                <w:sz w:val="21"/>
                <w:szCs w:val="21"/>
              </w:rPr>
            </w:pPr>
            <w:r>
              <w:rPr>
                <w:rFonts w:hint="eastAsia" w:ascii="宋体" w:hAnsi="宋体" w:eastAsia="宋体" w:cs="宋体"/>
                <w:b/>
                <w:color w:val="auto"/>
                <w:w w:val="95"/>
                <w:sz w:val="21"/>
                <w:szCs w:val="21"/>
              </w:rPr>
              <w:t>类别</w:t>
            </w:r>
          </w:p>
        </w:tc>
        <w:tc>
          <w:tcPr>
            <w:tcW w:w="2994" w:type="dxa"/>
          </w:tcPr>
          <w:p>
            <w:pPr>
              <w:pStyle w:val="31"/>
              <w:spacing w:before="177"/>
              <w:ind w:left="783"/>
              <w:rPr>
                <w:rFonts w:hint="eastAsia" w:ascii="宋体" w:hAnsi="宋体" w:eastAsia="宋体" w:cs="宋体"/>
                <w:b/>
                <w:color w:val="auto"/>
                <w:sz w:val="21"/>
                <w:szCs w:val="21"/>
              </w:rPr>
            </w:pPr>
            <w:r>
              <w:rPr>
                <w:rFonts w:hint="eastAsia" w:ascii="宋体" w:hAnsi="宋体" w:eastAsia="宋体" w:cs="宋体"/>
                <w:b/>
                <w:color w:val="auto"/>
                <w:sz w:val="21"/>
                <w:szCs w:val="21"/>
              </w:rPr>
              <w:t>燃爆危险</w:t>
            </w:r>
          </w:p>
        </w:tc>
        <w:tc>
          <w:tcPr>
            <w:tcW w:w="1215" w:type="dxa"/>
          </w:tcPr>
          <w:p>
            <w:pPr>
              <w:pStyle w:val="31"/>
              <w:spacing w:before="177"/>
              <w:ind w:left="79" w:right="6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14"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丙烯酸</w:t>
            </w:r>
          </w:p>
        </w:tc>
        <w:tc>
          <w:tcPr>
            <w:tcW w:w="647"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145</w:t>
            </w:r>
          </w:p>
        </w:tc>
        <w:tc>
          <w:tcPr>
            <w:tcW w:w="981"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2.4-8.0</w:t>
            </w:r>
          </w:p>
        </w:tc>
        <w:tc>
          <w:tcPr>
            <w:tcW w:w="688"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54</w:t>
            </w:r>
          </w:p>
        </w:tc>
        <w:tc>
          <w:tcPr>
            <w:tcW w:w="750"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乙类</w:t>
            </w:r>
          </w:p>
        </w:tc>
        <w:tc>
          <w:tcPr>
            <w:tcW w:w="2994"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易燃，其蒸气与空气混合，能形成爆炸性混合物。容易自聚</w:t>
            </w:r>
          </w:p>
        </w:tc>
        <w:tc>
          <w:tcPr>
            <w:tcW w:w="1215"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重点监管的危险化学品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508"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14"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丙烯酰胺</w:t>
            </w:r>
          </w:p>
        </w:tc>
        <w:tc>
          <w:tcPr>
            <w:tcW w:w="647"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154</w:t>
            </w:r>
          </w:p>
        </w:tc>
        <w:tc>
          <w:tcPr>
            <w:tcW w:w="981"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2.7-30.6</w:t>
            </w:r>
          </w:p>
        </w:tc>
        <w:tc>
          <w:tcPr>
            <w:tcW w:w="688"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138</w:t>
            </w:r>
          </w:p>
        </w:tc>
        <w:tc>
          <w:tcPr>
            <w:tcW w:w="750"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遇明火、高热可燃。若遇高热，可发生聚合反应，放出大量热量而引起容器破裂和爆炸事 故。受高热分解产生有毒的腐蚀性烟气</w:t>
            </w:r>
          </w:p>
        </w:tc>
        <w:tc>
          <w:tcPr>
            <w:tcW w:w="1215" w:type="dxa"/>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6.1 类毒害品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甲基丙烯酸</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1103</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68</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本品易燃，具腐蚀性、刺激性，可致人体灼伤</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甲基丙烯酸甲酯</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1105</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2.1-12.5</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易燃，其蒸气与空气可形成爆炸性混合物，遇明火、高热能引起燃烧爆炸。在受热、光和紫外线的作用下易发生聚合，粘度逐渐增加，严重时整个容器的单体可全部发生不规则爆发性聚合。其蒸气比空气重， 能在较低处扩散到相当远的地方，遇火源会着火回燃</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3.2 类中闪点液体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苯酐</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1252</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1.7-10.4</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本品可燃，具腐蚀性、刺激性，可致人体灼伤</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顺酐</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1565</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1.4-7.1</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本品可燃，有毒，具腐蚀性、刺激性，可致人体灼伤，具致敏性</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TDI</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1015</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可燃，其蒸气与空气混合，能形成爆炸性混合物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重点监管的危险化学品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MDI</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317</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177~227</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遇高热和明火可燃</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6.1 类</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毒害品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IPDI</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2710</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116</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遇明火、高热可燃。遇水、潮气、触媒和高热易发生聚合。受高热分解，放出有毒的烟气</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6.1 类毒害品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BPO</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873</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易燃，遇热，磨擦，震动或杂质污染均能引起爆炸性分解</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5.2 类有机过氧化物/ 重点监管的危险化学品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二甲基乙醇胺</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476</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1.9-10.0</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40.6</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易燃，遇明火、高热或与氧化剂接触，有引起燃烧爆炸的危险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偶氮二异丁腈</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本品易燃，具刺激性</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4.1 类易燃固体/ 重点监管的危险化学品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亚磷酸三苯酯</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2447</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218</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遇明火、高热可燃。遇潮气逐渐分解</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 高</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闪点易燃液体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丁醇</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2761</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1.4-11.2</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易燃，其蒸气与空气混</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合，能形成爆炸性混合</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闪点易燃液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仲丁醇</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219</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1.7-9.8</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本品易燃，具有刺激性</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类高闪点易燃液</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异丁醇</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1033</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1.7-10.6</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易燃、其蒸气与空气可形成爆炸性混合物，遇明火、高热能引起燃烧爆炸。与氧化剂能发生强烈反应。在火场中，受热的容器有爆炸危险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类高闪点易燃</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二甲苯</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355</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1.0-7.0</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易燃，其蒸气与空气可形成爆炸性混合物。遇明火、高热能引起燃烧爆炸。与氧化剂能发生强烈反应。流速过快， 容易产生和积聚静电。其蒸气比空气重，能在较低处扩散到相当远的地方，遇明火会引着回燃</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类高闪点易燃液体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对二甲苯</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357</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1.1-7.0</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易燃，其蒸气与空气可形成爆炸性混合物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类高闪点易燃液</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醋酸乙酯</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2651</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2.2-11.5</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易燃，其蒸气与空气可形成爆炸性混合物，遇明火、高热能引起燃烧爆炸。与氧化剂接触发生猛烈反应。蒸气比空气重，沿地面扩散并易积存于低洼处，遇火源会着火会燃</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重点监管的危险化学品/ 第 3.2 类中闪点易燃液体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醋酸丁酯</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2657</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1.2-7.5</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易燃，其蒸气与空气可形成爆炸性混合物，遇明火、高热能引起燃烧爆炸。</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类高闪点易燃液体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150#</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溶剂油</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1734</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48</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易燃，遇明火、高热或与氧化剂接触，有引起燃烧爆炸的危险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类高闪点易燃液体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200#</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溶剂油</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1734</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1.4-6.0</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其蒸气与空气可形成爆炸性混合物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类高闪点易燃液体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乙二醇丁醚</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249</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1.1-10.6</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本品可燃，有毒，具刺激性</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丁酮</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236</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1.8-11.5</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易燃，其蒸气与空气可形成爆炸性混合物，遇明火、高热或与氧 化剂接触，有引起燃烧爆炸的危险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3.2 类易燃液体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丙酮</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137</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2.2-13.0</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其蒸气与空气可形成爆炸性混合物，遇明火、高热极易燃烧爆炸。与氧化剂能发生强烈反 应。其蒸气比空气重， 能在较低处扩散到相当远的地方，遇火源会着火回燃。若遇高热，容器内压增大，有开裂和爆炸的危险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3.1 类低闪点液体/第三类易制毒化学品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环己酮</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952</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1.1-9.4</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易燃，其蒸气与空气可形成爆炸性混合物。遇明火、高热能引起燃烧爆炸。与氧化剂能发生强烈反应。</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3.3 类高闪点易燃液体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月桂酸二丁</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基锡</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331</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235</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本品可燃，有毒</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苯乙烯</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96</w:t>
            </w:r>
          </w:p>
        </w:tc>
        <w:tc>
          <w:tcPr>
            <w:tcW w:w="981" w:type="dxa"/>
            <w:vAlign w:val="top"/>
          </w:tcPr>
          <w:p>
            <w:pPr>
              <w:pStyle w:val="31"/>
              <w:spacing w:before="21" w:line="278" w:lineRule="auto"/>
              <w:ind w:right="-15"/>
              <w:rPr>
                <w:rFonts w:hint="eastAsia" w:ascii="宋体" w:hAnsi="宋体" w:eastAsia="宋体" w:cs="宋体"/>
                <w:color w:val="auto"/>
                <w:sz w:val="21"/>
                <w:szCs w:val="21"/>
              </w:rPr>
            </w:pPr>
            <w:r>
              <w:rPr>
                <w:rFonts w:hint="eastAsia" w:ascii="宋体" w:hAnsi="宋体" w:eastAsia="宋体" w:cs="宋体"/>
                <w:color w:val="auto"/>
                <w:sz w:val="21"/>
                <w:szCs w:val="21"/>
              </w:rPr>
              <w:t>1.1-6.1</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其蒸气与空气可形成</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"https://baike.sogou.com/lemma/ShowInnerLink.htm?lemmaId=24981492&amp;amp;ss_c=ssc.citiao.link"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爆</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炸性混合物，遇明火、高热或与氧化剂接触， 有引起燃烧爆炸的危 险。遇酸性催化剂如</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"https://baike.sogou.com/lemma/ShowInnerLink.htm?lemmaId=635268&amp;amp;ss_c=ssc.citiao.link"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路</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易斯催化剂、</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"https://baike.sogou.com/lemma/ShowInnerLink.htm?lemmaId=8049124&amp;amp;ss_c=ssc.citiao.link"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齐格勒</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催化剂、硫酸、</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"https://baike.sogou.com/lemma/ShowInnerLink.htm?lemmaId=445930&amp;amp;ss_c=ssc.citiao.link"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氯化铁</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"https://baike.sogou.com/lemma/ShowInnerLink.htm?lemmaId=330717&amp;amp;ss_c=ssc.citiao.link"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氯化铝</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等都能产生猛烈聚合，放出大量热量。其蒸气比空气重，能在较低处扩散到相当远的地方，遇火源会着火回燃</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重点监管的危险化学品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氢氧化钾</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1667</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不燃，无特殊爆炸特性</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8.2 类</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碱性腐蚀品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氢氧化钠</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1669</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不燃，无特殊爆炸特性</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8.2 类</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碱性腐蚀品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98%</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浓硫酸</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1302</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不燃，无特殊爆炸特性</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8.1 类碱性腐蚀品/ 第三类易制毒化学品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盐酸</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2507</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丁类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本品不燃</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8.1 类</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碱性腐蚀品/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氨水（30%）</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16-25</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易分解放出氨气，温度越高，分解速度越快， 可形成爆炸性气氛。若遇高热，容器内压增大， 有开裂和爆炸的危险。与强氧化剂和酸剧烈反应。与卤素、氧化汞、氧化银接触会形成对震动敏感的化合物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8.2 类 碱性腐蚀品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哌啶</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1601</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易燃，遇明火燃烧时放出有毒气体。受热分解放出有毒的氧化氮烟 气。与氧化剂能发生强烈反应</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3.2 类中闪电液体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二硫化碳</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494</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1.0-60.0</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易燃，其蒸汽与空气形  成爆炸性混合物，遇明 火、高热极易燃烧爆炸。 与氧化剂能发生强烈反应</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3.1 类低闪点易燃液体/重点监管的</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危险化学品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三氯甲烷</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1852</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本品不燃，有毒，为可疑致癌物，具刺激性</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6.1 类毒害品/重点监管的危险化学品/ 第二类易制毒化学品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乙烯基醚</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702</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极易燃</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3.1 类低</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闪点易燃液体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过硫酸钠</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858</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无机氧化剂。与有机物、还原剂、易燃物如硫、磷等接触或混合时有引起燃烧爆炸的危险。急剧加热时可发生爆炸</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5.1 类 氧化剂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2-乙烯基吡啶</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2666</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遇明火能燃烧。受热分解放出有毒气体。在使用和贮存过程中, 易发生自聚反应, 酿成事故</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6.1 类 毒害品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4-乙烯基吡啶</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2667</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遇明火能燃烧。受热分解放出有毒气体。在使用和贮存过程中, 易发生自聚反应。受高热分解放出有毒的气体</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6.1 类 毒害品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二乙醇胺</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566</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1.8-13.4</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137</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丙类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遇明火、高热可燃。受热分解放出有毒的氧化氮烟气。与强氧化剂接触可发生化学反应。能腐蚀铜及铜的化合物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8.2 类碱性腐蚀品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50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121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天然气（甲烷）</w:t>
            </w:r>
          </w:p>
        </w:tc>
        <w:tc>
          <w:tcPr>
            <w:tcW w:w="647"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2123</w:t>
            </w:r>
          </w:p>
        </w:tc>
        <w:tc>
          <w:tcPr>
            <w:tcW w:w="981"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5.3-15</w:t>
            </w:r>
          </w:p>
        </w:tc>
        <w:tc>
          <w:tcPr>
            <w:tcW w:w="688"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-118</w:t>
            </w:r>
          </w:p>
        </w:tc>
        <w:tc>
          <w:tcPr>
            <w:tcW w:w="750"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甲类</w:t>
            </w:r>
          </w:p>
        </w:tc>
        <w:tc>
          <w:tcPr>
            <w:tcW w:w="2994"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易燃，与空气混合能形成爆炸性混合物，遇热源和明火有燃烧爆炸的危险</w:t>
            </w:r>
          </w:p>
        </w:tc>
        <w:tc>
          <w:tcPr>
            <w:tcW w:w="1215" w:type="dxa"/>
            <w:vAlign w:val="top"/>
          </w:tcPr>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第 2.1 类易燃气体/重点监管的危险</w:t>
            </w:r>
          </w:p>
          <w:p>
            <w:pPr>
              <w:pStyle w:val="31"/>
              <w:spacing w:before="21" w:line="278" w:lineRule="auto"/>
              <w:ind w:left="106" w:right="-15" w:firstLine="48"/>
              <w:rPr>
                <w:rFonts w:hint="eastAsia" w:ascii="宋体" w:hAnsi="宋体" w:eastAsia="宋体" w:cs="宋体"/>
                <w:color w:val="auto"/>
                <w:sz w:val="21"/>
                <w:szCs w:val="21"/>
              </w:rPr>
            </w:pPr>
            <w:r>
              <w:rPr>
                <w:rFonts w:hint="eastAsia" w:ascii="宋体" w:hAnsi="宋体" w:eastAsia="宋体" w:cs="宋体"/>
                <w:color w:val="auto"/>
                <w:sz w:val="21"/>
                <w:szCs w:val="21"/>
              </w:rPr>
              <w:t>化学品</w:t>
            </w:r>
          </w:p>
        </w:tc>
      </w:tr>
    </w:tbl>
    <w:p>
      <w:pPr>
        <w:pStyle w:val="5"/>
        <w:spacing w:before="0" w:after="0" w:line="360" w:lineRule="auto"/>
        <w:jc w:val="both"/>
        <w:rPr>
          <w:rFonts w:hint="eastAsia" w:ascii="宋体" w:hAnsi="宋体" w:eastAsia="宋体" w:cs="宋体"/>
          <w:i w:val="0"/>
          <w:iCs w:val="0"/>
          <w:color w:val="auto"/>
          <w:sz w:val="28"/>
          <w:szCs w:val="28"/>
          <w:highlight w:val="none"/>
          <w:lang w:val="en-US" w:eastAsia="zh-CN"/>
        </w:rPr>
      </w:pPr>
      <w:bookmarkStart w:id="14" w:name="_Toc25106"/>
      <w:bookmarkStart w:id="15" w:name="_Toc27874"/>
      <w:r>
        <w:rPr>
          <w:rFonts w:hint="eastAsia" w:ascii="宋体" w:hAnsi="宋体" w:eastAsia="宋体" w:cs="宋体"/>
          <w:i w:val="0"/>
          <w:iCs w:val="0"/>
          <w:color w:val="auto"/>
          <w:sz w:val="28"/>
          <w:szCs w:val="28"/>
          <w:highlight w:val="none"/>
          <w:lang w:val="en-US" w:eastAsia="zh-CN"/>
        </w:rPr>
        <w:t>1.2 主要工艺流程危险、有害因素</w:t>
      </w:r>
      <w:bookmarkEnd w:id="14"/>
      <w:bookmarkEnd w:id="15"/>
      <w:r>
        <w:rPr>
          <w:rFonts w:hint="eastAsia" w:ascii="宋体" w:hAnsi="宋体" w:eastAsia="宋体" w:cs="宋体"/>
          <w:i w:val="0"/>
          <w:iCs w:val="0"/>
          <w:color w:val="auto"/>
          <w:sz w:val="28"/>
          <w:szCs w:val="28"/>
          <w:highlight w:val="none"/>
          <w:lang w:val="en-US" w:eastAsia="zh-CN"/>
        </w:rPr>
        <w:t>分析</w:t>
      </w:r>
    </w:p>
    <w:p>
      <w:pPr>
        <w:spacing w:line="360" w:lineRule="auto"/>
        <w:ind w:firstLine="560" w:firstLineChars="200"/>
        <w:rPr>
          <w:rFonts w:hint="eastAsia" w:ascii="宋体" w:hAnsi="宋体"/>
          <w:color w:val="auto"/>
          <w:sz w:val="28"/>
          <w:szCs w:val="28"/>
          <w:lang w:eastAsia="zh-CN"/>
        </w:rPr>
      </w:pPr>
      <w:bookmarkStart w:id="16" w:name="_Toc332187156"/>
      <w:r>
        <w:rPr>
          <w:rFonts w:hint="eastAsia" w:ascii="宋体" w:hAnsi="宋体"/>
          <w:color w:val="auto"/>
          <w:sz w:val="28"/>
          <w:szCs w:val="28"/>
          <w:lang w:eastAsia="zh-CN"/>
        </w:rPr>
        <w:t>公司主要产品为聚丙烯酸酯系列功能性聚合物、聚氨酯系列功能性聚合物、有机硅系列功能性聚合物、其他功能性聚合物（功能涂料），涉及的主要工艺为缩合聚合反应。</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根据《企业职工伤亡事故分类标准》（GB6441-1986）</w:t>
      </w:r>
      <w:bookmarkEnd w:id="16"/>
      <w:r>
        <w:rPr>
          <w:rFonts w:hint="eastAsia" w:ascii="宋体" w:hAnsi="宋体"/>
          <w:color w:val="auto"/>
          <w:sz w:val="28"/>
          <w:szCs w:val="28"/>
          <w:lang w:eastAsia="zh-CN"/>
        </w:rPr>
        <w:t>，本公司在生产过程中存在的危险有害因素有火灾爆炸、容器爆炸、高温烫伤、化学灼伤及腐蚀、中毒窒息、高温灼烫、机械伤害、触电、车辆伤害、高处坠落、物体打击、噪声振动等</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1.2.1 聚合反应过程危险有害因素分析</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）聚合反应中的使用单体、溶剂、引发剂、催化剂等大多是易燃、易爆物质，使用或储存不当时，易造成火灾、爆炸。</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）聚合反应中加入的引发剂都是化学活性很强的过氧化物，一旦配料比控制不当，容易引起爆聚，反应器压力骤增易引起爆炸。</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）聚合物分子量高，黏度大，聚合反应热不易导出，一旦遇到停水、停电、搅拌故障时，容易挂壁和堵塞，造成局部过热或反应釜飞温，发生爆炸</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1.2.2 工艺特点危险有害因素分析</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本</w:t>
      </w:r>
      <w:r>
        <w:rPr>
          <w:rFonts w:hint="eastAsia" w:ascii="宋体" w:hAnsi="宋体"/>
          <w:color w:val="auto"/>
          <w:sz w:val="28"/>
          <w:szCs w:val="28"/>
        </w:rPr>
        <w:t>工艺主要特点为滴加、搅拌和冷却，工艺特点的危险分析如下：</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滴加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在物质反应过程中，部分危险化学品采用滴加的方式进行，滴加一般属于放热反应，如滴加速度过快，导致放热量增大，易引发容器内温度升到，导致容器爆炸事故。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搅拌</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在物质反应过程中，采用均匀搅拌的方式进行，如搅拌速度过快， 或者过慢，搅拌不均，会导致容器内的物质局部发热，从而导致容器内部温度升高，最终导致容器爆炸。</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lang w:eastAsia="zh-CN"/>
        </w:rPr>
        <w:t>）</w:t>
      </w:r>
      <w:r>
        <w:rPr>
          <w:rFonts w:hint="eastAsia" w:ascii="宋体" w:hAnsi="宋体"/>
          <w:color w:val="auto"/>
          <w:sz w:val="28"/>
          <w:szCs w:val="28"/>
        </w:rPr>
        <w:t>冷却</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在反应过程中，有放热反应，采用 7℃的冷凝水进行冷却，如冷却系统失效，或停电时未设置备用电源，冷却系统不能持续运行，导致反应放热过程进行时，反应容器无法冷却，内部温度升高，导致容器爆炸事故。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lang w:eastAsia="zh-CN"/>
        </w:rPr>
        <w:t>）</w:t>
      </w:r>
      <w:r>
        <w:rPr>
          <w:rFonts w:hint="eastAsia" w:ascii="宋体" w:hAnsi="宋体"/>
          <w:color w:val="auto"/>
          <w:sz w:val="28"/>
          <w:szCs w:val="28"/>
        </w:rPr>
        <w:t>置换</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工艺</w:t>
      </w:r>
      <w:r>
        <w:rPr>
          <w:rFonts w:hint="eastAsia" w:ascii="宋体" w:hAnsi="宋体"/>
          <w:color w:val="auto"/>
          <w:sz w:val="28"/>
          <w:szCs w:val="28"/>
        </w:rPr>
        <w:t>涉及到空釜时，先通入氮气（惰性气体）置换反应釜内空气，如置换不彻底，导致装置中有空气存在，无法避免可燃气体与空气中的氧气形成可燃性混合物，从而在反应过程中，发生火灾爆炸事故。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lang w:eastAsia="zh-CN"/>
        </w:rPr>
        <w:t>）</w:t>
      </w:r>
      <w:r>
        <w:rPr>
          <w:rFonts w:hint="eastAsia" w:ascii="宋体" w:hAnsi="宋体"/>
          <w:color w:val="auto"/>
          <w:sz w:val="28"/>
          <w:szCs w:val="28"/>
        </w:rPr>
        <w:t>反应条件</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工艺</w:t>
      </w:r>
      <w:r>
        <w:rPr>
          <w:rFonts w:hint="eastAsia" w:ascii="宋体" w:hAnsi="宋体"/>
          <w:color w:val="auto"/>
          <w:sz w:val="28"/>
          <w:szCs w:val="28"/>
        </w:rPr>
        <w:t>的反应条件控制不当，如配料比控制不当、催化剂过量、超温等造成反应失控，从而引发火灾爆炸事故。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lang w:eastAsia="zh-CN"/>
        </w:rPr>
        <w:t>）</w:t>
      </w:r>
      <w:r>
        <w:rPr>
          <w:rFonts w:hint="eastAsia" w:ascii="宋体" w:hAnsi="宋体"/>
          <w:color w:val="auto"/>
          <w:sz w:val="28"/>
          <w:szCs w:val="28"/>
        </w:rPr>
        <w:t>加料顺序</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根据</w:t>
      </w:r>
      <w:r>
        <w:rPr>
          <w:rFonts w:hint="eastAsia" w:ascii="宋体" w:hAnsi="宋体"/>
          <w:color w:val="auto"/>
          <w:sz w:val="28"/>
          <w:szCs w:val="28"/>
          <w:lang w:eastAsia="zh-CN"/>
        </w:rPr>
        <w:t>本公司</w:t>
      </w:r>
      <w:r>
        <w:rPr>
          <w:rFonts w:hint="eastAsia" w:ascii="宋体" w:hAnsi="宋体"/>
          <w:color w:val="auto"/>
          <w:sz w:val="28"/>
          <w:szCs w:val="28"/>
        </w:rPr>
        <w:t>工艺特点，结合实际情况以及</w:t>
      </w:r>
      <w:r>
        <w:rPr>
          <w:rFonts w:hint="eastAsia" w:ascii="宋体" w:hAnsi="宋体"/>
          <w:color w:val="auto"/>
          <w:sz w:val="28"/>
          <w:szCs w:val="28"/>
          <w:lang w:eastAsia="zh-CN"/>
        </w:rPr>
        <w:t>同类行业</w:t>
      </w:r>
      <w:r>
        <w:rPr>
          <w:rFonts w:hint="eastAsia" w:ascii="宋体" w:hAnsi="宋体"/>
          <w:color w:val="auto"/>
          <w:sz w:val="28"/>
          <w:szCs w:val="28"/>
        </w:rPr>
        <w:t>多年来生产和研发反馈的经验：</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（1）如加料顺序如果发生错误，会影响品质，导致波动，未发生安全问题。偶尔有个别聚氨酯反应，加料错误，将导致体系在釜内胶结报废， 仍未发生爆炸或者剧烈放热的反应。</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（2）丙烯酸反应都是预混和滴加。如果混合料缺少，会导致品质不对，但无安全问题发生。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（3）聚酯反应是升温到 220℃的缩聚反应。升温过程缓慢，约需 4-6 小时。从低温到高温慢慢上升，持续脱水。此过程没有加料顺序问题。可 能发生少加或者错误。对生产过程的影响为产品品质错误,无其它严重影响。</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（4）</w:t>
      </w:r>
      <w:r>
        <w:rPr>
          <w:rFonts w:hint="eastAsia" w:ascii="宋体" w:hAnsi="宋体"/>
          <w:color w:val="auto"/>
          <w:sz w:val="28"/>
          <w:szCs w:val="28"/>
          <w:lang w:eastAsia="zh-CN"/>
        </w:rPr>
        <w:t>在</w:t>
      </w:r>
      <w:r>
        <w:rPr>
          <w:rFonts w:hint="eastAsia" w:ascii="宋体" w:hAnsi="宋体"/>
          <w:color w:val="auto"/>
          <w:sz w:val="28"/>
          <w:szCs w:val="28"/>
        </w:rPr>
        <w:t>生产过程中，原料较多，如果投错，反馈为低级错误， 仅能在投料过程中确认。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1.2.3 工艺过程危险有害因素分析</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本公司生产过程中涉及的危险化学品为丙烯酸、甲基丙烯酸、苯酐、顺酐、TDI、MDI、BPO、IPDI、二甲基乙醇胺、偶氮二异丁腈、丁醇、仲丁醇、对二甲苯、醋酸丁酯、200#溶剂油、150#溶剂油、乙二醇丁醚、丁酮、环己酮、月桂酸二丁基锡、盐酸、氢氧化钾、氢氧化钠、二硫化碳、三氯甲烷、乙烯基醚等，有易燃易爆物质，又有腐蚀性，毒性物质。</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）毒性物质和腐蚀性物质发生泄漏，将导致中毒窒息、化学灼伤及腐蚀事故的发生。使用的易燃易爆物质，可导致爆炸事故。</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）工艺生产过程中，若工艺参数控制不当，将造成系统波动，引发事故的发生。</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）若现有生产工艺的装置的生产能力、产能不能满足企业需求，可能导致事故的发生。</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4</w:t>
      </w:r>
      <w:r>
        <w:rPr>
          <w:rFonts w:hint="eastAsia" w:ascii="宋体" w:hAnsi="宋体"/>
          <w:color w:val="auto"/>
          <w:sz w:val="28"/>
          <w:szCs w:val="28"/>
          <w:lang w:eastAsia="zh-CN"/>
        </w:rPr>
        <w:t>）若作业人员在上岗前，未对公司的工艺流程、设备设施及其工艺操作规程进行培训，或未培训合格上岗，可能由于人员误操作导致工艺系统波动，引发事故的发生。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5</w:t>
      </w:r>
      <w:r>
        <w:rPr>
          <w:rFonts w:hint="eastAsia" w:ascii="宋体" w:hAnsi="宋体"/>
          <w:color w:val="auto"/>
          <w:sz w:val="28"/>
          <w:szCs w:val="28"/>
          <w:lang w:eastAsia="zh-CN"/>
        </w:rPr>
        <w:t>）若人员未佩戴护目镜、耐酸靴等劳保用品，可能因物料飞溅，造成化学灼伤事故；同时，可能因接触腐蚀性物质，导致事故的发生</w:t>
      </w:r>
      <w:r>
        <w:rPr>
          <w:rFonts w:hint="eastAsia" w:ascii="宋体" w:hAnsi="宋体"/>
          <w:color w:val="auto"/>
          <w:sz w:val="28"/>
          <w:szCs w:val="28"/>
        </w:rPr>
        <w:t>。</w:t>
      </w:r>
    </w:p>
    <w:p>
      <w:pPr>
        <w:pStyle w:val="5"/>
        <w:spacing w:before="0" w:after="0" w:line="360" w:lineRule="auto"/>
        <w:jc w:val="both"/>
        <w:rPr>
          <w:rFonts w:hint="eastAsia" w:ascii="宋体" w:hAnsi="宋体" w:eastAsia="宋体" w:cs="宋体"/>
          <w:i w:val="0"/>
          <w:iCs w:val="0"/>
          <w:color w:val="auto"/>
          <w:sz w:val="28"/>
          <w:szCs w:val="28"/>
          <w:highlight w:val="none"/>
          <w:lang w:val="en-US" w:eastAsia="zh-CN"/>
        </w:rPr>
      </w:pPr>
      <w:bookmarkStart w:id="17" w:name="_Toc4502"/>
      <w:r>
        <w:rPr>
          <w:rFonts w:hint="eastAsia" w:ascii="宋体" w:hAnsi="宋体" w:eastAsia="宋体" w:cs="宋体"/>
          <w:i w:val="0"/>
          <w:iCs w:val="0"/>
          <w:color w:val="auto"/>
          <w:sz w:val="28"/>
          <w:szCs w:val="28"/>
          <w:highlight w:val="none"/>
          <w:lang w:val="en-US" w:eastAsia="zh-CN"/>
        </w:rPr>
        <w:t>1.3 生产过程其他危险有害因素分析</w:t>
      </w:r>
      <w:bookmarkEnd w:id="17"/>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zh-CN" w:eastAsia="zh-CN"/>
        </w:rPr>
      </w:pPr>
      <w:r>
        <w:rPr>
          <w:rFonts w:hint="eastAsia" w:ascii="宋体" w:hAnsi="宋体" w:cs="宋体"/>
          <w:b/>
          <w:bCs/>
          <w:color w:val="auto"/>
          <w:sz w:val="28"/>
          <w:szCs w:val="28"/>
          <w:lang w:val="en-US" w:eastAsia="zh-CN"/>
        </w:rPr>
        <w:t xml:space="preserve">1.3.1 </w:t>
      </w:r>
      <w:r>
        <w:rPr>
          <w:rFonts w:hint="eastAsia" w:ascii="宋体" w:hAnsi="宋体" w:cs="宋体"/>
          <w:b/>
          <w:bCs/>
          <w:color w:val="auto"/>
          <w:sz w:val="28"/>
          <w:szCs w:val="28"/>
          <w:lang w:val="zh-CN" w:eastAsia="zh-CN"/>
        </w:rPr>
        <w:t>火灾、爆炸</w:t>
      </w:r>
    </w:p>
    <w:p>
      <w:pPr>
        <w:spacing w:line="360" w:lineRule="auto"/>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zh-CN" w:eastAsia="zh-CN" w:bidi="ar-SA"/>
        </w:rPr>
        <w:t>1）本公司涉及多种甲乙类易燃物质，液体内易燃物质，如丙烯酸、甲基丙烯酸、丁醇、仲丁醇、对二甲苯、醋酸丁酯等，其蒸气与空气可形成爆炸性混合物，在具备点火源或受热的条件下，燃烧就可能发生。形成点火源的因素主要有：明火和散发火花；高热物及高温表面：冲击、摩擦； 电气火花；静电火花；雷电火花、高热等。</w:t>
      </w:r>
    </w:p>
    <w:p>
      <w:pPr>
        <w:spacing w:line="360" w:lineRule="auto"/>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zh-CN" w:eastAsia="zh-CN" w:bidi="ar-SA"/>
        </w:rPr>
        <w:t>2）在工艺过程中，若聚合工序中物料滴加速度过快，聚合反应失控， 轻则影响产品质量，重则反应釜中气体剧增，釜内压力过大，遇泄压系统失效，将造成超压爆炸等事故。</w:t>
      </w:r>
    </w:p>
    <w:p>
      <w:pPr>
        <w:spacing w:line="360" w:lineRule="auto"/>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zh-CN" w:eastAsia="zh-CN" w:bidi="ar-SA"/>
        </w:rPr>
        <w:t>3）本公司各工序皆需在密闭条件下进行，如反应釜的搅拌器与反应釜之间的密封性能不好，母液压滤过程中选用的压滤机密封性不好等，设备内易燃易爆物料如癸烷、己烷挥发至空气中，与空气混合中爆炸性气体， 将易造成火灾爆炸事故。</w:t>
      </w:r>
    </w:p>
    <w:p>
      <w:pPr>
        <w:spacing w:line="360" w:lineRule="auto"/>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zh-CN" w:eastAsia="zh-CN" w:bidi="ar-SA"/>
        </w:rPr>
        <w:t>4）本工序涉及压力设备、容器或管道可能因安全阀失灵、材质不合格、超压运行等原因造成设备或管道爆炸事故发生。</w:t>
      </w:r>
    </w:p>
    <w:p>
      <w:pPr>
        <w:spacing w:line="360" w:lineRule="auto"/>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zh-CN" w:eastAsia="zh-CN" w:bidi="ar-SA"/>
        </w:rPr>
        <w:t>5）设置的各种储罐、中间储罐若未设置液位计，生产过程中可能因操作不当、作业人员疏忽大意，造成回流物料漫溢，引发火灾爆炸、中毒等事故发生。</w:t>
      </w:r>
    </w:p>
    <w:p>
      <w:pPr>
        <w:spacing w:line="360" w:lineRule="auto"/>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zh-CN" w:eastAsia="zh-CN" w:bidi="ar-SA"/>
        </w:rPr>
        <w:t>6）生产装置区内吸烟、违规动火，金属工具、鞋钉等金属物与地面、工艺设备、管道等发生摩擦或撞击而产生的火花，作业人员带入静电，物料流动产生的静电，或存在其他形式的明火、点火源等，遇生产过程泄漏的易燃易爆气体容易发生火灾爆炸事故。</w:t>
      </w:r>
    </w:p>
    <w:p>
      <w:pPr>
        <w:spacing w:line="360" w:lineRule="auto"/>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zh-CN" w:eastAsia="zh-CN" w:bidi="ar-SA"/>
        </w:rPr>
        <w:t>7）生产区域属防爆区域，若选用的电器设备、仪表其防爆等级、类型不能满足该区域的防爆要求，在生产过程中可能因绝缘损坏、接触不良等产生电气火花，遇泄漏的易燃易爆气体有发生火灾爆炸的危险。</w:t>
      </w:r>
    </w:p>
    <w:p>
      <w:pPr>
        <w:spacing w:line="360" w:lineRule="auto"/>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en-US" w:eastAsia="zh-CN" w:bidi="ar-SA"/>
        </w:rPr>
        <w:t>8</w:t>
      </w:r>
      <w:r>
        <w:rPr>
          <w:rFonts w:hint="eastAsia" w:ascii="宋体" w:hAnsi="宋体" w:cs="宋体"/>
          <w:color w:val="auto"/>
          <w:kern w:val="0"/>
          <w:sz w:val="28"/>
          <w:szCs w:val="28"/>
          <w:lang w:val="zh-CN" w:eastAsia="zh-CN" w:bidi="ar-SA"/>
        </w:rPr>
        <w:t>）若各种管道、设备设置的静电接地装置接触不良或失效，可能造成设备、管道静电积聚放电，引起火灾爆炸事故。</w:t>
      </w:r>
    </w:p>
    <w:p>
      <w:pPr>
        <w:pStyle w:val="2"/>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en-US" w:eastAsia="zh-CN" w:bidi="ar-SA"/>
        </w:rPr>
        <w:t>9</w:t>
      </w:r>
      <w:r>
        <w:rPr>
          <w:rFonts w:hint="eastAsia" w:ascii="宋体" w:hAnsi="宋体" w:cs="宋体"/>
          <w:color w:val="auto"/>
          <w:kern w:val="0"/>
          <w:sz w:val="28"/>
          <w:szCs w:val="28"/>
          <w:lang w:val="zh-CN" w:eastAsia="zh-CN" w:bidi="ar-SA"/>
        </w:rPr>
        <w:t>）公司办公楼等生活场所如果不加强明火管理，如出现烟头火柴乱丢、电器持续充电等情况时，可能发生火灾事故。</w:t>
      </w:r>
    </w:p>
    <w:p>
      <w:pPr>
        <w:pStyle w:val="2"/>
        <w:ind w:firstLine="560" w:firstLineChars="200"/>
        <w:rPr>
          <w:rFonts w:hint="eastAsia" w:ascii="宋体" w:hAnsi="宋体" w:cs="宋体"/>
          <w:color w:val="auto"/>
          <w:kern w:val="0"/>
          <w:sz w:val="28"/>
          <w:szCs w:val="28"/>
          <w:lang w:val="zh-CN" w:eastAsia="zh-CN" w:bidi="ar-SA"/>
        </w:rPr>
      </w:pPr>
      <w:r>
        <w:rPr>
          <w:rFonts w:hint="eastAsia" w:ascii="宋体" w:hAnsi="宋体" w:cs="宋体"/>
          <w:color w:val="auto"/>
          <w:kern w:val="0"/>
          <w:sz w:val="28"/>
          <w:szCs w:val="28"/>
          <w:lang w:val="en-US" w:eastAsia="zh-CN" w:bidi="ar-SA"/>
        </w:rPr>
        <w:t>10</w:t>
      </w:r>
      <w:r>
        <w:rPr>
          <w:rFonts w:hint="eastAsia" w:ascii="宋体" w:hAnsi="宋体" w:cs="宋体"/>
          <w:color w:val="auto"/>
          <w:kern w:val="0"/>
          <w:sz w:val="28"/>
          <w:szCs w:val="28"/>
          <w:lang w:val="zh-CN" w:eastAsia="zh-CN" w:bidi="ar-SA"/>
        </w:rPr>
        <w:t>）食堂内使用天然气，厨房用火多，若可燃气体的管道漏气，操作不当或烹调菜肴、油炸食品时不小心，都容易引起火灾，油污积在抽油烟机罩上及排气管内，当炉灶的火焰上升过高，触及这些油污时，便会马上引起火灾，并迅速蔓延到整个排风系统。</w:t>
      </w:r>
    </w:p>
    <w:bookmarkEnd w:id="9"/>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zh-CN" w:eastAsia="zh-CN"/>
        </w:rPr>
      </w:pPr>
      <w:r>
        <w:rPr>
          <w:rFonts w:hint="eastAsia" w:ascii="宋体" w:hAnsi="宋体" w:cs="宋体"/>
          <w:b/>
          <w:bCs/>
          <w:color w:val="auto"/>
          <w:sz w:val="28"/>
          <w:szCs w:val="28"/>
          <w:lang w:val="en-US" w:eastAsia="zh-CN"/>
        </w:rPr>
        <w:t>1.3.2 机械伤害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color w:val="auto"/>
          <w:sz w:val="28"/>
          <w:szCs w:val="28"/>
          <w:lang w:eastAsia="zh-CN"/>
        </w:rPr>
      </w:pPr>
      <w:r>
        <w:rPr>
          <w:rFonts w:hint="eastAsia"/>
          <w:color w:val="auto"/>
          <w:sz w:val="28"/>
          <w:szCs w:val="28"/>
        </w:rPr>
        <w:t>机械伤害是指机械设备运动（静止）部件、工具直接与人体接触引起的夹击、碰撞</w:t>
      </w:r>
      <w:r>
        <w:rPr>
          <w:rFonts w:hint="eastAsia"/>
          <w:color w:val="auto"/>
          <w:sz w:val="28"/>
          <w:szCs w:val="28"/>
          <w:lang w:eastAsia="zh-CN"/>
        </w:rPr>
        <w:t>、剪切、卷入、绞、碾、割、刺等伤害。</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本公司在生产过程涉及成套动力装置、空压机、压滤机、物料转运系统、等各类机械设备和转动设备，其设备运行过程易产生机械伤害事故，具体分析如下：</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（1）机械设备因安全防护措施欠缺、员工操作不当，可能对操作人员造成绞碾、挤压等机械伤害危险。</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（2）检修设备时，检修人员操作不当，可能造成对检修人员的机械伤害危险。</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（3）作业空间狭小，人员作业过程肢体接触机械旋转或往复运行范围内，则可能对人员造成碰撞、挤压、绞碾等机械伤害。</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机械设备运行过程中会产生大量的噪声，噪声对人体的健康影响是多方面的，表现最明显的是对听觉器官的损伤，长时间在强噪声环境下工作，可以导致职业性耳聋及噪声性耳聋。由于噪声的心理作用，分散人们的注意力容易引起工伤事故。</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（5）机械运转除了产生噪声外还产生振动，强烈的振动不仅引起机械部件的疲劳和损坏，使建筑结构强度降低甚至变形，还引起人员不适，特别是强振动作业环境，会引起职业性危害，产生振动病。</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（6）若操作人员未按操作规程操作机械设备和工人未按规定穿戴劳动保护用品、自我保护意识不强造成的。操作人员不遵守安全规程，头发或服装卷进或夹入旋转部件及直线运动部件。</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（7）生产过程中，设备的机械部分、工具、设备边缘锋利飞边和粗糙表面可能造成人员划伤、檫伤等。</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（8）机械设备的防护保险装置、防护栏、保护盖不全或维修不及时， 设备防护门安全联锁失效等，可能造成卷入、绞伤、飞溅等事故。</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）设备的电机、传动轴等转动部位的零部件松动、松脱、掉落可能造成人员受伤或设备损坏。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zh-CN" w:eastAsia="zh-CN"/>
        </w:rPr>
      </w:pPr>
      <w:bookmarkStart w:id="18" w:name="_Toc10055"/>
      <w:r>
        <w:rPr>
          <w:rFonts w:hint="eastAsia" w:ascii="宋体" w:hAnsi="宋体" w:cs="宋体"/>
          <w:b/>
          <w:bCs/>
          <w:color w:val="auto"/>
          <w:sz w:val="28"/>
          <w:szCs w:val="28"/>
          <w:lang w:val="en-US" w:eastAsia="zh-CN"/>
        </w:rPr>
        <w:t>1.3.3 触电</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公司在生产系统中使用配电装置、电气线路等电气设施设备，如电气设施设备接地设施失效、线路短路、未按规定设置漏电保护器、设备检修、使用手持工具作业、携带大件金属物体在带电体旁行走、乱动不明电气设备等，都可能发生触电事故。</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引起触电事故的主要原因，除了电器设备缺陷、设计不周等技术因素外，常见原因有：</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（1）不办理操作票或不执行监护制度，不使用或使用不合格绝缘工具和电气工具；</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（2）检修电器设备工作完毕，未办理工作票终结手续就恢复送电；</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（3）装设地线不验电；</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（4）在潮湿地区、金属容器内进行焊接工作时不穿绝缘鞋、操作时不戴绝缘手套、无监护人；</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（5）电动工具金属外壳不接地；</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（6）防止误攀登、误入供电设施的安全措施不完善或不符合要求；</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（7）防电气误操作设施有缺陷等；</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（8）电气设施和线路老化等；</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电加热系统故障引起漏电。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1.3.4 容器爆炸事故</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本公司使用反应釜、储罐空气储罐以及检修作业过程涉及使用工业气瓶， 均属于压力容器，如此类设备本身存在缺陷、老化或作业人员操作不当、未按规定检测、安全附件故障等将导致破裂或超压而发生容器爆炸事故。若遇高热，容器内压增大，容器有开裂和爆炸的危险。同时，因为缺少常规维护，容器有裂纹时被碰撞、作业人员违章操作等也可能造成容器爆炸事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1.3.5 中毒、窒息事故</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（1）本工序存在各类有毒有刺激性物质，如三氯甲烷、甲基丙烯酸、苯酐、顺酐、乙二醇丁醚等，三氯甲烷有毒，为可疑致癌物，具刺激性； 甲基丙烯酸具腐蚀性、刺激性，可致人体灼伤；苯酐具腐蚀性、刺激性， 可致人体灼伤；顺酐有毒，具腐蚀性、刺激性，可致人体灼伤，具致敏性； 乙二醇丁醚有毒，具刺激性；</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（2）本公司使用氮气进行吹扫、置换和保护，氮气本身无毒，但在工作环境中如果氮气含量过高使氧气浓度降低，可能导致人体缺氧而窒息。</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（3）若生产、储存设备密闭不完好，废气回收、处理系统存在缺陷， 作业人员个体防护不完善，作业场所通风不良等，作业人员吸入有毒物质或缺氧，易引发中毒和窒息事故。</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）在装卸、储存、使用有毒或腐蚀性物质时，人员违规操作，造成有毒或腐蚀性物质泄漏，在人员个体防护不当情况下，易引发人员中毒事故发生。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zh-CN" w:eastAsia="zh-CN"/>
        </w:rPr>
      </w:pPr>
      <w:r>
        <w:rPr>
          <w:rFonts w:hint="eastAsia" w:ascii="宋体" w:hAnsi="宋体" w:cs="宋体"/>
          <w:b/>
          <w:bCs/>
          <w:color w:val="auto"/>
          <w:sz w:val="28"/>
          <w:szCs w:val="28"/>
          <w:lang w:val="en-US" w:eastAsia="zh-CN"/>
        </w:rPr>
        <w:t>1.3.6 化学灼伤</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（1）人员如果接触盐酸、氢氧化钾等可导致腐蚀伤害。</w:t>
      </w:r>
    </w:p>
    <w:p>
      <w:pPr>
        <w:pStyle w:val="2"/>
        <w:pageBreakBefore w:val="0"/>
        <w:widowControl w:val="0"/>
        <w:kinsoku/>
        <w:wordWrap/>
        <w:overflowPunct/>
        <w:topLinePunct w:val="0"/>
        <w:autoSpaceDE/>
        <w:autoSpaceDN/>
        <w:bidi w:val="0"/>
        <w:adjustRightInd/>
        <w:snapToGrid/>
        <w:spacing w:after="0" w:afterLines="0" w:line="36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）储存和传输腐蚀品的设备和管道发生泄漏，也可能导致人员受到化学灼伤伤害。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1.3.7 高处坠落</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高处坠落是指在高处作业中发生坠落造成的伤害事故。本公司涉及高于 2m 以上的台阶和设施、设备，在进行作业、检修等过程中，如果安全防护不足、人员违规操作等，易导致高处坠落事故发生。</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造成高处坠落的主要原因有：</w:t>
      </w:r>
    </w:p>
    <w:p>
      <w:pPr>
        <w:spacing w:line="360" w:lineRule="auto"/>
        <w:ind w:firstLine="560" w:firstLineChars="200"/>
        <w:rPr>
          <w:rFonts w:hint="eastAsia" w:ascii="宋体" w:hAnsi="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eastAsia="zh-CN"/>
        </w:rPr>
        <w:t>1）安全管理、规章制度存在漏洞，高处作业时未配备监护人员；</w:t>
      </w:r>
    </w:p>
    <w:p>
      <w:pPr>
        <w:spacing w:line="360" w:lineRule="auto"/>
        <w:ind w:firstLine="560" w:firstLineChars="200"/>
        <w:rPr>
          <w:rFonts w:hint="eastAsia" w:ascii="宋体" w:hAnsi="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eastAsia="zh-CN"/>
        </w:rPr>
        <w:t>2）不认真执行安全规程、违反操作规程，技术水平低；</w:t>
      </w:r>
    </w:p>
    <w:p>
      <w:pPr>
        <w:spacing w:line="360" w:lineRule="auto"/>
        <w:ind w:firstLine="560" w:firstLineChars="200"/>
        <w:rPr>
          <w:rFonts w:hint="eastAsia" w:ascii="宋体" w:hAnsi="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eastAsia="zh-CN"/>
        </w:rPr>
        <w:t>3）高处作业人员防护用品配备不足或存在缺陷；如：不扣安全带， 安全带扣环未扣到位或所扣位置不当；高处作业未戴安全帽或安全帽带子未扣牢等；</w:t>
      </w:r>
    </w:p>
    <w:p>
      <w:pPr>
        <w:spacing w:line="360" w:lineRule="auto"/>
        <w:ind w:firstLine="560" w:firstLineChars="200"/>
        <w:rPr>
          <w:rFonts w:hint="eastAsia"/>
          <w:color w:val="auto"/>
          <w:sz w:val="28"/>
          <w:szCs w:val="28"/>
        </w:rPr>
      </w:pPr>
      <w:r>
        <w:rPr>
          <w:rFonts w:hint="eastAsia" w:ascii="宋体" w:hAnsi="宋体" w:eastAsia="宋体" w:cs="宋体"/>
          <w:color w:val="auto"/>
          <w:sz w:val="28"/>
          <w:szCs w:val="28"/>
          <w:lang w:eastAsia="zh-CN"/>
        </w:rPr>
        <w:t>（</w:t>
      </w:r>
      <w:r>
        <w:rPr>
          <w:rFonts w:hint="eastAsia" w:ascii="宋体" w:hAnsi="宋体"/>
          <w:color w:val="auto"/>
          <w:sz w:val="28"/>
          <w:szCs w:val="28"/>
          <w:lang w:val="en-US" w:eastAsia="zh-CN"/>
        </w:rPr>
        <w:t>4</w:t>
      </w:r>
      <w:r>
        <w:rPr>
          <w:rFonts w:hint="eastAsia" w:ascii="宋体" w:hAnsi="宋体"/>
          <w:color w:val="auto"/>
          <w:sz w:val="28"/>
          <w:szCs w:val="28"/>
          <w:lang w:eastAsia="zh-CN"/>
        </w:rPr>
        <w:t>）高处作业平台安全防护设施不全，登高设施缺陷，不符合规定</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zh-CN" w:eastAsia="zh-CN"/>
        </w:rPr>
      </w:pPr>
      <w:r>
        <w:rPr>
          <w:rFonts w:hint="eastAsia" w:ascii="宋体" w:hAnsi="宋体" w:cs="宋体"/>
          <w:b/>
          <w:bCs/>
          <w:color w:val="auto"/>
          <w:sz w:val="28"/>
          <w:szCs w:val="28"/>
          <w:lang w:val="en-US" w:eastAsia="zh-CN"/>
        </w:rPr>
        <w:t>1.3.8 高温灼烫</w:t>
      </w:r>
    </w:p>
    <w:p>
      <w:pPr>
        <w:spacing w:line="360" w:lineRule="auto"/>
        <w:ind w:firstLine="560" w:firstLineChars="200"/>
        <w:rPr>
          <w:rFonts w:hint="eastAsia" w:ascii="宋体" w:hAnsi="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eastAsia="zh-CN"/>
        </w:rPr>
        <w:t>1）本公司使用园区建好的蒸汽管网传输进行加热，若管道隔热措施失效，管道连接部位脱落等，人员直接接触高温设备、管道表面，易引发高温烫伤事故。</w:t>
      </w:r>
    </w:p>
    <w:p>
      <w:pPr>
        <w:spacing w:line="360" w:lineRule="auto"/>
        <w:ind w:firstLine="560" w:firstLineChars="200"/>
        <w:rPr>
          <w:rFonts w:hint="eastAsia" w:ascii="宋体" w:hAnsi="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eastAsia="zh-CN"/>
        </w:rPr>
        <w:t>2）若本公司高温设备未采取保温隔热措施，或保温隔热层破坏，作业人员在操作的过程中，可能对作业人员造成高温烫伤事故。</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）若高温设备隔热措施不当，作业人员防护不当，违章作业、违章操作，意外接触高温设备及工件，可能造成人员灼烫事故。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1.3.9 低温冻伤</w:t>
      </w:r>
    </w:p>
    <w:p>
      <w:pPr>
        <w:pStyle w:val="10"/>
        <w:spacing w:line="360" w:lineRule="auto"/>
        <w:ind w:firstLine="560" w:firstLineChars="200"/>
        <w:rPr>
          <w:rFonts w:hint="eastAsia" w:hAnsi="宋体"/>
          <w:color w:val="auto"/>
          <w:sz w:val="28"/>
          <w:szCs w:val="28"/>
        </w:rPr>
      </w:pPr>
      <w:r>
        <w:rPr>
          <w:rFonts w:hint="eastAsia" w:hAnsi="宋体"/>
          <w:color w:val="auto"/>
          <w:sz w:val="28"/>
          <w:szCs w:val="28"/>
          <w:lang w:eastAsia="zh-CN"/>
        </w:rPr>
        <w:t>（</w:t>
      </w:r>
      <w:r>
        <w:rPr>
          <w:rFonts w:hint="eastAsia" w:hAnsi="宋体"/>
          <w:color w:val="auto"/>
          <w:sz w:val="28"/>
          <w:szCs w:val="28"/>
          <w:lang w:val="en-US" w:eastAsia="zh-CN"/>
        </w:rPr>
        <w:t>1</w:t>
      </w:r>
      <w:r>
        <w:rPr>
          <w:rFonts w:hint="eastAsia" w:hAnsi="宋体"/>
          <w:color w:val="auto"/>
          <w:sz w:val="28"/>
          <w:szCs w:val="28"/>
          <w:lang w:eastAsia="zh-CN"/>
        </w:rPr>
        <w:t>）</w:t>
      </w:r>
      <w:r>
        <w:rPr>
          <w:rFonts w:hint="eastAsia" w:hAnsi="宋体"/>
          <w:color w:val="auto"/>
          <w:sz w:val="28"/>
          <w:szCs w:val="28"/>
        </w:rPr>
        <w:t>本</w:t>
      </w:r>
      <w:r>
        <w:rPr>
          <w:rFonts w:hint="eastAsia" w:hAnsi="宋体"/>
          <w:color w:val="auto"/>
          <w:sz w:val="28"/>
          <w:szCs w:val="28"/>
          <w:lang w:eastAsia="zh-CN"/>
        </w:rPr>
        <w:t>公司</w:t>
      </w:r>
      <w:r>
        <w:rPr>
          <w:rFonts w:hint="eastAsia" w:hAnsi="宋体"/>
          <w:color w:val="auto"/>
          <w:sz w:val="28"/>
          <w:szCs w:val="28"/>
        </w:rPr>
        <w:t>设有一套制冷系统，若制冷系统设备及管线发生泄漏可能发生低温冻伤事故。</w:t>
      </w:r>
    </w:p>
    <w:p>
      <w:pPr>
        <w:pStyle w:val="10"/>
        <w:spacing w:line="360" w:lineRule="auto"/>
        <w:ind w:firstLine="560" w:firstLineChars="200"/>
        <w:rPr>
          <w:rFonts w:hint="eastAsia" w:hAnsi="宋体" w:eastAsia="宋体"/>
          <w:color w:val="auto"/>
          <w:sz w:val="28"/>
          <w:szCs w:val="28"/>
          <w:lang w:val="zh-CN" w:eastAsia="zh-CN"/>
        </w:rPr>
      </w:pPr>
      <w:r>
        <w:rPr>
          <w:rFonts w:hint="eastAsia" w:hAnsi="宋体"/>
          <w:color w:val="auto"/>
          <w:sz w:val="28"/>
          <w:szCs w:val="28"/>
          <w:lang w:eastAsia="zh-CN"/>
        </w:rPr>
        <w:t>（</w:t>
      </w:r>
      <w:r>
        <w:rPr>
          <w:rFonts w:hint="eastAsia" w:hAnsi="宋体"/>
          <w:color w:val="auto"/>
          <w:sz w:val="28"/>
          <w:szCs w:val="28"/>
          <w:lang w:val="en-US" w:eastAsia="zh-CN"/>
        </w:rPr>
        <w:t>2</w:t>
      </w:r>
      <w:r>
        <w:rPr>
          <w:rFonts w:hint="eastAsia" w:hAnsi="宋体"/>
          <w:color w:val="auto"/>
          <w:sz w:val="28"/>
          <w:szCs w:val="28"/>
          <w:lang w:eastAsia="zh-CN"/>
        </w:rPr>
        <w:t>）</w:t>
      </w:r>
      <w:r>
        <w:rPr>
          <w:rFonts w:hint="eastAsia" w:hAnsi="宋体"/>
          <w:color w:val="auto"/>
          <w:sz w:val="28"/>
          <w:szCs w:val="28"/>
        </w:rPr>
        <w:t>本</w:t>
      </w:r>
      <w:r>
        <w:rPr>
          <w:rFonts w:hint="eastAsia" w:hAnsi="宋体"/>
          <w:color w:val="auto"/>
          <w:sz w:val="28"/>
          <w:szCs w:val="28"/>
          <w:lang w:eastAsia="zh-CN"/>
        </w:rPr>
        <w:t>公司</w:t>
      </w:r>
      <w:r>
        <w:rPr>
          <w:rFonts w:hint="eastAsia" w:hAnsi="宋体"/>
          <w:color w:val="auto"/>
          <w:sz w:val="28"/>
          <w:szCs w:val="28"/>
        </w:rPr>
        <w:t>设置有一台液氮储罐，主要用于开停车过程中氮气置换， 若液氮储罐发生泄漏可能发生低温冻伤事故</w:t>
      </w:r>
      <w:r>
        <w:rPr>
          <w:rFonts w:hint="eastAsia" w:hAnsi="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1.3.10 物体打击</w:t>
      </w:r>
    </w:p>
    <w:p>
      <w:pPr>
        <w:pStyle w:val="10"/>
        <w:spacing w:line="360" w:lineRule="auto"/>
        <w:ind w:firstLine="560" w:firstLineChars="200"/>
        <w:rPr>
          <w:rFonts w:hint="eastAsia" w:hAnsi="宋体"/>
          <w:color w:val="auto"/>
          <w:sz w:val="28"/>
          <w:szCs w:val="28"/>
        </w:rPr>
      </w:pPr>
      <w:r>
        <w:rPr>
          <w:rFonts w:hint="eastAsia" w:hAnsi="宋体"/>
          <w:color w:val="auto"/>
          <w:sz w:val="28"/>
          <w:szCs w:val="28"/>
        </w:rPr>
        <w:t>物体打击是指失控的物体在惯性力或重力等其他外力的作用下产生运动，打击人体而造成人身伤亡事故。</w:t>
      </w:r>
    </w:p>
    <w:p>
      <w:pPr>
        <w:pStyle w:val="10"/>
        <w:spacing w:line="360" w:lineRule="auto"/>
        <w:ind w:firstLine="560" w:firstLineChars="200"/>
        <w:rPr>
          <w:rFonts w:hint="eastAsia" w:hAnsi="宋体"/>
          <w:color w:val="auto"/>
          <w:sz w:val="28"/>
          <w:szCs w:val="28"/>
        </w:rPr>
      </w:pPr>
      <w:r>
        <w:rPr>
          <w:rFonts w:hint="eastAsia" w:hAnsi="宋体"/>
          <w:color w:val="auto"/>
          <w:sz w:val="28"/>
          <w:szCs w:val="28"/>
        </w:rPr>
        <w:t>本</w:t>
      </w:r>
      <w:r>
        <w:rPr>
          <w:rFonts w:hint="eastAsia" w:hAnsi="宋体"/>
          <w:color w:val="auto"/>
          <w:sz w:val="28"/>
          <w:szCs w:val="28"/>
          <w:lang w:eastAsia="zh-CN"/>
        </w:rPr>
        <w:t>公司</w:t>
      </w:r>
      <w:r>
        <w:rPr>
          <w:rFonts w:hint="eastAsia" w:hAnsi="宋体"/>
          <w:color w:val="auto"/>
          <w:sz w:val="28"/>
          <w:szCs w:val="28"/>
        </w:rPr>
        <w:t>安装和检修大型设备、零部件的吊装作业，有可能发生吊装物跌落损坏设备和人员伤害等。在检修、施工、安装过程中，当高处作业时，拆卸的零部件、使用工具等物品，由于人的不安全行为、安全意识淡薄、注意力不集中等原因，违章操作、缺乏监护，会导致物品坠落击伤操作维修人员。</w:t>
      </w:r>
    </w:p>
    <w:p>
      <w:pPr>
        <w:pStyle w:val="10"/>
        <w:spacing w:line="360" w:lineRule="auto"/>
        <w:ind w:firstLine="560" w:firstLineChars="200"/>
        <w:rPr>
          <w:rFonts w:hint="eastAsia" w:hAnsi="宋体"/>
          <w:color w:val="auto"/>
          <w:sz w:val="28"/>
          <w:szCs w:val="28"/>
        </w:rPr>
      </w:pPr>
      <w:r>
        <w:rPr>
          <w:rFonts w:hint="eastAsia" w:hAnsi="宋体"/>
          <w:color w:val="auto"/>
          <w:sz w:val="28"/>
          <w:szCs w:val="28"/>
        </w:rPr>
        <w:t>本</w:t>
      </w:r>
      <w:r>
        <w:rPr>
          <w:rFonts w:hint="eastAsia" w:hAnsi="宋体"/>
          <w:color w:val="auto"/>
          <w:sz w:val="28"/>
          <w:szCs w:val="28"/>
          <w:lang w:eastAsia="zh-CN"/>
        </w:rPr>
        <w:t>公司</w:t>
      </w:r>
      <w:r>
        <w:rPr>
          <w:rFonts w:hint="eastAsia" w:hAnsi="宋体"/>
          <w:color w:val="auto"/>
          <w:sz w:val="28"/>
          <w:szCs w:val="28"/>
        </w:rPr>
        <w:t>原料及成品堆垛过高、放置不稳固，在作业过程中易发生高处堆放物体掉落、垮塌，对作业人员形成物体打击伤害。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1.3.11 淹溺</w:t>
      </w:r>
    </w:p>
    <w:p>
      <w:pPr>
        <w:pStyle w:val="10"/>
        <w:spacing w:line="360" w:lineRule="auto"/>
        <w:ind w:firstLine="560" w:firstLineChars="200"/>
        <w:rPr>
          <w:rFonts w:hint="eastAsia" w:hAnsi="宋体" w:eastAsia="宋体"/>
          <w:color w:val="auto"/>
          <w:sz w:val="28"/>
          <w:szCs w:val="28"/>
          <w:lang w:val="en-US" w:eastAsia="zh-CN"/>
        </w:rPr>
      </w:pPr>
      <w:r>
        <w:rPr>
          <w:rFonts w:hint="eastAsia" w:hAnsi="宋体"/>
          <w:color w:val="auto"/>
          <w:sz w:val="28"/>
          <w:szCs w:val="28"/>
          <w:lang w:val="en-US" w:eastAsia="zh-CN"/>
        </w:rPr>
        <w:t>厂区设消防水池、污水处理池等，如果防护措施不完善，可能导致作业人员跌落池中，造成淹溺事</w:t>
      </w:r>
      <w:r>
        <w:rPr>
          <w:rFonts w:hint="eastAsia" w:hAnsi="宋体"/>
          <w:color w:val="auto"/>
          <w:sz w:val="28"/>
          <w:szCs w:val="28"/>
        </w:rPr>
        <w:t>故</w:t>
      </w:r>
      <w:r>
        <w:rPr>
          <w:rFonts w:hint="eastAsia" w:hAnsi="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1.3.12 车辆伤害</w:t>
      </w:r>
    </w:p>
    <w:p>
      <w:pPr>
        <w:pStyle w:val="10"/>
        <w:spacing w:line="360" w:lineRule="auto"/>
        <w:ind w:firstLine="560" w:firstLineChars="200"/>
        <w:rPr>
          <w:rFonts w:hint="eastAsia" w:hAnsi="宋体" w:eastAsia="宋体"/>
          <w:color w:val="auto"/>
          <w:sz w:val="28"/>
          <w:szCs w:val="28"/>
          <w:lang w:val="en-US" w:eastAsia="zh-CN"/>
        </w:rPr>
      </w:pPr>
      <w:r>
        <w:rPr>
          <w:rFonts w:hint="eastAsia" w:hAnsi="宋体"/>
          <w:color w:val="auto"/>
          <w:sz w:val="28"/>
          <w:szCs w:val="28"/>
        </w:rPr>
        <w:t>本</w:t>
      </w:r>
      <w:r>
        <w:rPr>
          <w:rFonts w:hint="eastAsia" w:hAnsi="宋体"/>
          <w:color w:val="auto"/>
          <w:sz w:val="28"/>
          <w:szCs w:val="28"/>
          <w:lang w:eastAsia="zh-CN"/>
        </w:rPr>
        <w:t>公司</w:t>
      </w:r>
      <w:r>
        <w:rPr>
          <w:rFonts w:hint="eastAsia" w:hAnsi="宋体"/>
          <w:color w:val="auto"/>
          <w:sz w:val="28"/>
          <w:szCs w:val="28"/>
        </w:rPr>
        <w:t>厂内外运输量较大，若装载、运输车辆维护保养不善，如刹车、方向失灵、暴胎等；厂区道路及转弯处未设置警示标志和限速标志等；驾驶员违章驾驶、违章操作，车辆超载等；均易对厂内人员造成车辆伤害</w:t>
      </w:r>
      <w:r>
        <w:rPr>
          <w:rFonts w:hint="eastAsia" w:hAnsi="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1.3.13 有限空间作业</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有限空间是指封闭或者部分封闭，与外界相对隔离，出入口较为狭窄，作业人员不能长时间在内工作，自然通风不良，易造成有毒有害、易燃易爆物质积聚或者氧含量不足的空间。</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本公司受限空间作业主要指罐、池内部维护、清理和定检等作业，其危险性分析如下：</w:t>
      </w:r>
    </w:p>
    <w:p>
      <w:pPr>
        <w:spacing w:line="360" w:lineRule="auto"/>
        <w:ind w:firstLine="560" w:firstLineChars="200"/>
        <w:rPr>
          <w:rFonts w:hint="eastAsia" w:ascii="宋体" w:hAnsi="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val="en-US" w:eastAsia="zh-CN"/>
        </w:rPr>
        <w:t>1）检修作业人员在作业过程中，由于其安全意识不强，监护人监护不到位，在传递工具等过程中发生物体打击伤害。</w:t>
      </w:r>
    </w:p>
    <w:p>
      <w:pPr>
        <w:spacing w:line="360" w:lineRule="auto"/>
        <w:ind w:firstLine="560" w:firstLineChars="200"/>
        <w:rPr>
          <w:rFonts w:hint="eastAsia" w:ascii="宋体" w:hAnsi="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val="en-US" w:eastAsia="zh-CN"/>
        </w:rPr>
        <w:t>2）作业过程中与这些设施、设备连接的有许多管道、阀门，倘若安</w:t>
      </w:r>
    </w:p>
    <w:p>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全措施不落实，阀门内漏，置换、通风不彻底，氧浓度不合格，往往给有毒有害物质和窒息性气体以可乘之机，滞留在受限空间内致使作业人员中毒或窒息。</w:t>
      </w:r>
    </w:p>
    <w:p>
      <w:pPr>
        <w:spacing w:line="360" w:lineRule="auto"/>
        <w:ind w:firstLine="560" w:firstLineChars="200"/>
        <w:rPr>
          <w:rFonts w:hint="eastAsia" w:ascii="宋体" w:hAnsi="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val="en-US" w:eastAsia="zh-CN"/>
        </w:rPr>
        <w:t>3）储罐维护往往需要进行焊接补漏等工作，在使用电气工器具作业过程中，由于空间内空气湿度大电源线漏电、未使用漏电保护器或漏电保护器选型不当以及焊把线绝缘损坏等，造成作业人员触电伤害。</w:t>
      </w:r>
    </w:p>
    <w:p>
      <w:pPr>
        <w:spacing w:line="360" w:lineRule="auto"/>
        <w:ind w:firstLine="560" w:firstLineChars="200"/>
        <w:rPr>
          <w:rFonts w:hint="eastAsia" w:ascii="宋体" w:hAnsi="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color w:val="auto"/>
          <w:sz w:val="28"/>
          <w:szCs w:val="28"/>
          <w:lang w:val="en-US" w:eastAsia="zh-CN"/>
        </w:rPr>
        <w:t>4）受限空间内通风不良，有害物质挥发的可燃气体在空间内不断聚集，当其达到爆炸极限后，遇明火即会发生爆炸，造成人员、设施的损害。</w:t>
      </w:r>
    </w:p>
    <w:p>
      <w:pPr>
        <w:spacing w:line="360" w:lineRule="auto"/>
        <w:ind w:firstLine="560" w:firstLineChars="200"/>
        <w:rPr>
          <w:rFonts w:hint="eastAsia" w:ascii="Courier New" w:hAnsi="Courier New" w:eastAsia="宋体" w:cs="Courier New"/>
          <w:color w:val="auto"/>
          <w:kern w:val="2"/>
          <w:sz w:val="28"/>
          <w:szCs w:val="28"/>
          <w:lang w:val="en-US" w:eastAsia="zh-CN" w:bidi="ar-SA"/>
        </w:rPr>
      </w:pPr>
      <w:r>
        <w:rPr>
          <w:rFonts w:hint="eastAsia" w:ascii="宋体" w:hAnsi="宋体"/>
          <w:color w:val="auto"/>
          <w:sz w:val="28"/>
          <w:szCs w:val="28"/>
          <w:lang w:val="en-US" w:eastAsia="zh-CN"/>
        </w:rPr>
        <w:t>进入受限空间作业，通常是由二人或二人以上同时进行作业，当事故发生后， 由于人的心理原因以及其他因素，同作业人员或监护人， 不佩戴任何防护用具，急于将受害者救出，从而造成事故的进一步扩大</w:t>
      </w:r>
      <w:r>
        <w:rPr>
          <w:rFonts w:hint="eastAsia" w:ascii="Courier New" w:hAnsi="Courier New" w:eastAsia="宋体" w:cs="Courier New"/>
          <w:color w:val="auto"/>
          <w:kern w:val="2"/>
          <w:sz w:val="28"/>
          <w:szCs w:val="28"/>
          <w:lang w:val="en-US" w:eastAsia="zh-CN" w:bidi="ar-SA"/>
        </w:rPr>
        <w:t>。</w:t>
      </w:r>
    </w:p>
    <w:p>
      <w:pPr>
        <w:pStyle w:val="5"/>
        <w:keepNext/>
        <w:keepLines/>
        <w:pageBreakBefore w:val="0"/>
        <w:widowControl/>
        <w:tabs>
          <w:tab w:val="center" w:pos="4365"/>
        </w:tabs>
        <w:kinsoku/>
        <w:wordWrap/>
        <w:overflowPunct/>
        <w:topLinePunct w:val="0"/>
        <w:autoSpaceDE/>
        <w:autoSpaceDN/>
        <w:bidi w:val="0"/>
        <w:adjustRightInd w:val="0"/>
        <w:snapToGrid w:val="0"/>
        <w:spacing w:before="0" w:after="0" w:line="360" w:lineRule="auto"/>
        <w:jc w:val="both"/>
        <w:textAlignment w:val="auto"/>
        <w:rPr>
          <w:rFonts w:hint="eastAsia" w:asciiTheme="minorEastAsia" w:hAnsiTheme="minorEastAsia" w:eastAsiaTheme="minorEastAsia" w:cstheme="minorEastAsia"/>
          <w:color w:val="auto"/>
          <w:kern w:val="0"/>
          <w:sz w:val="28"/>
          <w:szCs w:val="28"/>
          <w:lang w:val="en-US" w:eastAsia="zh-CN"/>
        </w:rPr>
      </w:pPr>
      <w:bookmarkStart w:id="19" w:name="_Toc13949"/>
      <w:bookmarkStart w:id="20" w:name="_Toc2"/>
      <w:r>
        <w:rPr>
          <w:rFonts w:hint="eastAsia" w:asciiTheme="minorEastAsia" w:hAnsiTheme="minorEastAsia" w:eastAsiaTheme="minorEastAsia" w:cstheme="minorEastAsia"/>
          <w:color w:val="auto"/>
          <w:kern w:val="0"/>
          <w:sz w:val="28"/>
          <w:szCs w:val="28"/>
          <w:lang w:val="en-US" w:eastAsia="zh-CN"/>
        </w:rPr>
        <w:t>1.4 主要</w:t>
      </w:r>
      <w:r>
        <w:rPr>
          <w:rFonts w:hint="eastAsia" w:ascii="宋体" w:hAnsi="宋体" w:eastAsia="宋体" w:cs="宋体"/>
          <w:i w:val="0"/>
          <w:iCs w:val="0"/>
          <w:color w:val="auto"/>
          <w:sz w:val="28"/>
          <w:szCs w:val="28"/>
          <w:highlight w:val="none"/>
          <w:lang w:val="en-US" w:eastAsia="zh-CN"/>
        </w:rPr>
        <w:t>设备</w:t>
      </w:r>
      <w:r>
        <w:rPr>
          <w:rFonts w:hint="eastAsia" w:asciiTheme="minorEastAsia" w:hAnsiTheme="minorEastAsia" w:eastAsiaTheme="minorEastAsia" w:cstheme="minorEastAsia"/>
          <w:color w:val="auto"/>
          <w:kern w:val="0"/>
          <w:sz w:val="28"/>
          <w:szCs w:val="28"/>
          <w:lang w:val="en-US" w:eastAsia="zh-CN"/>
        </w:rPr>
        <w:t>危险、有害因素</w:t>
      </w:r>
      <w:bookmarkEnd w:id="19"/>
      <w:bookmarkEnd w:id="20"/>
      <w:r>
        <w:rPr>
          <w:rFonts w:hint="eastAsia" w:ascii="宋体" w:hAnsi="宋体" w:eastAsia="宋体" w:cs="宋体"/>
          <w:i w:val="0"/>
          <w:iCs w:val="0"/>
          <w:color w:val="auto"/>
          <w:sz w:val="28"/>
          <w:szCs w:val="28"/>
          <w:highlight w:val="none"/>
          <w:lang w:val="en-US" w:eastAsia="zh-CN"/>
        </w:rPr>
        <w:t>分析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1.4.1 一般工艺设备设施危险性分析</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Theme="minorEastAsia" w:cstheme="minorBidi"/>
          <w:color w:val="auto"/>
          <w:kern w:val="2"/>
          <w:sz w:val="28"/>
          <w:szCs w:val="28"/>
          <w:lang w:val="en-US" w:eastAsia="zh-CN" w:bidi="ar-SA"/>
        </w:rPr>
      </w:pPr>
      <w:r>
        <w:rPr>
          <w:rFonts w:hint="eastAsia" w:ascii="宋体" w:hAnsi="宋体" w:eastAsiaTheme="minorEastAsia" w:cstheme="minorBidi"/>
          <w:color w:val="auto"/>
          <w:kern w:val="2"/>
          <w:sz w:val="28"/>
          <w:szCs w:val="28"/>
          <w:lang w:val="en-US" w:eastAsia="zh-CN" w:bidi="ar-SA"/>
        </w:rPr>
        <w:t>（1）若转动设备的运转部分的润滑部位缺油，会造成设备损坏及停车，停车还可能造成物料泄漏、堵塞、重物坠落等，引起人员伤亡事故。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Theme="minorEastAsia" w:cstheme="minorBidi"/>
          <w:color w:val="auto"/>
          <w:kern w:val="2"/>
          <w:sz w:val="28"/>
          <w:szCs w:val="28"/>
          <w:lang w:val="en-US" w:eastAsia="zh-CN" w:bidi="ar-SA"/>
        </w:rPr>
      </w:pPr>
      <w:r>
        <w:rPr>
          <w:rFonts w:hint="eastAsia" w:ascii="宋体" w:hAnsi="宋体" w:cstheme="minorBidi"/>
          <w:color w:val="auto"/>
          <w:kern w:val="2"/>
          <w:sz w:val="28"/>
          <w:szCs w:val="28"/>
          <w:lang w:val="en-US" w:eastAsia="zh-CN" w:bidi="ar-SA"/>
        </w:rPr>
        <w:t>（2）</w:t>
      </w:r>
      <w:r>
        <w:rPr>
          <w:rFonts w:hint="eastAsia" w:ascii="宋体" w:hAnsi="宋体" w:eastAsiaTheme="minorEastAsia" w:cstheme="minorBidi"/>
          <w:color w:val="auto"/>
          <w:kern w:val="2"/>
          <w:sz w:val="28"/>
          <w:szCs w:val="28"/>
          <w:lang w:val="en-US" w:eastAsia="zh-CN" w:bidi="ar-SA"/>
        </w:rPr>
        <w:t>运转设备裸露在外的轴、连轴节、键和固定螺钉、叶轮等没有安装防护罩或防护罩损坏或检修拆下防护罩，事后未恢复，由于设备高速运转，在操作过程中，可能造成操作人员人身伤害。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theme="minorBidi"/>
          <w:color w:val="auto"/>
          <w:kern w:val="2"/>
          <w:sz w:val="28"/>
          <w:szCs w:val="28"/>
          <w:lang w:val="en-US" w:eastAsia="zh-CN" w:bidi="ar-SA"/>
        </w:rPr>
        <w:t>（3）</w:t>
      </w:r>
      <w:r>
        <w:rPr>
          <w:rFonts w:hint="eastAsia" w:ascii="宋体" w:hAnsi="宋体" w:eastAsiaTheme="minorEastAsia" w:cstheme="minorBidi"/>
          <w:color w:val="auto"/>
          <w:kern w:val="2"/>
          <w:sz w:val="28"/>
          <w:szCs w:val="28"/>
          <w:lang w:val="en-US" w:eastAsia="zh-CN" w:bidi="ar-SA"/>
        </w:rPr>
        <w:t>运转设备在运转过程中产生振动,长时间可能出现基础或地脚螺 栓松</w:t>
      </w:r>
      <w:r>
        <w:rPr>
          <w:rFonts w:hint="eastAsia" w:ascii="宋体" w:hAnsi="宋体" w:eastAsia="宋体" w:cs="宋体"/>
          <w:color w:val="auto"/>
          <w:kern w:val="2"/>
          <w:sz w:val="28"/>
          <w:szCs w:val="28"/>
          <w:lang w:val="en-US" w:eastAsia="zh-CN" w:bidi="ar-SA"/>
        </w:rPr>
        <w:t>动,若在巡回检查中没有及时发现,机械设备会出现剧烈振动,发生事故。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（4）设备、管线等在长时间的反复加压与物料高速流动、摩擦过程中，金属壳体材料易出现金属疲劳。高温条件下操作引起温差应力破坏， 高温蠕变破裂。高大的塔器和管道易遭受外力如振动、风力、地基下沉和外加载荷等附加应力的作用而发生变形裂缝。</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（5）若用于生产的各种设备（如反应釜、冷凝器、冷却器、各类储罐、泵等）选用的材质和制造存在缺陷，在长期使用过程中，可能出现设备变形、损坏，引起设备内物料泄漏，造成火灾、爆炸、中毒事故。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（6）若所选用的工艺设备的各种附件或安全防护装置失灵（如安全阀、压力表、温度计、阻火器、防爆阀等）或配置不到位，在运行过程中，</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（7）一旦工艺操作指标出现偏差或人员操作失误，可能引起火灾爆炸事故，同时造成有毒有害物料泄漏，引起人员中毒。</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（8）若接触腐蚀性物料的设备设施未按照物料性质要求进行防腐处理，在生产过程中可能造成设备腐蚀加快，损坏设备，引起事故。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（9）若储存或输送有毒有害物料的连接管法兰、阀门发生泄漏，将会发生物料泄漏，引起人员中毒、灼伤和设备损坏。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（10）若用于生产的各种设备选用的材质和制造存在缺陷，在长期使用过程中，可能出现设备变形、损坏，引起设备内物料泄漏，造成火灾、中毒、腐蚀等事故。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（11）若设备的自动报警装置失灵，在发生异常情况时不能被值班人员发现和及时处理，可能造成危险。</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（12）若各种设备的安装、操作和维护的方法不正确，可能发生事故。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（13）若各种设备的安全联锁失效、执行机构失灵，不能有效对生产过程中各参数进行监控，出现超温、超压或其他异常情况时不能及时报警、停车，将导致事故发生。</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（14）新型非标设备和进口设备的关键设备，若未经专项安全评价， 就投入使用，可能因设备选材、制作等不符合要求，从而引起事故。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（15）由于设备设施接地不良，法兰未进行跨接等，导致静电积聚而发生静电放电，引起安全事故。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（16）生产储存设备设施、生产区内建构筑物的防雷设施不齐备，或因管理疏忽，导致防雷效果降低，甚至失去作用，则可能在雷雨天因雷击引发火灾。</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（17）若购买设备时，其安全附件与主体设备未能同时引进，将存在安全隐患。</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（18）若各种管道、设备设置的静电接地装置接触不良或失效，可能造成设备、管道静电积聚放电，引起火灾爆炸事故。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（19）若防爆区域内选用的电器设备、仪表其防爆等级、类型不能满足该区域的防爆要求，可能造成电器火花，引起火灾爆炸事故。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（20）氮气投入过程中，由于氮气属于低温储存，若氮气泄露会对人体造成低温伤害，另外氮气罐储存过程中，可能涉及氮气罐破裂等情况， 造成压力容器爆炸事故。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bookmarkStart w:id="21" w:name="附3.4.2.2__特种设备危险性分析"/>
      <w:bookmarkEnd w:id="21"/>
      <w:r>
        <w:rPr>
          <w:rFonts w:hint="eastAsia" w:ascii="宋体" w:hAnsi="宋体" w:cs="宋体"/>
          <w:b/>
          <w:bCs/>
          <w:color w:val="auto"/>
          <w:sz w:val="28"/>
          <w:szCs w:val="28"/>
          <w:lang w:val="en-US" w:eastAsia="zh-CN"/>
        </w:rPr>
        <w:t>1.4.2  特种设备危险性分析</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Courier New" w:hAnsi="Courier New" w:eastAsia="宋体" w:cs="Courier New"/>
          <w:color w:val="auto"/>
          <w:kern w:val="2"/>
          <w:sz w:val="28"/>
          <w:szCs w:val="28"/>
          <w:lang w:val="en-US" w:eastAsia="zh-CN" w:bidi="ar-SA"/>
        </w:rPr>
      </w:pPr>
      <w:r>
        <w:rPr>
          <w:rFonts w:hint="eastAsia" w:ascii="Courier New" w:hAnsi="Courier New" w:eastAsia="宋体" w:cs="Courier New"/>
          <w:color w:val="auto"/>
          <w:kern w:val="2"/>
          <w:sz w:val="28"/>
          <w:szCs w:val="28"/>
          <w:lang w:val="en-US" w:eastAsia="zh-CN" w:bidi="ar-SA"/>
        </w:rPr>
        <w:t>若各种特种设备设施设计、选材、安装和使用前的检测，没有按照规定执行，可能造成设备损坏，引起事故。本公司涉及的特种设备主要有压力容器、压力管道、叉车等，其危险有害因素分析如下：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bookmarkStart w:id="22" w:name="附3.4.2.2.1__压力容器"/>
      <w:bookmarkEnd w:id="22"/>
      <w:r>
        <w:rPr>
          <w:rFonts w:hint="eastAsia" w:ascii="宋体" w:hAnsi="宋体" w:cs="宋体"/>
          <w:b/>
          <w:bCs/>
          <w:color w:val="auto"/>
          <w:sz w:val="28"/>
          <w:szCs w:val="28"/>
          <w:lang w:val="en-US" w:eastAsia="zh-CN"/>
        </w:rPr>
        <w:t>1.4.3 压力容器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压力容器一旦发生事故，破坏威力大，影响范围广，很容易发生多米诺效应，造成全系统厂停产，严重的还会波及社会，造成灾难性损失。</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（1）若未按规定定期进行检测，不能及时发现材质变化、裂纹、变形等缺陷， 容易造成压力容器爆破事故。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（2）压力容器超压运行，安全附件不能有效工作，易引起爆炸事故。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（3）压力容器在使用中受压部件发生破坏，设备中介质蓄积的能量迅速释放，内压瞬间降至外界大气压力以及压力管道泄漏而引发爆炸事故。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（4）介质为可燃、易燃及有毒物料的压力容器及管道因泄漏可能引起的火灾、人员中毒事故。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（5）设计时选材不当，施工安装存在缺陷而引起压力容器发生事故。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（6）压力容器的各种安全附件（压力表、安全阀）等不能正常工作，</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（7）可能造成操作失误，给出错误信息，引起压力容器超负荷工作，最终造成爆炸事故。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bookmarkStart w:id="23" w:name="附3.4.2.2.2__压力管道事故"/>
      <w:bookmarkEnd w:id="23"/>
      <w:r>
        <w:rPr>
          <w:rFonts w:hint="eastAsia" w:ascii="宋体" w:hAnsi="宋体" w:cs="宋体"/>
          <w:b/>
          <w:bCs/>
          <w:color w:val="auto"/>
          <w:sz w:val="28"/>
          <w:szCs w:val="28"/>
          <w:lang w:val="en-US" w:eastAsia="zh-CN"/>
        </w:rPr>
        <w:t>1.4.4 压力管道事故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（1）压力管道安全色涂刷不明显，易造成检修或改建施工等过程中的误判断、误操作，造成事故。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（2）压力管道腐蚀穿孔、人为破坏、法兰破损等原因造成物料泄漏， 易导致火灾爆炸或人员中毒等事故。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（3）若跨越道路的压力管道高度不足，易被车辆撞击，引起物料泄漏事故。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（4）在进行压力管道布置时，若布置不合理，穿越人群积聚或与输送介质性质不符的设备设施时，一旦发生泄漏，将造成事故，引起危害。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（5）根据对历年来各种工业管道事故原因的分析，事故的原因主要有设计原因、制造原因、安装原因、管理不善、腐蚀等。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（6）设计原因主要包括：选用材料不当； 阀门、管件选型不合理；应力分析失误；系统设施布置不合理等。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制造原因主要是指：管子、管件(三通、变径管等)、阀门制造缺陷引起的事故。包括：制造质量低劣；管材本身存在的原始缺陷；焊接结构中有夹渣、气孔、裂纹等焊接缺陷；材料和表面加工粗糙，密封性能差， 引起泄漏。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安装原因主要是指：施工安装质量低劣和违章施工引发的事故。表现为：施工安装焊接质量低劣，存在末焊透、夹渣、气孔、未熔合等质量缺陷；不按设计图纸要求施工，错用材料；无损探伤的比例、部位和评判标准不符合有关标准管理不善主要包括：使用管理混乱，无操作规程，违章操作；不按规定进行定期检验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（9）管道腐蚀主要原因是：年久失修，也有是属于管理疏忽、防腐措施不善等原因，有的甚至因错用材料致使腐蚀速度加快。</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（10）压力管道工艺参数发生变化，如超压运行，且安全附件失效，容易引起爆炸、物料泄漏等事故。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（11）介质为可燃、易燃及有毒物料的压力管道因泄漏可能引起的火灾、人员中毒事故。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bookmarkStart w:id="24" w:name="附3.4.2.2.3__机动叉车"/>
      <w:bookmarkEnd w:id="24"/>
      <w:r>
        <w:rPr>
          <w:rFonts w:hint="eastAsia" w:ascii="宋体" w:hAnsi="宋体" w:cs="宋体"/>
          <w:b/>
          <w:bCs/>
          <w:color w:val="auto"/>
          <w:sz w:val="28"/>
          <w:szCs w:val="28"/>
          <w:lang w:val="en-US" w:eastAsia="zh-CN"/>
        </w:rPr>
        <w:t>1.4.5 机动叉车</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Theme="minorEastAsia" w:cstheme="minorBidi"/>
          <w:color w:val="auto"/>
          <w:kern w:val="2"/>
          <w:sz w:val="28"/>
          <w:szCs w:val="28"/>
          <w:lang w:val="en-US" w:eastAsia="zh-CN" w:bidi="ar-SA"/>
        </w:rPr>
      </w:pPr>
      <w:r>
        <w:rPr>
          <w:rFonts w:hint="eastAsia" w:ascii="宋体" w:hAnsi="宋体" w:eastAsiaTheme="minorEastAsia" w:cstheme="minorBidi"/>
          <w:color w:val="auto"/>
          <w:kern w:val="2"/>
          <w:sz w:val="28"/>
          <w:szCs w:val="28"/>
          <w:lang w:val="en-US" w:eastAsia="zh-CN" w:bidi="ar-SA"/>
        </w:rPr>
        <w:t>（1）叉车工作未划定危险区域，其他人员进入工作区域引起车辆伤害事故。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Theme="minorEastAsia" w:cstheme="minorBidi"/>
          <w:color w:val="auto"/>
          <w:kern w:val="2"/>
          <w:sz w:val="28"/>
          <w:szCs w:val="28"/>
          <w:lang w:val="en-US" w:eastAsia="zh-CN" w:bidi="ar-SA"/>
        </w:rPr>
      </w:pPr>
      <w:r>
        <w:rPr>
          <w:rFonts w:hint="eastAsia" w:ascii="宋体" w:hAnsi="宋体" w:eastAsiaTheme="minorEastAsia" w:cstheme="minorBidi"/>
          <w:color w:val="auto"/>
          <w:kern w:val="2"/>
          <w:sz w:val="28"/>
          <w:szCs w:val="28"/>
          <w:lang w:val="en-US" w:eastAsia="zh-CN" w:bidi="ar-SA"/>
        </w:rPr>
        <w:t>（2）刹车系统失效，易造成车辆伤害事故。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Theme="minorEastAsia" w:cstheme="minorBidi"/>
          <w:color w:val="auto"/>
          <w:kern w:val="2"/>
          <w:sz w:val="28"/>
          <w:szCs w:val="28"/>
          <w:lang w:val="en-US" w:eastAsia="zh-CN" w:bidi="ar-SA"/>
        </w:rPr>
      </w:pPr>
      <w:r>
        <w:rPr>
          <w:rFonts w:hint="eastAsia" w:ascii="宋体" w:hAnsi="宋体" w:eastAsiaTheme="minorEastAsia" w:cstheme="minorBidi"/>
          <w:color w:val="auto"/>
          <w:kern w:val="2"/>
          <w:sz w:val="28"/>
          <w:szCs w:val="28"/>
          <w:lang w:val="en-US" w:eastAsia="zh-CN" w:bidi="ar-SA"/>
        </w:rPr>
        <w:t>（3）操作人员酒驾，易造成车辆伤害。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Theme="minorEastAsia" w:cstheme="minorBidi"/>
          <w:color w:val="auto"/>
          <w:kern w:val="2"/>
          <w:sz w:val="28"/>
          <w:szCs w:val="28"/>
          <w:lang w:val="en-US" w:eastAsia="zh-CN" w:bidi="ar-SA"/>
        </w:rPr>
      </w:pPr>
      <w:r>
        <w:rPr>
          <w:rFonts w:hint="eastAsia" w:ascii="宋体" w:hAnsi="宋体" w:eastAsiaTheme="minorEastAsia" w:cstheme="minorBidi"/>
          <w:color w:val="auto"/>
          <w:kern w:val="2"/>
          <w:sz w:val="28"/>
          <w:szCs w:val="28"/>
          <w:lang w:val="en-US" w:eastAsia="zh-CN" w:bidi="ar-SA"/>
        </w:rPr>
        <w:t>（4）行驶速度过快，紧急制动停车时，造成叉车上的物品落下，造成物体打击事故。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Theme="minorEastAsia" w:cstheme="minorBidi"/>
          <w:color w:val="auto"/>
          <w:kern w:val="2"/>
          <w:sz w:val="28"/>
          <w:szCs w:val="28"/>
          <w:lang w:val="en-US" w:eastAsia="zh-CN" w:bidi="ar-SA"/>
        </w:rPr>
      </w:pPr>
      <w:r>
        <w:rPr>
          <w:rFonts w:hint="eastAsia" w:ascii="宋体" w:hAnsi="宋体" w:eastAsiaTheme="minorEastAsia" w:cstheme="minorBidi"/>
          <w:color w:val="auto"/>
          <w:kern w:val="2"/>
          <w:sz w:val="28"/>
          <w:szCs w:val="28"/>
          <w:lang w:val="en-US" w:eastAsia="zh-CN" w:bidi="ar-SA"/>
        </w:rPr>
        <w:t>（5）物资装卸过程中，由于各种因素引起物件跌落，造成操作人员伤害。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宋体" w:hAnsi="宋体" w:eastAsiaTheme="minorEastAsia" w:cstheme="minorBidi"/>
          <w:color w:val="auto"/>
          <w:kern w:val="2"/>
          <w:sz w:val="28"/>
          <w:szCs w:val="28"/>
          <w:lang w:val="en-US" w:eastAsia="zh-CN" w:bidi="ar-SA"/>
        </w:rPr>
      </w:pPr>
      <w:r>
        <w:rPr>
          <w:rFonts w:hint="eastAsia" w:ascii="宋体" w:hAnsi="宋体" w:eastAsiaTheme="minorEastAsia" w:cstheme="minorBidi"/>
          <w:color w:val="auto"/>
          <w:kern w:val="2"/>
          <w:sz w:val="28"/>
          <w:szCs w:val="28"/>
          <w:lang w:val="en-US" w:eastAsia="zh-CN" w:bidi="ar-SA"/>
        </w:rPr>
        <w:t>（6）叉车等厂内车辆操作人员未进行专业的培训，作业过程中不熟悉安全操作，人员违章驾驶，引起车辆伤害事故。</w:t>
      </w:r>
    </w:p>
    <w:p>
      <w:pPr>
        <w:pStyle w:val="5"/>
        <w:keepNext/>
        <w:keepLines/>
        <w:pageBreakBefore w:val="0"/>
        <w:widowControl/>
        <w:tabs>
          <w:tab w:val="center" w:pos="4365"/>
        </w:tabs>
        <w:kinsoku/>
        <w:wordWrap/>
        <w:overflowPunct/>
        <w:topLinePunct w:val="0"/>
        <w:autoSpaceDE/>
        <w:autoSpaceDN/>
        <w:bidi w:val="0"/>
        <w:adjustRightInd w:val="0"/>
        <w:snapToGrid w:val="0"/>
        <w:spacing w:before="0" w:after="0" w:line="360" w:lineRule="auto"/>
        <w:jc w:val="both"/>
        <w:textAlignment w:val="auto"/>
        <w:rPr>
          <w:rFonts w:hint="eastAsia" w:asciiTheme="minorEastAsia" w:hAnsiTheme="minorEastAsia" w:eastAsiaTheme="minorEastAsia" w:cstheme="minorEastAsia"/>
          <w:color w:val="auto"/>
          <w:kern w:val="0"/>
          <w:sz w:val="28"/>
          <w:szCs w:val="28"/>
          <w:lang w:val="en-US" w:eastAsia="zh-CN"/>
        </w:rPr>
        <w:sectPr>
          <w:footerReference r:id="rId4" w:type="default"/>
          <w:pgSz w:w="11906" w:h="16838"/>
          <w:pgMar w:top="1417" w:right="1417" w:bottom="1417" w:left="1417" w:header="851" w:footer="992" w:gutter="0"/>
          <w:pgNumType w:fmt="decimal" w:start="1"/>
          <w:cols w:space="425" w:num="1"/>
          <w:docGrid w:type="lines" w:linePitch="312" w:charSpace="0"/>
        </w:sectPr>
      </w:pPr>
    </w:p>
    <w:p>
      <w:pPr>
        <w:pStyle w:val="5"/>
        <w:keepNext/>
        <w:keepLines/>
        <w:pageBreakBefore w:val="0"/>
        <w:widowControl/>
        <w:tabs>
          <w:tab w:val="center" w:pos="4365"/>
        </w:tabs>
        <w:kinsoku/>
        <w:wordWrap/>
        <w:overflowPunct/>
        <w:topLinePunct w:val="0"/>
        <w:autoSpaceDE/>
        <w:autoSpaceDN/>
        <w:bidi w:val="0"/>
        <w:adjustRightInd w:val="0"/>
        <w:snapToGrid w:val="0"/>
        <w:spacing w:before="0" w:after="0" w:line="360" w:lineRule="auto"/>
        <w:jc w:val="both"/>
        <w:textAlignment w:val="auto"/>
        <w:rPr>
          <w:rFonts w:hint="eastAsia" w:asciiTheme="minorEastAsia" w:hAnsiTheme="minorEastAsia" w:eastAsiaTheme="minorEastAsia" w:cstheme="minorEastAsia"/>
          <w:color w:val="auto"/>
          <w:kern w:val="0"/>
          <w:sz w:val="28"/>
          <w:szCs w:val="28"/>
          <w:lang w:val="en-US" w:eastAsia="zh-CN"/>
        </w:rPr>
      </w:pPr>
      <w:bookmarkStart w:id="25" w:name="_Toc18719"/>
      <w:r>
        <w:rPr>
          <w:rFonts w:hint="eastAsia" w:asciiTheme="minorEastAsia" w:hAnsiTheme="minorEastAsia" w:eastAsiaTheme="minorEastAsia" w:cstheme="minorEastAsia"/>
          <w:color w:val="auto"/>
          <w:kern w:val="0"/>
          <w:sz w:val="28"/>
          <w:szCs w:val="28"/>
          <w:lang w:val="en-US" w:eastAsia="zh-CN"/>
        </w:rPr>
        <w:t>1.5 生产辅助系统危险、有害因素</w:t>
      </w:r>
      <w:bookmarkEnd w:id="25"/>
      <w:r>
        <w:rPr>
          <w:rFonts w:hint="eastAsia" w:ascii="宋体" w:hAnsi="宋体" w:eastAsia="宋体" w:cs="宋体"/>
          <w:i w:val="0"/>
          <w:iCs w:val="0"/>
          <w:color w:val="auto"/>
          <w:sz w:val="28"/>
          <w:szCs w:val="28"/>
          <w:highlight w:val="none"/>
          <w:lang w:val="en-US" w:eastAsia="zh-CN"/>
        </w:rPr>
        <w:t>分析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1.5.1 电气设备设施危险性分析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（一）</w:t>
      </w:r>
      <w:r>
        <w:rPr>
          <w:rFonts w:hint="eastAsia" w:ascii="宋体" w:hAnsi="宋体"/>
          <w:color w:val="auto"/>
          <w:sz w:val="28"/>
          <w:szCs w:val="28"/>
          <w:lang w:val="zh-CN" w:eastAsia="zh-CN"/>
        </w:rPr>
        <w:t>触电危险性分析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（1）供配电设备、设施在生产运行中由于产品质量不佳，绝缘性能不好；现场环境恶劣（高温、潮湿、腐蚀、振动）、运行不当、机械损伤、维修不善导致绝缘老化破损，可能造成人员触电。</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2）设计不合理、安装工艺不规范、各种电气安全净距离不够；安全措施和安全技术措施不完备、违章操作、保护失灵等原因，若人体不慎触及带电体或过份靠近带电部分，都有可能发生电击、电灼伤的触电危险。特别是高压设备和线路，因其电压值高，电场强度大，触电的潜在危险更大。电缆金属桥架未进行接地，当桥架内的线缆绝缘层破裂，发生漏电时， 人员接触金属桥架可能发生触电事故。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（二）</w:t>
      </w:r>
      <w:r>
        <w:rPr>
          <w:rFonts w:hint="eastAsia" w:ascii="宋体" w:hAnsi="宋体"/>
          <w:color w:val="auto"/>
          <w:sz w:val="28"/>
          <w:szCs w:val="28"/>
          <w:lang w:val="zh-CN" w:eastAsia="zh-CN"/>
        </w:rPr>
        <w:t>电气火灾爆炸危险分析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1）各种配电装置、电气设备、电器、照明设施、电缆、电气线路等，如果安装不当、外部火源移近、运行中正常的闭合与分断、不正常运行的过负荷、短路、过电压、接地故障、接触不良等，均可产生电气火花、电弧或者过热，若防护不当，可能发生电气火灾或引燃周围的可燃物质， 造成火灾事故。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（2）在有过载电流流过时，还可能使导线（含母线、开关）过热， 金属迅速气化而引起爆炸。</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（3）电气设备的安全装置或保护措施（熔断器、断路器、漏电保护器、屏护、绝缘、保护接地与接零等）不可靠，可能发生触电、火灾甚至爆炸等事故。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（4）配电室的消防设备设施配备不足、布置不合理、失效等原因致使不能有效控制火势蔓延，将造成事故扩大，危险升级。</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（5）变配电室引起电气火灾的主要原因包括电气线路短路、过载、接触不良、散热不良等。</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1）短路：发生短路时电流可能超过正常时的数十倍，致使电线、电器温度急剧上升，远远超过允许值，而且常常伴有短路电弧发生，易造成火灾。常见的短路事故有：用闸刀直接起动或断开大容量负荷和带负荷拔熔断器引起相间电弧短路；违章作业引起的短路等。</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2）过载：线路、电机、变压器超载运行导致其绝缘材料过热起火。</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3）接触不良：导线接头连接不牢或焊接不良，会使接触电阻过高， 导致接头过热起火。接触不良的电线接头、开关接点、滑触线等还会迸发火花引燃周围易燃物质。</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4）散热不良：电动机、变压器均配有散热装置，如风叶、散热器等， 如果风叶断裂、变压器油面下降会导致散热不良，使电器热量累积起来而发生火灾。电缆沟内电缆过密，散热不良亦会引起火灾。</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（三）由电气设备设施引起的其他危险有害因素分析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（1）配电室内发生火灾，会产生大量的毒烟（电缆、电线的塑料外壳燃烧），操作人员在抢救时若不佩戴防护用具或防护用具使用不当，可能造成中毒、窒息事故。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（2）电气设备未进行有效的绝缘预防性试验，未认真编写主要设备的绝缘试验报告、缺陷和处理意见档案等情况，影响电气设备的计划检修、维护和保养。</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3）若未按时对电气设备各类保护装置的完整性、可靠性（包括继电保护的校验、整定记录、避雷针、避雷器的保护范围，技术参数，接地装置是否符合规程要求，各类保护接地、接零是否安全正确可靠等）进行检查、校验和检测，将不能保证电气设备的安全运行。</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（4）若配电室专用建筑物通风、防火、防爆、防雨和防小动物进入等不符合安全条件要求时,易发生漏电、起火、损坏电气设备等事故。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（5）若电气设备的仪表本身的故障，可能导致压力、温度及液位等指示迟缓或错误，影响生产控制的及时性和准确性，可能因此导致事故发生。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（6）因生产区内，电缆安装时没有注意电缆防火措施处理，若在生产过程中，一处电缆失火，会造成大面积电缆火灾。</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（7）配电室检修作业人员不慎坠落、SF6 泄漏分解产生氟化氢气体使人中毒等危害。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zh-CN" w:eastAsia="zh-CN"/>
        </w:rPr>
      </w:pPr>
      <w:r>
        <w:rPr>
          <w:rFonts w:hint="eastAsia" w:ascii="宋体" w:hAnsi="宋体" w:cs="宋体"/>
          <w:b/>
          <w:bCs/>
          <w:color w:val="auto"/>
          <w:sz w:val="28"/>
          <w:szCs w:val="28"/>
          <w:lang w:val="en-US" w:eastAsia="zh-CN"/>
        </w:rPr>
        <w:t xml:space="preserve">1.5.2 </w:t>
      </w:r>
      <w:r>
        <w:rPr>
          <w:rFonts w:hint="eastAsia" w:ascii="宋体" w:hAnsi="宋体" w:cs="宋体"/>
          <w:b/>
          <w:bCs/>
          <w:color w:val="auto"/>
          <w:sz w:val="28"/>
          <w:szCs w:val="28"/>
          <w:lang w:val="zh-CN" w:eastAsia="zh-CN"/>
        </w:rPr>
        <w:t>消防、职业卫生防护设施危险性分析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（1）若系统消防设施配备不足，或消防设施布置不合理，发生火灾事故时不便扑救，造成事故扩大。</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（2）若在各生产作业场所配备的消防设施与该场所可能发生的火灾事故类别不相配，一旦发生火灾事故，不能有效扑救火灾，造成事故扩大。</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（3）若发生事故时，区域内的消防通道堵塞，影响消防救援，会造 成事故扩大；若建构筑物的安全疏散门被堵塞或人员拥挤损坏通道等设施， 人员不便及时疏散，将会造成更大的人员伤亡。</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（4）在生产、储存区无安全疏散指示标志和风向标，安全疏散标志不清或被损坏的标志未及时修复，若发生有毒有害物质泄漏事故或其它紧急情况，不能及时安全地疏散人员，可能造成更大的事故。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（5）用于消防的所有电机均设置有保护接地，若拆卸检修后，未按技术要求进行恢复，当电机因线圈短路等原因造成壳体带电，可能引起人员触电。</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（6）若未按要求配备应急救援及劳动保护设施，或救援及保护设施失效，在进行事故处理及救援过程中，会引发事故。</w:t>
      </w:r>
    </w:p>
    <w:p>
      <w:pPr>
        <w:spacing w:line="360" w:lineRule="auto"/>
        <w:ind w:firstLine="560" w:firstLineChars="200"/>
        <w:rPr>
          <w:rFonts w:hint="eastAsia" w:asciiTheme="minorEastAsia" w:hAnsiTheme="minorEastAsia" w:eastAsiaTheme="minorEastAsia" w:cstheme="minorEastAsia"/>
          <w:color w:val="auto"/>
          <w:sz w:val="28"/>
          <w:szCs w:val="28"/>
          <w:lang w:val="zh-CN" w:eastAsia="zh-CN"/>
        </w:rPr>
      </w:pPr>
      <w:r>
        <w:rPr>
          <w:rFonts w:hint="eastAsia" w:ascii="宋体" w:hAnsi="宋体"/>
          <w:color w:val="auto"/>
          <w:sz w:val="28"/>
          <w:szCs w:val="28"/>
          <w:lang w:val="zh-CN" w:eastAsia="zh-CN"/>
        </w:rPr>
        <w:t>（7）本公司生产过程中的噪声源来自于各类风机、输送泵，其中以风机发出的噪声最为明显，若操作人员长期在这样的环境中工作，而未采取防护措施，就会对听力产生不利影响</w:t>
      </w:r>
      <w:r>
        <w:rPr>
          <w:rFonts w:hint="eastAsia" w:asciiTheme="minorEastAsia" w:hAnsiTheme="minorEastAsia" w:eastAsiaTheme="minorEastAsia" w:cstheme="minorEastAsia"/>
          <w:color w:val="auto"/>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zh-CN" w:eastAsia="zh-CN"/>
        </w:rPr>
      </w:pPr>
      <w:r>
        <w:rPr>
          <w:rFonts w:hint="eastAsia" w:ascii="宋体" w:hAnsi="宋体" w:cs="宋体"/>
          <w:b/>
          <w:bCs/>
          <w:color w:val="auto"/>
          <w:sz w:val="28"/>
          <w:szCs w:val="28"/>
          <w:lang w:val="en-US" w:eastAsia="zh-CN"/>
        </w:rPr>
        <w:t>1.5.3</w:t>
      </w:r>
      <w:r>
        <w:rPr>
          <w:rFonts w:hint="eastAsia" w:ascii="宋体" w:hAnsi="宋体" w:cs="宋体"/>
          <w:b/>
          <w:bCs/>
          <w:color w:val="auto"/>
          <w:sz w:val="28"/>
          <w:szCs w:val="28"/>
          <w:lang w:val="zh-CN" w:eastAsia="zh-CN"/>
        </w:rPr>
        <w:t xml:space="preserve"> 给排水及污水处理系统危险性分析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（1）该公司的给排水系统（包括给水系统、消防水系统、循环冷却 水系统、厂区给水管网系统、废水处理系统等）在生产过程中使用碱，因此可能造成人员灼伤和设备腐蚀，同时使用机械设备和电气设备等，可能引起机械伤害、触电、高处坠落等危害。</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（2）当发生火灾时，若不能保证提供足量的消防用水、消防设施， 用于储罐降温和灭火，会使火灾事故无法控制、扩大。</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（3）发生火灾、爆炸事故时，若事故状态“清净下水”不能及时有效 地收集、处理，大量排出厂外，将造成环境污染、火灾爆炸等二次事故。</w:t>
      </w:r>
    </w:p>
    <w:p>
      <w:pPr>
        <w:spacing w:line="36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宋体" w:hAnsi="宋体"/>
          <w:color w:val="auto"/>
          <w:sz w:val="28"/>
          <w:szCs w:val="28"/>
          <w:lang w:val="zh-CN" w:eastAsia="zh-CN"/>
        </w:rPr>
        <w:t>本公司在生产过程中存在有毒、有害物料，若对有毒有害物质中间储罐区等储存场所没有设置相应的防火堤，同时在厂区规划时，没有设置对事故状态下的有毒、有害物料泄漏的“清净下水”收集池或设置的收集池容量太小，一旦有毒、有害物料突发泄漏及发生火灾爆 炸事故时，大量未经处理的污水因未进行有效收集而外排，将造成大面积 环境污染及人、畜伤亡，中毒等事故</w:t>
      </w:r>
      <w:r>
        <w:rPr>
          <w:rFonts w:hint="eastAsia" w:asciiTheme="minorEastAsia" w:hAnsiTheme="minorEastAsia" w:eastAsiaTheme="minorEastAsia" w:cstheme="minorEastAsia"/>
          <w:color w:val="auto"/>
          <w:sz w:val="28"/>
          <w:szCs w:val="28"/>
          <w:lang w:val="zh-CN" w:eastAsia="zh-CN"/>
        </w:rPr>
        <w:t>。</w:t>
      </w:r>
    </w:p>
    <w:p>
      <w:pPr>
        <w:pStyle w:val="5"/>
        <w:keepNext/>
        <w:keepLines/>
        <w:pageBreakBefore w:val="0"/>
        <w:widowControl/>
        <w:tabs>
          <w:tab w:val="center" w:pos="4365"/>
        </w:tabs>
        <w:kinsoku/>
        <w:wordWrap/>
        <w:overflowPunct/>
        <w:topLinePunct w:val="0"/>
        <w:autoSpaceDE/>
        <w:autoSpaceDN/>
        <w:bidi w:val="0"/>
        <w:adjustRightInd w:val="0"/>
        <w:snapToGrid w:val="0"/>
        <w:spacing w:before="0" w:after="0" w:line="360" w:lineRule="auto"/>
        <w:jc w:val="both"/>
        <w:textAlignment w:val="auto"/>
        <w:rPr>
          <w:rFonts w:hint="eastAsia" w:asciiTheme="minorEastAsia" w:hAnsiTheme="minorEastAsia" w:eastAsiaTheme="minorEastAsia" w:cstheme="minorEastAsia"/>
          <w:color w:val="auto"/>
          <w:kern w:val="0"/>
          <w:sz w:val="28"/>
          <w:szCs w:val="28"/>
          <w:lang w:val="en-US" w:eastAsia="zh-CN"/>
        </w:rPr>
      </w:pPr>
      <w:bookmarkStart w:id="26" w:name="_Toc16799608"/>
      <w:bookmarkStart w:id="27" w:name="_Toc428254386"/>
      <w:bookmarkStart w:id="28" w:name="_Toc345181190"/>
      <w:bookmarkStart w:id="29" w:name="_Toc1431"/>
      <w:bookmarkStart w:id="30" w:name="_Toc31271"/>
      <w:bookmarkStart w:id="31" w:name="_Toc23960"/>
      <w:r>
        <w:rPr>
          <w:rFonts w:hint="eastAsia" w:asciiTheme="minorEastAsia" w:hAnsiTheme="minorEastAsia" w:eastAsiaTheme="minorEastAsia" w:cstheme="minorEastAsia"/>
          <w:color w:val="auto"/>
          <w:kern w:val="0"/>
          <w:sz w:val="28"/>
          <w:szCs w:val="28"/>
          <w:lang w:val="en-US" w:eastAsia="zh-CN"/>
        </w:rPr>
        <w:t>1.6 职业健康</w:t>
      </w:r>
      <w:bookmarkEnd w:id="26"/>
      <w:bookmarkEnd w:id="27"/>
      <w:bookmarkEnd w:id="28"/>
      <w:bookmarkEnd w:id="29"/>
      <w:r>
        <w:rPr>
          <w:rFonts w:hint="eastAsia" w:asciiTheme="minorEastAsia" w:hAnsiTheme="minorEastAsia" w:eastAsiaTheme="minorEastAsia" w:cstheme="minorEastAsia"/>
          <w:color w:val="auto"/>
          <w:kern w:val="0"/>
          <w:sz w:val="28"/>
          <w:szCs w:val="28"/>
          <w:lang w:val="en-US" w:eastAsia="zh-CN"/>
        </w:rPr>
        <w:t>危害</w:t>
      </w:r>
      <w:r>
        <w:rPr>
          <w:rFonts w:hint="eastAsia" w:ascii="宋体" w:hAnsi="宋体" w:eastAsia="宋体" w:cs="宋体"/>
          <w:i w:val="0"/>
          <w:iCs w:val="0"/>
          <w:color w:val="auto"/>
          <w:sz w:val="28"/>
          <w:szCs w:val="28"/>
          <w:highlight w:val="none"/>
          <w:lang w:val="en-US" w:eastAsia="zh-CN"/>
        </w:rPr>
        <w:t>因素分析</w:t>
      </w:r>
      <w:bookmarkEnd w:id="30"/>
      <w:bookmarkEnd w:id="31"/>
    </w:p>
    <w:p>
      <w:pPr>
        <w:spacing w:line="360" w:lineRule="auto"/>
        <w:ind w:firstLine="560" w:firstLineChars="200"/>
        <w:rPr>
          <w:rFonts w:hint="eastAsia" w:ascii="宋体" w:hAnsi="宋体"/>
          <w:color w:val="auto"/>
          <w:sz w:val="28"/>
          <w:szCs w:val="28"/>
          <w:lang w:val="zh-CN" w:eastAsia="zh-CN"/>
        </w:rPr>
      </w:pPr>
      <w:bookmarkStart w:id="32" w:name="_Toc304291281"/>
      <w:bookmarkStart w:id="33" w:name="_Toc303340321"/>
      <w:bookmarkStart w:id="34" w:name="_Toc16799620"/>
      <w:bookmarkStart w:id="35" w:name="_Toc24545"/>
      <w:bookmarkStart w:id="36" w:name="_Toc3476"/>
      <w:bookmarkStart w:id="37" w:name="_Toc398990903"/>
      <w:bookmarkStart w:id="38" w:name="_Toc428254408"/>
      <w:r>
        <w:rPr>
          <w:rFonts w:hint="eastAsia" w:ascii="宋体" w:hAnsi="宋体"/>
          <w:color w:val="auto"/>
          <w:sz w:val="28"/>
          <w:szCs w:val="28"/>
          <w:lang w:val="zh-CN" w:eastAsia="zh-CN"/>
        </w:rPr>
        <w:t>（</w:t>
      </w:r>
      <w:r>
        <w:rPr>
          <w:rFonts w:hint="eastAsia" w:ascii="宋体" w:hAnsi="宋体"/>
          <w:color w:val="auto"/>
          <w:sz w:val="28"/>
          <w:szCs w:val="28"/>
          <w:lang w:val="en-US" w:eastAsia="zh-CN"/>
        </w:rPr>
        <w:t>1</w:t>
      </w:r>
      <w:r>
        <w:rPr>
          <w:rFonts w:hint="eastAsia" w:ascii="宋体" w:hAnsi="宋体"/>
          <w:color w:val="auto"/>
          <w:sz w:val="28"/>
          <w:szCs w:val="28"/>
          <w:lang w:val="zh-CN" w:eastAsia="zh-CN"/>
        </w:rPr>
        <w:t>）</w:t>
      </w:r>
      <w:bookmarkEnd w:id="32"/>
      <w:bookmarkEnd w:id="33"/>
      <w:r>
        <w:rPr>
          <w:rFonts w:hint="eastAsia" w:ascii="宋体" w:hAnsi="宋体"/>
          <w:color w:val="auto"/>
          <w:sz w:val="28"/>
          <w:szCs w:val="28"/>
          <w:lang w:val="zh-CN" w:eastAsia="zh-CN"/>
        </w:rPr>
        <w:t>噪声和振动</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本公司生产过程涉及空压机、动力装置等设备。噪声及振动主要有机械噪声和气流的空气动力噪声。厂内生产时存在大量涉噪作业和机械振动源，噪声强度大约在80～100dB(A)之间。当噪声达到一定的限度或操作人员停留时间过长、未戴护耳器，将会对操作人员的健康带来危害。</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噪声对人体的健康影响是多方面的，表现最明显的是对听觉器官的损伤，长时间在强噪声环境下工作，可以导致职业性耳聋及噪声性耳聋。由于噪声的心理作用，分散人们的注意力容易引起工伤事故，特别是危险警报信号在强噪音干扰下不易引起人们注意，更容易发生人身伤亡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机械振动不仅能产生噪音，而且强烈的振动本身又能引起机械部件的疲劳和损坏，使建筑物结构强度降低甚至变形。特别是长期在强烈振动环境中作业的工人，会引起职业性危害，产生振动病。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w:t>
      </w:r>
      <w:r>
        <w:rPr>
          <w:rFonts w:hint="eastAsia" w:ascii="宋体" w:hAnsi="宋体"/>
          <w:color w:val="auto"/>
          <w:sz w:val="28"/>
          <w:szCs w:val="28"/>
          <w:lang w:val="en-US" w:eastAsia="zh-CN"/>
        </w:rPr>
        <w:t>2</w:t>
      </w:r>
      <w:r>
        <w:rPr>
          <w:rFonts w:hint="eastAsia" w:ascii="宋体" w:hAnsi="宋体"/>
          <w:color w:val="auto"/>
          <w:sz w:val="28"/>
          <w:szCs w:val="28"/>
          <w:lang w:val="zh-CN" w:eastAsia="zh-CN"/>
        </w:rPr>
        <w:t>）采光与照明不良</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如果厂区作业场所光照的亮度和照度不足，会使操作人员作业困难， 视分辨力下降，对危险的地段因照明不足引起意外事故。另外，光照太强 也会引起操作人员视力疲劳。</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w:t>
      </w:r>
      <w:r>
        <w:rPr>
          <w:rFonts w:hint="eastAsia" w:ascii="宋体" w:hAnsi="宋体"/>
          <w:color w:val="auto"/>
          <w:sz w:val="28"/>
          <w:szCs w:val="28"/>
          <w:lang w:val="en-US" w:eastAsia="zh-CN"/>
        </w:rPr>
        <w:t>3</w:t>
      </w:r>
      <w:r>
        <w:rPr>
          <w:rFonts w:hint="eastAsia" w:ascii="宋体" w:hAnsi="宋体"/>
          <w:color w:val="auto"/>
          <w:sz w:val="28"/>
          <w:szCs w:val="28"/>
          <w:lang w:val="zh-CN" w:eastAsia="zh-CN"/>
        </w:rPr>
        <w:t>）采暖通风与空气调节系统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采暖通风与空气调节系统若采暖通风与空气调节若不能满足需要，将造成操作人员的身体危害，也能使操作人员注意力不集中，出现误操作而引发安全事故；若采暖通风与空气调节若不能满足需要，使得对温度有要求的设备不能正常运行，而引发安全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①通风除尘设备防护罩脱落缺损，将会造成人员机械伤害。</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②通风除尘设备工作时将会产生较大噪声，若没有减噪措施，个人防护不当均可能造成噪声危害。</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③通风除尘设备周围的粉尘危害较大，防护不当，将会对工人造成危害。</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④除尘设施若故障无法正常工作，锅炉产生的大量含 SO</w:t>
      </w:r>
      <w:r>
        <w:rPr>
          <w:rFonts w:hint="eastAsia" w:ascii="宋体" w:hAnsi="宋体"/>
          <w:color w:val="auto"/>
          <w:sz w:val="28"/>
          <w:szCs w:val="28"/>
          <w:vertAlign w:val="subscript"/>
          <w:lang w:val="zh-CN" w:eastAsia="zh-CN"/>
        </w:rPr>
        <w:t>2</w:t>
      </w:r>
      <w:r>
        <w:rPr>
          <w:rFonts w:hint="eastAsia" w:ascii="宋体" w:hAnsi="宋体"/>
          <w:color w:val="auto"/>
          <w:sz w:val="28"/>
          <w:szCs w:val="28"/>
          <w:lang w:val="zh-CN" w:eastAsia="zh-CN"/>
        </w:rPr>
        <w:t>,NO</w:t>
      </w:r>
      <w:r>
        <w:rPr>
          <w:rFonts w:hint="eastAsia" w:ascii="宋体" w:hAnsi="宋体"/>
          <w:color w:val="auto"/>
          <w:sz w:val="28"/>
          <w:szCs w:val="28"/>
          <w:vertAlign w:val="subscript"/>
          <w:lang w:val="zh-CN" w:eastAsia="zh-CN"/>
        </w:rPr>
        <w:t>X</w:t>
      </w:r>
      <w:r>
        <w:rPr>
          <w:rFonts w:hint="eastAsia" w:ascii="宋体" w:hAnsi="宋体"/>
          <w:color w:val="auto"/>
          <w:sz w:val="28"/>
          <w:szCs w:val="28"/>
          <w:lang w:val="zh-CN" w:eastAsia="zh-CN"/>
        </w:rPr>
        <w:t xml:space="preserve"> 的烟尘将会污染附件的环境，对周边人员造成危害。</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w:t>
      </w:r>
      <w:r>
        <w:rPr>
          <w:rFonts w:hint="eastAsia" w:ascii="宋体" w:hAnsi="宋体"/>
          <w:color w:val="auto"/>
          <w:sz w:val="28"/>
          <w:szCs w:val="28"/>
          <w:lang w:val="en-US" w:eastAsia="zh-CN"/>
        </w:rPr>
        <w:t>4</w:t>
      </w:r>
      <w:r>
        <w:rPr>
          <w:rFonts w:hint="eastAsia" w:ascii="宋体" w:hAnsi="宋体"/>
          <w:color w:val="auto"/>
          <w:sz w:val="28"/>
          <w:szCs w:val="28"/>
          <w:lang w:val="zh-CN" w:eastAsia="zh-CN"/>
        </w:rPr>
        <w:t>）自动控制系统危险性分析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1</w:t>
      </w:r>
      <w:r>
        <w:rPr>
          <w:rFonts w:hint="eastAsia" w:ascii="宋体" w:hAnsi="宋体"/>
          <w:color w:val="auto"/>
          <w:sz w:val="28"/>
          <w:szCs w:val="28"/>
          <w:lang w:val="zh-CN" w:eastAsia="zh-CN"/>
        </w:rPr>
        <w:t>）DCS 控制系统所涉及的危险因素及存在的部位</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①</w:t>
      </w:r>
      <w:r>
        <w:rPr>
          <w:rFonts w:hint="eastAsia" w:ascii="宋体" w:hAnsi="宋体"/>
          <w:color w:val="auto"/>
          <w:sz w:val="28"/>
          <w:szCs w:val="28"/>
          <w:lang w:val="zh-CN" w:eastAsia="zh-CN"/>
        </w:rPr>
        <w:t>DCS 控制系统断电、危险因素存在的部位是UPS 电源。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②仪表损坏将导致系统的非正常运行。</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③控制站失灵和电气联锁失效将导致系统的非正常停机。</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④电脑、软件、终端显示、信号传输故障，危险因素存在的部位是模块、程序及传输线路。</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⑤执行机构损坏将导致控制失灵，危险因素存在的部位是现场的检测仪表。</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⑥对于可燃有毒和高温、高压设备而言可能导致可燃有毒物质的泄露、引发火灾或高压设备的爆炸。</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2</w:t>
      </w:r>
      <w:r>
        <w:rPr>
          <w:rFonts w:hint="eastAsia" w:ascii="宋体" w:hAnsi="宋体"/>
          <w:color w:val="auto"/>
          <w:sz w:val="28"/>
          <w:szCs w:val="28"/>
          <w:lang w:val="zh-CN" w:eastAsia="zh-CN"/>
        </w:rPr>
        <w:t>）自动控制系统危险性分析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①若监视及控制系统失灵，导致生产过程运行失控，发生超温、超压等事故，从而引起设备泄漏或爆炸的危险。若控制系统失灵、联锁不能及时动作，不能及时停机，可能造成易燃易爆有毒物料泄漏，引起火灾爆炸、中毒事故发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②如果检测元件及监测系统，导致现场采集数据不准确或误差大， 设备可能超温超压，从而引起设备发生泄漏或爆炸的危险。作业场所的易燃易爆有毒物料未被及时监测并报警，可能导致火灾爆炸及作业人员中毒窒息等事故。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③若传感二次仪表线路发生故障，不能及时更换线路，中控系统不能对系统进行及时监控，发生事故时不能及时控制，可能引起事故扩大化。</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④若传感仪表出现故障，反馈数据不准确，可能引起系统误判，进而引起事故发生。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⑤若报警系统安装后未能及时调试启用，不能起到报警作用，生产过程中发生意外不能及时报警，可能造成巨大损失。</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⑥若自动控制系统内存在病毒，可能破坏系统，威胁生产安全。</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⑦本公司在生产过程中对反应工序采用自动控制，一旦自动控制失效将产生严重后果。</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控制系统失灵：若监视及控制系统失灵，导致生产过程运行失控，设备发生超温、超压从而引起设备泄露或爆炸的危险。若控制系统失灵，联锁不能及时动作，不能及时停机，该开、关的阀门不能及时开关， 可能造成天然气泄漏，引起火灾爆炸、中毒事故。</w:t>
      </w:r>
    </w:p>
    <w:p>
      <w:pPr>
        <w:spacing w:line="360" w:lineRule="auto"/>
        <w:ind w:firstLine="560" w:firstLineChars="200"/>
        <w:rPr>
          <w:rFonts w:hint="eastAsia" w:asciiTheme="minorEastAsia" w:hAnsiTheme="minorEastAsia" w:eastAsiaTheme="minorEastAsia" w:cstheme="minorEastAsia"/>
          <w:color w:val="auto"/>
          <w:sz w:val="28"/>
          <w:szCs w:val="28"/>
          <w:lang w:val="zh-CN" w:eastAsia="zh-CN"/>
        </w:rPr>
      </w:pPr>
      <w:r>
        <w:rPr>
          <w:rFonts w:hint="eastAsia" w:ascii="宋体" w:hAnsi="宋体"/>
          <w:color w:val="auto"/>
          <w:sz w:val="28"/>
          <w:szCs w:val="28"/>
          <w:lang w:val="zh-CN" w:eastAsia="zh-CN"/>
        </w:rPr>
        <w:t>检测系统失灵：若检测元件及监测系统失灵，导致现场采集数据不准确或误差大，设备可能超温超压，从而引发设备发生泄漏或爆炸的危险</w:t>
      </w:r>
      <w:r>
        <w:rPr>
          <w:rFonts w:hint="eastAsia" w:asciiTheme="minorEastAsia" w:hAnsiTheme="minorEastAsia" w:cstheme="minorEastAsia"/>
          <w:color w:val="auto"/>
          <w:sz w:val="28"/>
          <w:szCs w:val="28"/>
          <w:lang w:val="zh-CN" w:eastAsia="zh-CN"/>
        </w:rPr>
        <w:t>。</w:t>
      </w:r>
    </w:p>
    <w:bookmarkEnd w:id="34"/>
    <w:bookmarkEnd w:id="35"/>
    <w:bookmarkEnd w:id="36"/>
    <w:p>
      <w:pPr>
        <w:pStyle w:val="5"/>
        <w:spacing w:before="0" w:after="0" w:line="360" w:lineRule="auto"/>
        <w:jc w:val="both"/>
        <w:rPr>
          <w:rFonts w:hint="eastAsia" w:ascii="宋体" w:hAnsi="宋体" w:eastAsia="宋体" w:cs="宋体"/>
          <w:i w:val="0"/>
          <w:iCs w:val="0"/>
          <w:color w:val="auto"/>
          <w:sz w:val="28"/>
          <w:szCs w:val="28"/>
          <w:highlight w:val="none"/>
          <w:lang w:val="en-US" w:eastAsia="zh-CN"/>
        </w:rPr>
      </w:pPr>
      <w:bookmarkStart w:id="39" w:name="_Toc9592"/>
      <w:r>
        <w:rPr>
          <w:rFonts w:hint="eastAsia" w:ascii="宋体" w:hAnsi="宋体" w:eastAsia="宋体" w:cs="宋体"/>
          <w:i w:val="0"/>
          <w:iCs w:val="0"/>
          <w:color w:val="auto"/>
          <w:sz w:val="28"/>
          <w:szCs w:val="28"/>
          <w:highlight w:val="none"/>
          <w:lang w:val="en-US" w:eastAsia="zh-CN"/>
        </w:rPr>
        <w:t>1.7 施工过程中的危险、有害因素辨识与分析</w:t>
      </w:r>
      <w:bookmarkEnd w:id="39"/>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本公司施工主要包括建筑、安装调试过程。施工过程中有相互衔接和交叉作业、高处作业、施工人数多以及时间短，若不严密组织，不采取有效的安全措施，则易发生高处坠落、物体打击、机械伤害、车辆伤害和触电事故等。其主要危险有害因素分析如下：</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（1）若施工现场的各种施工设施、安全管理无有效制度，或不符合</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安全要求；施工现场的危险处无防护设施和明显安全警示标志；施工现场设备材料存放不整齐稳固，通道不畅通；进入施工现场的工作人员，未按 规定配戴安全帽和使用其它相应的个体防护用品，或从事特种作业的人员， 无操作证等，容易发生危险事故。</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高处作业面（如屋顶、工作平台等）的临空边沿，未设置安全防护栏杆，无夜间警示红灯或安全警示标志，或工作人员违规操作，容易发生高处坠落。在陡坡、杆塔、脚手架以及其它高处危险边沿进行悬空高处作业时，临边未设置防护栏杆，未提供个体防护用品、挂设安全设施等， 容易发生危险事故。</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（3）若施工作业区及各种建筑物处消防通道不畅通，在发生事故时， 不能及时处理，将会扩大事故的发生。</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（4）施工用各种库房、加工场所、临时宿舍及办公用房等临时设施若不符合《建筑设计防火规范（2018 年版）》（GB50016-2014）中相关规定，当发生火灾、燃烧、爆炸事故时，可互相殃及，人员无法逃生，造成二次破坏，造成人员伤亡等。</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（5）若施工过程中使用的机械设备的传动与转动的裸露部分未安装 防护网罩或防护挡板或防护栏杆等安全防护装置，容易发生机械伤害事故。电气设备容易引起触电、火灾爆炸等事故。如果线路凌乱，发生漏电等， 容易发生危险事故。</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（6）施工过程中若在危险区域内未设置安全警示标志，防护措施， 或作业人员违规操作等，还可能引发其他危险有害因素。</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（7）设备、设施安装调试过程的危险性主要有：</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①在设备、设施安装过程中需使用起重机械，若起重设备本身质量缺陷或起吊、转运、调整、就位无人指挥，可能发生起重伤害。</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②在行车梁上安装轨道、行车架时，若安装人员未系安全带，易发生安装人员高处坠落的危险。</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③若未事先将安装现场清理干净，安装所用的工具、加力杆等有序的摆放在指定地点，易造成安装人员被安装工具、加力杆等砸伤或滑倒摔伤。</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④若安装设备时使用的临时电源线（盘）未安装漏电保护或电源线随意放置在安装人员经常走动的通道上，遇电源线破损，易造成安装人员触电。</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（8）当边坡上存在大的地质构造如断层、破碎带，而断层、破碎带与边坡坡面不垂直，或交角较小，或边坡岩层的倾向与边坡坡面倾向一致， 这种地质结构的边坡就容易发生滑坡或坍塌</w:t>
      </w:r>
      <w:r>
        <w:rPr>
          <w:rFonts w:hint="eastAsia" w:ascii="宋体" w:hAnsi="宋体"/>
          <w:color w:val="auto"/>
          <w:sz w:val="28"/>
          <w:szCs w:val="28"/>
          <w:lang w:val="zh-CN" w:eastAsia="zh-CN"/>
        </w:rPr>
        <w:t>。附 3.6  八项特殊作业危险性分析</w:t>
      </w:r>
    </w:p>
    <w:p>
      <w:pPr>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宋体" w:hAnsi="宋体"/>
          <w:color w:val="auto"/>
          <w:sz w:val="28"/>
          <w:szCs w:val="28"/>
          <w:lang w:val="zh-CN" w:eastAsia="zh-CN"/>
        </w:rPr>
        <w:t>在建设施工过程和公司检修过程中，涉及封闭空间作业、动火作业、高处作业、临时用电作业、抽插盲板作业、断路作业、破土作业、起重作业，若不按规定办理相应的作业许可证，并严格审批手续，可能引发各类事故</w:t>
      </w:r>
      <w:r>
        <w:rPr>
          <w:rFonts w:hint="eastAsia" w:asciiTheme="minorEastAsia" w:hAnsiTheme="minorEastAsia" w:eastAsiaTheme="minorEastAsia" w:cstheme="minorEastAsia"/>
          <w:color w:val="auto"/>
          <w:sz w:val="28"/>
          <w:szCs w:val="28"/>
          <w:lang w:val="zh-CN"/>
        </w:rPr>
        <w:t>。</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Theme="minorEastAsia" w:hAnsiTheme="minorEastAsia" w:eastAsiaTheme="minorEastAsia" w:cstheme="minorEastAsia"/>
          <w:b/>
          <w:bCs/>
          <w:color w:val="auto"/>
          <w:sz w:val="28"/>
          <w:szCs w:val="28"/>
          <w:lang w:val="zh-CN"/>
        </w:rPr>
      </w:pPr>
      <w:bookmarkStart w:id="40" w:name="_Toc15542"/>
      <w:r>
        <w:rPr>
          <w:rFonts w:hint="eastAsia" w:ascii="宋体" w:hAnsi="宋体" w:eastAsia="宋体" w:cs="宋体"/>
          <w:b/>
          <w:bCs/>
          <w:i w:val="0"/>
          <w:iCs w:val="0"/>
          <w:color w:val="auto"/>
          <w:sz w:val="28"/>
          <w:szCs w:val="28"/>
          <w:highlight w:val="none"/>
          <w:lang w:val="en-US" w:eastAsia="zh-CN"/>
        </w:rPr>
        <w:t>1.8 特殊作业危险性分析</w:t>
      </w:r>
      <w:bookmarkEnd w:id="40"/>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（1）封闭空间作业危险有害因素分析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封闭作业过程中，若对密闭环境内的危险物质进行充分置换、清洗， 冒然进入封闭区域，可能导致事故的发生。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封闭作业过程中，若未对封闭环境内的有毒物质、氧含量进行检测， 冒然进入，将导致中毒、窒息等事故的发生。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封闭作业过程中，若区域外无人监控、未配备消防器材，一旦发生事故，可能因无法及时控制，将导致事故的扩大。</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（2）动火作业危险有害因素分析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动火作业时，若未严格按照要求办理动火作业票、设置安全警示标示等，一旦冒然进行动火作业，可能导致事故的发生。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动火作业时，若未设置消防灭火设施，一旦发生火灾事故，可能导致事故扩大。</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（3）高处作业危险有害因素分析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若高处作业未按照作业规程进行操作，未穿戴劳动防护用品，或未按规定进行防护用品的使用，可能对作业人员造成高处坠落事故。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若高处作业时，未按规定摆放作业器材及配件，一旦相关设备发生掉落，可能对地面过往人员造成物体打击伤害。</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（4）临时用电作业危险有害因素分析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临时用电作业时，若未按照作业规程进行接线操作、私搭乱接、现场接线凌乱等，作业过程中，可能对作业人员造成触电事故。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（5）抽插盲板作业危险有害因素分析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抽插盲板作业时，若未对管道、设备内的介质进行置换清扫，未核实管道及设备的运行情况，一旦盲目作业，可能导致事故的发生。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（6）断路作业危险有害因素分析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用电设备断路作业时，未严格设置标识牌，若其他作业人员冒然启动设备，将对断路作业人员造成触电等伤害事故。</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（7）破土作业危险有害因素分析</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破土作业时，若未探测下方管道、埋地光缆等，冒然进行破土作业， 将导致事故的发生。</w:t>
      </w:r>
    </w:p>
    <w:p>
      <w:pPr>
        <w:spacing w:line="360" w:lineRule="auto"/>
        <w:ind w:firstLine="560" w:firstLineChars="200"/>
        <w:rPr>
          <w:rFonts w:hint="eastAsia" w:ascii="宋体" w:hAnsi="宋体"/>
          <w:color w:val="auto"/>
          <w:sz w:val="28"/>
          <w:szCs w:val="28"/>
          <w:lang w:val="zh-CN" w:eastAsia="zh-CN"/>
        </w:rPr>
      </w:pPr>
      <w:r>
        <w:rPr>
          <w:rFonts w:hint="eastAsia" w:ascii="宋体" w:hAnsi="宋体"/>
          <w:color w:val="auto"/>
          <w:sz w:val="28"/>
          <w:szCs w:val="28"/>
          <w:lang w:val="zh-CN" w:eastAsia="zh-CN"/>
        </w:rPr>
        <w:t>（8）起重作业危险有害因素分析</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val="zh-CN" w:eastAsia="zh-CN"/>
        </w:rPr>
        <w:t>起重作业过程中，若未按照过程进行作业，未设置警戒隔离带，可能对现场作业人员造成起重伤害事故。</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Theme="minorEastAsia" w:hAnsiTheme="minorEastAsia" w:eastAsiaTheme="minorEastAsia" w:cstheme="minorEastAsia"/>
          <w:b/>
          <w:bCs/>
          <w:color w:val="auto"/>
          <w:sz w:val="28"/>
          <w:szCs w:val="28"/>
          <w:lang w:val="zh-CN"/>
        </w:rPr>
      </w:pPr>
      <w:bookmarkStart w:id="41" w:name="_Toc28185"/>
      <w:bookmarkStart w:id="42" w:name="_Toc11214"/>
      <w:bookmarkStart w:id="43" w:name="_Toc10263"/>
      <w:bookmarkStart w:id="44" w:name="_Toc16799621"/>
      <w:r>
        <w:rPr>
          <w:rFonts w:hint="eastAsia" w:ascii="宋体" w:hAnsi="宋体" w:eastAsia="宋体" w:cs="宋体"/>
          <w:b/>
          <w:bCs/>
          <w:i w:val="0"/>
          <w:iCs w:val="0"/>
          <w:color w:val="auto"/>
          <w:sz w:val="28"/>
          <w:szCs w:val="28"/>
          <w:highlight w:val="none"/>
          <w:lang w:val="en-US" w:eastAsia="zh-CN"/>
        </w:rPr>
        <w:t>1.9 检维修作业危险性分析</w:t>
      </w:r>
      <w:bookmarkEnd w:id="41"/>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（一）设备设施检修过程危险性分析</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）设备设施检修时，系统内的易燃易爆、有毒有害物料未进行清洗干净或置换不彻底，生产方和检修方若未严格执行交接手续，不能确保检修安全，容易发生火灾、爆炸，甚至人员中毒。</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）检修前若未制定安全检修方案或未按检修方案执行，可能发生检修事故。</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）检修时未进行置换分析，凭经验动火，容易发生火灾、爆炸和中毒事故，甚至人员伤亡。</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4</w:t>
      </w:r>
      <w:r>
        <w:rPr>
          <w:rFonts w:hint="eastAsia" w:ascii="宋体" w:hAnsi="宋体"/>
          <w:color w:val="auto"/>
          <w:sz w:val="28"/>
          <w:szCs w:val="28"/>
          <w:lang w:eastAsia="zh-CN"/>
        </w:rPr>
        <w:t>）检修过程中，若未在适当位置放置消防器材，发生事故时不能及时扑救，使事故扩大。</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5</w:t>
      </w:r>
      <w:r>
        <w:rPr>
          <w:rFonts w:hint="eastAsia" w:ascii="宋体" w:hAnsi="宋体"/>
          <w:color w:val="auto"/>
          <w:sz w:val="28"/>
          <w:szCs w:val="28"/>
          <w:lang w:eastAsia="zh-CN"/>
        </w:rPr>
        <w:t>）高处作业时，若未有可靠的安全防护，容易发生高处坠落。</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6</w:t>
      </w:r>
      <w:r>
        <w:rPr>
          <w:rFonts w:hint="eastAsia" w:ascii="宋体" w:hAnsi="宋体"/>
          <w:color w:val="auto"/>
          <w:sz w:val="28"/>
          <w:szCs w:val="28"/>
          <w:lang w:eastAsia="zh-CN"/>
        </w:rPr>
        <w:t>）检修完毕后，若未对检修场所进行清扫，容易发生检修工具遗留在现场或设备内，可能造成事故。</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7</w:t>
      </w:r>
      <w:r>
        <w:rPr>
          <w:rFonts w:hint="eastAsia" w:ascii="宋体" w:hAnsi="宋体"/>
          <w:color w:val="auto"/>
          <w:sz w:val="28"/>
          <w:szCs w:val="28"/>
          <w:lang w:eastAsia="zh-CN"/>
        </w:rPr>
        <w:t>）检修过程可能会使用起重机械，若起重的物料超过起重设备的规定起重重量，易造成起重设备负重损坏或造成钢绳拉断、重物坠落、操作人员伤害。若操作人员操作失误易造成钢绳绞死，引起设备损坏，造成起重伤害。若起重人员在吊装物料时站在重物的正下方，若物料未系牢， 在吊装过程中脱落，会造成人员伤亡。若起重设备行程、高度及过负荷限制器失灵，可能损坏其中设备，甚至发生人员伤害事故。</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8</w:t>
      </w:r>
      <w:r>
        <w:rPr>
          <w:rFonts w:hint="eastAsia" w:ascii="宋体" w:hAnsi="宋体"/>
          <w:color w:val="auto"/>
          <w:sz w:val="28"/>
          <w:szCs w:val="28"/>
          <w:lang w:eastAsia="zh-CN"/>
        </w:rPr>
        <w:t>）大修作业过程、交叉作业多、高处作业多，且多有起重吊装作业、入塔进罐作业等，若不认真检查、动火制度坚持不严、没有严格监护措施，则易发生高空坠落，物体打击、机械伤害、着火、爆炸、中毒窒息和触电的危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9</w:t>
      </w:r>
      <w:r>
        <w:rPr>
          <w:rFonts w:hint="eastAsia" w:ascii="宋体" w:hAnsi="宋体"/>
          <w:color w:val="auto"/>
          <w:sz w:val="28"/>
          <w:szCs w:val="28"/>
          <w:lang w:eastAsia="zh-CN"/>
        </w:rPr>
        <w:t>）进入受限空间作业，未进行置换吹扫合格或无监护人员的情况下进入受限空间作业，可能导致火灾、爆炸、中毒和窒息、化学灼伤等事故。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（二）电气设施检修危险性分析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）电气工作人员若未有特种作业人员上岗证，容易发生供电操作和触电事故，甚至发生错送错停电事故，而引起设备损坏，及电气火灾。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）电气工作人员若未严格执行电气安全操作规程，容易发生电器设备损坏和触电事故。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）电气工作人员工作时，未设置警告牌，或取下、移开和遮盖， 容易发生触电事故。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4</w:t>
      </w:r>
      <w:r>
        <w:rPr>
          <w:rFonts w:hint="eastAsia" w:ascii="宋体" w:hAnsi="宋体"/>
          <w:color w:val="auto"/>
          <w:sz w:val="28"/>
          <w:szCs w:val="28"/>
          <w:lang w:eastAsia="zh-CN"/>
        </w:rPr>
        <w:t>）在进行电气操作时，若未按要求做到两人进行（一人工作一人监护），容易发生触电事故。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5</w:t>
      </w:r>
      <w:r>
        <w:rPr>
          <w:rFonts w:hint="eastAsia" w:ascii="宋体" w:hAnsi="宋体"/>
          <w:color w:val="auto"/>
          <w:sz w:val="28"/>
          <w:szCs w:val="28"/>
          <w:lang w:eastAsia="zh-CN"/>
        </w:rPr>
        <w:t>）用绝缘棒拉合各种开关，若未戴绝缘手套，容易发生触电事故。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6</w:t>
      </w:r>
      <w:r>
        <w:rPr>
          <w:rFonts w:hint="eastAsia" w:ascii="宋体" w:hAnsi="宋体"/>
          <w:color w:val="auto"/>
          <w:sz w:val="28"/>
          <w:szCs w:val="28"/>
          <w:lang w:eastAsia="zh-CN"/>
        </w:rPr>
        <w:t>）在因易燃、易爆气体泄漏时紧急停车，若在现场操作非防爆电器，可能发生火灾、爆炸事故</w:t>
      </w:r>
      <w:r>
        <w:rPr>
          <w:rFonts w:hint="eastAsia" w:asciiTheme="minorEastAsia" w:hAnsiTheme="minorEastAsia" w:cstheme="minorEastAsia"/>
          <w:color w:val="auto"/>
          <w:sz w:val="28"/>
          <w:szCs w:val="28"/>
          <w:lang w:eastAsia="zh-CN"/>
        </w:rPr>
        <w:t>。</w:t>
      </w:r>
    </w:p>
    <w:p>
      <w:pPr>
        <w:pStyle w:val="5"/>
        <w:spacing w:before="0" w:after="0" w:line="360" w:lineRule="auto"/>
        <w:jc w:val="both"/>
        <w:rPr>
          <w:rFonts w:hint="eastAsia" w:ascii="宋体" w:hAnsi="宋体" w:eastAsia="宋体" w:cs="宋体"/>
          <w:i w:val="0"/>
          <w:iCs w:val="0"/>
          <w:color w:val="auto"/>
          <w:sz w:val="28"/>
          <w:szCs w:val="28"/>
          <w:highlight w:val="none"/>
          <w:lang w:val="en-US" w:eastAsia="zh-CN"/>
        </w:rPr>
      </w:pPr>
      <w:bookmarkStart w:id="45" w:name="_Toc27786"/>
      <w:r>
        <w:rPr>
          <w:rFonts w:hint="eastAsia" w:ascii="宋体" w:hAnsi="宋体" w:eastAsia="宋体" w:cs="宋体"/>
          <w:i w:val="0"/>
          <w:iCs w:val="0"/>
          <w:color w:val="auto"/>
          <w:sz w:val="28"/>
          <w:szCs w:val="28"/>
          <w:highlight w:val="none"/>
          <w:lang w:val="en-US" w:eastAsia="zh-CN"/>
        </w:rPr>
        <w:t>1.10 危险化学品储存、输送及装卸过程危险性</w:t>
      </w:r>
      <w:bookmarkEnd w:id="45"/>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1.10.1 易燃液体储存、输送及装卸过程危险性分析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易燃液体脂肪烃、溶剂油、对二甲苯、仲丁醇、丁酮等储罐、 管道发生泄漏，容易发生火灾爆炸、中毒事故。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若罐区未设置防火堤，防火堤高度不够，防火堤雨水排出口未</w:t>
      </w:r>
      <w:r>
        <w:rPr>
          <w:rFonts w:hint="eastAsia" w:asciiTheme="minorEastAsia" w:hAnsiTheme="minorEastAsia" w:cstheme="minorEastAsia"/>
          <w:color w:val="auto"/>
          <w:sz w:val="28"/>
          <w:szCs w:val="28"/>
          <w:lang w:eastAsia="zh-CN"/>
        </w:rPr>
        <w:t>设</w:t>
      </w:r>
      <w:r>
        <w:rPr>
          <w:rFonts w:hint="eastAsia" w:asciiTheme="minorEastAsia" w:hAnsiTheme="minorEastAsia" w:eastAsiaTheme="minorEastAsia" w:cstheme="minorEastAsia"/>
          <w:color w:val="auto"/>
          <w:sz w:val="28"/>
          <w:szCs w:val="28"/>
          <w:lang w:eastAsia="zh-CN"/>
        </w:rPr>
        <w:t>置截断阀，未设置直通事故应急池的管道，一旦发生储存的易燃液体大量泄漏事故，会造成泄漏物料沿地表向四周低洼处流淌，遇点火源可能发生火灾，甚至回燃引起罐体爆炸，使事故扩大；发生泄漏事故后，需进行灭火和对邻近罐进行冷却，含有储存物料的消防水也会四处流淌，造成环境污染等事故发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（3）若易燃液体储罐和管道未接地，法兰没有进行静电跨接，易造成静电积累，静电积累至一定程度放电时，遇物料泄漏或物料蒸汽与空气混合达到爆炸限时，可能引发火灾、爆炸事故。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（4）装卸易燃液体时，若槽车没有采取可靠接地的措施，物料输送过程中聚集的静电可能引发火灾、爆炸事故。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（5）若装卸易燃液体时采用软管，物料在软管内流动会产生静电， 卸料管道静电接地电阻增大或失效，易发生静电积聚放电，若遇爆炸性混合气体，可能发生火灾、爆炸。若使用的软管强度不够、存在材质缺陷等可能在使用过程中发生破裂引起易燃液体泄漏而发生火灾爆炸等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（6）若作业人员在操作过程中未穿戴必要的劳动保护用品，在装卸场所及罐区入口等处未设置消除人体静电等装置，当人体接触或吸入有毒蒸汽及气体，或发生物料泄漏时，会危害人员健康，使人员中毒。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（7）工作人员在装卸操作过程中，由于不慎员工可能从储罐或槽车上摔倒，造成人员伤亡。若作业人员违反操作规程致使在装卸过程中易燃液体泄漏，遇点火源可能发生火灾、爆炸事故。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（8）若易燃液体储罐区、泵区及装卸区的电器防爆装置损坏或由于其它原因产生电火花，遇泄漏的物料及其蒸气可能发生火灾、爆炸事故。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（9）若输送易燃液体的管道发生泄漏，易发生火灾爆炸、中毒事故。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设置的储罐高，若设置的上罐扶梯及罐顶操作平台未设置栏杆</w:t>
      </w:r>
      <w:r>
        <w:rPr>
          <w:rFonts w:hint="eastAsia" w:asciiTheme="minorEastAsia" w:hAnsiTheme="minorEastAsia" w:cstheme="minorEastAsia"/>
          <w:color w:val="auto"/>
          <w:sz w:val="28"/>
          <w:szCs w:val="28"/>
          <w:lang w:eastAsia="zh-CN"/>
        </w:rPr>
        <w:t>。或设置不满足要求，可能发生高处坠落事故；梯步和平台未采取防滑措施， 遇雨天、滑绊等可能导致人员摔倒受伤。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（11）易燃液体储罐均为压力容器，若未定期进行探伤检测，不能及时发现易燃液体储罐罐体及焊缝的异常现象，可发生罐体穿孔，导致泄漏事故，造成人员伤亡。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（12）易燃液体储罐安全阀若未定期校验，在超压状态下不能及时有效地起到泄压作用，很可能造成罐体超压爆裂，大量物料泄漏，造成人员伤亡事故。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（13）若易燃液体罐区未按要求设置可燃有毒气体检测报警装置或损坏、失灵，发生泄漏时不能及时报警，不能及时控制初期事故，造成事故扩大。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（14）在灌装易燃液体的过程中，若从槽车上部接管，在灌装时，物料流动产生静电，容易发生安全事故。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（15）若设置的防火堤不同方位未设置人员进入罐区的人行踏步，人行踏步设置不合理等，可能因储罐发生泄漏等事故时，罐区内作业人员无法快速撤离，可能会对人员造成伤害。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（16）若储罐未设置液位计及高液位报警装置，容易发生储罐漫溢或抽瘪罐体等事故发生，造成财产损失和人员伤亡。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（17）若电机联轴器未设置防护装置，容易发生机械伤害事故；若电机金属外壳未接地，在异常状况下可能发生触电事故。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（18）若液体储罐未采取氮气保护，或罐顶未设置呼吸阀或阻火器， 挥发的易燃易爆蒸汽从通气管口排出，遇点火源有发生火灾爆炸的危险。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（19）若液体储罐顶部未设置水喷淋装置，在高温天气时，罐内物料受热加快挥发，从通气管口排出的易燃易爆蒸汽遇点火源有发生火灾爆炸的危险。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1.10.2 酸碱等腐蚀性物料储存、输送及装卸过程危险性分析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（1）若罐体、输送管路保养维护不当，发生裂口，或长期腐蚀造成穿孔,造成物料外泄会腐蚀周围设备或建筑，可能灼伤人员。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（2）若酸碱等腐蚀品储罐周围未设置防护堤或防护堤设置不合理， 若储罐发生大量泄漏，会造成酸碱大面积散流，引起设备腐蚀,人员伤亡和环境污染。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（3) 若酸碱腐蚀品储罐上若未安装液位计，在物料储存输送过程中， 工作人员只有通过人孔凭经验来判断液位的上升，若工作人员判断失误， 容易发生漫溢，四处流淌，腐蚀路基、设备设施等，还可能灼伤人员。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（4）若酸碱等腐蚀品储罐结合管处只采用一个阀门，若该阀门损坏， 发生酸碱泄漏，腐蚀路基、设备设施等，还可能灼伤人员。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（5）若储罐周围设置防护堤若高度不足，当储罐发生大量泄漏，会造成酸碱等腐蚀品大面积散流，引起设备腐蚀，人员伤亡和环境污染。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（6）若酸碱等腐蚀品储罐未设置防雷接地措施，遇雷击可能发生危险事故。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（7）若盐酸储罐采用钢质材料，容易发生腐蚀泄漏事故。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（8）若酸碱等腐蚀品储罐等场所地面、设备基础，围堰内壁等未进行防腐蚀处理，一旦发生酸泄漏，会对设备设施造成腐蚀。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（9）若酸碱等腐蚀品储存场所未设置必要的淋浴/洗眼器，若发生灼伤事故不能及时处理，将造成更大伤害。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1.10.3 其他危险化学品储存、运输及装卸过程危险性分析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（1）若桶装物料不按要求进行堆码，容易发生垮塌。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eastAsia="zh-CN"/>
        </w:rPr>
        <w:t>（2）物料运输、装卸过程中可能发生高处坠落、物体打击、车辆伤害的危害。</w:t>
      </w:r>
    </w:p>
    <w:p>
      <w:pPr>
        <w:pStyle w:val="5"/>
        <w:spacing w:before="0" w:after="0" w:line="360" w:lineRule="auto"/>
        <w:jc w:val="both"/>
        <w:rPr>
          <w:rFonts w:hint="eastAsia" w:ascii="宋体" w:hAnsi="宋体" w:eastAsia="宋体" w:cs="宋体"/>
          <w:i w:val="0"/>
          <w:iCs w:val="0"/>
          <w:color w:val="auto"/>
          <w:sz w:val="28"/>
          <w:szCs w:val="28"/>
          <w:highlight w:val="none"/>
          <w:lang w:val="en-US" w:eastAsia="zh-CN"/>
        </w:rPr>
      </w:pPr>
      <w:bookmarkStart w:id="46" w:name="_Toc4509"/>
      <w:r>
        <w:rPr>
          <w:rFonts w:hint="eastAsia" w:ascii="宋体" w:hAnsi="宋体" w:eastAsia="宋体" w:cs="宋体"/>
          <w:i w:val="0"/>
          <w:iCs w:val="0"/>
          <w:color w:val="auto"/>
          <w:sz w:val="28"/>
          <w:szCs w:val="28"/>
          <w:highlight w:val="none"/>
          <w:lang w:val="en-US" w:eastAsia="zh-CN"/>
        </w:rPr>
        <w:t>1.11 其他危险、有害因素分析</w:t>
      </w:r>
      <w:bookmarkEnd w:id="37"/>
      <w:bookmarkEnd w:id="38"/>
      <w:bookmarkEnd w:id="42"/>
      <w:bookmarkEnd w:id="43"/>
      <w:bookmarkEnd w:id="44"/>
      <w:bookmarkEnd w:id="46"/>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jc w:val="both"/>
        <w:textAlignment w:val="auto"/>
        <w:outlineLvl w:val="2"/>
        <w:rPr>
          <w:rFonts w:hint="eastAsia" w:asciiTheme="minorEastAsia" w:hAnsiTheme="minorEastAsia" w:eastAsiaTheme="minorEastAsia" w:cstheme="minorEastAsia"/>
          <w:b/>
          <w:bCs/>
          <w:i w:val="0"/>
          <w:iCs w:val="0"/>
          <w:snapToGrid w:val="0"/>
          <w:color w:val="auto"/>
          <w:kern w:val="0"/>
          <w:sz w:val="28"/>
          <w:szCs w:val="28"/>
        </w:rPr>
      </w:pPr>
      <w:bookmarkStart w:id="47" w:name="_Toc16799622"/>
      <w:bookmarkStart w:id="48" w:name="_Toc79432238"/>
      <w:bookmarkStart w:id="49" w:name="_Toc15164"/>
      <w:bookmarkStart w:id="50" w:name="_Toc2495"/>
      <w:r>
        <w:rPr>
          <w:rFonts w:hint="eastAsia" w:asciiTheme="minorEastAsia" w:hAnsiTheme="minorEastAsia" w:cstheme="minorEastAsia"/>
          <w:b/>
          <w:bCs/>
          <w:i w:val="0"/>
          <w:iCs w:val="0"/>
          <w:snapToGrid w:val="0"/>
          <w:color w:val="auto"/>
          <w:kern w:val="0"/>
          <w:sz w:val="28"/>
          <w:szCs w:val="28"/>
          <w:lang w:val="en-US" w:eastAsia="zh-CN"/>
        </w:rPr>
        <w:t>1</w:t>
      </w:r>
      <w:r>
        <w:rPr>
          <w:rFonts w:hint="eastAsia" w:asciiTheme="minorEastAsia" w:hAnsiTheme="minorEastAsia" w:eastAsiaTheme="minorEastAsia" w:cstheme="minorEastAsia"/>
          <w:b/>
          <w:bCs/>
          <w:i w:val="0"/>
          <w:iCs w:val="0"/>
          <w:snapToGrid w:val="0"/>
          <w:color w:val="auto"/>
          <w:kern w:val="0"/>
          <w:sz w:val="28"/>
          <w:szCs w:val="28"/>
        </w:rPr>
        <w:t>.</w:t>
      </w:r>
      <w:r>
        <w:rPr>
          <w:rFonts w:hint="eastAsia" w:asciiTheme="minorEastAsia" w:hAnsiTheme="minorEastAsia" w:cstheme="minorEastAsia"/>
          <w:b/>
          <w:bCs/>
          <w:i w:val="0"/>
          <w:iCs w:val="0"/>
          <w:snapToGrid w:val="0"/>
          <w:color w:val="auto"/>
          <w:kern w:val="0"/>
          <w:sz w:val="28"/>
          <w:szCs w:val="28"/>
          <w:lang w:val="en-US" w:eastAsia="zh-CN"/>
        </w:rPr>
        <w:t>11</w:t>
      </w:r>
      <w:r>
        <w:rPr>
          <w:rFonts w:hint="eastAsia" w:asciiTheme="minorEastAsia" w:hAnsiTheme="minorEastAsia" w:eastAsiaTheme="minorEastAsia" w:cstheme="minorEastAsia"/>
          <w:b/>
          <w:bCs/>
          <w:i w:val="0"/>
          <w:iCs w:val="0"/>
          <w:snapToGrid w:val="0"/>
          <w:color w:val="auto"/>
          <w:kern w:val="0"/>
          <w:sz w:val="28"/>
          <w:szCs w:val="28"/>
        </w:rPr>
        <w:t>.1</w:t>
      </w:r>
      <w:r>
        <w:rPr>
          <w:rFonts w:hint="eastAsia" w:asciiTheme="minorEastAsia" w:hAnsiTheme="minorEastAsia" w:eastAsiaTheme="minorEastAsia" w:cstheme="minorEastAsia"/>
          <w:b/>
          <w:bCs/>
          <w:i w:val="0"/>
          <w:iCs w:val="0"/>
          <w:snapToGrid w:val="0"/>
          <w:color w:val="auto"/>
          <w:kern w:val="0"/>
          <w:sz w:val="28"/>
          <w:szCs w:val="28"/>
          <w:lang w:val="en-US" w:eastAsia="zh-CN"/>
        </w:rPr>
        <w:t xml:space="preserve"> </w:t>
      </w:r>
      <w:r>
        <w:rPr>
          <w:rFonts w:hint="eastAsia" w:asciiTheme="minorEastAsia" w:hAnsiTheme="minorEastAsia" w:eastAsiaTheme="minorEastAsia" w:cstheme="minorEastAsia"/>
          <w:b/>
          <w:bCs/>
          <w:i w:val="0"/>
          <w:iCs w:val="0"/>
          <w:snapToGrid w:val="0"/>
          <w:color w:val="auto"/>
          <w:kern w:val="0"/>
          <w:sz w:val="28"/>
          <w:szCs w:val="28"/>
        </w:rPr>
        <w:t>人的不安全行为</w:t>
      </w:r>
      <w:bookmarkEnd w:id="47"/>
      <w:bookmarkEnd w:id="4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操作错误，忽视安全，忽视警告（未经许可开动、关停、移动机器， 开动、关停机器时未给信号，开关未锁紧，造成意外转动、通电或泄漏等，忘记关闭设备、忽视警告标志、警告信号，奔跑作业，供料或送料速度过快，机械超速运转，酒后作业，工件紧固不牢，其它）。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造成安全装置失效（拆除了安全装置；安全装置堵塞，失掉了作用；调整的错误造成安全装置失效；其它）。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使用不安全设备（临时使用不牢固的设施；使用无安全装置的设备； 其它）。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）手代替工具操作。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）物体（指成品、半成品、材料、工具、生产用品等）存放不当。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）冒险进入危险场所,在起吊物下作业、停留。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eastAsia="zh-CN"/>
        </w:rPr>
        <w:t>）攀、坐不安全位置（如平台护栏、吊车吊钩）。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）机器运转时加油、修理、检查、调整、焊接、清扫等工作。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eastAsia="zh-CN"/>
        </w:rPr>
        <w:t>）有分散注意力行为。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lang w:eastAsia="zh-CN"/>
        </w:rPr>
        <w:t>）在必须使用个人防护用品用具的作业或场合中，忽视其使用（未戴护目镜或面罩；未戴防护手套；未穿安全鞋；未戴安全帽；未佩戴呼吸护具；未佩戴安全带；未戴工作帽；其它）。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lang w:eastAsia="zh-CN"/>
        </w:rPr>
        <w:t>）不安全装束（在有旋转零部件的设备旁作业穿过肥大服装；操纵带有旋转零部件的设备时戴手套；其它）。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）操作人员未经三级培训取得上岗资格证上岗作业，不熟悉操作规程或不严格按操作规程作业。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13</w:t>
      </w:r>
      <w:r>
        <w:rPr>
          <w:rFonts w:hint="eastAsia" w:asciiTheme="minorEastAsia" w:hAnsiTheme="minorEastAsia" w:eastAsiaTheme="minorEastAsia" w:cstheme="minorEastAsia"/>
          <w:color w:val="auto"/>
          <w:sz w:val="28"/>
          <w:szCs w:val="28"/>
          <w:lang w:eastAsia="zh-CN"/>
        </w:rPr>
        <w:t>）各作业环节之间，由于中间环节多，相距较远，在缺乏联络的情况下擅自操作。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lang w:eastAsia="zh-CN"/>
        </w:rPr>
        <w:t>）思想麻痹、粗心大意。</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jc w:val="both"/>
        <w:textAlignment w:val="auto"/>
        <w:outlineLvl w:val="2"/>
        <w:rPr>
          <w:rFonts w:hint="eastAsia" w:asciiTheme="minorEastAsia" w:hAnsiTheme="minorEastAsia" w:eastAsiaTheme="minorEastAsia" w:cstheme="minorEastAsia"/>
          <w:b/>
          <w:bCs/>
          <w:i w:val="0"/>
          <w:iCs w:val="0"/>
          <w:snapToGrid w:val="0"/>
          <w:color w:val="auto"/>
          <w:kern w:val="0"/>
          <w:sz w:val="28"/>
          <w:szCs w:val="28"/>
        </w:rPr>
      </w:pPr>
      <w:bookmarkStart w:id="51" w:name="_Toc79432239"/>
      <w:bookmarkStart w:id="52" w:name="_Toc16799623"/>
      <w:r>
        <w:rPr>
          <w:rFonts w:hint="eastAsia" w:asciiTheme="minorEastAsia" w:hAnsiTheme="minorEastAsia" w:cstheme="minorEastAsia"/>
          <w:b/>
          <w:bCs/>
          <w:i w:val="0"/>
          <w:iCs w:val="0"/>
          <w:snapToGrid w:val="0"/>
          <w:color w:val="auto"/>
          <w:kern w:val="0"/>
          <w:sz w:val="28"/>
          <w:szCs w:val="28"/>
          <w:lang w:val="en-US" w:eastAsia="zh-CN"/>
        </w:rPr>
        <w:t>1</w:t>
      </w:r>
      <w:r>
        <w:rPr>
          <w:rFonts w:hint="eastAsia" w:asciiTheme="minorEastAsia" w:hAnsiTheme="minorEastAsia" w:eastAsiaTheme="minorEastAsia" w:cstheme="minorEastAsia"/>
          <w:b/>
          <w:bCs/>
          <w:i w:val="0"/>
          <w:iCs w:val="0"/>
          <w:snapToGrid w:val="0"/>
          <w:color w:val="auto"/>
          <w:kern w:val="0"/>
          <w:sz w:val="28"/>
          <w:szCs w:val="28"/>
        </w:rPr>
        <w:t>.</w:t>
      </w:r>
      <w:r>
        <w:rPr>
          <w:rFonts w:hint="eastAsia" w:asciiTheme="minorEastAsia" w:hAnsiTheme="minorEastAsia" w:cstheme="minorEastAsia"/>
          <w:b/>
          <w:bCs/>
          <w:i w:val="0"/>
          <w:iCs w:val="0"/>
          <w:snapToGrid w:val="0"/>
          <w:color w:val="auto"/>
          <w:kern w:val="0"/>
          <w:sz w:val="28"/>
          <w:szCs w:val="28"/>
          <w:lang w:val="en-US" w:eastAsia="zh-CN"/>
        </w:rPr>
        <w:t>11</w:t>
      </w:r>
      <w:r>
        <w:rPr>
          <w:rFonts w:hint="eastAsia" w:asciiTheme="minorEastAsia" w:hAnsiTheme="minorEastAsia" w:eastAsiaTheme="minorEastAsia" w:cstheme="minorEastAsia"/>
          <w:b/>
          <w:bCs/>
          <w:i w:val="0"/>
          <w:iCs w:val="0"/>
          <w:snapToGrid w:val="0"/>
          <w:color w:val="auto"/>
          <w:kern w:val="0"/>
          <w:sz w:val="28"/>
          <w:szCs w:val="28"/>
        </w:rPr>
        <w:t>.2</w:t>
      </w:r>
      <w:r>
        <w:rPr>
          <w:rFonts w:hint="eastAsia" w:asciiTheme="minorEastAsia" w:hAnsiTheme="minorEastAsia" w:eastAsiaTheme="minorEastAsia" w:cstheme="minorEastAsia"/>
          <w:b/>
          <w:bCs/>
          <w:i w:val="0"/>
          <w:iCs w:val="0"/>
          <w:snapToGrid w:val="0"/>
          <w:color w:val="auto"/>
          <w:kern w:val="0"/>
          <w:sz w:val="28"/>
          <w:szCs w:val="28"/>
          <w:lang w:val="en-US" w:eastAsia="zh-CN"/>
        </w:rPr>
        <w:t xml:space="preserve"> </w:t>
      </w:r>
      <w:r>
        <w:rPr>
          <w:rFonts w:hint="eastAsia" w:asciiTheme="minorEastAsia" w:hAnsiTheme="minorEastAsia" w:eastAsiaTheme="minorEastAsia" w:cstheme="minorEastAsia"/>
          <w:b/>
          <w:bCs/>
          <w:i w:val="0"/>
          <w:iCs w:val="0"/>
          <w:snapToGrid w:val="0"/>
          <w:color w:val="auto"/>
          <w:kern w:val="0"/>
          <w:sz w:val="28"/>
          <w:szCs w:val="28"/>
        </w:rPr>
        <w:t>物的不安全状态</w:t>
      </w:r>
      <w:bookmarkEnd w:id="51"/>
      <w:bookmarkEnd w:id="52"/>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80" w:firstLineChars="1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）防护、保险、信号等装置缺乏或有缺陷，即无防护或防护不当。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80" w:firstLineChars="1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）设备、设施、工具、附件有缺陷。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①设计不当，结构不符合安全要求；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②强度不够；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③设备在非正常状态下运行；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④维修、调整不良。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80" w:firstLineChars="1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）个人防护用品用具缺少或有缺陷。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①无个人防护用品、用具；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②所有防护用品、用具不符合安全要求。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80" w:firstLineChars="1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）生产现场环境不良。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①照明光线不良；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②通风不良；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③作业场所狭窄；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④作业场所场地杂乱；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⑤交通线路的配置不安全；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⑥操作工序设计或配置不安全；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⑦储存方法不安全；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⑧作业环境温度、湿度不当。</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jc w:val="both"/>
        <w:textAlignment w:val="auto"/>
        <w:outlineLvl w:val="2"/>
        <w:rPr>
          <w:rFonts w:hint="eastAsia" w:asciiTheme="minorEastAsia" w:hAnsiTheme="minorEastAsia" w:eastAsiaTheme="minorEastAsia" w:cstheme="minorEastAsia"/>
          <w:b/>
          <w:bCs/>
          <w:i w:val="0"/>
          <w:iCs w:val="0"/>
          <w:snapToGrid w:val="0"/>
          <w:color w:val="auto"/>
          <w:kern w:val="0"/>
          <w:sz w:val="28"/>
          <w:szCs w:val="28"/>
        </w:rPr>
      </w:pPr>
      <w:bookmarkStart w:id="53" w:name="_Toc16799624"/>
      <w:bookmarkStart w:id="54" w:name="_Toc79432240"/>
      <w:r>
        <w:rPr>
          <w:rFonts w:hint="eastAsia" w:asciiTheme="minorEastAsia" w:hAnsiTheme="minorEastAsia" w:cstheme="minorEastAsia"/>
          <w:b/>
          <w:bCs/>
          <w:i w:val="0"/>
          <w:iCs w:val="0"/>
          <w:snapToGrid w:val="0"/>
          <w:color w:val="auto"/>
          <w:kern w:val="0"/>
          <w:sz w:val="28"/>
          <w:szCs w:val="28"/>
          <w:lang w:val="en-US" w:eastAsia="zh-CN"/>
        </w:rPr>
        <w:t>1</w:t>
      </w:r>
      <w:r>
        <w:rPr>
          <w:rFonts w:hint="eastAsia" w:asciiTheme="minorEastAsia" w:hAnsiTheme="minorEastAsia" w:eastAsiaTheme="minorEastAsia" w:cstheme="minorEastAsia"/>
          <w:b/>
          <w:bCs/>
          <w:i w:val="0"/>
          <w:iCs w:val="0"/>
          <w:snapToGrid w:val="0"/>
          <w:color w:val="auto"/>
          <w:kern w:val="0"/>
          <w:sz w:val="28"/>
          <w:szCs w:val="28"/>
        </w:rPr>
        <w:t>.</w:t>
      </w:r>
      <w:r>
        <w:rPr>
          <w:rFonts w:hint="eastAsia" w:asciiTheme="minorEastAsia" w:hAnsiTheme="minorEastAsia" w:cstheme="minorEastAsia"/>
          <w:b/>
          <w:bCs/>
          <w:i w:val="0"/>
          <w:iCs w:val="0"/>
          <w:snapToGrid w:val="0"/>
          <w:color w:val="auto"/>
          <w:kern w:val="0"/>
          <w:sz w:val="28"/>
          <w:szCs w:val="28"/>
          <w:lang w:val="en-US" w:eastAsia="zh-CN"/>
        </w:rPr>
        <w:t>11</w:t>
      </w:r>
      <w:r>
        <w:rPr>
          <w:rFonts w:hint="eastAsia" w:asciiTheme="minorEastAsia" w:hAnsiTheme="minorEastAsia" w:eastAsiaTheme="minorEastAsia" w:cstheme="minorEastAsia"/>
          <w:b/>
          <w:bCs/>
          <w:i w:val="0"/>
          <w:iCs w:val="0"/>
          <w:snapToGrid w:val="0"/>
          <w:color w:val="auto"/>
          <w:kern w:val="0"/>
          <w:sz w:val="28"/>
          <w:szCs w:val="28"/>
        </w:rPr>
        <w:t>.3</w:t>
      </w:r>
      <w:r>
        <w:rPr>
          <w:rFonts w:hint="eastAsia" w:asciiTheme="minorEastAsia" w:hAnsiTheme="minorEastAsia" w:eastAsiaTheme="minorEastAsia" w:cstheme="minorEastAsia"/>
          <w:b/>
          <w:bCs/>
          <w:i w:val="0"/>
          <w:iCs w:val="0"/>
          <w:snapToGrid w:val="0"/>
          <w:color w:val="auto"/>
          <w:kern w:val="0"/>
          <w:sz w:val="28"/>
          <w:szCs w:val="28"/>
          <w:lang w:val="en-US" w:eastAsia="zh-CN"/>
        </w:rPr>
        <w:t xml:space="preserve"> </w:t>
      </w:r>
      <w:r>
        <w:rPr>
          <w:rFonts w:hint="eastAsia" w:asciiTheme="minorEastAsia" w:hAnsiTheme="minorEastAsia" w:eastAsiaTheme="minorEastAsia" w:cstheme="minorEastAsia"/>
          <w:b/>
          <w:bCs/>
          <w:i w:val="0"/>
          <w:iCs w:val="0"/>
          <w:snapToGrid w:val="0"/>
          <w:color w:val="auto"/>
          <w:kern w:val="0"/>
          <w:sz w:val="28"/>
          <w:szCs w:val="28"/>
        </w:rPr>
        <w:t>安全管理缺陷</w:t>
      </w:r>
      <w:bookmarkEnd w:id="53"/>
      <w:bookmarkEnd w:id="54"/>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）对物（含作业环境）性能控制的缺陷，设计、检测不符合处置要求；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）对人失误控制的缺陷，教育、培训、指示、雇用选择、行为监测方面不合理；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）工艺过程、作业程序的缺陷，如工艺、技术错误或不当，无作业程序或作业程序有错误；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）用人单位的缺陷，如人事安排不合理、负荷超限、无必要的监督和联络、禁忌作业等；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）对来自相关方（供应商、承包商等）的风险管理的缺陷，如合同签订、采购等活动中忽略了安全健康方面的要求；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违反安全人机工程原理，如使用的机器不适合人的生理或心理特点。此外，一些客观因素，如温度、湿度、风雨雪、照明、视野、噪声、振动、通风换气、色彩等也会引起设备故障或人员失误，是导致危险有害物质和能量失控的间接因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eastAsia="zh-CN"/>
        </w:rPr>
        <w:t>）安全管理人员管理不当，如未制定严格、完善的巡检管理规章制度或执行力度不够；对生产过程中涉及的相关安全可靠性缺乏认真的检验分析和评估；没有定期进行安全培训教育，操作工人有身体不适或态度不端正现象不能及时发现并正确处理等。</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jc w:val="both"/>
        <w:textAlignment w:val="auto"/>
        <w:outlineLvl w:val="2"/>
        <w:rPr>
          <w:rFonts w:hint="eastAsia" w:asciiTheme="minorEastAsia" w:hAnsiTheme="minorEastAsia" w:eastAsiaTheme="minorEastAsia" w:cstheme="minorEastAsia"/>
          <w:b/>
          <w:bCs/>
          <w:i w:val="0"/>
          <w:iCs w:val="0"/>
          <w:snapToGrid w:val="0"/>
          <w:color w:val="auto"/>
          <w:kern w:val="0"/>
          <w:sz w:val="28"/>
          <w:szCs w:val="28"/>
        </w:rPr>
      </w:pPr>
      <w:bookmarkStart w:id="55" w:name="_Toc16799625"/>
      <w:bookmarkStart w:id="56" w:name="_Toc79432241"/>
      <w:r>
        <w:rPr>
          <w:rFonts w:hint="eastAsia" w:asciiTheme="minorEastAsia" w:hAnsiTheme="minorEastAsia" w:cstheme="minorEastAsia"/>
          <w:b/>
          <w:bCs/>
          <w:i w:val="0"/>
          <w:iCs w:val="0"/>
          <w:snapToGrid w:val="0"/>
          <w:color w:val="auto"/>
          <w:kern w:val="0"/>
          <w:sz w:val="28"/>
          <w:szCs w:val="28"/>
          <w:lang w:val="en-US" w:eastAsia="zh-CN"/>
        </w:rPr>
        <w:t>1</w:t>
      </w:r>
      <w:r>
        <w:rPr>
          <w:rFonts w:hint="eastAsia" w:asciiTheme="minorEastAsia" w:hAnsiTheme="minorEastAsia" w:eastAsiaTheme="minorEastAsia" w:cstheme="minorEastAsia"/>
          <w:b/>
          <w:bCs/>
          <w:i w:val="0"/>
          <w:iCs w:val="0"/>
          <w:snapToGrid w:val="0"/>
          <w:color w:val="auto"/>
          <w:kern w:val="0"/>
          <w:sz w:val="28"/>
          <w:szCs w:val="28"/>
        </w:rPr>
        <w:t>.</w:t>
      </w:r>
      <w:r>
        <w:rPr>
          <w:rFonts w:hint="eastAsia" w:asciiTheme="minorEastAsia" w:hAnsiTheme="minorEastAsia" w:cstheme="minorEastAsia"/>
          <w:b/>
          <w:bCs/>
          <w:i w:val="0"/>
          <w:iCs w:val="0"/>
          <w:snapToGrid w:val="0"/>
          <w:color w:val="auto"/>
          <w:kern w:val="0"/>
          <w:sz w:val="28"/>
          <w:szCs w:val="28"/>
          <w:lang w:val="en-US" w:eastAsia="zh-CN"/>
        </w:rPr>
        <w:t>11</w:t>
      </w:r>
      <w:r>
        <w:rPr>
          <w:rFonts w:hint="eastAsia" w:asciiTheme="minorEastAsia" w:hAnsiTheme="minorEastAsia" w:eastAsiaTheme="minorEastAsia" w:cstheme="minorEastAsia"/>
          <w:b/>
          <w:bCs/>
          <w:i w:val="0"/>
          <w:iCs w:val="0"/>
          <w:snapToGrid w:val="0"/>
          <w:color w:val="auto"/>
          <w:kern w:val="0"/>
          <w:sz w:val="28"/>
          <w:szCs w:val="28"/>
        </w:rPr>
        <w:t>.4</w:t>
      </w:r>
      <w:r>
        <w:rPr>
          <w:rFonts w:hint="eastAsia" w:asciiTheme="minorEastAsia" w:hAnsiTheme="minorEastAsia" w:eastAsiaTheme="minorEastAsia" w:cstheme="minorEastAsia"/>
          <w:b/>
          <w:bCs/>
          <w:i w:val="0"/>
          <w:iCs w:val="0"/>
          <w:snapToGrid w:val="0"/>
          <w:color w:val="auto"/>
          <w:kern w:val="0"/>
          <w:sz w:val="28"/>
          <w:szCs w:val="28"/>
          <w:lang w:val="en-US" w:eastAsia="zh-CN"/>
        </w:rPr>
        <w:t xml:space="preserve"> </w:t>
      </w:r>
      <w:r>
        <w:rPr>
          <w:rFonts w:hint="eastAsia" w:asciiTheme="minorEastAsia" w:hAnsiTheme="minorEastAsia" w:eastAsiaTheme="minorEastAsia" w:cstheme="minorEastAsia"/>
          <w:b/>
          <w:bCs/>
          <w:i w:val="0"/>
          <w:iCs w:val="0"/>
          <w:snapToGrid w:val="0"/>
          <w:color w:val="auto"/>
          <w:kern w:val="0"/>
          <w:sz w:val="28"/>
          <w:szCs w:val="28"/>
        </w:rPr>
        <w:t>自然环境条件</w:t>
      </w:r>
      <w:bookmarkEnd w:id="55"/>
      <w:bookmarkEnd w:id="56"/>
    </w:p>
    <w:p>
      <w:pPr>
        <w:ind w:firstLine="560"/>
        <w:rPr>
          <w:rFonts w:hint="eastAsia"/>
          <w:color w:val="auto"/>
          <w:sz w:val="28"/>
          <w:szCs w:val="28"/>
          <w:lang w:val="en-US" w:eastAsia="zh-CN"/>
        </w:rPr>
      </w:pPr>
      <w:r>
        <w:rPr>
          <w:rFonts w:hint="eastAsia"/>
          <w:color w:val="auto"/>
          <w:sz w:val="28"/>
          <w:szCs w:val="28"/>
          <w:lang w:val="en-US" w:eastAsia="zh-CN"/>
        </w:rPr>
        <w:t>（一）雷击</w:t>
      </w:r>
    </w:p>
    <w:p>
      <w:pPr>
        <w:ind w:firstLine="560"/>
        <w:rPr>
          <w:rFonts w:hint="eastAsia"/>
          <w:color w:val="auto"/>
          <w:sz w:val="28"/>
          <w:szCs w:val="28"/>
          <w:lang w:val="en-US" w:eastAsia="zh-CN"/>
        </w:rPr>
      </w:pPr>
      <w:r>
        <w:rPr>
          <w:rFonts w:hint="eastAsia"/>
          <w:color w:val="auto"/>
          <w:sz w:val="28"/>
          <w:szCs w:val="28"/>
          <w:lang w:val="en-US" w:eastAsia="zh-CN"/>
        </w:rPr>
        <w:t>雷击是自然界的静电放电现象，若该公司界区防雷装置（避雷针）设置不合理，或防雷装置未进行验收，未定期进行防雷检测，丧失了防雷击功能，则该公司装置可能受到雷击危害。</w:t>
      </w:r>
    </w:p>
    <w:p>
      <w:pPr>
        <w:ind w:firstLine="560"/>
        <w:rPr>
          <w:rFonts w:hint="eastAsia"/>
          <w:color w:val="auto"/>
          <w:sz w:val="28"/>
          <w:szCs w:val="28"/>
          <w:lang w:val="en-US" w:eastAsia="zh-CN"/>
        </w:rPr>
      </w:pPr>
      <w:r>
        <w:rPr>
          <w:rFonts w:hint="eastAsia"/>
          <w:color w:val="auto"/>
          <w:sz w:val="28"/>
          <w:szCs w:val="28"/>
          <w:lang w:val="en-US" w:eastAsia="zh-CN"/>
        </w:rPr>
        <w:t>（二）水灾危险性</w:t>
      </w:r>
    </w:p>
    <w:p>
      <w:pPr>
        <w:ind w:firstLine="560"/>
        <w:rPr>
          <w:rFonts w:hint="eastAsia"/>
          <w:color w:val="auto"/>
          <w:sz w:val="28"/>
          <w:szCs w:val="28"/>
          <w:lang w:val="en-US" w:eastAsia="zh-CN"/>
        </w:rPr>
      </w:pPr>
      <w:r>
        <w:rPr>
          <w:rFonts w:hint="eastAsia"/>
          <w:color w:val="auto"/>
          <w:sz w:val="28"/>
          <w:szCs w:val="28"/>
          <w:lang w:val="en-US" w:eastAsia="zh-CN"/>
        </w:rPr>
        <w:t>若厂区内排水设施不完善，下大雨时排水不畅，雨水积在厂区内，则会浸到该公司压缩机、循环泵等设备设施，甚至引起系统发生火灾及爆炸。</w:t>
      </w:r>
    </w:p>
    <w:p>
      <w:pPr>
        <w:ind w:firstLine="560"/>
        <w:rPr>
          <w:rFonts w:hint="eastAsia"/>
          <w:color w:val="auto"/>
          <w:sz w:val="28"/>
          <w:szCs w:val="28"/>
          <w:lang w:val="en-US" w:eastAsia="zh-CN"/>
        </w:rPr>
      </w:pPr>
      <w:r>
        <w:rPr>
          <w:rFonts w:hint="eastAsia"/>
          <w:color w:val="auto"/>
          <w:sz w:val="28"/>
          <w:szCs w:val="28"/>
          <w:lang w:val="en-US" w:eastAsia="zh-CN"/>
        </w:rPr>
        <w:t>（三）地震</w:t>
      </w:r>
    </w:p>
    <w:p>
      <w:pPr>
        <w:ind w:firstLine="560"/>
        <w:rPr>
          <w:rFonts w:hint="eastAsia"/>
          <w:color w:val="auto"/>
          <w:sz w:val="28"/>
          <w:szCs w:val="28"/>
          <w:lang w:val="en-US" w:eastAsia="zh-CN"/>
        </w:rPr>
      </w:pPr>
      <w:r>
        <w:rPr>
          <w:rFonts w:hint="eastAsia"/>
          <w:color w:val="auto"/>
          <w:sz w:val="28"/>
          <w:szCs w:val="28"/>
          <w:lang w:val="en-US" w:eastAsia="zh-CN"/>
        </w:rPr>
        <w:t>南充化学工业园河西片区抗震设防烈度为 6 度，一旦发生地震，建筑物及设备经不住地震波的震动和摇晃，会造成建筑物或设备倒塌、氢气爆炸；地震时，西面和北面的高山上可能有落石滚下，可能对该公司装置造成撞击，造成设备损坏，甚至火灾及爆炸事故。</w:t>
      </w:r>
    </w:p>
    <w:bookmarkEnd w:id="49"/>
    <w:bookmarkEnd w:id="50"/>
    <w:p>
      <w:pPr>
        <w:pStyle w:val="5"/>
        <w:spacing w:before="0" w:after="0" w:line="360" w:lineRule="auto"/>
        <w:jc w:val="both"/>
        <w:rPr>
          <w:rFonts w:hint="eastAsia" w:ascii="宋体" w:hAnsi="宋体" w:eastAsia="宋体" w:cs="宋体"/>
          <w:i w:val="0"/>
          <w:iCs w:val="0"/>
          <w:color w:val="auto"/>
          <w:sz w:val="28"/>
          <w:szCs w:val="28"/>
          <w:highlight w:val="none"/>
          <w:lang w:val="en-US" w:eastAsia="zh-CN"/>
        </w:rPr>
      </w:pPr>
      <w:bookmarkStart w:id="57" w:name="_Toc16817"/>
      <w:bookmarkStart w:id="58" w:name="_Toc26093"/>
      <w:bookmarkStart w:id="59" w:name="_Toc428254412"/>
      <w:bookmarkStart w:id="60" w:name="_Toc30879"/>
      <w:bookmarkStart w:id="61" w:name="_Toc16799626"/>
      <w:r>
        <w:rPr>
          <w:rFonts w:hint="eastAsia" w:ascii="宋体" w:hAnsi="宋体" w:eastAsia="宋体" w:cs="宋体"/>
          <w:i w:val="0"/>
          <w:iCs w:val="0"/>
          <w:color w:val="auto"/>
          <w:sz w:val="28"/>
          <w:szCs w:val="28"/>
          <w:highlight w:val="none"/>
          <w:lang w:val="en-US" w:eastAsia="zh-CN"/>
        </w:rPr>
        <w:t>1.12 危险化学品重大危险源辩识</w:t>
      </w:r>
      <w:bookmarkEnd w:id="57"/>
      <w:bookmarkEnd w:id="58"/>
      <w:bookmarkEnd w:id="59"/>
      <w:bookmarkEnd w:id="60"/>
      <w:bookmarkEnd w:id="61"/>
    </w:p>
    <w:p>
      <w:pPr>
        <w:ind w:firstLine="560"/>
        <w:rPr>
          <w:rFonts w:hint="eastAsia"/>
          <w:color w:val="auto"/>
          <w:sz w:val="28"/>
          <w:szCs w:val="28"/>
        </w:rPr>
      </w:pPr>
      <w:r>
        <w:rPr>
          <w:rFonts w:hint="eastAsia"/>
          <w:color w:val="auto"/>
          <w:sz w:val="28"/>
          <w:szCs w:val="28"/>
        </w:rPr>
        <w:t>根据《危险化学品重大危险源辨识》(GB18218-2018)的规定，本</w:t>
      </w:r>
      <w:r>
        <w:rPr>
          <w:rFonts w:hint="eastAsia"/>
          <w:color w:val="auto"/>
          <w:sz w:val="28"/>
          <w:szCs w:val="28"/>
          <w:lang w:eastAsia="zh-CN"/>
        </w:rPr>
        <w:t>公司</w:t>
      </w:r>
      <w:r>
        <w:rPr>
          <w:rFonts w:hint="eastAsia"/>
          <w:color w:val="auto"/>
          <w:sz w:val="28"/>
          <w:szCs w:val="28"/>
        </w:rPr>
        <w:t>涉及的危险化学品中，丙烯酸、甲基丙烯酸、甲苯二异氰酸酯、苯乙烯、丙烯酰胺、亚磷酸三苯酯、二甲苯、150#溶剂油、200#溶剂油、二乙醇胺、</w:t>
      </w:r>
    </w:p>
    <w:p>
      <w:pPr>
        <w:ind w:firstLine="560"/>
        <w:rPr>
          <w:rFonts w:hint="eastAsia"/>
          <w:color w:val="auto"/>
          <w:sz w:val="28"/>
          <w:szCs w:val="28"/>
        </w:rPr>
      </w:pPr>
      <w:r>
        <w:rPr>
          <w:rFonts w:hint="eastAsia"/>
          <w:color w:val="auto"/>
          <w:sz w:val="28"/>
          <w:szCs w:val="28"/>
        </w:rPr>
        <w:t>丁醇、仲丁醇、对二甲苯、醋酸丁酯、乙二醇丁醚、二甲基乙醇胺、环己酮、甲苯二异氰酸酯、丁酮、二硫化碳、乙烯基醚、甲基丙烯酸甲酯、异丁醇、醋酸乙酯、丙酮、哌啶，天然气作为加热使用物质，仅管道输送， 不作储存，不纳入辨识范围内，仅计算，本</w:t>
      </w:r>
      <w:r>
        <w:rPr>
          <w:rFonts w:hint="eastAsia"/>
          <w:color w:val="auto"/>
          <w:sz w:val="28"/>
          <w:szCs w:val="28"/>
          <w:lang w:eastAsia="zh-CN"/>
        </w:rPr>
        <w:t>公司</w:t>
      </w:r>
      <w:r>
        <w:rPr>
          <w:rFonts w:hint="eastAsia"/>
          <w:color w:val="auto"/>
          <w:sz w:val="28"/>
          <w:szCs w:val="28"/>
        </w:rPr>
        <w:t>危险化学品的储存量不构成重大危险源。</w:t>
      </w:r>
    </w:p>
    <w:p>
      <w:pPr>
        <w:pStyle w:val="4"/>
        <w:keepNext/>
        <w:keepLines/>
        <w:pageBreakBefore w:val="0"/>
        <w:widowControl w:val="0"/>
        <w:kinsoku/>
        <w:wordWrap/>
        <w:overflowPunct/>
        <w:topLinePunct w:val="0"/>
        <w:autoSpaceDE/>
        <w:autoSpaceDN/>
        <w:bidi w:val="0"/>
        <w:adjustRightInd/>
        <w:snapToGrid/>
        <w:spacing w:before="0" w:beforeLines="0" w:after="0" w:line="360" w:lineRule="auto"/>
        <w:ind w:firstLine="0" w:firstLineChars="0"/>
        <w:jc w:val="left"/>
        <w:textAlignment w:val="auto"/>
        <w:outlineLvl w:val="0"/>
        <w:rPr>
          <w:rFonts w:hint="eastAsia" w:ascii="宋体" w:hAnsi="宋体" w:eastAsia="宋体" w:cs="宋体"/>
          <w:b/>
          <w:bCs/>
          <w:color w:val="auto"/>
          <w:sz w:val="28"/>
          <w:szCs w:val="28"/>
          <w:lang w:val="en-US" w:eastAsia="zh-CN"/>
        </w:rPr>
      </w:pPr>
      <w:bookmarkStart w:id="62" w:name="_Toc23194"/>
      <w:r>
        <w:rPr>
          <w:rFonts w:hint="eastAsia" w:ascii="宋体" w:hAnsi="宋体" w:eastAsia="宋体" w:cs="宋体"/>
          <w:b/>
          <w:bCs/>
          <w:color w:val="auto"/>
          <w:sz w:val="28"/>
          <w:szCs w:val="28"/>
          <w:lang w:val="en-US" w:eastAsia="zh-CN"/>
        </w:rPr>
        <w:t>2 事故风险分析</w:t>
      </w:r>
      <w:bookmarkEnd w:id="18"/>
      <w:bookmarkEnd w:id="62"/>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color w:val="auto"/>
          <w:sz w:val="28"/>
          <w:szCs w:val="28"/>
          <w:lang w:val="zh-CN" w:eastAsia="zh-CN"/>
        </w:rPr>
      </w:pPr>
      <w:bookmarkStart w:id="63" w:name="_Toc25239"/>
      <w:bookmarkStart w:id="64" w:name="_Toc24052"/>
      <w:r>
        <w:rPr>
          <w:rFonts w:hint="eastAsia" w:ascii="宋体" w:hAnsi="宋体" w:cs="宋体"/>
          <w:b/>
          <w:bCs/>
          <w:color w:val="auto"/>
          <w:sz w:val="28"/>
          <w:szCs w:val="28"/>
          <w:lang w:val="en-US" w:eastAsia="zh-CN"/>
        </w:rPr>
        <w:t>2.1 风险评估方法介绍</w:t>
      </w:r>
      <w:bookmarkEnd w:id="63"/>
      <w:bookmarkEnd w:id="64"/>
    </w:p>
    <w:p>
      <w:pP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2.1.1 作业条件危险性评价法</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根据本公司情况，利用LEC风险评价法对可能发生的事故进行半定量分析：</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作业条件危险性评价法用与系统风险有关的三种因素指标值之积来评价操作人员伤亡风险的大小，这三种因素是：L（事故发生的可能性）、E（人员暴露于危险环境的频繁程度）、C（一旦发生事故可能造成的后果）。但是，要取得这三种因素的准确数据，却是相当繁琐的过程。首先给三种因素的不同等级分别确定不同的分值，再以三个分值的乘积D来评价作业条件危险性的大小，即：D=LEC。通过综合评价危害发生的可能性、人员暴露于危险环境的频繁程度和事故发生的后果严重度来表示风险大小。评价标准见下表。</w:t>
      </w:r>
    </w:p>
    <w:p>
      <w:pPr>
        <w:pStyle w:val="2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表</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 xml:space="preserve">  L分值的选择确定一览表</w:t>
      </w:r>
    </w:p>
    <w:tbl>
      <w:tblPr>
        <w:tblStyle w:val="18"/>
        <w:tblW w:w="84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1948"/>
        <w:gridCol w:w="6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64" w:hRule="atLeast"/>
          <w:jc w:val="center"/>
        </w:trPr>
        <w:tc>
          <w:tcPr>
            <w:tcW w:w="1948"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分数值</w:t>
            </w:r>
          </w:p>
        </w:tc>
        <w:tc>
          <w:tcPr>
            <w:tcW w:w="6491"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事故发生的可能性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1948"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491"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完全可以预料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1948"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491"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相当可能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1948"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491"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可能，但不经常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1948"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91"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可能性小，完全意外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1948"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6491"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很不可能，可以设想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1948"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c>
          <w:tcPr>
            <w:tcW w:w="6491"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极为不可能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71" w:hRule="atLeast"/>
          <w:jc w:val="center"/>
        </w:trPr>
        <w:tc>
          <w:tcPr>
            <w:tcW w:w="1948"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6491"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实际不可能</w:t>
            </w:r>
          </w:p>
        </w:tc>
      </w:tr>
    </w:tbl>
    <w:p>
      <w:pPr>
        <w:pStyle w:val="22"/>
        <w:rPr>
          <w:rFonts w:hint="eastAsia" w:ascii="宋体" w:hAnsi="宋体" w:eastAsia="宋体" w:cs="宋体"/>
          <w:color w:val="auto"/>
          <w:highlight w:val="none"/>
        </w:rPr>
      </w:pPr>
      <w:r>
        <w:rPr>
          <w:rFonts w:hint="eastAsia" w:ascii="宋体" w:hAnsi="宋体" w:eastAsia="宋体" w:cs="宋体"/>
          <w:color w:val="auto"/>
          <w:highlight w:val="none"/>
        </w:rPr>
        <w:t>表</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  E分值的选择确定一览表</w:t>
      </w:r>
    </w:p>
    <w:tbl>
      <w:tblPr>
        <w:tblStyle w:val="18"/>
        <w:tblW w:w="84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1973"/>
        <w:gridCol w:w="6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1973"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分数值</w:t>
            </w:r>
          </w:p>
        </w:tc>
        <w:tc>
          <w:tcPr>
            <w:tcW w:w="6526"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暴露于风险环境的频繁程度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3"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526"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3"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526"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每天工作时间内暴露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973"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526"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每周一次，或偶然暴露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3"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26"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每月暴露一次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973"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26"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每年几次暴露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2" w:hRule="atLeast"/>
          <w:jc w:val="center"/>
        </w:trPr>
        <w:tc>
          <w:tcPr>
            <w:tcW w:w="1973"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6526"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非常罕见地暴露</w:t>
            </w:r>
          </w:p>
        </w:tc>
      </w:tr>
    </w:tbl>
    <w:p>
      <w:pPr>
        <w:pStyle w:val="22"/>
        <w:rPr>
          <w:rFonts w:hint="eastAsia" w:ascii="宋体" w:hAnsi="宋体" w:eastAsia="宋体" w:cs="宋体"/>
          <w:color w:val="auto"/>
          <w:highlight w:val="none"/>
        </w:rPr>
      </w:pPr>
      <w:r>
        <w:rPr>
          <w:rFonts w:hint="eastAsia" w:ascii="宋体" w:hAnsi="宋体" w:eastAsia="宋体" w:cs="宋体"/>
          <w:color w:val="auto"/>
          <w:highlight w:val="none"/>
        </w:rPr>
        <w:t>表</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 xml:space="preserve">  C分值的选择确定一览表</w:t>
      </w:r>
    </w:p>
    <w:tbl>
      <w:tblPr>
        <w:tblStyle w:val="18"/>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1937"/>
        <w:gridCol w:w="65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72" w:hRule="atLeast"/>
          <w:jc w:val="center"/>
        </w:trPr>
        <w:tc>
          <w:tcPr>
            <w:tcW w:w="193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分数值</w:t>
            </w:r>
          </w:p>
        </w:tc>
        <w:tc>
          <w:tcPr>
            <w:tcW w:w="6582"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发生事故产生的后果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3" w:hRule="atLeast"/>
          <w:jc w:val="center"/>
        </w:trPr>
        <w:tc>
          <w:tcPr>
            <w:tcW w:w="193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6582"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10人以上死亡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3" w:hRule="atLeast"/>
          <w:jc w:val="center"/>
        </w:trPr>
        <w:tc>
          <w:tcPr>
            <w:tcW w:w="193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6582"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2-9人死亡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8" w:hRule="atLeast"/>
          <w:jc w:val="center"/>
        </w:trPr>
        <w:tc>
          <w:tcPr>
            <w:tcW w:w="193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582"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3" w:hRule="atLeast"/>
          <w:jc w:val="center"/>
        </w:trPr>
        <w:tc>
          <w:tcPr>
            <w:tcW w:w="193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582"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伤残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62" w:hRule="atLeast"/>
          <w:jc w:val="center"/>
        </w:trPr>
        <w:tc>
          <w:tcPr>
            <w:tcW w:w="193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582"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82" w:hRule="atLeast"/>
          <w:jc w:val="center"/>
        </w:trPr>
        <w:tc>
          <w:tcPr>
            <w:tcW w:w="193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82"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轻伤</w:t>
            </w:r>
          </w:p>
        </w:tc>
      </w:tr>
    </w:tbl>
    <w:p>
      <w:pPr>
        <w:pStyle w:val="22"/>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表</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 xml:space="preserve">  D的选择确定一览表</w:t>
      </w:r>
    </w:p>
    <w:tbl>
      <w:tblPr>
        <w:tblStyle w:val="18"/>
        <w:tblW w:w="87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2817"/>
        <w:gridCol w:w="3210"/>
        <w:gridCol w:w="2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81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D值</w:t>
            </w:r>
          </w:p>
        </w:tc>
        <w:tc>
          <w:tcPr>
            <w:tcW w:w="3210"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风险程度</w:t>
            </w:r>
          </w:p>
        </w:tc>
        <w:tc>
          <w:tcPr>
            <w:tcW w:w="2752"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风险等级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12" w:hRule="atLeast"/>
          <w:jc w:val="center"/>
        </w:trPr>
        <w:tc>
          <w:tcPr>
            <w:tcW w:w="281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&gt;320</w:t>
            </w:r>
          </w:p>
        </w:tc>
        <w:tc>
          <w:tcPr>
            <w:tcW w:w="3210"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极其危险</w:t>
            </w:r>
          </w:p>
        </w:tc>
        <w:tc>
          <w:tcPr>
            <w:tcW w:w="2752" w:type="dxa"/>
            <w:shd w:val="clear" w:color="auto" w:fill="FF0000"/>
            <w:tcMar>
              <w:top w:w="30" w:type="dxa"/>
              <w:left w:w="150" w:type="dxa"/>
              <w:bottom w:w="30" w:type="dxa"/>
              <w:right w:w="150" w:type="dxa"/>
            </w:tcMar>
            <w:vAlign w:val="center"/>
          </w:tcPr>
          <w:p>
            <w:pPr>
              <w:spacing w:line="24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重大风险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12" w:hRule="atLeast"/>
          <w:jc w:val="center"/>
        </w:trPr>
        <w:tc>
          <w:tcPr>
            <w:tcW w:w="281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160-320</w:t>
            </w:r>
          </w:p>
        </w:tc>
        <w:tc>
          <w:tcPr>
            <w:tcW w:w="3210"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高度危险</w:t>
            </w:r>
          </w:p>
        </w:tc>
        <w:tc>
          <w:tcPr>
            <w:tcW w:w="2752" w:type="dxa"/>
            <w:shd w:val="clear" w:color="auto" w:fill="FFC000"/>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较大风险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17" w:hRule="atLeast"/>
          <w:jc w:val="center"/>
        </w:trPr>
        <w:tc>
          <w:tcPr>
            <w:tcW w:w="281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70-160</w:t>
            </w:r>
          </w:p>
        </w:tc>
        <w:tc>
          <w:tcPr>
            <w:tcW w:w="3210"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显著危险</w:t>
            </w:r>
          </w:p>
        </w:tc>
        <w:tc>
          <w:tcPr>
            <w:tcW w:w="2752" w:type="dxa"/>
            <w:shd w:val="clear" w:color="auto" w:fill="FFFF00"/>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一般风险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19" w:hRule="atLeast"/>
          <w:jc w:val="center"/>
        </w:trPr>
        <w:tc>
          <w:tcPr>
            <w:tcW w:w="281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20-70</w:t>
            </w:r>
          </w:p>
        </w:tc>
        <w:tc>
          <w:tcPr>
            <w:tcW w:w="3210"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一般危险</w:t>
            </w:r>
          </w:p>
        </w:tc>
        <w:tc>
          <w:tcPr>
            <w:tcW w:w="2752" w:type="dxa"/>
            <w:vMerge w:val="restart"/>
            <w:shd w:val="clear" w:color="auto" w:fill="00B0F0"/>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低风险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41" w:hRule="atLeast"/>
          <w:jc w:val="center"/>
        </w:trPr>
        <w:tc>
          <w:tcPr>
            <w:tcW w:w="2817"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&lt;20</w:t>
            </w:r>
          </w:p>
        </w:tc>
        <w:tc>
          <w:tcPr>
            <w:tcW w:w="3210" w:type="dxa"/>
            <w:shd w:val="clear" w:color="auto" w:fill="auto"/>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稍有危险</w:t>
            </w:r>
          </w:p>
        </w:tc>
        <w:tc>
          <w:tcPr>
            <w:tcW w:w="2752" w:type="dxa"/>
            <w:vMerge w:val="continue"/>
            <w:shd w:val="clear" w:color="auto" w:fill="00B0F0"/>
            <w:tcMar>
              <w:top w:w="30" w:type="dxa"/>
              <w:left w:w="150" w:type="dxa"/>
              <w:bottom w:w="30" w:type="dxa"/>
              <w:right w:w="150" w:type="dxa"/>
            </w:tcMar>
            <w:vAlign w:val="center"/>
          </w:tcPr>
          <w:p>
            <w:pPr>
              <w:spacing w:line="240" w:lineRule="exact"/>
              <w:ind w:firstLine="0" w:firstLineChars="0"/>
              <w:jc w:val="center"/>
              <w:rPr>
                <w:rFonts w:hint="eastAsia" w:ascii="宋体" w:hAnsi="宋体" w:eastAsia="宋体" w:cs="宋体"/>
                <w:color w:val="auto"/>
                <w:sz w:val="24"/>
                <w:szCs w:val="24"/>
                <w:highlight w:val="none"/>
              </w:rPr>
            </w:pPr>
          </w:p>
        </w:tc>
      </w:tr>
    </w:tbl>
    <w:p>
      <w:pPr>
        <w:rPr>
          <w:rFonts w:hint="default" w:ascii="宋体" w:hAnsi="宋体" w:eastAsia="宋体" w:cs="宋体"/>
          <w:b/>
          <w:bCs/>
          <w:color w:val="auto"/>
          <w:sz w:val="28"/>
          <w:szCs w:val="28"/>
          <w:lang w:val="en-US" w:eastAsia="zh-CN"/>
        </w:rPr>
      </w:pPr>
      <w:bookmarkStart w:id="65" w:name="_Toc22673"/>
      <w:bookmarkStart w:id="66" w:name="_Toc15363"/>
      <w:r>
        <w:rPr>
          <w:rFonts w:hint="eastAsia" w:ascii="宋体" w:hAnsi="宋体" w:eastAsia="宋体" w:cs="宋体"/>
          <w:b/>
          <w:bCs/>
          <w:color w:val="auto"/>
          <w:sz w:val="28"/>
          <w:szCs w:val="28"/>
          <w:lang w:val="en-US" w:eastAsia="zh-CN"/>
        </w:rPr>
        <w:t>2.1.2 日本劳动省化工企业安全评价六阶段法</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日本劳动省化工企业安全评价六阶段法的定量评价表，结合我国的GB50160-2008《石油化工企业设计防火标准》等规范，将此定量评价表的取值内容做了部分修改，编制一个适合我国标准的“危险度评价取值表”。同样规定单元危险度由物质、容量、温度、压力和操作五个项共同确定， 其危险度分别按A＝10分、B＝5分、C＝2分、D＝0分赋值计分，由分数之和确定各单元的危险等级。危险程度分级标准见下表：</w:t>
      </w:r>
    </w:p>
    <w:p>
      <w:pPr>
        <w:tabs>
          <w:tab w:val="left" w:pos="1015"/>
        </w:tabs>
        <w:spacing w:before="173" w:after="23"/>
        <w:ind w:right="47"/>
        <w:jc w:val="center"/>
        <w:rPr>
          <w:b/>
          <w:color w:val="auto"/>
          <w:sz w:val="21"/>
        </w:rPr>
      </w:pPr>
      <w:r>
        <w:rPr>
          <w:b/>
          <w:color w:val="auto"/>
          <w:sz w:val="21"/>
        </w:rPr>
        <w:t>危险程度分级标准</w:t>
      </w:r>
    </w:p>
    <w:tbl>
      <w:tblPr>
        <w:tblStyle w:val="18"/>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43"/>
        <w:gridCol w:w="3874"/>
        <w:gridCol w:w="25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943" w:type="dxa"/>
            <w:tcBorders>
              <w:bottom w:val="single" w:color="000000" w:sz="6" w:space="0"/>
              <w:right w:val="single" w:color="000000" w:sz="6" w:space="0"/>
            </w:tcBorders>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单元赋值累计</w:t>
            </w:r>
          </w:p>
        </w:tc>
        <w:tc>
          <w:tcPr>
            <w:tcW w:w="3874" w:type="dxa"/>
            <w:tcBorders>
              <w:left w:val="single" w:color="000000" w:sz="6" w:space="0"/>
              <w:bottom w:val="single" w:color="000000" w:sz="6" w:space="0"/>
              <w:right w:val="single" w:color="000000" w:sz="6" w:space="0"/>
            </w:tcBorders>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等级</w:t>
            </w:r>
          </w:p>
        </w:tc>
        <w:tc>
          <w:tcPr>
            <w:tcW w:w="2584" w:type="dxa"/>
            <w:tcBorders>
              <w:left w:val="single" w:color="000000" w:sz="6" w:space="0"/>
              <w:bottom w:val="single" w:color="000000" w:sz="6" w:space="0"/>
            </w:tcBorders>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危险程度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2943" w:type="dxa"/>
            <w:tcBorders>
              <w:top w:val="single" w:color="000000" w:sz="6" w:space="0"/>
              <w:bottom w:val="single" w:color="000000" w:sz="6" w:space="0"/>
              <w:right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16分以上</w:t>
            </w:r>
          </w:p>
        </w:tc>
        <w:tc>
          <w:tcPr>
            <w:tcW w:w="3874" w:type="dxa"/>
            <w:tcBorders>
              <w:top w:val="single" w:color="000000" w:sz="6" w:space="0"/>
              <w:left w:val="single" w:color="000000" w:sz="6" w:space="0"/>
              <w:bottom w:val="single" w:color="000000" w:sz="6" w:space="0"/>
              <w:right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Ⅰ</w:t>
            </w:r>
          </w:p>
        </w:tc>
        <w:tc>
          <w:tcPr>
            <w:tcW w:w="2584" w:type="dxa"/>
            <w:tcBorders>
              <w:top w:val="single" w:color="000000" w:sz="6" w:space="0"/>
              <w:left w:val="single" w:color="000000" w:sz="6" w:space="0"/>
              <w:bottom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高度危险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2" w:hRule="atLeast"/>
        </w:trPr>
        <w:tc>
          <w:tcPr>
            <w:tcW w:w="2943" w:type="dxa"/>
            <w:tcBorders>
              <w:top w:val="single" w:color="000000" w:sz="6" w:space="0"/>
              <w:bottom w:val="single" w:color="000000" w:sz="6" w:space="0"/>
              <w:right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11～15分</w:t>
            </w:r>
          </w:p>
        </w:tc>
        <w:tc>
          <w:tcPr>
            <w:tcW w:w="3874" w:type="dxa"/>
            <w:tcBorders>
              <w:top w:val="single" w:color="000000" w:sz="6" w:space="0"/>
              <w:left w:val="single" w:color="000000" w:sz="6" w:space="0"/>
              <w:bottom w:val="single" w:color="000000" w:sz="6" w:space="0"/>
              <w:right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Ⅱ</w:t>
            </w:r>
          </w:p>
        </w:tc>
        <w:tc>
          <w:tcPr>
            <w:tcW w:w="2584" w:type="dxa"/>
            <w:tcBorders>
              <w:top w:val="single" w:color="000000" w:sz="6" w:space="0"/>
              <w:left w:val="single" w:color="000000" w:sz="6" w:space="0"/>
              <w:bottom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中度危险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2943" w:type="dxa"/>
            <w:tcBorders>
              <w:top w:val="single" w:color="000000" w:sz="6" w:space="0"/>
              <w:right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10分以下</w:t>
            </w:r>
          </w:p>
        </w:tc>
        <w:tc>
          <w:tcPr>
            <w:tcW w:w="3874" w:type="dxa"/>
            <w:tcBorders>
              <w:top w:val="single" w:color="000000" w:sz="6" w:space="0"/>
              <w:left w:val="single" w:color="000000" w:sz="6" w:space="0"/>
              <w:right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Ⅲ</w:t>
            </w:r>
          </w:p>
        </w:tc>
        <w:tc>
          <w:tcPr>
            <w:tcW w:w="2584" w:type="dxa"/>
            <w:tcBorders>
              <w:top w:val="single" w:color="000000" w:sz="6" w:space="0"/>
              <w:left w:val="single" w:color="000000" w:sz="6" w:space="0"/>
            </w:tcBorders>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低度危险</w:t>
            </w:r>
          </w:p>
        </w:tc>
      </w:tr>
    </w:tbl>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 分以上是具有高度危险（Ⅰ级）的单元、11～15 分为具有中度危险（Ⅱ级）的单元，10 分以下低危险度（Ⅲ级）单元，以其中单元最大危险度作为本装置的危险度，危险度评价取值方法见下表。</w:t>
      </w:r>
    </w:p>
    <w:p>
      <w:pPr>
        <w:tabs>
          <w:tab w:val="left" w:pos="1015"/>
        </w:tabs>
        <w:spacing w:before="157" w:after="22"/>
        <w:ind w:right="47"/>
        <w:jc w:val="center"/>
        <w:rPr>
          <w:b/>
          <w:color w:val="auto"/>
          <w:sz w:val="21"/>
        </w:rPr>
      </w:pPr>
      <w:r>
        <w:rPr>
          <w:b/>
          <w:color w:val="auto"/>
          <w:sz w:val="21"/>
        </w:rPr>
        <w:t>危险度评价取值方法</w:t>
      </w:r>
    </w:p>
    <w:tbl>
      <w:tblPr>
        <w:tblStyle w:val="18"/>
        <w:tblW w:w="885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18"/>
        <w:gridCol w:w="1818"/>
        <w:gridCol w:w="1965"/>
        <w:gridCol w:w="1897"/>
        <w:gridCol w:w="13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15" w:hRule="atLeast"/>
          <w:jc w:val="center"/>
        </w:trPr>
        <w:tc>
          <w:tcPr>
            <w:tcW w:w="1818" w:type="dxa"/>
            <w:tcBorders>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tc>
        <w:tc>
          <w:tcPr>
            <w:tcW w:w="1818" w:type="dxa"/>
            <w:tcBorders>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分（A）</w:t>
            </w:r>
          </w:p>
        </w:tc>
        <w:tc>
          <w:tcPr>
            <w:tcW w:w="1965" w:type="dxa"/>
            <w:tcBorders>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分（B）</w:t>
            </w:r>
          </w:p>
        </w:tc>
        <w:tc>
          <w:tcPr>
            <w:tcW w:w="1897" w:type="dxa"/>
            <w:tcBorders>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分（C）</w:t>
            </w:r>
          </w:p>
        </w:tc>
        <w:tc>
          <w:tcPr>
            <w:tcW w:w="1360" w:type="dxa"/>
            <w:tcBorders>
              <w:left w:val="single" w:color="000000" w:sz="6" w:space="0"/>
              <w:bottom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 分（D）</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7" w:hRule="atLeast"/>
          <w:jc w:val="center"/>
        </w:trPr>
        <w:tc>
          <w:tcPr>
            <w:tcW w:w="1818" w:type="dxa"/>
            <w:tcBorders>
              <w:top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物质（指原材料、中间体或产品中危险程度最大的物质）</w:t>
            </w:r>
          </w:p>
        </w:tc>
        <w:tc>
          <w:tcPr>
            <w:tcW w:w="1818"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1、甲类可燃气体；</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 A 类可燃液体及液化烃。</w:t>
            </w:r>
          </w:p>
          <w:p>
            <w:pPr>
              <w:spacing w:line="2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3、甲类固体。</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4、极度危害物质。</w:t>
            </w:r>
          </w:p>
        </w:tc>
        <w:tc>
          <w:tcPr>
            <w:tcW w:w="1965"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1、乙类可燃气体。</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 B、乙 A 类可燃液体。</w:t>
            </w:r>
          </w:p>
          <w:p>
            <w:pPr>
              <w:spacing w:line="2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3、乙类固体。</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4、高度危害介质。</w:t>
            </w:r>
          </w:p>
        </w:tc>
        <w:tc>
          <w:tcPr>
            <w:tcW w:w="1897"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 B、丙 A、B</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类可燃液体。</w:t>
            </w:r>
          </w:p>
          <w:p>
            <w:pPr>
              <w:spacing w:line="2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2、丙类固体。</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3、中、轻度危害介质。</w:t>
            </w:r>
          </w:p>
        </w:tc>
        <w:tc>
          <w:tcPr>
            <w:tcW w:w="1360" w:type="dxa"/>
            <w:tcBorders>
              <w:top w:val="single" w:color="000000" w:sz="6" w:space="0"/>
              <w:left w:val="single" w:color="000000" w:sz="6" w:space="0"/>
              <w:bottom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不属于A～C 的物质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1" w:hRule="atLeast"/>
          <w:jc w:val="center"/>
        </w:trPr>
        <w:tc>
          <w:tcPr>
            <w:tcW w:w="1818" w:type="dxa"/>
            <w:tcBorders>
              <w:top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评价单元中气体和</w:t>
            </w:r>
          </w:p>
        </w:tc>
        <w:tc>
          <w:tcPr>
            <w:tcW w:w="1818" w:type="dxa"/>
            <w:tcBorders>
              <w:top w:val="single" w:color="000000" w:sz="6" w:space="0"/>
              <w:left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 1000m³以上</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液体 100m³以上</w:t>
            </w:r>
          </w:p>
        </w:tc>
        <w:tc>
          <w:tcPr>
            <w:tcW w:w="1965" w:type="dxa"/>
            <w:tcBorders>
              <w:top w:val="single" w:color="000000" w:sz="6" w:space="0"/>
              <w:left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 500～1000m³液体 50～100m³</w:t>
            </w:r>
          </w:p>
        </w:tc>
        <w:tc>
          <w:tcPr>
            <w:tcW w:w="1897" w:type="dxa"/>
            <w:tcBorders>
              <w:top w:val="single" w:color="000000" w:sz="6" w:space="0"/>
              <w:left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 100～500 m³</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液体 10～50m³</w:t>
            </w:r>
          </w:p>
        </w:tc>
        <w:tc>
          <w:tcPr>
            <w:tcW w:w="1360" w:type="dxa"/>
            <w:tcBorders>
              <w:top w:val="single" w:color="000000" w:sz="6" w:space="0"/>
              <w:lef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气体＜100m³</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液体＜10m³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8" w:hRule="atLeast"/>
          <w:jc w:val="center"/>
        </w:trPr>
        <w:tc>
          <w:tcPr>
            <w:tcW w:w="1818" w:type="dxa"/>
            <w:tcBorders>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液体的容量</w:t>
            </w:r>
          </w:p>
        </w:tc>
        <w:tc>
          <w:tcPr>
            <w:tcW w:w="7040" w:type="dxa"/>
            <w:gridSpan w:val="4"/>
            <w:tcBorders>
              <w:left w:val="single" w:color="000000" w:sz="6" w:space="0"/>
              <w:bottom w:val="single" w:color="000000" w:sz="6" w:space="0"/>
            </w:tcBorders>
            <w:vAlign w:val="center"/>
          </w:tcPr>
          <w:p>
            <w:pPr>
              <w:spacing w:line="2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1、对于充填了触媒的反应装置，容量系除掉触媒层的空间体积</w:t>
            </w:r>
          </w:p>
          <w:p>
            <w:pPr>
              <w:spacing w:line="2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2、对于气液混合的反应装置，按照其反应时的形态确定</w:t>
            </w:r>
          </w:p>
          <w:p>
            <w:pPr>
              <w:spacing w:line="2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3、精制装置按精制形态确定</w:t>
            </w:r>
          </w:p>
          <w:p>
            <w:pPr>
              <w:spacing w:line="2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4、无化学反应的精制装置和储存装置，降一级进行评价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58" w:hRule="atLeast"/>
          <w:jc w:val="center"/>
        </w:trPr>
        <w:tc>
          <w:tcPr>
            <w:tcW w:w="1818" w:type="dxa"/>
            <w:tcBorders>
              <w:top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w:t>
            </w:r>
          </w:p>
        </w:tc>
        <w:tc>
          <w:tcPr>
            <w:tcW w:w="1818"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 1000℃ 以上使用，其操作温度在燃点以上</w:t>
            </w:r>
          </w:p>
        </w:tc>
        <w:tc>
          <w:tcPr>
            <w:tcW w:w="1965"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 1000℃以上使用，但操作温度未达燃点</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 250～1000℃ 内使用，其操作温度在燃点以上</w:t>
            </w:r>
          </w:p>
        </w:tc>
        <w:tc>
          <w:tcPr>
            <w:tcW w:w="1897"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1、250～1000℃使用，但操作温度低于燃点。</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2、在低于 250℃使用，但操作温度在燃点以上</w:t>
            </w:r>
          </w:p>
        </w:tc>
        <w:tc>
          <w:tcPr>
            <w:tcW w:w="1360" w:type="dxa"/>
            <w:tcBorders>
              <w:top w:val="single" w:color="000000" w:sz="6" w:space="0"/>
              <w:left w:val="single" w:color="000000" w:sz="6" w:space="0"/>
              <w:bottom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使用温度低于250℃， 操作温度在其燃点以下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 w:hRule="atLeast"/>
          <w:jc w:val="center"/>
        </w:trPr>
        <w:tc>
          <w:tcPr>
            <w:tcW w:w="1818" w:type="dxa"/>
            <w:tcBorders>
              <w:top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w:t>
            </w:r>
          </w:p>
        </w:tc>
        <w:tc>
          <w:tcPr>
            <w:tcW w:w="1818"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100MPa</w:t>
            </w:r>
          </w:p>
        </w:tc>
        <w:tc>
          <w:tcPr>
            <w:tcW w:w="1965"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20～100MPa</w:t>
            </w:r>
          </w:p>
        </w:tc>
        <w:tc>
          <w:tcPr>
            <w:tcW w:w="1897" w:type="dxa"/>
            <w:tcBorders>
              <w:top w:val="single" w:color="000000" w:sz="6" w:space="0"/>
              <w:left w:val="single" w:color="000000" w:sz="6" w:space="0"/>
              <w:bottom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1～20MPa</w:t>
            </w:r>
          </w:p>
        </w:tc>
        <w:tc>
          <w:tcPr>
            <w:tcW w:w="1360" w:type="dxa"/>
            <w:tcBorders>
              <w:top w:val="single" w:color="000000" w:sz="6" w:space="0"/>
              <w:left w:val="single" w:color="000000" w:sz="6" w:space="0"/>
              <w:bottom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1MPa 以下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36" w:hRule="atLeast"/>
          <w:jc w:val="center"/>
        </w:trPr>
        <w:tc>
          <w:tcPr>
            <w:tcW w:w="1818" w:type="dxa"/>
            <w:tcBorders>
              <w:top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w:t>
            </w:r>
          </w:p>
        </w:tc>
        <w:tc>
          <w:tcPr>
            <w:tcW w:w="1818" w:type="dxa"/>
            <w:tcBorders>
              <w:top w:val="single" w:color="000000" w:sz="6" w:space="0"/>
              <w:left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1、临界放热和特别剧的放热反应操作2、在爆炸极限范围内或其附近的操作</w:t>
            </w:r>
          </w:p>
        </w:tc>
        <w:tc>
          <w:tcPr>
            <w:tcW w:w="1965" w:type="dxa"/>
            <w:tcBorders>
              <w:top w:val="single" w:color="000000" w:sz="6" w:space="0"/>
              <w:left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1、中等放热反应</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2、系统进入空气中的不纯物质，可能发生危险的操作</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3、使用粉状或雾状物质，有可能发生粉尘爆炸的操作</w:t>
            </w:r>
          </w:p>
        </w:tc>
        <w:tc>
          <w:tcPr>
            <w:tcW w:w="1897" w:type="dxa"/>
            <w:tcBorders>
              <w:top w:val="single" w:color="000000" w:sz="6" w:space="0"/>
              <w:left w:val="single" w:color="000000" w:sz="6" w:space="0"/>
              <w:righ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、轻微放热反应（如加氢、水合、异构化、磺化、中和等反应）操作</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2、精致操作中伴有的化学反应</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3、单批式，但开始使用机械等手段进行程序操作</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4、有一定危险操作</w:t>
            </w:r>
          </w:p>
        </w:tc>
        <w:tc>
          <w:tcPr>
            <w:tcW w:w="1360" w:type="dxa"/>
            <w:tcBorders>
              <w:top w:val="single" w:color="000000" w:sz="6" w:space="0"/>
              <w:left w:val="single" w:color="000000" w:sz="6" w:space="0"/>
            </w:tcBorders>
            <w:vAlign w:val="center"/>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无危险的操作</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宋体" w:hAnsi="宋体" w:cs="宋体"/>
          <w:b/>
          <w:bCs/>
          <w:color w:val="auto"/>
          <w:sz w:val="28"/>
          <w:szCs w:val="28"/>
          <w:lang w:val="en-US" w:eastAsia="zh-CN"/>
        </w:rPr>
      </w:pPr>
      <w:bookmarkStart w:id="67" w:name="_Toc10241"/>
      <w:r>
        <w:rPr>
          <w:rFonts w:hint="eastAsia" w:ascii="宋体" w:hAnsi="宋体" w:cs="宋体"/>
          <w:b/>
          <w:bCs/>
          <w:color w:val="auto"/>
          <w:sz w:val="28"/>
          <w:szCs w:val="28"/>
          <w:lang w:val="en-US" w:eastAsia="zh-CN"/>
        </w:rPr>
        <w:t>2.2 风险评估分析</w:t>
      </w:r>
      <w:bookmarkEnd w:id="65"/>
      <w:bookmarkEnd w:id="67"/>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（一）固有危险度分析结果</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按照危险化学品储存和使用进行固有危险度分析，结果如下表：</w:t>
      </w:r>
    </w:p>
    <w:p>
      <w:pPr>
        <w:keepNext w:val="0"/>
        <w:keepLines w:val="0"/>
        <w:pageBreakBefore w:val="0"/>
        <w:widowControl w:val="0"/>
        <w:kinsoku/>
        <w:wordWrap/>
        <w:overflowPunct/>
        <w:topLinePunct w:val="0"/>
        <w:autoSpaceDE/>
        <w:autoSpaceDN/>
        <w:bidi w:val="0"/>
        <w:adjustRightInd/>
        <w:snapToGrid/>
        <w:spacing w:line="240" w:lineRule="auto"/>
        <w:ind w:left="0" w:right="0" w:firstLine="422" w:firstLineChars="200"/>
        <w:jc w:val="center"/>
        <w:textAlignment w:val="auto"/>
        <w:rPr>
          <w:b/>
          <w:color w:val="auto"/>
          <w:sz w:val="21"/>
        </w:rPr>
      </w:pPr>
      <w:r>
        <w:rPr>
          <w:rFonts w:hint="eastAsia"/>
          <w:b/>
          <w:color w:val="auto"/>
          <w:sz w:val="21"/>
          <w:lang w:eastAsia="zh-CN"/>
        </w:rPr>
        <w:t>固有</w:t>
      </w:r>
      <w:r>
        <w:rPr>
          <w:b/>
          <w:color w:val="auto"/>
          <w:sz w:val="21"/>
        </w:rPr>
        <w:t>危险度评价表</w:t>
      </w:r>
    </w:p>
    <w:tbl>
      <w:tblPr>
        <w:tblStyle w:val="18"/>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9"/>
        <w:gridCol w:w="810"/>
        <w:gridCol w:w="1072"/>
        <w:gridCol w:w="547"/>
        <w:gridCol w:w="547"/>
        <w:gridCol w:w="547"/>
        <w:gridCol w:w="667"/>
        <w:gridCol w:w="564"/>
        <w:gridCol w:w="564"/>
        <w:gridCol w:w="489"/>
        <w:gridCol w:w="1050"/>
        <w:gridCol w:w="406"/>
        <w:gridCol w:w="405"/>
        <w:gridCol w:w="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519" w:type="dxa"/>
            <w:vMerge w:val="restart"/>
          </w:tcPr>
          <w:p>
            <w:pPr>
              <w:spacing w:line="240" w:lineRule="exact"/>
              <w:ind w:firstLine="0" w:firstLineChars="0"/>
              <w:jc w:val="center"/>
              <w:rPr>
                <w:rFonts w:hint="eastAsia" w:ascii="宋体" w:hAnsi="宋体" w:eastAsia="宋体" w:cs="宋体"/>
                <w:b/>
                <w:bCs/>
                <w:color w:val="auto"/>
                <w:sz w:val="24"/>
                <w:szCs w:val="24"/>
                <w:highlight w:val="none"/>
              </w:rPr>
            </w:pPr>
          </w:p>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10" w:type="dxa"/>
            <w:vMerge w:val="restart"/>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工序或设施</w:t>
            </w:r>
          </w:p>
        </w:tc>
        <w:tc>
          <w:tcPr>
            <w:tcW w:w="1619" w:type="dxa"/>
            <w:gridSpan w:val="2"/>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主要介质</w:t>
            </w:r>
          </w:p>
        </w:tc>
        <w:tc>
          <w:tcPr>
            <w:tcW w:w="1094" w:type="dxa"/>
            <w:gridSpan w:val="2"/>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设备容量</w:t>
            </w:r>
          </w:p>
        </w:tc>
        <w:tc>
          <w:tcPr>
            <w:tcW w:w="1231" w:type="dxa"/>
            <w:gridSpan w:val="2"/>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温度</w:t>
            </w:r>
          </w:p>
        </w:tc>
        <w:tc>
          <w:tcPr>
            <w:tcW w:w="1053" w:type="dxa"/>
            <w:gridSpan w:val="2"/>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压力</w:t>
            </w:r>
          </w:p>
        </w:tc>
        <w:tc>
          <w:tcPr>
            <w:tcW w:w="1456" w:type="dxa"/>
            <w:gridSpan w:val="2"/>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操作</w:t>
            </w:r>
          </w:p>
        </w:tc>
        <w:tc>
          <w:tcPr>
            <w:tcW w:w="1013" w:type="dxa"/>
            <w:gridSpan w:val="2"/>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19" w:type="dxa"/>
            <w:vMerge w:val="continue"/>
            <w:tcBorders>
              <w:top w:val="nil"/>
            </w:tcBorders>
          </w:tcPr>
          <w:p>
            <w:pPr>
              <w:spacing w:line="240" w:lineRule="exact"/>
              <w:ind w:firstLine="0" w:firstLineChars="0"/>
              <w:jc w:val="center"/>
              <w:rPr>
                <w:rFonts w:hint="eastAsia" w:ascii="宋体" w:hAnsi="宋体" w:eastAsia="宋体" w:cs="宋体"/>
                <w:b/>
                <w:bCs/>
                <w:color w:val="auto"/>
                <w:sz w:val="24"/>
                <w:szCs w:val="24"/>
                <w:highlight w:val="none"/>
              </w:rPr>
            </w:pPr>
          </w:p>
        </w:tc>
        <w:tc>
          <w:tcPr>
            <w:tcW w:w="810" w:type="dxa"/>
            <w:vMerge w:val="continue"/>
            <w:tcBorders>
              <w:top w:val="nil"/>
            </w:tcBorders>
          </w:tcPr>
          <w:p>
            <w:pPr>
              <w:spacing w:line="240" w:lineRule="exact"/>
              <w:ind w:firstLine="0" w:firstLineChars="0"/>
              <w:jc w:val="center"/>
              <w:rPr>
                <w:rFonts w:hint="eastAsia" w:ascii="宋体" w:hAnsi="宋体" w:eastAsia="宋体" w:cs="宋体"/>
                <w:b/>
                <w:bCs/>
                <w:color w:val="auto"/>
                <w:sz w:val="24"/>
                <w:szCs w:val="24"/>
                <w:highlight w:val="none"/>
              </w:rPr>
            </w:pPr>
          </w:p>
        </w:tc>
        <w:tc>
          <w:tcPr>
            <w:tcW w:w="1072"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547"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547"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m³</w:t>
            </w:r>
            <w:r>
              <w:rPr>
                <w:rFonts w:hint="eastAsia" w:ascii="宋体" w:hAnsi="宋体" w:eastAsia="宋体" w:cs="宋体"/>
                <w:b/>
                <w:bCs/>
                <w:color w:val="auto"/>
                <w:sz w:val="24"/>
                <w:szCs w:val="24"/>
                <w:highlight w:val="none"/>
              </w:rPr>
              <w:t>)</w:t>
            </w:r>
          </w:p>
        </w:tc>
        <w:tc>
          <w:tcPr>
            <w:tcW w:w="547"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667"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c>
          <w:tcPr>
            <w:tcW w:w="564"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564"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MPa</w:t>
            </w:r>
          </w:p>
        </w:tc>
        <w:tc>
          <w:tcPr>
            <w:tcW w:w="489"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050"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状况</w:t>
            </w:r>
          </w:p>
        </w:tc>
        <w:tc>
          <w:tcPr>
            <w:tcW w:w="406"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405"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总分</w:t>
            </w:r>
          </w:p>
        </w:tc>
        <w:tc>
          <w:tcPr>
            <w:tcW w:w="608" w:type="dxa"/>
          </w:tcPr>
          <w:p>
            <w:pPr>
              <w:spacing w:line="2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危险度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19" w:type="dxa"/>
            <w:vMerge w:val="restart"/>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工艺装置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DN25</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聚合反应</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519" w:type="dxa"/>
            <w:vMerge w:val="continue"/>
            <w:tcBorders>
              <w:top w:val="nil"/>
            </w:tcBorders>
          </w:tcPr>
          <w:p>
            <w:pPr>
              <w:spacing w:line="240" w:lineRule="exact"/>
              <w:ind w:firstLine="0" w:firstLineChars="0"/>
              <w:jc w:val="center"/>
              <w:rPr>
                <w:rFonts w:hint="eastAsia" w:ascii="宋体" w:hAnsi="宋体" w:eastAsia="宋体" w:cs="宋体"/>
                <w:color w:val="auto"/>
                <w:sz w:val="24"/>
                <w:szCs w:val="24"/>
                <w:highlight w:val="none"/>
              </w:rPr>
            </w:pP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DN25</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有一定危险的操作</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519" w:type="dxa"/>
            <w:vMerge w:val="restart"/>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工艺装置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溶剂油</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聚合反应</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519" w:type="dxa"/>
            <w:vMerge w:val="continue"/>
            <w:tcBorders>
              <w:top w:val="nil"/>
            </w:tcBorders>
          </w:tcPr>
          <w:p>
            <w:pPr>
              <w:spacing w:line="240" w:lineRule="exact"/>
              <w:ind w:firstLine="0" w:firstLineChars="0"/>
              <w:jc w:val="center"/>
              <w:rPr>
                <w:rFonts w:hint="eastAsia" w:ascii="宋体" w:hAnsi="宋体" w:eastAsia="宋体" w:cs="宋体"/>
                <w:color w:val="auto"/>
                <w:sz w:val="24"/>
                <w:szCs w:val="24"/>
                <w:highlight w:val="none"/>
              </w:rPr>
            </w:pP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溶剂油</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有一定危险的操作</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19" w:type="dxa"/>
            <w:vMerge w:val="restart"/>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工艺装置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二甲苯</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聚合反应</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19" w:type="dxa"/>
            <w:vMerge w:val="continue"/>
            <w:tcBorders>
              <w:top w:val="nil"/>
            </w:tcBorders>
          </w:tcPr>
          <w:p>
            <w:pPr>
              <w:spacing w:line="240" w:lineRule="exact"/>
              <w:ind w:firstLine="0" w:firstLineChars="0"/>
              <w:jc w:val="center"/>
              <w:rPr>
                <w:rFonts w:hint="eastAsia" w:ascii="宋体" w:hAnsi="宋体" w:eastAsia="宋体" w:cs="宋体"/>
                <w:color w:val="auto"/>
                <w:sz w:val="24"/>
                <w:szCs w:val="24"/>
                <w:highlight w:val="none"/>
              </w:rPr>
            </w:pP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二甲苯</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有一定危险的操作</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19" w:type="dxa"/>
            <w:vMerge w:val="restart"/>
          </w:tcPr>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工艺装置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丙二醇甲</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醚醋酸酯</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聚合反应</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19" w:type="dxa"/>
            <w:vMerge w:val="continue"/>
            <w:tcBorders>
              <w:top w:val="nil"/>
            </w:tcBorders>
          </w:tcPr>
          <w:p>
            <w:pPr>
              <w:spacing w:line="240" w:lineRule="exact"/>
              <w:ind w:firstLine="0" w:firstLineChars="0"/>
              <w:jc w:val="center"/>
              <w:rPr>
                <w:rFonts w:hint="eastAsia" w:ascii="宋体" w:hAnsi="宋体" w:eastAsia="宋体" w:cs="宋体"/>
                <w:color w:val="auto"/>
                <w:sz w:val="24"/>
                <w:szCs w:val="24"/>
                <w:highlight w:val="none"/>
              </w:rPr>
            </w:pP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丙二醇甲</w:t>
            </w:r>
          </w:p>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醚醋酸酯</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有一定危险的操作</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19"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1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工艺装置</w:t>
            </w:r>
          </w:p>
        </w:tc>
        <w:tc>
          <w:tcPr>
            <w:tcW w:w="1072"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醋酸丁脂</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667"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64"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w:t>
            </w:r>
          </w:p>
        </w:tc>
        <w:tc>
          <w:tcPr>
            <w:tcW w:w="489"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050"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聚合反应</w:t>
            </w:r>
          </w:p>
        </w:tc>
        <w:tc>
          <w:tcPr>
            <w:tcW w:w="406"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5"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08" w:type="dxa"/>
          </w:tcPr>
          <w:p>
            <w:pPr>
              <w:spacing w:line="2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Theme="minorHAnsi" w:hAnsiTheme="minorHAnsi" w:cstheme="minorBidi"/>
          <w:color w:val="auto"/>
          <w:kern w:val="2"/>
          <w:sz w:val="28"/>
          <w:szCs w:val="28"/>
          <w:lang w:val="en-US" w:eastAsia="zh-CN" w:bidi="ar-SA"/>
        </w:rPr>
        <w:t>（二）作业条件危险性评价法</w:t>
      </w:r>
      <w:r>
        <w:rPr>
          <w:rFonts w:hint="eastAsia" w:ascii="宋体" w:hAnsi="宋体" w:eastAsia="宋体" w:cs="宋体"/>
          <w:color w:val="auto"/>
          <w:kern w:val="2"/>
          <w:sz w:val="28"/>
          <w:szCs w:val="28"/>
          <w:lang w:val="en-US" w:eastAsia="zh-CN" w:bidi="ar-SA"/>
        </w:rPr>
        <w:t>分析结果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heme="minorHAnsi" w:hAnsiTheme="minorHAnsi" w:cstheme="minorBidi"/>
          <w:color w:val="auto"/>
          <w:kern w:val="2"/>
          <w:sz w:val="28"/>
          <w:szCs w:val="28"/>
          <w:lang w:val="en-US" w:eastAsia="zh-CN" w:bidi="ar-SA"/>
        </w:rPr>
      </w:pPr>
      <w:r>
        <w:rPr>
          <w:rFonts w:hint="eastAsia" w:asciiTheme="minorHAnsi" w:hAnsiTheme="minorHAnsi" w:cstheme="minorBidi"/>
          <w:color w:val="auto"/>
          <w:kern w:val="2"/>
          <w:sz w:val="28"/>
          <w:szCs w:val="28"/>
          <w:lang w:val="en-US" w:eastAsia="zh-CN" w:bidi="ar-SA"/>
        </w:rPr>
        <w:t>本公司按照作业条件危险性评价法（LEC）进行风险评估，结果如下表：</w:t>
      </w:r>
    </w:p>
    <w:p>
      <w:pPr>
        <w:pStyle w:val="2"/>
        <w:keepNext w:val="0"/>
        <w:keepLines w:val="0"/>
        <w:pageBreakBefore w:val="0"/>
        <w:widowControl w:val="0"/>
        <w:kinsoku/>
        <w:wordWrap/>
        <w:overflowPunct/>
        <w:topLinePunct w:val="0"/>
        <w:autoSpaceDE/>
        <w:autoSpaceDN/>
        <w:bidi w:val="0"/>
        <w:adjustRightInd/>
        <w:snapToGrid/>
        <w:spacing w:after="0"/>
        <w:ind w:left="0" w:leftChars="0" w:firstLine="241" w:firstLineChars="100"/>
        <w:jc w:val="center"/>
        <w:textAlignment w:val="auto"/>
        <w:rPr>
          <w:rFonts w:hint="eastAsia" w:asciiTheme="minorHAnsi" w:hAnsiTheme="minorHAnsi" w:eastAsiaTheme="minorEastAsia" w:cstheme="minorBidi"/>
          <w:b/>
          <w:bCs/>
          <w:color w:val="auto"/>
          <w:kern w:val="2"/>
          <w:sz w:val="24"/>
          <w:szCs w:val="24"/>
          <w:lang w:val="en-US" w:eastAsia="zh-CN" w:bidi="ar-SA"/>
        </w:rPr>
        <w:sectPr>
          <w:pgSz w:w="11906" w:h="16838"/>
          <w:pgMar w:top="1417" w:right="1417" w:bottom="1417" w:left="1417"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241" w:firstLineChars="100"/>
        <w:jc w:val="center"/>
        <w:textAlignment w:val="auto"/>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作业条件危险性评价法（LEC）风险评估</w:t>
      </w:r>
      <w:r>
        <w:rPr>
          <w:rFonts w:hint="eastAsia" w:asciiTheme="minorHAnsi" w:hAnsiTheme="minorHAnsi" w:cstheme="minorBidi"/>
          <w:b/>
          <w:bCs/>
          <w:color w:val="auto"/>
          <w:kern w:val="2"/>
          <w:sz w:val="24"/>
          <w:szCs w:val="24"/>
          <w:lang w:val="en-US" w:eastAsia="zh-CN" w:bidi="ar-SA"/>
        </w:rPr>
        <w:t>表</w:t>
      </w:r>
    </w:p>
    <w:p>
      <w:pPr>
        <w:pStyle w:val="2"/>
        <w:keepNext w:val="0"/>
        <w:keepLines w:val="0"/>
        <w:pageBreakBefore w:val="0"/>
        <w:widowControl w:val="0"/>
        <w:kinsoku/>
        <w:wordWrap/>
        <w:overflowPunct/>
        <w:topLinePunct w:val="0"/>
        <w:autoSpaceDE/>
        <w:autoSpaceDN/>
        <w:bidi w:val="0"/>
        <w:adjustRightInd/>
        <w:snapToGrid/>
        <w:spacing w:after="0"/>
        <w:ind w:left="0" w:leftChars="0" w:firstLine="240" w:firstLineChars="100"/>
        <w:jc w:val="center"/>
        <w:textAlignment w:val="auto"/>
        <w:rPr>
          <w:rFonts w:hint="eastAsia" w:asciiTheme="minorHAnsi" w:hAnsiTheme="minorHAnsi" w:eastAsiaTheme="minorEastAsia" w:cstheme="minorBidi"/>
          <w:color w:val="auto"/>
          <w:kern w:val="2"/>
          <w:sz w:val="24"/>
          <w:szCs w:val="24"/>
          <w:lang w:val="en-US" w:eastAsia="zh-CN" w:bidi="ar-SA"/>
        </w:rPr>
      </w:pPr>
    </w:p>
    <w:tbl>
      <w:tblPr>
        <w:tblStyle w:val="18"/>
        <w:tblW w:w="4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11"/>
        <w:gridCol w:w="2450"/>
        <w:gridCol w:w="906"/>
        <w:gridCol w:w="951"/>
        <w:gridCol w:w="1041"/>
        <w:gridCol w:w="819"/>
        <w:gridCol w:w="81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 w:hRule="atLeast"/>
          <w:tblHeader/>
          <w:jc w:val="center"/>
        </w:trPr>
        <w:tc>
          <w:tcPr>
            <w:tcW w:w="624"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eastAsiaTheme="minorEastAsia"/>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事故类型</w:t>
            </w:r>
          </w:p>
        </w:tc>
        <w:tc>
          <w:tcPr>
            <w:tcW w:w="1369"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分布</w:t>
            </w:r>
          </w:p>
        </w:tc>
        <w:tc>
          <w:tcPr>
            <w:tcW w:w="2508" w:type="pct"/>
            <w:gridSpan w:val="5"/>
            <w:tcBorders>
              <w:top w:val="single" w:color="auto" w:sz="4" w:space="0"/>
              <w:left w:val="single" w:color="auto" w:sz="4" w:space="0"/>
              <w:right w:val="single" w:color="auto" w:sz="4" w:space="0"/>
            </w:tcBorders>
            <w:shd w:val="clear" w:color="auto" w:fill="auto"/>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风险评估</w:t>
            </w:r>
          </w:p>
        </w:tc>
        <w:tc>
          <w:tcPr>
            <w:tcW w:w="498"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624"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1369"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直接判断</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可能性(L)</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暴露风险的频繁程度(E)</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严重性（C）</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风险程度（D）</w:t>
            </w:r>
          </w:p>
        </w:tc>
        <w:tc>
          <w:tcPr>
            <w:tcW w:w="498"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火灾、爆炸</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工艺装置区、甲类储罐区、变配电室及各用电场所、设施设备检维修过程焊接作业、办公区域、生活辅助区</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重大风险</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40</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400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default" w:ascii="宋体" w:hAnsi="宋体" w:cs="宋体"/>
                <w:bCs/>
                <w:color w:val="auto"/>
                <w:sz w:val="24"/>
                <w:szCs w:val="24"/>
                <w:highlight w:val="none"/>
                <w:lang w:val="en-US"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中毒和窒息</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甲类储罐区、危险化学品库房、工艺装置场所、制氮车间、氮气吹扫作业区、有限空间</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40</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240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容器爆炸</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反应釜、空气储罐</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重大风险</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40</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400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default" w:ascii="宋体" w:hAnsi="宋体" w:cs="宋体"/>
                <w:bCs/>
                <w:color w:val="auto"/>
                <w:sz w:val="24"/>
                <w:szCs w:val="24"/>
                <w:highlight w:val="none"/>
                <w:lang w:val="en-US"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触电</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电压&gt;50伏的场所</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15</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150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灼烫伤害</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高温管道、化学品储存和使用区等</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机械伤害</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各类机械设备、转动设备、皮带输送机等</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42</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高处坠落</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各作业和维修场所高于2m的位置</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42</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物体打击</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货物装卸处、物品堆放、转运过程、通道口及设备旁等。</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42</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起重伤害</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起重设备</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15</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淹溺</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各类水池</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0.5</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15</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车辆伤害</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车间及厂区道路</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15</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冻伤</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制氮设备，制冷系统</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危化品泄漏</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工艺装置区、甲类储罐区、化学品储存和使用区等</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重大风险</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40</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400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噪声与振动</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各类机械设备、风机等作业场所</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低风险</w:t>
            </w:r>
          </w:p>
        </w:tc>
      </w:tr>
    </w:tbl>
    <w:p>
      <w:pPr>
        <w:pStyle w:val="4"/>
        <w:keepNext/>
        <w:keepLines/>
        <w:pageBreakBefore w:val="0"/>
        <w:widowControl w:val="0"/>
        <w:kinsoku/>
        <w:wordWrap/>
        <w:overflowPunct/>
        <w:topLinePunct w:val="0"/>
        <w:autoSpaceDE/>
        <w:autoSpaceDN/>
        <w:bidi w:val="0"/>
        <w:adjustRightInd/>
        <w:snapToGrid/>
        <w:spacing w:before="0" w:beforeLines="0" w:after="0" w:line="360" w:lineRule="auto"/>
        <w:ind w:firstLine="0" w:firstLineChars="0"/>
        <w:jc w:val="left"/>
        <w:textAlignment w:val="auto"/>
        <w:outlineLvl w:val="0"/>
        <w:rPr>
          <w:rFonts w:hint="eastAsia" w:ascii="宋体" w:hAnsi="宋体" w:eastAsia="宋体" w:cs="宋体"/>
          <w:b/>
          <w:bCs/>
          <w:color w:val="auto"/>
          <w:sz w:val="28"/>
          <w:szCs w:val="28"/>
          <w:lang w:val="en-US" w:eastAsia="zh-CN"/>
        </w:rPr>
      </w:pPr>
      <w:bookmarkStart w:id="68" w:name="_Toc18964"/>
      <w:r>
        <w:rPr>
          <w:rFonts w:hint="eastAsia" w:ascii="宋体" w:hAnsi="宋体" w:eastAsia="宋体" w:cs="宋体"/>
          <w:b/>
          <w:bCs/>
          <w:color w:val="auto"/>
          <w:sz w:val="28"/>
          <w:szCs w:val="28"/>
          <w:lang w:val="en-US" w:eastAsia="zh-CN"/>
        </w:rPr>
        <w:t>3 事故风险评价</w:t>
      </w:r>
      <w:bookmarkEnd w:id="66"/>
      <w:bookmarkEnd w:id="68"/>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232"/>
        <w:gridCol w:w="1088"/>
        <w:gridCol w:w="1097"/>
        <w:gridCol w:w="1006"/>
        <w:gridCol w:w="1533"/>
        <w:gridCol w:w="131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1" w:type="dxa"/>
            <w:vMerge w:val="restart"/>
            <w:vAlign w:val="center"/>
          </w:tcPr>
          <w:p>
            <w:pPr>
              <w:adjustRightInd w:val="0"/>
              <w:snapToGrid w:val="0"/>
              <w:spacing w:line="240" w:lineRule="auto"/>
              <w:ind w:firstLine="0" w:firstLineChars="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序号</w:t>
            </w:r>
          </w:p>
        </w:tc>
        <w:tc>
          <w:tcPr>
            <w:tcW w:w="1232" w:type="dxa"/>
            <w:vMerge w:val="restart"/>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事故类型</w:t>
            </w:r>
          </w:p>
        </w:tc>
        <w:tc>
          <w:tcPr>
            <w:tcW w:w="1088" w:type="dxa"/>
            <w:vMerge w:val="restart"/>
            <w:vAlign w:val="center"/>
          </w:tcPr>
          <w:p>
            <w:pPr>
              <w:adjustRightInd w:val="0"/>
              <w:snapToGrid w:val="0"/>
              <w:spacing w:line="240" w:lineRule="auto"/>
              <w:ind w:firstLine="0" w:firstLineChars="0"/>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sz w:val="24"/>
                <w:szCs w:val="24"/>
                <w:highlight w:val="none"/>
                <w:lang w:val="en-US" w:eastAsia="zh-CN"/>
              </w:rPr>
              <w:t>综合风险等级</w:t>
            </w:r>
          </w:p>
        </w:tc>
        <w:tc>
          <w:tcPr>
            <w:tcW w:w="1097" w:type="dxa"/>
            <w:vMerge w:val="restart"/>
            <w:vAlign w:val="center"/>
          </w:tcPr>
          <w:p>
            <w:pPr>
              <w:adjustRightInd w:val="0"/>
              <w:snapToGrid w:val="0"/>
              <w:spacing w:line="240" w:lineRule="auto"/>
              <w:ind w:firstLine="0" w:firstLineChars="0"/>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最大影响范围</w:t>
            </w:r>
          </w:p>
        </w:tc>
        <w:tc>
          <w:tcPr>
            <w:tcW w:w="1006" w:type="dxa"/>
            <w:vMerge w:val="restart"/>
            <w:vAlign w:val="center"/>
          </w:tcPr>
          <w:p>
            <w:pPr>
              <w:adjustRightInd w:val="0"/>
              <w:snapToGrid w:val="0"/>
              <w:spacing w:line="240" w:lineRule="auto"/>
              <w:ind w:firstLine="0" w:firstLineChars="0"/>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联动处置需求</w:t>
            </w:r>
          </w:p>
        </w:tc>
        <w:tc>
          <w:tcPr>
            <w:tcW w:w="2850" w:type="dxa"/>
            <w:gridSpan w:val="2"/>
            <w:vAlign w:val="center"/>
          </w:tcPr>
          <w:p>
            <w:pPr>
              <w:adjustRightInd w:val="0"/>
              <w:snapToGrid w:val="0"/>
              <w:spacing w:line="240" w:lineRule="auto"/>
              <w:ind w:firstLine="0" w:firstLineChars="0"/>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应急预案编制策划</w:t>
            </w:r>
          </w:p>
        </w:tc>
        <w:tc>
          <w:tcPr>
            <w:tcW w:w="1024" w:type="dxa"/>
            <w:vMerge w:val="restart"/>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r>
              <w:rPr>
                <w:rFonts w:hint="eastAsia" w:ascii="宋体" w:hAnsi="宋体" w:eastAsia="宋体" w:cs="宋体"/>
                <w:b/>
                <w:bCs/>
                <w:color w:val="auto"/>
                <w:sz w:val="24"/>
                <w:szCs w:val="24"/>
              </w:rPr>
              <w:t>最高响应级别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1" w:type="dxa"/>
            <w:vMerge w:val="continue"/>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p>
        </w:tc>
        <w:tc>
          <w:tcPr>
            <w:tcW w:w="1232" w:type="dxa"/>
            <w:vMerge w:val="continue"/>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p>
        </w:tc>
        <w:tc>
          <w:tcPr>
            <w:tcW w:w="1088" w:type="dxa"/>
            <w:vMerge w:val="continue"/>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p>
        </w:tc>
        <w:tc>
          <w:tcPr>
            <w:tcW w:w="1097" w:type="dxa"/>
            <w:vMerge w:val="continue"/>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p>
        </w:tc>
        <w:tc>
          <w:tcPr>
            <w:tcW w:w="1006" w:type="dxa"/>
            <w:vMerge w:val="continue"/>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p>
        </w:tc>
        <w:tc>
          <w:tcPr>
            <w:tcW w:w="1533" w:type="dxa"/>
            <w:vAlign w:val="center"/>
          </w:tcPr>
          <w:p>
            <w:pPr>
              <w:adjustRightInd w:val="0"/>
              <w:snapToGrid w:val="0"/>
              <w:spacing w:line="240" w:lineRule="auto"/>
              <w:ind w:firstLine="0" w:firstLineChars="0"/>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现场处置方案</w:t>
            </w:r>
          </w:p>
        </w:tc>
        <w:tc>
          <w:tcPr>
            <w:tcW w:w="1317" w:type="dxa"/>
            <w:vAlign w:val="center"/>
          </w:tcPr>
          <w:p>
            <w:pPr>
              <w:adjustRightInd w:val="0"/>
              <w:snapToGrid w:val="0"/>
              <w:spacing w:line="240" w:lineRule="auto"/>
              <w:ind w:firstLine="0" w:firstLineChars="0"/>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专项预案</w:t>
            </w:r>
          </w:p>
        </w:tc>
        <w:tc>
          <w:tcPr>
            <w:tcW w:w="1024" w:type="dxa"/>
            <w:vMerge w:val="continue"/>
            <w:vAlign w:val="center"/>
          </w:tcPr>
          <w:p>
            <w:pPr>
              <w:adjustRightInd w:val="0"/>
              <w:snapToGrid w:val="0"/>
              <w:spacing w:line="240" w:lineRule="auto"/>
              <w:ind w:firstLine="0" w:firstLineChars="0"/>
              <w:jc w:val="center"/>
              <w:rPr>
                <w:rFonts w:hint="eastAsia" w:ascii="宋体" w:hAnsi="宋体" w:cs="宋体"/>
                <w:b/>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火灾、爆炸事故</w:t>
            </w:r>
          </w:p>
        </w:tc>
        <w:tc>
          <w:tcPr>
            <w:tcW w:w="1088"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重大风险</w:t>
            </w:r>
          </w:p>
        </w:tc>
        <w:tc>
          <w:tcPr>
            <w:tcW w:w="1097"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公司及周边</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需要</w:t>
            </w:r>
          </w:p>
        </w:tc>
        <w:tc>
          <w:tcPr>
            <w:tcW w:w="1533"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kern w:val="2"/>
                <w:sz w:val="24"/>
                <w:szCs w:val="24"/>
                <w:highlight w:val="none"/>
                <w:lang w:val="en-US" w:eastAsia="zh-CN" w:bidi="ar-SA"/>
              </w:rPr>
              <w:t>火灾</w:t>
            </w:r>
            <w:r>
              <w:rPr>
                <w:rFonts w:hint="eastAsia" w:ascii="宋体" w:hAnsi="宋体" w:cs="宋体"/>
                <w:bCs/>
                <w:color w:val="auto"/>
                <w:sz w:val="24"/>
                <w:szCs w:val="24"/>
                <w:highlight w:val="none"/>
                <w:lang w:val="en-US" w:eastAsia="zh-CN"/>
              </w:rPr>
              <w:t>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火灾、爆炸事故专项应急预案</w:t>
            </w:r>
          </w:p>
        </w:tc>
        <w:tc>
          <w:tcPr>
            <w:tcW w:w="1024"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公司级或以上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容器爆炸</w:t>
            </w:r>
          </w:p>
        </w:tc>
        <w:tc>
          <w:tcPr>
            <w:tcW w:w="1088"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重大风险</w:t>
            </w:r>
          </w:p>
        </w:tc>
        <w:tc>
          <w:tcPr>
            <w:tcW w:w="1097" w:type="dxa"/>
            <w:vAlign w:val="center"/>
          </w:tcPr>
          <w:p>
            <w:pPr>
              <w:adjustRightInd w:val="0"/>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公司及周边</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需要</w:t>
            </w:r>
          </w:p>
        </w:tc>
        <w:tc>
          <w:tcPr>
            <w:tcW w:w="1533"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kern w:val="2"/>
                <w:sz w:val="24"/>
                <w:szCs w:val="24"/>
                <w:highlight w:val="none"/>
                <w:lang w:val="en-US" w:eastAsia="zh-CN" w:bidi="ar-SA"/>
              </w:rPr>
              <w:t>火灾</w:t>
            </w:r>
            <w:r>
              <w:rPr>
                <w:rFonts w:hint="eastAsia" w:ascii="宋体" w:hAnsi="宋体" w:cs="宋体"/>
                <w:bCs/>
                <w:color w:val="auto"/>
                <w:sz w:val="24"/>
                <w:szCs w:val="24"/>
                <w:highlight w:val="none"/>
                <w:lang w:val="en-US" w:eastAsia="zh-CN"/>
              </w:rPr>
              <w:t>事故现场处置方案、危化品泄漏事故现场处置方案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容器爆炸事故专项应急预案</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公司级或以上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危化品泄漏事故</w:t>
            </w:r>
          </w:p>
        </w:tc>
        <w:tc>
          <w:tcPr>
            <w:tcW w:w="1088"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重大风险</w:t>
            </w:r>
          </w:p>
        </w:tc>
        <w:tc>
          <w:tcPr>
            <w:tcW w:w="1097"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highlight w:val="none"/>
                <w:lang w:val="en-US" w:eastAsia="zh-CN"/>
              </w:rPr>
              <w:t>公司及周边</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需要</w:t>
            </w:r>
          </w:p>
        </w:tc>
        <w:tc>
          <w:tcPr>
            <w:tcW w:w="1533"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火灾</w:t>
            </w:r>
            <w:r>
              <w:rPr>
                <w:rFonts w:hint="eastAsia" w:ascii="宋体" w:hAnsi="宋体" w:cs="宋体"/>
                <w:bCs/>
                <w:color w:val="auto"/>
                <w:sz w:val="24"/>
                <w:szCs w:val="24"/>
                <w:highlight w:val="none"/>
                <w:lang w:val="en-US" w:eastAsia="zh-CN"/>
              </w:rPr>
              <w:t>事故现场处置方案、危化品泄漏事故现场处置方案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危化品泄漏事故专项应急预案</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公司级或以上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中毒和窒息事故</w:t>
            </w:r>
          </w:p>
        </w:tc>
        <w:tc>
          <w:tcPr>
            <w:tcW w:w="1088"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较大风险</w:t>
            </w:r>
          </w:p>
        </w:tc>
        <w:tc>
          <w:tcPr>
            <w:tcW w:w="1097" w:type="dxa"/>
            <w:vAlign w:val="center"/>
          </w:tcPr>
          <w:p>
            <w:pPr>
              <w:adjustRightInd w:val="0"/>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公司范围内</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需要</w:t>
            </w:r>
          </w:p>
        </w:tc>
        <w:tc>
          <w:tcPr>
            <w:tcW w:w="1533"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危化品泄漏事故现场处置方案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中毒和窒息事故专项应急预案</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公司级或以上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触电事故</w:t>
            </w:r>
          </w:p>
        </w:tc>
        <w:tc>
          <w:tcPr>
            <w:tcW w:w="1088"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一般风险</w:t>
            </w:r>
          </w:p>
        </w:tc>
        <w:tc>
          <w:tcPr>
            <w:tcW w:w="1097"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eastAsia="宋体" w:cs="宋体"/>
                <w:color w:val="auto"/>
                <w:sz w:val="24"/>
                <w:szCs w:val="24"/>
                <w:lang w:eastAsia="zh-CN"/>
              </w:rPr>
              <w:t>局部范围</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不需要</w:t>
            </w:r>
          </w:p>
        </w:tc>
        <w:tc>
          <w:tcPr>
            <w:tcW w:w="1533" w:type="dxa"/>
            <w:vAlign w:val="center"/>
          </w:tcPr>
          <w:p>
            <w:pPr>
              <w:adjustRightInd w:val="0"/>
              <w:snapToGrid w:val="0"/>
              <w:spacing w:line="240" w:lineRule="auto"/>
              <w:ind w:firstLine="0" w:firstLineChars="0"/>
              <w:jc w:val="center"/>
              <w:rPr>
                <w:rFonts w:hint="default"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触电事故现场处置方案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车间级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灼烫事故</w:t>
            </w:r>
          </w:p>
        </w:tc>
        <w:tc>
          <w:tcPr>
            <w:tcW w:w="1088" w:type="dxa"/>
            <w:vAlign w:val="center"/>
          </w:tcPr>
          <w:p>
            <w:pPr>
              <w:adjustRightInd w:val="0"/>
              <w:snapToGrid w:val="0"/>
              <w:spacing w:line="240" w:lineRule="auto"/>
              <w:ind w:firstLine="0" w:firstLineChars="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一般风险</w:t>
            </w:r>
          </w:p>
        </w:tc>
        <w:tc>
          <w:tcPr>
            <w:tcW w:w="1097"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局部范围</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需要</w:t>
            </w:r>
          </w:p>
        </w:tc>
        <w:tc>
          <w:tcPr>
            <w:tcW w:w="1533" w:type="dxa"/>
            <w:vAlign w:val="center"/>
          </w:tcPr>
          <w:p>
            <w:pPr>
              <w:adjustRightInd w:val="0"/>
              <w:snapToGrid w:val="0"/>
              <w:spacing w:line="240" w:lineRule="auto"/>
              <w:ind w:firstLine="0" w:firstLineChars="0"/>
              <w:jc w:val="center"/>
              <w:rPr>
                <w:rFonts w:hint="default"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灼烫事故现场处置方案、危化品泄漏事故现场处置方案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车间级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tabs>
                <w:tab w:val="left" w:pos="489"/>
              </w:tabs>
              <w:adjustRightInd w:val="0"/>
              <w:snapToGrid w:val="0"/>
              <w:spacing w:line="240" w:lineRule="auto"/>
              <w:ind w:firstLine="0" w:firstLineChars="0"/>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冻伤事故</w:t>
            </w:r>
          </w:p>
        </w:tc>
        <w:tc>
          <w:tcPr>
            <w:tcW w:w="1088"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一般风险</w:t>
            </w:r>
          </w:p>
        </w:tc>
        <w:tc>
          <w:tcPr>
            <w:tcW w:w="1097" w:type="dxa"/>
            <w:vAlign w:val="center"/>
          </w:tcPr>
          <w:p>
            <w:pPr>
              <w:adjustRightInd w:val="0"/>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局部范围</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不需要</w:t>
            </w:r>
          </w:p>
        </w:tc>
        <w:tc>
          <w:tcPr>
            <w:tcW w:w="1533"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冻伤事故现场处置方案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车间级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车辆伤害事故</w:t>
            </w:r>
          </w:p>
        </w:tc>
        <w:tc>
          <w:tcPr>
            <w:tcW w:w="1088" w:type="dxa"/>
            <w:vAlign w:val="center"/>
          </w:tcPr>
          <w:p>
            <w:pPr>
              <w:adjustRightInd w:val="0"/>
              <w:snapToGrid w:val="0"/>
              <w:spacing w:line="240" w:lineRule="auto"/>
              <w:ind w:firstLine="0" w:firstLineChars="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一般风险</w:t>
            </w:r>
          </w:p>
        </w:tc>
        <w:tc>
          <w:tcPr>
            <w:tcW w:w="1097"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局部范围</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不需要</w:t>
            </w:r>
          </w:p>
        </w:tc>
        <w:tc>
          <w:tcPr>
            <w:tcW w:w="1533"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车辆伤害事故现场处置方案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车间级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机械伤害事故</w:t>
            </w:r>
          </w:p>
        </w:tc>
        <w:tc>
          <w:tcPr>
            <w:tcW w:w="1088" w:type="dxa"/>
            <w:vAlign w:val="center"/>
          </w:tcPr>
          <w:p>
            <w:pPr>
              <w:adjustRightInd w:val="0"/>
              <w:snapToGrid w:val="0"/>
              <w:spacing w:line="240" w:lineRule="auto"/>
              <w:ind w:firstLine="0" w:firstLineChars="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低</w:t>
            </w:r>
            <w:r>
              <w:rPr>
                <w:rFonts w:hint="eastAsia" w:ascii="宋体" w:hAnsi="宋体" w:cs="宋体"/>
                <w:color w:val="auto"/>
                <w:sz w:val="24"/>
                <w:szCs w:val="24"/>
                <w:highlight w:val="none"/>
                <w:lang w:val="en-US" w:eastAsia="zh-CN"/>
              </w:rPr>
              <w:t>风险</w:t>
            </w:r>
          </w:p>
        </w:tc>
        <w:tc>
          <w:tcPr>
            <w:tcW w:w="1097"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局部范围</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不需要</w:t>
            </w:r>
          </w:p>
        </w:tc>
        <w:tc>
          <w:tcPr>
            <w:tcW w:w="1533"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机械伤害事故现场处置方案</w:t>
            </w:r>
          </w:p>
        </w:tc>
        <w:tc>
          <w:tcPr>
            <w:tcW w:w="1317" w:type="dxa"/>
            <w:vAlign w:val="center"/>
          </w:tcPr>
          <w:p>
            <w:pPr>
              <w:adjustRightInd w:val="0"/>
              <w:snapToGrid w:val="0"/>
              <w:spacing w:line="240" w:lineRule="auto"/>
              <w:ind w:firstLine="0" w:firstLineChars="0"/>
              <w:jc w:val="center"/>
              <w:rPr>
                <w:rFonts w:hint="default"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车间级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高处坠落事故</w:t>
            </w:r>
          </w:p>
        </w:tc>
        <w:tc>
          <w:tcPr>
            <w:tcW w:w="1088"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低</w:t>
            </w:r>
            <w:r>
              <w:rPr>
                <w:rFonts w:hint="eastAsia" w:ascii="宋体" w:hAnsi="宋体" w:cs="宋体"/>
                <w:color w:val="auto"/>
                <w:sz w:val="24"/>
                <w:szCs w:val="24"/>
                <w:highlight w:val="none"/>
                <w:lang w:val="en-US" w:eastAsia="zh-CN"/>
              </w:rPr>
              <w:t>风险</w:t>
            </w:r>
          </w:p>
        </w:tc>
        <w:tc>
          <w:tcPr>
            <w:tcW w:w="1097"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eastAsia="宋体" w:cs="宋体"/>
                <w:color w:val="auto"/>
                <w:sz w:val="24"/>
                <w:szCs w:val="24"/>
                <w:lang w:eastAsia="zh-CN"/>
              </w:rPr>
              <w:t>局部范围</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不需要</w:t>
            </w:r>
          </w:p>
        </w:tc>
        <w:tc>
          <w:tcPr>
            <w:tcW w:w="1533" w:type="dxa"/>
            <w:vAlign w:val="center"/>
          </w:tcPr>
          <w:p>
            <w:pPr>
              <w:adjustRightInd w:val="0"/>
              <w:snapToGrid w:val="0"/>
              <w:spacing w:line="240" w:lineRule="auto"/>
              <w:ind w:firstLine="0" w:firstLineChars="0"/>
              <w:jc w:val="center"/>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高处坠落事故现场处置方案</w:t>
            </w:r>
          </w:p>
        </w:tc>
        <w:tc>
          <w:tcPr>
            <w:tcW w:w="1317" w:type="dxa"/>
            <w:vAlign w:val="center"/>
          </w:tcPr>
          <w:p>
            <w:pPr>
              <w:adjustRightInd w:val="0"/>
              <w:snapToGrid w:val="0"/>
              <w:spacing w:line="240" w:lineRule="auto"/>
              <w:ind w:firstLine="0" w:firstLineChars="0"/>
              <w:jc w:val="center"/>
              <w:rPr>
                <w:rFonts w:hint="default" w:ascii="宋体" w:hAnsi="宋体" w:cs="宋体" w:eastAsiaTheme="minorEastAsia"/>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车间级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物体打击事故</w:t>
            </w:r>
          </w:p>
        </w:tc>
        <w:tc>
          <w:tcPr>
            <w:tcW w:w="1088"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低</w:t>
            </w:r>
            <w:r>
              <w:rPr>
                <w:rFonts w:hint="eastAsia" w:ascii="宋体" w:hAnsi="宋体" w:cs="宋体"/>
                <w:color w:val="auto"/>
                <w:sz w:val="24"/>
                <w:szCs w:val="24"/>
                <w:highlight w:val="none"/>
                <w:lang w:val="en-US" w:eastAsia="zh-CN"/>
              </w:rPr>
              <w:t>风险</w:t>
            </w:r>
          </w:p>
        </w:tc>
        <w:tc>
          <w:tcPr>
            <w:tcW w:w="1097"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eastAsia="宋体" w:cs="宋体"/>
                <w:color w:val="auto"/>
                <w:sz w:val="24"/>
                <w:szCs w:val="24"/>
                <w:lang w:eastAsia="zh-CN"/>
              </w:rPr>
              <w:t>局部范围</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不需要</w:t>
            </w:r>
          </w:p>
        </w:tc>
        <w:tc>
          <w:tcPr>
            <w:tcW w:w="1533"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物体打击事故现场处置方案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车间级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1"/>
              </w:numPr>
              <w:adjustRightInd w:val="0"/>
              <w:snapToGrid w:val="0"/>
              <w:spacing w:line="240" w:lineRule="auto"/>
              <w:ind w:left="425" w:leftChars="0" w:hanging="425" w:firstLineChars="0"/>
              <w:jc w:val="center"/>
              <w:rPr>
                <w:rFonts w:hint="eastAsia" w:ascii="宋体" w:hAnsi="宋体" w:eastAsia="宋体" w:cs="宋体"/>
                <w:bCs/>
                <w:color w:val="auto"/>
                <w:sz w:val="24"/>
                <w:szCs w:val="24"/>
                <w:highlight w:val="none"/>
                <w:lang w:val="en-US" w:eastAsia="zh-CN"/>
              </w:rPr>
            </w:pPr>
          </w:p>
        </w:tc>
        <w:tc>
          <w:tcPr>
            <w:tcW w:w="1232"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淹溺事故</w:t>
            </w:r>
          </w:p>
        </w:tc>
        <w:tc>
          <w:tcPr>
            <w:tcW w:w="1088"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低</w:t>
            </w:r>
            <w:r>
              <w:rPr>
                <w:rFonts w:hint="eastAsia" w:ascii="宋体" w:hAnsi="宋体" w:cs="宋体"/>
                <w:color w:val="auto"/>
                <w:sz w:val="24"/>
                <w:szCs w:val="24"/>
                <w:highlight w:val="none"/>
                <w:lang w:val="en-US" w:eastAsia="zh-CN"/>
              </w:rPr>
              <w:t>风险</w:t>
            </w:r>
          </w:p>
        </w:tc>
        <w:tc>
          <w:tcPr>
            <w:tcW w:w="1097"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eastAsia="宋体" w:cs="宋体"/>
                <w:color w:val="auto"/>
                <w:sz w:val="24"/>
                <w:szCs w:val="24"/>
                <w:lang w:eastAsia="zh-CN"/>
              </w:rPr>
              <w:t>局部范围</w:t>
            </w:r>
          </w:p>
        </w:tc>
        <w:tc>
          <w:tcPr>
            <w:tcW w:w="1006" w:type="dxa"/>
            <w:vAlign w:val="center"/>
          </w:tcPr>
          <w:p>
            <w:pPr>
              <w:adjustRightInd w:val="0"/>
              <w:snapToGrid w:val="0"/>
              <w:spacing w:line="240"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不需要</w:t>
            </w:r>
          </w:p>
        </w:tc>
        <w:tc>
          <w:tcPr>
            <w:tcW w:w="1533"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淹溺事故现场处置方案</w:t>
            </w:r>
          </w:p>
        </w:tc>
        <w:tc>
          <w:tcPr>
            <w:tcW w:w="1317" w:type="dxa"/>
            <w:vAlign w:val="center"/>
          </w:tcPr>
          <w:p>
            <w:pPr>
              <w:adjustRightInd w:val="0"/>
              <w:snapToGrid w:val="0"/>
              <w:spacing w:line="240" w:lineRule="auto"/>
              <w:ind w:firstLine="0" w:firstLineChars="0"/>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w:t>
            </w:r>
          </w:p>
        </w:tc>
        <w:tc>
          <w:tcPr>
            <w:tcW w:w="1024" w:type="dxa"/>
            <w:vAlign w:val="center"/>
          </w:tcPr>
          <w:p>
            <w:pPr>
              <w:adjustRightInd w:val="0"/>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车间级</w:t>
            </w:r>
          </w:p>
        </w:tc>
      </w:tr>
    </w:tbl>
    <w:p>
      <w:pPr>
        <w:rPr>
          <w:rFonts w:hint="eastAsia"/>
          <w:color w:val="auto"/>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line="360" w:lineRule="auto"/>
        <w:ind w:firstLine="0" w:firstLineChars="0"/>
        <w:jc w:val="left"/>
        <w:textAlignment w:val="auto"/>
        <w:outlineLvl w:val="0"/>
        <w:rPr>
          <w:rFonts w:hint="eastAsia" w:ascii="宋体" w:hAnsi="宋体" w:eastAsia="宋体" w:cs="宋体"/>
          <w:b/>
          <w:bCs/>
          <w:color w:val="auto"/>
          <w:sz w:val="28"/>
          <w:szCs w:val="28"/>
          <w:lang w:val="en-US" w:eastAsia="zh-CN"/>
        </w:rPr>
      </w:pPr>
      <w:bookmarkStart w:id="69" w:name="_Toc11672"/>
      <w:bookmarkStart w:id="70" w:name="_Toc19007"/>
      <w:r>
        <w:rPr>
          <w:rFonts w:hint="eastAsia" w:ascii="宋体" w:hAnsi="宋体" w:eastAsia="宋体" w:cs="宋体"/>
          <w:b/>
          <w:bCs/>
          <w:color w:val="auto"/>
          <w:sz w:val="28"/>
          <w:szCs w:val="28"/>
          <w:lang w:val="en-US" w:eastAsia="zh-CN"/>
        </w:rPr>
        <w:t>4 结论建议</w:t>
      </w:r>
      <w:bookmarkEnd w:id="69"/>
      <w:bookmarkEnd w:id="70"/>
    </w:p>
    <w:p>
      <w:pPr>
        <w:keepNext/>
        <w:keepLines/>
        <w:pageBreakBefore w:val="0"/>
        <w:widowControl w:val="0"/>
        <w:tabs>
          <w:tab w:val="left" w:pos="4200"/>
        </w:tabs>
        <w:kinsoku/>
        <w:wordWrap/>
        <w:overflowPunct/>
        <w:topLinePunct w:val="0"/>
        <w:autoSpaceDE/>
        <w:autoSpaceDN/>
        <w:bidi w:val="0"/>
        <w:adjustRightInd/>
        <w:snapToGrid/>
        <w:spacing w:before="0" w:after="0"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埃夫科纳（南充）特种聚合物有限公司在生产过程中存在的主要的危险有害因素：火灾、爆炸、容器爆炸、危化品泄漏、中毒窒息、灼烫、冻伤、触电、车辆伤害、机械伤害等。</w:t>
      </w:r>
    </w:p>
    <w:p>
      <w:pPr>
        <w:keepNext/>
        <w:keepLines/>
        <w:pageBreakBefore w:val="0"/>
        <w:widowControl w:val="0"/>
        <w:tabs>
          <w:tab w:val="left" w:pos="4200"/>
        </w:tabs>
        <w:kinsoku/>
        <w:wordWrap/>
        <w:overflowPunct/>
        <w:topLinePunct w:val="0"/>
        <w:autoSpaceDE/>
        <w:autoSpaceDN/>
        <w:bidi w:val="0"/>
        <w:adjustRightInd/>
        <w:snapToGrid/>
        <w:spacing w:before="0" w:after="0"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可能导致的职业危害主要有：振动、噪声以及高温。</w:t>
      </w:r>
    </w:p>
    <w:p>
      <w:pPr>
        <w:spacing w:line="360" w:lineRule="auto"/>
        <w:ind w:firstLine="560" w:firstLineChars="200"/>
        <w:rPr>
          <w:rFonts w:hint="eastAsia" w:ascii="Calibri" w:hAnsi="Calibri" w:eastAsia="宋体" w:cs="Times New Roman"/>
          <w:color w:val="auto"/>
          <w:sz w:val="28"/>
          <w:szCs w:val="28"/>
          <w:lang w:eastAsia="zh-CN"/>
        </w:rPr>
      </w:pPr>
      <w:r>
        <w:rPr>
          <w:rFonts w:hint="eastAsia" w:ascii="Calibri" w:hAnsi="Calibri" w:eastAsia="宋体" w:cs="Times New Roman"/>
          <w:color w:val="auto"/>
          <w:sz w:val="28"/>
          <w:szCs w:val="28"/>
        </w:rPr>
        <w:t>综合考虑上述各类</w:t>
      </w:r>
      <w:r>
        <w:rPr>
          <w:rFonts w:ascii="Calibri" w:hAnsi="Calibri" w:eastAsia="宋体" w:cs="Times New Roman"/>
          <w:color w:val="auto"/>
          <w:sz w:val="28"/>
          <w:szCs w:val="28"/>
        </w:rPr>
        <w:t>事故风险的类型</w:t>
      </w:r>
      <w:r>
        <w:rPr>
          <w:rFonts w:hint="eastAsia" w:ascii="Calibri" w:hAnsi="Calibri" w:eastAsia="宋体" w:cs="Times New Roman"/>
          <w:color w:val="auto"/>
          <w:sz w:val="28"/>
          <w:szCs w:val="28"/>
        </w:rPr>
        <w:t>、</w:t>
      </w:r>
      <w:r>
        <w:rPr>
          <w:rFonts w:ascii="Calibri" w:hAnsi="Calibri" w:eastAsia="宋体" w:cs="Times New Roman"/>
          <w:color w:val="auto"/>
          <w:sz w:val="28"/>
          <w:szCs w:val="28"/>
        </w:rPr>
        <w:t>事故发生的可能性、危害后果和影响范围</w:t>
      </w:r>
      <w:r>
        <w:rPr>
          <w:rFonts w:hint="eastAsia" w:ascii="Calibri" w:hAnsi="Calibri" w:eastAsia="宋体" w:cs="Times New Roman"/>
          <w:color w:val="auto"/>
          <w:sz w:val="28"/>
          <w:szCs w:val="28"/>
        </w:rPr>
        <w:t>等因素，对上述各类事故风险的应</w:t>
      </w:r>
      <w:r>
        <w:rPr>
          <w:rFonts w:ascii="Calibri" w:hAnsi="Calibri" w:eastAsia="宋体" w:cs="Times New Roman"/>
          <w:color w:val="auto"/>
          <w:sz w:val="28"/>
          <w:szCs w:val="28"/>
        </w:rPr>
        <w:t>急预案</w:t>
      </w:r>
      <w:r>
        <w:rPr>
          <w:rFonts w:hint="eastAsia" w:ascii="Calibri" w:hAnsi="Calibri" w:eastAsia="宋体" w:cs="Times New Roman"/>
          <w:color w:val="auto"/>
          <w:sz w:val="28"/>
          <w:szCs w:val="28"/>
        </w:rPr>
        <w:t>建设建议</w:t>
      </w:r>
      <w:r>
        <w:rPr>
          <w:rFonts w:ascii="Calibri" w:hAnsi="Calibri" w:eastAsia="宋体" w:cs="Times New Roman"/>
          <w:color w:val="auto"/>
          <w:sz w:val="28"/>
          <w:szCs w:val="28"/>
        </w:rPr>
        <w:t>如下</w:t>
      </w:r>
      <w:r>
        <w:rPr>
          <w:rFonts w:hint="eastAsia" w:ascii="Calibri" w:hAnsi="Calibri" w:eastAsia="宋体" w:cs="Times New Roman"/>
          <w:color w:val="auto"/>
          <w:sz w:val="28"/>
          <w:szCs w:val="28"/>
        </w:rPr>
        <w:t>表所示</w:t>
      </w:r>
      <w:r>
        <w:rPr>
          <w:rFonts w:hint="eastAsia" w:ascii="Calibri" w:hAnsi="Calibri" w:eastAsia="宋体" w:cs="Times New Roman"/>
          <w:color w:val="auto"/>
          <w:sz w:val="28"/>
          <w:szCs w:val="28"/>
          <w:lang w:eastAsia="zh-CN"/>
        </w:rPr>
        <w:t>：</w:t>
      </w:r>
    </w:p>
    <w:tbl>
      <w:tblPr>
        <w:tblStyle w:val="18"/>
        <w:tblW w:w="4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4239"/>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10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预案层级</w:t>
            </w:r>
          </w:p>
        </w:tc>
        <w:tc>
          <w:tcPr>
            <w:tcW w:w="237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预案名称</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60"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tcBorders>
              <w:top w:val="single" w:color="auto" w:sz="4" w:space="0"/>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综合应急预案</w:t>
            </w:r>
          </w:p>
        </w:tc>
        <w:tc>
          <w:tcPr>
            <w:tcW w:w="2371" w:type="pct"/>
            <w:tcBorders>
              <w:top w:val="single" w:color="auto" w:sz="4" w:space="0"/>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生产安全事故综合应急预案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公司范围内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restar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专项应急预案</w:t>
            </w: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火灾、爆炸事故专项应急预案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公司范围内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容器爆炸事故专项应急预案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公司范围内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cs="宋体"/>
                <w:bCs/>
                <w:color w:val="auto"/>
                <w:sz w:val="24"/>
                <w:szCs w:val="24"/>
                <w:highlight w:val="none"/>
                <w:lang w:val="en-US" w:eastAsia="zh-CN"/>
              </w:rPr>
              <w:t>危化品泄漏事故专项应急预案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公司范围内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cs="宋体"/>
                <w:bCs/>
                <w:color w:val="auto"/>
                <w:sz w:val="24"/>
                <w:szCs w:val="24"/>
                <w:highlight w:val="none"/>
                <w:lang w:val="en-US" w:eastAsia="zh-CN"/>
              </w:rPr>
              <w:t>有限空间作业专项应急预案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公司范围内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04" w:type="pct"/>
            <w:vMerge w:val="restar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现场处置方案</w:t>
            </w: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火灾事故现场处置方案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固体、液体、气体、电气火灾初期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cs="宋体"/>
                <w:bCs/>
                <w:color w:val="auto"/>
                <w:sz w:val="24"/>
                <w:szCs w:val="24"/>
                <w:highlight w:val="none"/>
                <w:lang w:val="en-US" w:eastAsia="zh-CN"/>
              </w:rPr>
              <w:t>危化品泄漏事故现场处置方案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小面积泄漏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触电事故现场处置方案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各部门用电器与电气设施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灼烫事故现场处置方案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cs="宋体"/>
                <w:bCs/>
                <w:color w:val="auto"/>
                <w:sz w:val="24"/>
                <w:szCs w:val="24"/>
                <w:highlight w:val="none"/>
                <w:lang w:val="en-US" w:eastAsia="zh-CN"/>
              </w:rPr>
              <w:t>冻伤事故现场处置方案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机械伤害事故现场处置方案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高处坠落事故现场处置方案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厂区各处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物体打击事故现场处置方案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厂区各处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车辆伤害事故现场处置方案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厂区内外道路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中毒、窒息事故现场处置方案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厂区各处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4" w:type="pct"/>
            <w:vMerge w:val="continue"/>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eastAsia="zh-CN"/>
              </w:rPr>
            </w:pPr>
          </w:p>
        </w:tc>
        <w:tc>
          <w:tcPr>
            <w:tcW w:w="2371" w:type="pct"/>
            <w:tcBorders>
              <w:left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淹溺事故现场处置方案</w:t>
            </w:r>
          </w:p>
        </w:tc>
        <w:tc>
          <w:tcPr>
            <w:tcW w:w="16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before="60"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rPr>
              <w:t>水池</w:t>
            </w:r>
          </w:p>
        </w:tc>
      </w:tr>
    </w:tbl>
    <w:p>
      <w:pPr>
        <w:jc w:val="center"/>
        <w:rPr>
          <w:rFonts w:hint="eastAsia"/>
          <w:b/>
          <w:bCs/>
          <w:color w:val="auto"/>
          <w:sz w:val="18"/>
          <w:szCs w:val="18"/>
          <w:lang w:val="en-US" w:eastAsia="zh-CN"/>
        </w:rPr>
      </w:pPr>
    </w:p>
    <w:sectPr>
      <w:type w:val="continuous"/>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66428"/>
    <w:multiLevelType w:val="singleLevel"/>
    <w:tmpl w:val="6A06642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03E21"/>
    <w:rsid w:val="015921BF"/>
    <w:rsid w:val="02AF542F"/>
    <w:rsid w:val="03A16C22"/>
    <w:rsid w:val="053656D7"/>
    <w:rsid w:val="056A4540"/>
    <w:rsid w:val="06503E21"/>
    <w:rsid w:val="06A608EA"/>
    <w:rsid w:val="077716B0"/>
    <w:rsid w:val="08862D60"/>
    <w:rsid w:val="08D029E7"/>
    <w:rsid w:val="099C6D88"/>
    <w:rsid w:val="09FE3776"/>
    <w:rsid w:val="0A063D98"/>
    <w:rsid w:val="0BD81B75"/>
    <w:rsid w:val="0BE90489"/>
    <w:rsid w:val="0C2C69FB"/>
    <w:rsid w:val="0C3866B0"/>
    <w:rsid w:val="0CE668DC"/>
    <w:rsid w:val="0D6275D9"/>
    <w:rsid w:val="0D7051D4"/>
    <w:rsid w:val="0EA70CDE"/>
    <w:rsid w:val="0F2233FF"/>
    <w:rsid w:val="0FC80C0F"/>
    <w:rsid w:val="103C2F68"/>
    <w:rsid w:val="108E1CFC"/>
    <w:rsid w:val="11BA7437"/>
    <w:rsid w:val="11CE3951"/>
    <w:rsid w:val="11FA78C8"/>
    <w:rsid w:val="12454108"/>
    <w:rsid w:val="124A5388"/>
    <w:rsid w:val="126D5CEA"/>
    <w:rsid w:val="131E35D6"/>
    <w:rsid w:val="14801E7A"/>
    <w:rsid w:val="148B575D"/>
    <w:rsid w:val="14B06B05"/>
    <w:rsid w:val="16445C44"/>
    <w:rsid w:val="1770262C"/>
    <w:rsid w:val="18602687"/>
    <w:rsid w:val="1877122B"/>
    <w:rsid w:val="18D93D74"/>
    <w:rsid w:val="199A0191"/>
    <w:rsid w:val="19A97287"/>
    <w:rsid w:val="1A630A8F"/>
    <w:rsid w:val="1AE36DCF"/>
    <w:rsid w:val="1AF41D84"/>
    <w:rsid w:val="1C4D141A"/>
    <w:rsid w:val="1CAE6B69"/>
    <w:rsid w:val="1CE00101"/>
    <w:rsid w:val="1CE97A50"/>
    <w:rsid w:val="1D560810"/>
    <w:rsid w:val="1E964779"/>
    <w:rsid w:val="20BE2FB2"/>
    <w:rsid w:val="217634FA"/>
    <w:rsid w:val="231F544A"/>
    <w:rsid w:val="23AF6A1F"/>
    <w:rsid w:val="23B151A1"/>
    <w:rsid w:val="24206ED0"/>
    <w:rsid w:val="245D455A"/>
    <w:rsid w:val="248B7EA6"/>
    <w:rsid w:val="25741A95"/>
    <w:rsid w:val="27941AD7"/>
    <w:rsid w:val="27D54757"/>
    <w:rsid w:val="28793BB4"/>
    <w:rsid w:val="2A1655F8"/>
    <w:rsid w:val="2A325A0B"/>
    <w:rsid w:val="2A6A22AB"/>
    <w:rsid w:val="2A96499A"/>
    <w:rsid w:val="2AE53D26"/>
    <w:rsid w:val="2B7D6118"/>
    <w:rsid w:val="2C2F421E"/>
    <w:rsid w:val="2C387EAC"/>
    <w:rsid w:val="2CC239FC"/>
    <w:rsid w:val="2D504F42"/>
    <w:rsid w:val="2E007741"/>
    <w:rsid w:val="2E893000"/>
    <w:rsid w:val="2ECD0527"/>
    <w:rsid w:val="2FCD1A7C"/>
    <w:rsid w:val="302F384F"/>
    <w:rsid w:val="31D265F1"/>
    <w:rsid w:val="334A7BE4"/>
    <w:rsid w:val="33986ADA"/>
    <w:rsid w:val="33E83F2E"/>
    <w:rsid w:val="340B6054"/>
    <w:rsid w:val="34FF72A8"/>
    <w:rsid w:val="354363DC"/>
    <w:rsid w:val="37AE2B66"/>
    <w:rsid w:val="38124F8B"/>
    <w:rsid w:val="38A46BAE"/>
    <w:rsid w:val="38D51D7B"/>
    <w:rsid w:val="39562666"/>
    <w:rsid w:val="397D427D"/>
    <w:rsid w:val="3A05642F"/>
    <w:rsid w:val="3A162EE2"/>
    <w:rsid w:val="3B247011"/>
    <w:rsid w:val="3BF80807"/>
    <w:rsid w:val="3C8271D8"/>
    <w:rsid w:val="3C8D2E9C"/>
    <w:rsid w:val="3D2E6F85"/>
    <w:rsid w:val="3F90198D"/>
    <w:rsid w:val="40D767BB"/>
    <w:rsid w:val="40F74A3C"/>
    <w:rsid w:val="4127432E"/>
    <w:rsid w:val="41AF3356"/>
    <w:rsid w:val="41B5187E"/>
    <w:rsid w:val="41E936CC"/>
    <w:rsid w:val="421A1DFC"/>
    <w:rsid w:val="42365411"/>
    <w:rsid w:val="423C1FCA"/>
    <w:rsid w:val="437062B3"/>
    <w:rsid w:val="44753DC3"/>
    <w:rsid w:val="4574658A"/>
    <w:rsid w:val="457B0BFC"/>
    <w:rsid w:val="45EF15A3"/>
    <w:rsid w:val="46527414"/>
    <w:rsid w:val="46895F06"/>
    <w:rsid w:val="46D1414A"/>
    <w:rsid w:val="471E70AE"/>
    <w:rsid w:val="4740535A"/>
    <w:rsid w:val="47B113EB"/>
    <w:rsid w:val="47D7688D"/>
    <w:rsid w:val="483D0F58"/>
    <w:rsid w:val="48A17D7B"/>
    <w:rsid w:val="48B368B3"/>
    <w:rsid w:val="49520D38"/>
    <w:rsid w:val="4A1457E9"/>
    <w:rsid w:val="4ABA6C93"/>
    <w:rsid w:val="4ACE1535"/>
    <w:rsid w:val="4CAE6C19"/>
    <w:rsid w:val="4CC849DF"/>
    <w:rsid w:val="4D07310B"/>
    <w:rsid w:val="4D544C9E"/>
    <w:rsid w:val="4FCF4347"/>
    <w:rsid w:val="4FEB2891"/>
    <w:rsid w:val="4FEB3BA1"/>
    <w:rsid w:val="50925345"/>
    <w:rsid w:val="50D4181B"/>
    <w:rsid w:val="51BE1B12"/>
    <w:rsid w:val="51C051F1"/>
    <w:rsid w:val="52EB3CEA"/>
    <w:rsid w:val="54403C91"/>
    <w:rsid w:val="55470239"/>
    <w:rsid w:val="558231EF"/>
    <w:rsid w:val="55BA68D7"/>
    <w:rsid w:val="574B4BEA"/>
    <w:rsid w:val="58B028FA"/>
    <w:rsid w:val="58D70750"/>
    <w:rsid w:val="598A4A3D"/>
    <w:rsid w:val="59C26018"/>
    <w:rsid w:val="5AA87A38"/>
    <w:rsid w:val="5C737E4C"/>
    <w:rsid w:val="5CB448B2"/>
    <w:rsid w:val="5D02715B"/>
    <w:rsid w:val="5E163E8B"/>
    <w:rsid w:val="5E1E7900"/>
    <w:rsid w:val="5E87754F"/>
    <w:rsid w:val="5EAC5A83"/>
    <w:rsid w:val="5EEF4F28"/>
    <w:rsid w:val="5EF92D2A"/>
    <w:rsid w:val="5EFB498D"/>
    <w:rsid w:val="5FC1474A"/>
    <w:rsid w:val="5FFD6082"/>
    <w:rsid w:val="60CF153C"/>
    <w:rsid w:val="61391924"/>
    <w:rsid w:val="615D51BD"/>
    <w:rsid w:val="61A14EEC"/>
    <w:rsid w:val="62F42854"/>
    <w:rsid w:val="65126AB6"/>
    <w:rsid w:val="66A20914"/>
    <w:rsid w:val="66A20E10"/>
    <w:rsid w:val="66AA7BBA"/>
    <w:rsid w:val="678F77CB"/>
    <w:rsid w:val="679E089F"/>
    <w:rsid w:val="67D4088E"/>
    <w:rsid w:val="68A14C44"/>
    <w:rsid w:val="69321F89"/>
    <w:rsid w:val="6962562C"/>
    <w:rsid w:val="69C90032"/>
    <w:rsid w:val="69CF24BF"/>
    <w:rsid w:val="6ACA38F5"/>
    <w:rsid w:val="6D3745D5"/>
    <w:rsid w:val="6F4B470C"/>
    <w:rsid w:val="6FA23848"/>
    <w:rsid w:val="70FD6D79"/>
    <w:rsid w:val="71191F18"/>
    <w:rsid w:val="71296E80"/>
    <w:rsid w:val="718D0934"/>
    <w:rsid w:val="723A1A02"/>
    <w:rsid w:val="73443C85"/>
    <w:rsid w:val="73A66C51"/>
    <w:rsid w:val="74464BB6"/>
    <w:rsid w:val="752C3388"/>
    <w:rsid w:val="754A4999"/>
    <w:rsid w:val="755B7747"/>
    <w:rsid w:val="75C65321"/>
    <w:rsid w:val="761A1D22"/>
    <w:rsid w:val="769B0A58"/>
    <w:rsid w:val="775B65D5"/>
    <w:rsid w:val="78A06E6C"/>
    <w:rsid w:val="78B425D0"/>
    <w:rsid w:val="78DA6F71"/>
    <w:rsid w:val="793A47EA"/>
    <w:rsid w:val="7BA31C0D"/>
    <w:rsid w:val="7C16180C"/>
    <w:rsid w:val="7C3D2340"/>
    <w:rsid w:val="7C423D1A"/>
    <w:rsid w:val="7C452D51"/>
    <w:rsid w:val="7C570631"/>
    <w:rsid w:val="7C6C6DB3"/>
    <w:rsid w:val="7D262A76"/>
    <w:rsid w:val="7D7363B5"/>
    <w:rsid w:val="7DA16159"/>
    <w:rsid w:val="7DD574D8"/>
    <w:rsid w:val="7ED43A13"/>
    <w:rsid w:val="7EE342C6"/>
    <w:rsid w:val="7EE454F6"/>
    <w:rsid w:val="7F0845DF"/>
    <w:rsid w:val="7F331C1E"/>
    <w:rsid w:val="7FC260F0"/>
    <w:rsid w:val="7FC306D1"/>
    <w:rsid w:val="7FC5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spacing w:before="340" w:after="330" w:line="578" w:lineRule="auto"/>
      <w:ind w:firstLine="10"/>
      <w:outlineLvl w:val="0"/>
    </w:pPr>
    <w:rPr>
      <w:rFonts w:ascii="Times New Roman" w:hAnsi="Times New Roman" w:eastAsia="仿宋_GB2312" w:cs="Times New Roman"/>
      <w:lang w:val="en-US" w:eastAsia="zh-CN" w:bidi="ar-SA"/>
    </w:rPr>
  </w:style>
  <w:style w:type="paragraph" w:styleId="5">
    <w:name w:val="heading 2"/>
    <w:basedOn w:val="1"/>
    <w:next w:val="1"/>
    <w:qFormat/>
    <w:uiPriority w:val="9"/>
    <w:pPr>
      <w:keepNext/>
      <w:keepLines/>
      <w:adjustRightInd w:val="0"/>
      <w:snapToGrid w:val="0"/>
      <w:spacing w:before="50" w:beforeLines="50" w:line="360" w:lineRule="auto"/>
      <w:jc w:val="center"/>
      <w:outlineLvl w:val="1"/>
    </w:pPr>
    <w:rPr>
      <w:rFonts w:ascii="仿宋" w:hAnsi="仿宋" w:eastAsia="楷体"/>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1"/>
    <w:pPr>
      <w:ind w:left="353"/>
      <w:outlineLvl w:val="3"/>
    </w:pPr>
    <w:rPr>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rFonts w:ascii="Times New Roman" w:hAnsi="Times New Roman"/>
      <w:sz w:val="21"/>
    </w:rPr>
  </w:style>
  <w:style w:type="paragraph" w:styleId="3">
    <w:name w:val="Body Text"/>
    <w:basedOn w:val="1"/>
    <w:next w:val="1"/>
    <w:qFormat/>
    <w:uiPriority w:val="0"/>
    <w:pPr>
      <w:spacing w:line="360" w:lineRule="auto"/>
    </w:pPr>
    <w:rPr>
      <w:rFonts w:ascii="宋体" w:hAnsi="宋体"/>
      <w:sz w:val="28"/>
    </w:rPr>
  </w:style>
  <w:style w:type="paragraph" w:styleId="8">
    <w:name w:val="Body Text Indent"/>
    <w:basedOn w:val="1"/>
    <w:qFormat/>
    <w:uiPriority w:val="0"/>
    <w:pPr>
      <w:tabs>
        <w:tab w:val="left" w:pos="2520"/>
      </w:tabs>
      <w:adjustRightInd w:val="0"/>
      <w:spacing w:line="520" w:lineRule="exact"/>
      <w:ind w:firstLine="480" w:firstLineChars="200"/>
      <w:textAlignment w:val="baseline"/>
    </w:pPr>
    <w:rPr>
      <w:sz w:val="24"/>
    </w:rPr>
  </w:style>
  <w:style w:type="paragraph" w:styleId="9">
    <w:name w:val="Block Text"/>
    <w:basedOn w:val="1"/>
    <w:qFormat/>
    <w:uiPriority w:val="99"/>
    <w:pPr>
      <w:widowControl/>
      <w:spacing w:before="78" w:beforeLines="25" w:after="78" w:afterLines="25" w:line="380" w:lineRule="exact"/>
      <w:ind w:left="-241" w:right="-154" w:firstLine="560"/>
      <w:jc w:val="left"/>
    </w:pPr>
    <w:rPr>
      <w:rFonts w:hAnsi="宋体" w:cs="宋体"/>
      <w:kern w:val="0"/>
      <w:sz w:val="22"/>
      <w:szCs w:val="24"/>
    </w:rPr>
  </w:style>
  <w:style w:type="paragraph" w:styleId="10">
    <w:name w:val="Plain Text"/>
    <w:basedOn w:val="1"/>
    <w:qFormat/>
    <w:uiPriority w:val="0"/>
    <w:rPr>
      <w:rFonts w:ascii="宋体" w:hAnsi="Courier New" w:eastAsia="宋体"/>
      <w:kern w:val="2"/>
      <w:sz w:val="28"/>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Body Text Indent 3"/>
    <w:basedOn w:val="1"/>
    <w:qFormat/>
    <w:uiPriority w:val="0"/>
    <w:pPr>
      <w:spacing w:line="240" w:lineRule="auto"/>
      <w:ind w:firstLine="0" w:firstLineChars="0"/>
      <w:jc w:val="center"/>
    </w:pPr>
    <w:rPr>
      <w:szCs w:val="16"/>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7">
    <w:name w:val="Body Text First Indent 2"/>
    <w:basedOn w:val="8"/>
    <w:next w:val="1"/>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customStyle="1" w:styleId="22">
    <w:name w:val="表头"/>
    <w:basedOn w:val="23"/>
    <w:next w:val="1"/>
    <w:qFormat/>
    <w:uiPriority w:val="0"/>
    <w:pPr>
      <w:tabs>
        <w:tab w:val="left" w:leader="middleDot" w:pos="9240"/>
      </w:tabs>
      <w:jc w:val="center"/>
    </w:pPr>
    <w:rPr>
      <w:rFonts w:ascii="仿宋_GB2312" w:hAnsi="仿宋_GB2312" w:eastAsia="宋体"/>
      <w:b/>
      <w:sz w:val="24"/>
    </w:rPr>
  </w:style>
  <w:style w:type="paragraph" w:customStyle="1" w:styleId="23">
    <w:name w:val="表格"/>
    <w:basedOn w:val="14"/>
    <w:next w:val="1"/>
    <w:qFormat/>
    <w:uiPriority w:val="0"/>
    <w:pPr>
      <w:tabs>
        <w:tab w:val="left" w:leader="middleDot" w:pos="9240"/>
      </w:tabs>
      <w:spacing w:line="240" w:lineRule="auto"/>
      <w:ind w:firstLine="0" w:firstLineChars="0"/>
      <w:jc w:val="left"/>
    </w:pPr>
    <w:rPr>
      <w:sz w:val="21"/>
      <w:szCs w:val="21"/>
    </w:rPr>
  </w:style>
  <w:style w:type="paragraph" w:customStyle="1" w:styleId="24">
    <w:name w:val="正文文本 (2)3"/>
    <w:basedOn w:val="1"/>
    <w:link w:val="26"/>
    <w:qFormat/>
    <w:uiPriority w:val="0"/>
    <w:pPr>
      <w:widowControl w:val="0"/>
      <w:shd w:val="clear" w:color="auto" w:fill="FFFFFF"/>
      <w:spacing w:before="220" w:line="466" w:lineRule="exact"/>
      <w:jc w:val="distribute"/>
    </w:pPr>
    <w:rPr>
      <w:rFonts w:ascii="宋体" w:hAnsi="宋体" w:eastAsia="宋体" w:cs="宋体"/>
      <w:sz w:val="21"/>
      <w:szCs w:val="21"/>
      <w:u w:val="none"/>
    </w:rPr>
  </w:style>
  <w:style w:type="character" w:customStyle="1" w:styleId="25">
    <w:name w:val="正文文本 (2) + 10 pt"/>
    <w:basedOn w:val="26"/>
    <w:qFormat/>
    <w:uiPriority w:val="0"/>
    <w:rPr>
      <w:color w:val="000000"/>
      <w:spacing w:val="0"/>
      <w:w w:val="100"/>
      <w:position w:val="0"/>
      <w:sz w:val="20"/>
      <w:szCs w:val="20"/>
      <w:lang w:val="zh-CN" w:eastAsia="zh-CN" w:bidi="zh-CN"/>
    </w:rPr>
  </w:style>
  <w:style w:type="character" w:customStyle="1" w:styleId="26">
    <w:name w:val="正文文本 (2)_"/>
    <w:basedOn w:val="20"/>
    <w:link w:val="24"/>
    <w:qFormat/>
    <w:uiPriority w:val="0"/>
    <w:rPr>
      <w:rFonts w:ascii="宋体" w:hAnsi="宋体" w:eastAsia="宋体" w:cs="宋体"/>
      <w:sz w:val="21"/>
      <w:szCs w:val="21"/>
      <w:u w:val="none"/>
    </w:rPr>
  </w:style>
  <w:style w:type="paragraph" w:customStyle="1" w:styleId="27">
    <w:name w:val="Char22"/>
    <w:basedOn w:val="1"/>
    <w:semiHidden/>
    <w:qFormat/>
    <w:uiPriority w:val="0"/>
    <w:pPr>
      <w:snapToGrid w:val="0"/>
      <w:spacing w:line="360" w:lineRule="auto"/>
    </w:pPr>
    <w:rPr>
      <w:b/>
      <w:sz w:val="24"/>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First Paragraph"/>
    <w:basedOn w:val="3"/>
    <w:next w:val="3"/>
    <w:qFormat/>
    <w:uiPriority w:val="0"/>
  </w:style>
  <w:style w:type="paragraph" w:customStyle="1" w:styleId="31">
    <w:name w:val="Table Paragraph"/>
    <w:basedOn w:val="1"/>
    <w:qFormat/>
    <w:uiPriority w:val="1"/>
  </w:style>
  <w:style w:type="paragraph" w:styleId="32">
    <w:name w:val="List Paragraph"/>
    <w:basedOn w:val="1"/>
    <w:qFormat/>
    <w:uiPriority w:val="1"/>
    <w:pPr>
      <w:ind w:left="353" w:firstLine="55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2021-04-23T03:41:00Z</dcterms:created>
  <dc:creator>Administrator</dc:creator>
  <cp:lastModifiedBy>玫瑰园的茉莉</cp:lastModifiedBy>
  <dcterms:modified xsi:type="dcterms:W3CDTF">2021-07-21T09:47:09Z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CDD8F7C73B384C5881F95C9ED1845A56</vt:lpwstr>
  </property>
</Properties>
</file>