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Times New Roman"/>
          <w:color w:val="auto"/>
          <w:sz w:val="32"/>
          <w:szCs w:val="32"/>
        </w:rPr>
      </w:pPr>
      <w:r>
        <w:rPr>
          <w:rFonts w:hint="eastAsia" w:ascii="黑体" w:hAnsi="黑体" w:eastAsia="黑体" w:cs="Times New Roman"/>
          <w:color w:val="auto"/>
          <w:sz w:val="32"/>
          <w:szCs w:val="32"/>
        </w:rPr>
        <w:t>发布令</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为了贯彻落实《中华人民共和国安全生产法（2014年修订）》关于“安全第一、预防为主、综合治理”的方针，本站已经严格按照《生产经营单位生产安全事故应急预案编制导则》GB/T 29639-2013的相关要求编制完成《生产安全事故应急预案》，本预案包括“综合应急预案”、“专项应急预案”、“现场处置方案”和“附件”四部分，是本站安全管理体系文件之一，也是本站生产安全事故应急救援工作的行动准则，全体员工必须认真学习和遵照执行，同时做好本预案的培训和演练工作，在实践中不断改进和完善本预案内容，从而改善本站的安全生产条件，确保本站员工的生命财产安全，减少财产损失。</w:t>
      </w:r>
    </w:p>
    <w:p>
      <w:pPr>
        <w:ind w:firstLine="480"/>
        <w:rPr>
          <w:rFonts w:ascii="Times New Roman" w:hAnsi="Times New Roman" w:cs="Times New Roman"/>
          <w:color w:val="auto"/>
        </w:rPr>
      </w:pPr>
      <w:r>
        <w:rPr>
          <w:rFonts w:hint="eastAsia" w:ascii="Times New Roman" w:hAnsi="Times New Roman" w:cs="Times New Roman"/>
          <w:color w:val="auto"/>
          <w:sz w:val="28"/>
          <w:szCs w:val="28"/>
        </w:rPr>
        <w:t>本应急预案已通过本站外聘专家组评审合格，于</w:t>
      </w:r>
      <w:r>
        <w:rPr>
          <w:rFonts w:ascii="New time roman" w:hAnsi="New time roman" w:cs="Times New Roman"/>
          <w:color w:val="auto"/>
          <w:sz w:val="28"/>
          <w:szCs w:val="28"/>
        </w:rPr>
        <w:t>2020</w:t>
      </w:r>
      <w:r>
        <w:rPr>
          <w:rFonts w:hint="eastAsia" w:ascii="Times New Roman" w:hAnsi="Times New Roman" w:cs="Times New Roman"/>
          <w:color w:val="auto"/>
          <w:sz w:val="28"/>
          <w:szCs w:val="28"/>
        </w:rPr>
        <w:t xml:space="preserve">年 </w:t>
      </w:r>
      <w:r>
        <w:rPr>
          <w:rFonts w:hint="eastAsia" w:ascii="New time roman" w:hAnsi="New time roman" w:cs="Times New Roman"/>
          <w:color w:val="auto"/>
          <w:sz w:val="28"/>
          <w:szCs w:val="28"/>
          <w:lang w:val="en-US" w:eastAsia="zh-CN"/>
        </w:rPr>
        <w:t>7</w:t>
      </w:r>
      <w:r>
        <w:rPr>
          <w:rFonts w:hint="eastAsia" w:ascii="Times New Roman" w:hAnsi="Times New Roman" w:cs="Times New Roman"/>
          <w:color w:val="auto"/>
          <w:sz w:val="28"/>
          <w:szCs w:val="28"/>
        </w:rPr>
        <w:t>月</w:t>
      </w:r>
      <w:r>
        <w:rPr>
          <w:rFonts w:hint="eastAsia" w:ascii="New time roman" w:hAnsi="New time roman" w:cs="Times New Roman"/>
          <w:color w:val="auto"/>
          <w:sz w:val="28"/>
          <w:szCs w:val="28"/>
          <w:lang w:val="en-US" w:eastAsia="zh-CN"/>
        </w:rPr>
        <w:t>25</w:t>
      </w:r>
      <w:r>
        <w:rPr>
          <w:rFonts w:hint="eastAsia" w:ascii="Times New Roman" w:hAnsi="Times New Roman" w:cs="Times New Roman"/>
          <w:color w:val="auto"/>
          <w:sz w:val="28"/>
          <w:szCs w:val="28"/>
        </w:rPr>
        <w:t>日批准发布，</w:t>
      </w:r>
      <w:r>
        <w:rPr>
          <w:rFonts w:ascii="New time roman" w:hAnsi="New time roman" w:cs="Times New Roman"/>
          <w:color w:val="auto"/>
          <w:sz w:val="28"/>
          <w:szCs w:val="28"/>
        </w:rPr>
        <w:t>2020</w:t>
      </w:r>
      <w:r>
        <w:rPr>
          <w:rFonts w:hint="eastAsia" w:ascii="Times New Roman" w:hAnsi="Times New Roman" w:cs="Times New Roman"/>
          <w:color w:val="auto"/>
          <w:sz w:val="28"/>
          <w:szCs w:val="28"/>
        </w:rPr>
        <w:t>年</w:t>
      </w:r>
      <w:r>
        <w:rPr>
          <w:rFonts w:hint="eastAsia" w:ascii="New time roman" w:hAnsi="New time roman" w:cs="Times New Roman"/>
          <w:color w:val="auto"/>
          <w:sz w:val="28"/>
          <w:szCs w:val="28"/>
          <w:lang w:val="en-US" w:eastAsia="zh-CN"/>
        </w:rPr>
        <w:t>7</w:t>
      </w:r>
      <w:r>
        <w:rPr>
          <w:rFonts w:hint="eastAsia" w:ascii="Times New Roman" w:hAnsi="Times New Roman" w:cs="Times New Roman"/>
          <w:color w:val="auto"/>
          <w:sz w:val="28"/>
          <w:szCs w:val="28"/>
        </w:rPr>
        <w:t>月</w:t>
      </w:r>
      <w:r>
        <w:rPr>
          <w:rFonts w:hint="eastAsia" w:ascii="New time roman" w:hAnsi="New time roman" w:cs="Times New Roman"/>
          <w:color w:val="auto"/>
          <w:sz w:val="28"/>
          <w:szCs w:val="28"/>
          <w:lang w:val="en-US" w:eastAsia="zh-CN"/>
        </w:rPr>
        <w:t>30</w:t>
      </w:r>
      <w:r>
        <w:rPr>
          <w:rFonts w:hint="eastAsia" w:ascii="Times New Roman" w:hAnsi="Times New Roman" w:cs="Times New Roman"/>
          <w:color w:val="auto"/>
          <w:sz w:val="28"/>
          <w:szCs w:val="28"/>
        </w:rPr>
        <w:t>日起实施。本加油站内所有人员均严格遵守执行。</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left="0" w:leftChars="0" w:firstLine="0" w:firstLineChars="0"/>
        <w:rPr>
          <w:color w:val="auto"/>
        </w:rPr>
      </w:pPr>
    </w:p>
    <w:p>
      <w:pPr>
        <w:ind w:left="0" w:leftChars="0" w:firstLine="0" w:firstLineChars="0"/>
        <w:rPr>
          <w:color w:val="auto"/>
        </w:rPr>
      </w:pPr>
    </w:p>
    <w:p>
      <w:pPr>
        <w:ind w:right="240" w:firstLine="0" w:firstLineChars="0"/>
        <w:jc w:val="right"/>
        <w:rPr>
          <w:rFonts w:hint="eastAsia"/>
          <w:color w:val="auto"/>
          <w:sz w:val="28"/>
          <w:szCs w:val="28"/>
          <w:lang w:val="zh-CN"/>
        </w:rPr>
      </w:pPr>
      <w:r>
        <w:rPr>
          <w:rFonts w:hint="eastAsia"/>
          <w:color w:val="auto"/>
          <w:sz w:val="28"/>
          <w:szCs w:val="28"/>
          <w:lang w:val="zh-CN"/>
        </w:rPr>
        <w:t>南充市成南高速公路大观加油站有限公司</w:t>
      </w:r>
    </w:p>
    <w:p>
      <w:pPr>
        <w:ind w:right="240" w:firstLine="0" w:firstLineChars="0"/>
        <w:jc w:val="right"/>
        <w:rPr>
          <w:color w:val="auto"/>
          <w:sz w:val="28"/>
          <w:szCs w:val="28"/>
          <w:lang w:val="zh-CN"/>
        </w:rPr>
      </w:pPr>
      <w:r>
        <w:rPr>
          <w:rFonts w:hint="eastAsia"/>
          <w:color w:val="auto"/>
          <w:sz w:val="28"/>
          <w:szCs w:val="28"/>
          <w:lang w:val="zh-CN"/>
        </w:rPr>
        <w:t xml:space="preserve">大观加油站B站 </w:t>
      </w:r>
    </w:p>
    <w:p>
      <w:pPr>
        <w:ind w:right="1920" w:firstLine="0" w:firstLineChars="0"/>
        <w:jc w:val="right"/>
        <w:rPr>
          <w:color w:val="auto"/>
          <w:sz w:val="28"/>
          <w:szCs w:val="28"/>
          <w:lang w:val="zh-CN"/>
        </w:rPr>
      </w:pPr>
      <w:r>
        <w:rPr>
          <w:rFonts w:hint="eastAsia"/>
          <w:color w:val="auto"/>
          <w:sz w:val="28"/>
          <w:szCs w:val="28"/>
          <w:lang w:val="en-US" w:eastAsia="zh-CN"/>
        </w:rPr>
        <w:t>批准人</w:t>
      </w:r>
      <w:r>
        <w:rPr>
          <w:rFonts w:hint="eastAsia"/>
          <w:color w:val="auto"/>
          <w:sz w:val="28"/>
          <w:szCs w:val="28"/>
          <w:lang w:val="zh-CN"/>
        </w:rPr>
        <w:t>：</w:t>
      </w:r>
    </w:p>
    <w:p>
      <w:pPr>
        <w:widowControl/>
        <w:spacing w:line="240" w:lineRule="auto"/>
        <w:ind w:firstLine="0" w:firstLineChars="0"/>
        <w:jc w:val="left"/>
        <w:rPr>
          <w:color w:val="auto"/>
          <w:lang w:val="zh-CN"/>
        </w:rPr>
      </w:pPr>
      <w:r>
        <w:rPr>
          <w:color w:val="auto"/>
          <w:lang w:val="zh-CN"/>
        </w:rPr>
        <w:br w:type="page"/>
      </w:r>
    </w:p>
    <w:p>
      <w:pPr>
        <w:ind w:right="1680" w:firstLine="3600" w:firstLineChars="1500"/>
        <w:jc w:val="center"/>
        <w:rPr>
          <w:color w:val="auto"/>
          <w:lang w:val="zh-CN"/>
        </w:rPr>
      </w:pPr>
    </w:p>
    <w:p>
      <w:pPr>
        <w:widowControl/>
        <w:spacing w:line="240" w:lineRule="auto"/>
        <w:ind w:firstLine="0" w:firstLineChars="0"/>
        <w:jc w:val="left"/>
        <w:rPr>
          <w:color w:val="auto"/>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0" w:gutter="0"/>
          <w:pgNumType w:fmt="upperRoman" w:start="1"/>
          <w:cols w:space="425" w:num="1"/>
          <w:titlePg/>
          <w:docGrid w:type="lines" w:linePitch="326" w:charSpace="0"/>
        </w:sectPr>
      </w:pPr>
      <w:r>
        <w:rPr>
          <w:color w:val="auto"/>
          <w:lang w:val="zh-CN"/>
        </w:rPr>
        <w:br w:type="page"/>
      </w:r>
    </w:p>
    <w:sdt>
      <w:sdtPr>
        <w:rPr>
          <w:rFonts w:ascii="Times New Roman" w:hAnsi="Times New Roman" w:eastAsia="黑体" w:cstheme="majorBidi"/>
          <w:b/>
          <w:bCs/>
          <w:color w:val="auto"/>
          <w:sz w:val="21"/>
          <w:szCs w:val="21"/>
        </w:rPr>
        <w:id w:val="-1171319921"/>
        <w:docPartObj>
          <w:docPartGallery w:val="Table of Contents"/>
          <w:docPartUnique/>
        </w:docPartObj>
      </w:sdtPr>
      <w:sdtEndPr>
        <w:rPr>
          <w:rFonts w:ascii="Times New Roman" w:hAnsi="Times New Roman" w:eastAsia="黑体" w:cstheme="majorBidi"/>
          <w:b/>
          <w:bCs/>
          <w:color w:val="auto"/>
          <w:sz w:val="21"/>
          <w:szCs w:val="21"/>
          <w:lang w:val="zh-CN"/>
        </w:rPr>
      </w:sdtEndPr>
      <w:sdtContent>
        <w:p>
          <w:pPr>
            <w:spacing w:line="240" w:lineRule="auto"/>
            <w:ind w:firstLine="0" w:firstLineChars="0"/>
            <w:jc w:val="center"/>
            <w:rPr>
              <w:color w:val="auto"/>
              <w:sz w:val="21"/>
              <w:szCs w:val="21"/>
            </w:rPr>
          </w:pPr>
          <w:r>
            <w:rPr>
              <w:rFonts w:ascii="宋体" w:hAnsi="宋体"/>
              <w:color w:val="auto"/>
              <w:sz w:val="21"/>
              <w:szCs w:val="21"/>
            </w:rPr>
            <w:t>目录</w:t>
          </w:r>
        </w:p>
        <w:p>
          <w:pPr>
            <w:pStyle w:val="15"/>
            <w:tabs>
              <w:tab w:val="right" w:leader="dot" w:pos="9070"/>
            </w:tabs>
          </w:pPr>
          <w:r>
            <w:rPr>
              <w:bCs/>
              <w:color w:val="auto"/>
              <w:sz w:val="21"/>
              <w:szCs w:val="21"/>
            </w:rPr>
            <w:fldChar w:fldCharType="begin"/>
          </w:r>
          <w:r>
            <w:rPr>
              <w:bCs/>
              <w:color w:val="auto"/>
              <w:sz w:val="21"/>
              <w:szCs w:val="21"/>
            </w:rPr>
            <w:instrText xml:space="preserve"> TOC \o "1-2" \h \z \u </w:instrText>
          </w:r>
          <w:r>
            <w:rPr>
              <w:bCs/>
              <w:color w:val="auto"/>
              <w:sz w:val="21"/>
              <w:szCs w:val="21"/>
            </w:rPr>
            <w:fldChar w:fldCharType="separate"/>
          </w:r>
          <w:r>
            <w:rPr>
              <w:bCs/>
              <w:color w:val="auto"/>
              <w:szCs w:val="21"/>
            </w:rPr>
            <w:fldChar w:fldCharType="begin"/>
          </w:r>
          <w:r>
            <w:rPr>
              <w:bCs/>
              <w:szCs w:val="21"/>
            </w:rPr>
            <w:instrText xml:space="preserve"> HYPERLINK \l _Toc3648 </w:instrText>
          </w:r>
          <w:r>
            <w:rPr>
              <w:bCs/>
              <w:szCs w:val="21"/>
            </w:rPr>
            <w:fldChar w:fldCharType="separate"/>
          </w:r>
          <w:r>
            <w:rPr>
              <w:rFonts w:hint="eastAsia"/>
            </w:rPr>
            <w:t>第一部分</w:t>
          </w:r>
          <w:r>
            <w:tab/>
          </w:r>
          <w:r>
            <w:fldChar w:fldCharType="begin"/>
          </w:r>
          <w:r>
            <w:instrText xml:space="preserve"> PAGEREF _Toc3648 </w:instrText>
          </w:r>
          <w:r>
            <w:fldChar w:fldCharType="separate"/>
          </w:r>
          <w:r>
            <w:t>1</w:t>
          </w:r>
          <w:r>
            <w:fldChar w:fldCharType="end"/>
          </w:r>
          <w:r>
            <w:rPr>
              <w:bCs/>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_Toc22142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综合应急预案</w:t>
          </w:r>
          <w:r>
            <w:tab/>
          </w:r>
          <w:r>
            <w:fldChar w:fldCharType="begin"/>
          </w:r>
          <w:r>
            <w:instrText xml:space="preserve"> PAGEREF _Toc22142 </w:instrText>
          </w:r>
          <w:r>
            <w:fldChar w:fldCharType="separate"/>
          </w:r>
          <w:r>
            <w:t>1</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_Toc30733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1</w:t>
          </w:r>
          <w:r>
            <w:rPr>
              <w:rFonts w:hint="eastAsia"/>
            </w:rPr>
            <w:t>章 总则</w:t>
          </w:r>
          <w:r>
            <w:tab/>
          </w:r>
          <w:r>
            <w:fldChar w:fldCharType="begin"/>
          </w:r>
          <w:r>
            <w:instrText xml:space="preserve"> PAGEREF _Toc30733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_Toc3512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1</w:t>
          </w:r>
          <w:r>
            <w:rPr>
              <w:rFonts w:hint="eastAsia"/>
            </w:rPr>
            <w:t>编制目的</w:t>
          </w:r>
          <w:r>
            <w:tab/>
          </w:r>
          <w:r>
            <w:fldChar w:fldCharType="begin"/>
          </w:r>
          <w:r>
            <w:instrText xml:space="preserve"> PAGEREF _Toc3512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_Toc25124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2</w:t>
          </w:r>
          <w:r>
            <w:rPr>
              <w:rFonts w:hint="eastAsia"/>
            </w:rPr>
            <w:t>编制依据</w:t>
          </w:r>
          <w:r>
            <w:tab/>
          </w:r>
          <w:r>
            <w:fldChar w:fldCharType="begin"/>
          </w:r>
          <w:r>
            <w:instrText xml:space="preserve"> PAGEREF _Toc25124 </w:instrText>
          </w:r>
          <w:r>
            <w:fldChar w:fldCharType="separate"/>
          </w:r>
          <w:r>
            <w:t>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_Toc22344 </w:instrText>
          </w:r>
          <w:r>
            <w:rPr>
              <w:rFonts w:eastAsia="宋体" w:asciiTheme="minorHAnsi" w:hAnsiTheme="minorHAnsi" w:cstheme="minorBidi"/>
              <w:bCs w:val="0"/>
              <w:szCs w:val="21"/>
            </w:rPr>
            <w:fldChar w:fldCharType="separate"/>
          </w:r>
          <w:r>
            <w:rPr>
              <w:rFonts w:hint="eastAsia"/>
            </w:rPr>
            <w:t>1.3适用范围</w:t>
          </w:r>
          <w:r>
            <w:tab/>
          </w:r>
          <w:r>
            <w:fldChar w:fldCharType="begin"/>
          </w:r>
          <w:r>
            <w:instrText xml:space="preserve"> PAGEREF _Toc22344 </w:instrText>
          </w:r>
          <w:r>
            <w:fldChar w:fldCharType="separate"/>
          </w:r>
          <w:r>
            <w:t>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_Toc18578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4</w:t>
          </w:r>
          <w:r>
            <w:rPr>
              <w:rFonts w:hint="eastAsia"/>
            </w:rPr>
            <w:t>应急预案体系</w:t>
          </w:r>
          <w:r>
            <w:tab/>
          </w:r>
          <w:r>
            <w:fldChar w:fldCharType="begin"/>
          </w:r>
          <w:r>
            <w:instrText xml:space="preserve"> PAGEREF _Toc18578 </w:instrText>
          </w:r>
          <w:r>
            <w:fldChar w:fldCharType="separate"/>
          </w:r>
          <w:r>
            <w:t>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_Toc19141 </w:instrText>
          </w:r>
          <w:r>
            <w:rPr>
              <w:rFonts w:eastAsia="宋体" w:asciiTheme="minorHAnsi" w:hAnsiTheme="minorHAnsi" w:cstheme="minorBidi"/>
              <w:bCs w:val="0"/>
              <w:szCs w:val="21"/>
            </w:rPr>
            <w:fldChar w:fldCharType="separate"/>
          </w:r>
          <w:r>
            <w:rPr>
              <w:rFonts w:hint="eastAsia" w:ascii="New time roman" w:hAnsi="New time roman"/>
            </w:rPr>
            <w:t>1</w:t>
          </w:r>
          <w:r>
            <w:rPr>
              <w:rFonts w:hint="eastAsia"/>
            </w:rPr>
            <w:t>.</w:t>
          </w:r>
          <w:r>
            <w:rPr>
              <w:rFonts w:hint="eastAsia" w:ascii="New time roman" w:hAnsi="New time roman"/>
            </w:rPr>
            <w:t>5</w:t>
          </w:r>
          <w:r>
            <w:rPr>
              <w:rFonts w:hint="eastAsia"/>
            </w:rPr>
            <w:t>应急工作原则</w:t>
          </w:r>
          <w:r>
            <w:tab/>
          </w:r>
          <w:r>
            <w:fldChar w:fldCharType="begin"/>
          </w:r>
          <w:r>
            <w:instrText xml:space="preserve"> PAGEREF _Toc19141 </w:instrText>
          </w:r>
          <w:r>
            <w:fldChar w:fldCharType="separate"/>
          </w:r>
          <w:r>
            <w:t>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_Toc10596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2</w:t>
          </w:r>
          <w:r>
            <w:rPr>
              <w:rFonts w:hint="eastAsia"/>
            </w:rPr>
            <w:t>章 事故风险描述</w:t>
          </w:r>
          <w:r>
            <w:tab/>
          </w:r>
          <w:r>
            <w:fldChar w:fldCharType="begin"/>
          </w:r>
          <w:r>
            <w:instrText xml:space="preserve"> PAGEREF _Toc10596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_Toc26516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hint="eastAsia" w:ascii="New time roman" w:hAnsi="New time roman"/>
            </w:rPr>
            <w:t>1</w:t>
          </w:r>
          <w:r>
            <w:rPr>
              <w:rFonts w:hint="eastAsia"/>
            </w:rPr>
            <w:t>加油站描述</w:t>
          </w:r>
          <w:r>
            <w:tab/>
          </w:r>
          <w:r>
            <w:fldChar w:fldCharType="begin"/>
          </w:r>
          <w:r>
            <w:instrText xml:space="preserve"> PAGEREF _Toc26516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_Toc16848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hint="eastAsia" w:ascii="New time roman" w:hAnsi="New time roman"/>
            </w:rPr>
            <w:t>2</w:t>
          </w:r>
          <w:r>
            <w:rPr>
              <w:snapToGrid w:val="0"/>
            </w:rPr>
            <w:t>事故等级分级</w:t>
          </w:r>
          <w:r>
            <w:tab/>
          </w:r>
          <w:r>
            <w:fldChar w:fldCharType="begin"/>
          </w:r>
          <w:r>
            <w:instrText xml:space="preserve"> PAGEREF _Toc16848 </w:instrText>
          </w:r>
          <w:r>
            <w:fldChar w:fldCharType="separate"/>
          </w:r>
          <w:r>
            <w:t>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_Toc19430 </w:instrText>
          </w:r>
          <w:r>
            <w:rPr>
              <w:rFonts w:eastAsia="宋体" w:asciiTheme="minorHAnsi" w:hAnsiTheme="minorHAnsi" w:cstheme="minorBidi"/>
              <w:bCs w:val="0"/>
              <w:szCs w:val="21"/>
            </w:rPr>
            <w:fldChar w:fldCharType="separate"/>
          </w:r>
          <w:r>
            <w:rPr>
              <w:rFonts w:hint="eastAsia" w:ascii="New time roman" w:hAnsi="New time roman"/>
            </w:rPr>
            <w:t>2</w:t>
          </w:r>
          <w:r>
            <w:rPr>
              <w:rFonts w:hint="eastAsia"/>
            </w:rPr>
            <w:t>.</w:t>
          </w:r>
          <w:r>
            <w:rPr>
              <w:rFonts w:ascii="New time roman" w:hAnsi="New time roman"/>
            </w:rPr>
            <w:t>3</w:t>
          </w:r>
          <w:r>
            <w:rPr>
              <w:rFonts w:hint="eastAsia"/>
            </w:rPr>
            <w:t>事故风险分析</w:t>
          </w:r>
          <w:r>
            <w:tab/>
          </w:r>
          <w:r>
            <w:fldChar w:fldCharType="begin"/>
          </w:r>
          <w:r>
            <w:instrText xml:space="preserve"> PAGEREF _Toc19430 </w:instrText>
          </w:r>
          <w:r>
            <w:fldChar w:fldCharType="separate"/>
          </w:r>
          <w:r>
            <w:t>8</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_Toc7601 </w:instrText>
          </w:r>
          <w:r>
            <w:rPr>
              <w:rFonts w:eastAsia="宋体" w:asciiTheme="minorHAnsi" w:hAnsiTheme="minorHAnsi" w:cstheme="minorBidi"/>
              <w:bCs w:val="0"/>
              <w:szCs w:val="21"/>
            </w:rPr>
            <w:fldChar w:fldCharType="separate"/>
          </w:r>
          <w:r>
            <w:t>第</w:t>
          </w:r>
          <w:r>
            <w:rPr>
              <w:rFonts w:hint="eastAsia" w:ascii="New time roman" w:hAnsi="New time roman"/>
            </w:rPr>
            <w:t>3</w:t>
          </w:r>
          <w:r>
            <w:rPr>
              <w:rFonts w:hint="eastAsia"/>
            </w:rPr>
            <w:t>章 应急组织机构及职责</w:t>
          </w:r>
          <w:r>
            <w:tab/>
          </w:r>
          <w:r>
            <w:fldChar w:fldCharType="begin"/>
          </w:r>
          <w:r>
            <w:instrText xml:space="preserve"> PAGEREF _Toc7601 </w:instrText>
          </w:r>
          <w:r>
            <w:fldChar w:fldCharType="separate"/>
          </w:r>
          <w:r>
            <w:t>10</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_Toc26843 </w:instrText>
          </w:r>
          <w:r>
            <w:rPr>
              <w:rFonts w:eastAsia="宋体" w:asciiTheme="minorHAnsi" w:hAnsiTheme="minorHAnsi" w:cstheme="minorBidi"/>
              <w:bCs w:val="0"/>
              <w:szCs w:val="21"/>
            </w:rPr>
            <w:fldChar w:fldCharType="separate"/>
          </w:r>
          <w:r>
            <w:rPr>
              <w:rFonts w:hint="eastAsia" w:ascii="New time roman" w:hAnsi="New time roman"/>
            </w:rPr>
            <w:t>3</w:t>
          </w:r>
          <w:r>
            <w:rPr>
              <w:rFonts w:hint="eastAsia"/>
            </w:rPr>
            <w:t>.</w:t>
          </w:r>
          <w:r>
            <w:rPr>
              <w:rFonts w:hint="eastAsia" w:ascii="New time roman" w:hAnsi="New time roman"/>
            </w:rPr>
            <w:t>1</w:t>
          </w:r>
          <w:r>
            <w:rPr>
              <w:rFonts w:hint="eastAsia"/>
            </w:rPr>
            <w:t>组织机构</w:t>
          </w:r>
          <w:r>
            <w:tab/>
          </w:r>
          <w:r>
            <w:fldChar w:fldCharType="begin"/>
          </w:r>
          <w:r>
            <w:instrText xml:space="preserve"> PAGEREF _Toc26843 </w:instrText>
          </w:r>
          <w:r>
            <w:fldChar w:fldCharType="separate"/>
          </w:r>
          <w:r>
            <w:t>10</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_Toc21420 </w:instrText>
          </w:r>
          <w:r>
            <w:rPr>
              <w:rFonts w:eastAsia="宋体" w:asciiTheme="minorHAnsi" w:hAnsiTheme="minorHAnsi" w:cstheme="minorBidi"/>
              <w:bCs w:val="0"/>
              <w:szCs w:val="21"/>
            </w:rPr>
            <w:fldChar w:fldCharType="separate"/>
          </w:r>
          <w:r>
            <w:rPr>
              <w:rFonts w:hint="eastAsia" w:ascii="New time roman" w:hAnsi="New time roman"/>
            </w:rPr>
            <w:t>3</w:t>
          </w:r>
          <w:r>
            <w:rPr>
              <w:rFonts w:hint="eastAsia"/>
            </w:rPr>
            <w:t>.</w:t>
          </w:r>
          <w:r>
            <w:rPr>
              <w:rFonts w:hint="eastAsia" w:ascii="New time roman" w:hAnsi="New time roman"/>
            </w:rPr>
            <w:t>2</w:t>
          </w:r>
          <w:r>
            <w:rPr>
              <w:rFonts w:hint="eastAsia"/>
            </w:rPr>
            <w:t>职责</w:t>
          </w:r>
          <w:r>
            <w:tab/>
          </w:r>
          <w:r>
            <w:fldChar w:fldCharType="begin"/>
          </w:r>
          <w:r>
            <w:instrText xml:space="preserve"> PAGEREF _Toc21420 </w:instrText>
          </w:r>
          <w:r>
            <w:fldChar w:fldCharType="separate"/>
          </w:r>
          <w:r>
            <w:t>11</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_Toc17530 </w:instrText>
          </w:r>
          <w:r>
            <w:rPr>
              <w:rFonts w:eastAsia="宋体" w:asciiTheme="minorHAnsi" w:hAnsiTheme="minorHAnsi" w:cstheme="minorBidi"/>
              <w:bCs w:val="0"/>
              <w:szCs w:val="21"/>
            </w:rPr>
            <w:fldChar w:fldCharType="separate"/>
          </w:r>
          <w:r>
            <w:t>第</w:t>
          </w:r>
          <w:r>
            <w:rPr>
              <w:rFonts w:hint="eastAsia" w:ascii="New time roman" w:hAnsi="New time roman"/>
            </w:rPr>
            <w:t>4</w:t>
          </w:r>
          <w:r>
            <w:rPr>
              <w:rFonts w:hint="eastAsia"/>
            </w:rPr>
            <w:t>章 预警及信息报告</w:t>
          </w:r>
          <w:r>
            <w:tab/>
          </w:r>
          <w:r>
            <w:fldChar w:fldCharType="begin"/>
          </w:r>
          <w:r>
            <w:instrText xml:space="preserve"> PAGEREF _Toc17530 </w:instrText>
          </w:r>
          <w:r>
            <w:fldChar w:fldCharType="separate"/>
          </w:r>
          <w:r>
            <w:t>14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_Toc23485 </w:instrText>
          </w:r>
          <w:r>
            <w:rPr>
              <w:rFonts w:eastAsia="宋体" w:asciiTheme="minorHAnsi" w:hAnsiTheme="minorHAnsi" w:cstheme="minorBidi"/>
              <w:bCs w:val="0"/>
              <w:szCs w:val="21"/>
            </w:rPr>
            <w:fldChar w:fldCharType="separate"/>
          </w:r>
          <w:r>
            <w:rPr>
              <w:rFonts w:hint="eastAsia" w:ascii="New time roman" w:hAnsi="New time roman"/>
            </w:rPr>
            <w:t>4</w:t>
          </w:r>
          <w:r>
            <w:rPr>
              <w:rFonts w:hint="eastAsia"/>
            </w:rPr>
            <w:t>.</w:t>
          </w:r>
          <w:r>
            <w:rPr>
              <w:rFonts w:hint="eastAsia" w:ascii="New time roman" w:hAnsi="New time roman"/>
            </w:rPr>
            <w:t>1</w:t>
          </w:r>
          <w:r>
            <w:rPr>
              <w:rFonts w:hint="eastAsia"/>
            </w:rPr>
            <w:t>预警</w:t>
          </w:r>
          <w:r>
            <w:tab/>
          </w:r>
          <w:r>
            <w:fldChar w:fldCharType="begin"/>
          </w:r>
          <w:r>
            <w:instrText xml:space="preserve"> PAGEREF _Toc23485 </w:instrText>
          </w:r>
          <w:r>
            <w:fldChar w:fldCharType="separate"/>
          </w:r>
          <w:r>
            <w:t>14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_Toc8346 </w:instrText>
          </w:r>
          <w:r>
            <w:rPr>
              <w:rFonts w:eastAsia="宋体" w:asciiTheme="minorHAnsi" w:hAnsiTheme="minorHAnsi" w:cstheme="minorBidi"/>
              <w:bCs w:val="0"/>
              <w:szCs w:val="21"/>
            </w:rPr>
            <w:fldChar w:fldCharType="separate"/>
          </w:r>
          <w:r>
            <w:rPr>
              <w:rFonts w:hint="eastAsia" w:ascii="New time roman" w:hAnsi="New time roman"/>
            </w:rPr>
            <w:t>4</w:t>
          </w:r>
          <w:r>
            <w:rPr>
              <w:rFonts w:hint="eastAsia"/>
            </w:rPr>
            <w:t>.</w:t>
          </w:r>
          <w:r>
            <w:rPr>
              <w:rFonts w:hint="eastAsia" w:ascii="New time roman" w:hAnsi="New time roman"/>
            </w:rPr>
            <w:t>2</w:t>
          </w:r>
          <w:r>
            <w:rPr>
              <w:rFonts w:hint="eastAsia"/>
            </w:rPr>
            <w:t>信息报告</w:t>
          </w:r>
          <w:r>
            <w:tab/>
          </w:r>
          <w:r>
            <w:fldChar w:fldCharType="begin"/>
          </w:r>
          <w:r>
            <w:instrText xml:space="preserve"> PAGEREF _Toc8346 </w:instrText>
          </w:r>
          <w:r>
            <w:fldChar w:fldCharType="separate"/>
          </w:r>
          <w:r>
            <w:t>16</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_Toc6916 </w:instrText>
          </w:r>
          <w:r>
            <w:rPr>
              <w:rFonts w:eastAsia="宋体" w:asciiTheme="minorHAnsi" w:hAnsiTheme="minorHAnsi" w:cstheme="minorBidi"/>
              <w:bCs w:val="0"/>
              <w:szCs w:val="21"/>
            </w:rPr>
            <w:fldChar w:fldCharType="separate"/>
          </w:r>
          <w:r>
            <w:rPr>
              <w:rFonts w:hint="eastAsia"/>
            </w:rPr>
            <w:t>第</w:t>
          </w:r>
          <w:r>
            <w:rPr>
              <w:rFonts w:hint="eastAsia" w:ascii="New time roman" w:hAnsi="New time roman"/>
            </w:rPr>
            <w:t>5</w:t>
          </w:r>
          <w:r>
            <w:rPr>
              <w:rFonts w:hint="eastAsia"/>
            </w:rPr>
            <w:t>章 应急响应</w:t>
          </w:r>
          <w:r>
            <w:tab/>
          </w:r>
          <w:r>
            <w:fldChar w:fldCharType="begin"/>
          </w:r>
          <w:r>
            <w:instrText xml:space="preserve"> PAGEREF _Toc6916 </w:instrText>
          </w:r>
          <w:r>
            <w:fldChar w:fldCharType="separate"/>
          </w:r>
          <w:r>
            <w:t>19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_Toc22006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1</w:t>
          </w:r>
          <w:r>
            <w:rPr>
              <w:rFonts w:hint="eastAsia"/>
            </w:rPr>
            <w:t>响应分级</w:t>
          </w:r>
          <w:r>
            <w:tab/>
          </w:r>
          <w:r>
            <w:fldChar w:fldCharType="begin"/>
          </w:r>
          <w:r>
            <w:instrText xml:space="preserve"> PAGEREF _Toc22006 </w:instrText>
          </w:r>
          <w:r>
            <w:fldChar w:fldCharType="separate"/>
          </w:r>
          <w:r>
            <w:t>19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_Toc22270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2</w:t>
          </w:r>
          <w:r>
            <w:rPr>
              <w:rFonts w:hint="eastAsia"/>
            </w:rPr>
            <w:t>响应程序</w:t>
          </w:r>
          <w:r>
            <w:tab/>
          </w:r>
          <w:r>
            <w:fldChar w:fldCharType="begin"/>
          </w:r>
          <w:r>
            <w:instrText xml:space="preserve"> PAGEREF _Toc22270 </w:instrText>
          </w:r>
          <w:r>
            <w:fldChar w:fldCharType="separate"/>
          </w:r>
          <w:r>
            <w:t>20</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_Toc27904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3</w:t>
          </w:r>
          <w:r>
            <w:rPr>
              <w:rFonts w:hint="eastAsia"/>
            </w:rPr>
            <w:t>处置</w:t>
          </w:r>
          <w:r>
            <w:rPr>
              <w:rFonts w:hint="eastAsia"/>
              <w:lang w:val="en-US" w:eastAsia="zh-CN"/>
            </w:rPr>
            <w:t>措施</w:t>
          </w:r>
          <w:r>
            <w:tab/>
          </w:r>
          <w:r>
            <w:fldChar w:fldCharType="begin"/>
          </w:r>
          <w:r>
            <w:instrText xml:space="preserve"> PAGEREF _Toc27904 </w:instrText>
          </w:r>
          <w:r>
            <w:fldChar w:fldCharType="separate"/>
          </w:r>
          <w:r>
            <w:t>23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_Toc5014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4</w:t>
          </w:r>
          <w:r>
            <w:rPr>
              <w:rFonts w:hint="eastAsia"/>
            </w:rPr>
            <w:t>通讯保障清单</w:t>
          </w:r>
          <w:r>
            <w:tab/>
          </w:r>
          <w:r>
            <w:fldChar w:fldCharType="begin"/>
          </w:r>
          <w:r>
            <w:instrText xml:space="preserve"> PAGEREF _Toc5014 </w:instrText>
          </w:r>
          <w:r>
            <w:fldChar w:fldCharType="separate"/>
          </w:r>
          <w:r>
            <w:t>23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_Toc2612 </w:instrText>
          </w:r>
          <w:r>
            <w:rPr>
              <w:rFonts w:eastAsia="宋体" w:asciiTheme="minorHAnsi" w:hAnsiTheme="minorHAnsi" w:cstheme="minorBidi"/>
              <w:bCs w:val="0"/>
              <w:szCs w:val="21"/>
            </w:rPr>
            <w:fldChar w:fldCharType="separate"/>
          </w:r>
          <w:r>
            <w:rPr>
              <w:rFonts w:hint="eastAsia" w:ascii="New time roman" w:hAnsi="New time roman"/>
            </w:rPr>
            <w:t>5</w:t>
          </w:r>
          <w:r>
            <w:rPr>
              <w:rFonts w:hint="eastAsia"/>
            </w:rPr>
            <w:t>.</w:t>
          </w:r>
          <w:r>
            <w:rPr>
              <w:rFonts w:hint="eastAsia" w:ascii="New time roman" w:hAnsi="New time roman"/>
            </w:rPr>
            <w:t>5</w:t>
          </w:r>
          <w:r>
            <w:rPr>
              <w:rFonts w:hint="eastAsia"/>
            </w:rPr>
            <w:t>应急结束</w:t>
          </w:r>
          <w:r>
            <w:tab/>
          </w:r>
          <w:r>
            <w:fldChar w:fldCharType="begin"/>
          </w:r>
          <w:r>
            <w:instrText xml:space="preserve"> PAGEREF _Toc2612 </w:instrText>
          </w:r>
          <w:r>
            <w:fldChar w:fldCharType="separate"/>
          </w:r>
          <w:r>
            <w:t>24</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_Toc15024 </w:instrText>
          </w:r>
          <w:r>
            <w:rPr>
              <w:rFonts w:eastAsia="宋体" w:asciiTheme="minorHAnsi" w:hAnsiTheme="minorHAnsi" w:cstheme="minorBidi"/>
              <w:bCs w:val="0"/>
              <w:szCs w:val="21"/>
            </w:rPr>
            <w:fldChar w:fldCharType="separate"/>
          </w:r>
          <w:r>
            <w:t>第</w:t>
          </w:r>
          <w:r>
            <w:rPr>
              <w:rFonts w:hint="eastAsia" w:ascii="New time roman" w:hAnsi="New time roman"/>
            </w:rPr>
            <w:t>6</w:t>
          </w:r>
          <w:r>
            <w:rPr>
              <w:rFonts w:hint="eastAsia"/>
            </w:rPr>
            <w:t>章 信息公开</w:t>
          </w:r>
          <w:r>
            <w:tab/>
          </w:r>
          <w:r>
            <w:fldChar w:fldCharType="begin"/>
          </w:r>
          <w:r>
            <w:instrText xml:space="preserve"> PAGEREF _Toc15024 </w:instrText>
          </w:r>
          <w:r>
            <w:fldChar w:fldCharType="separate"/>
          </w:r>
          <w:r>
            <w:t>25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_Toc12778 </w:instrText>
          </w:r>
          <w:r>
            <w:rPr>
              <w:rFonts w:eastAsia="宋体" w:asciiTheme="minorHAnsi" w:hAnsiTheme="minorHAnsi" w:cstheme="minorBidi"/>
              <w:bCs w:val="0"/>
              <w:szCs w:val="21"/>
            </w:rPr>
            <w:fldChar w:fldCharType="separate"/>
          </w:r>
          <w:r>
            <w:t>第</w:t>
          </w:r>
          <w:r>
            <w:rPr>
              <w:rFonts w:hint="eastAsia" w:ascii="New time roman" w:hAnsi="New time roman"/>
            </w:rPr>
            <w:t>7</w:t>
          </w:r>
          <w:r>
            <w:rPr>
              <w:rFonts w:hint="eastAsia"/>
            </w:rPr>
            <w:t>章 后期处置</w:t>
          </w:r>
          <w:r>
            <w:tab/>
          </w:r>
          <w:r>
            <w:fldChar w:fldCharType="begin"/>
          </w:r>
          <w:r>
            <w:instrText xml:space="preserve"> PAGEREF _Toc12778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_Toc8477 </w:instrText>
          </w:r>
          <w:r>
            <w:rPr>
              <w:rFonts w:eastAsia="宋体" w:asciiTheme="minorHAnsi" w:hAnsiTheme="minorHAnsi" w:cstheme="minorBidi"/>
              <w:bCs w:val="0"/>
              <w:szCs w:val="21"/>
            </w:rPr>
            <w:fldChar w:fldCharType="separate"/>
          </w:r>
          <w:r>
            <w:rPr>
              <w:rFonts w:hint="eastAsia" w:ascii="New time roman" w:hAnsi="New time roman"/>
            </w:rPr>
            <w:t>7</w:t>
          </w:r>
          <w:r>
            <w:rPr>
              <w:rFonts w:hint="eastAsia"/>
            </w:rPr>
            <w:t>.</w:t>
          </w:r>
          <w:r>
            <w:rPr>
              <w:rFonts w:hint="eastAsia" w:ascii="New time roman" w:hAnsi="New time roman"/>
            </w:rPr>
            <w:t>1</w:t>
          </w:r>
          <w:r>
            <w:rPr>
              <w:rFonts w:hint="eastAsia"/>
            </w:rPr>
            <w:t>污染物处理</w:t>
          </w:r>
          <w:r>
            <w:tab/>
          </w:r>
          <w:r>
            <w:fldChar w:fldCharType="begin"/>
          </w:r>
          <w:r>
            <w:instrText xml:space="preserve"> PAGEREF _Toc8477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_Toc18445 </w:instrText>
          </w:r>
          <w:r>
            <w:rPr>
              <w:rFonts w:eastAsia="宋体" w:asciiTheme="minorHAnsi" w:hAnsiTheme="minorHAnsi" w:cstheme="minorBidi"/>
              <w:bCs w:val="0"/>
              <w:szCs w:val="21"/>
            </w:rPr>
            <w:fldChar w:fldCharType="separate"/>
          </w:r>
          <w:r>
            <w:rPr>
              <w:rFonts w:ascii="New time roman" w:hAnsi="New time roman"/>
            </w:rPr>
            <w:t>7</w:t>
          </w:r>
          <w:r>
            <w:t>.</w:t>
          </w:r>
          <w:r>
            <w:rPr>
              <w:rFonts w:ascii="New time roman" w:hAnsi="New time roman"/>
            </w:rPr>
            <w:t>2</w:t>
          </w:r>
          <w:r>
            <w:t>经营秩序的恢复</w:t>
          </w:r>
          <w:r>
            <w:tab/>
          </w:r>
          <w:r>
            <w:fldChar w:fldCharType="begin"/>
          </w:r>
          <w:r>
            <w:instrText xml:space="preserve"> PAGEREF _Toc18445 </w:instrText>
          </w:r>
          <w:r>
            <w:fldChar w:fldCharType="separate"/>
          </w:r>
          <w:r>
            <w:t>26</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_Toc23577 </w:instrText>
          </w:r>
          <w:r>
            <w:rPr>
              <w:rFonts w:eastAsia="宋体" w:asciiTheme="minorHAnsi" w:hAnsiTheme="minorHAnsi" w:cstheme="minorBidi"/>
              <w:bCs w:val="0"/>
              <w:szCs w:val="21"/>
            </w:rPr>
            <w:fldChar w:fldCharType="separate"/>
          </w:r>
          <w:r>
            <w:rPr>
              <w:rFonts w:ascii="New time roman" w:hAnsi="New time roman"/>
            </w:rPr>
            <w:t>7.3</w:t>
          </w:r>
          <w:r>
            <w:rPr>
              <w:rFonts w:hint="eastAsia" w:ascii="New time roman" w:hAnsi="New time roman"/>
            </w:rPr>
            <w:t>医疗救治</w:t>
          </w:r>
          <w:r>
            <w:tab/>
          </w:r>
          <w:r>
            <w:fldChar w:fldCharType="begin"/>
          </w:r>
          <w:r>
            <w:instrText xml:space="preserve"> PAGEREF _Toc23577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_Toc4626 </w:instrText>
          </w:r>
          <w:r>
            <w:rPr>
              <w:rFonts w:eastAsia="宋体" w:asciiTheme="minorHAnsi" w:hAnsiTheme="minorHAnsi" w:cstheme="minorBidi"/>
              <w:bCs w:val="0"/>
              <w:szCs w:val="21"/>
            </w:rPr>
            <w:fldChar w:fldCharType="separate"/>
          </w:r>
          <w:r>
            <w:rPr>
              <w:rFonts w:ascii="New time roman" w:hAnsi="New time roman"/>
            </w:rPr>
            <w:t>7.4</w:t>
          </w:r>
          <w:r>
            <w:rPr>
              <w:rFonts w:hint="eastAsia" w:ascii="New time roman" w:hAnsi="New time roman"/>
            </w:rPr>
            <w:t>人员安置</w:t>
          </w:r>
          <w:r>
            <w:tab/>
          </w:r>
          <w:r>
            <w:fldChar w:fldCharType="begin"/>
          </w:r>
          <w:r>
            <w:instrText xml:space="preserve"> PAGEREF _Toc4626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_Toc13244 </w:instrText>
          </w:r>
          <w:r>
            <w:rPr>
              <w:rFonts w:eastAsia="宋体" w:asciiTheme="minorHAnsi" w:hAnsiTheme="minorHAnsi" w:cstheme="minorBidi"/>
              <w:bCs w:val="0"/>
              <w:szCs w:val="21"/>
            </w:rPr>
            <w:fldChar w:fldCharType="separate"/>
          </w:r>
          <w:r>
            <w:t>7.5</w:t>
          </w:r>
          <w:r>
            <w:rPr>
              <w:rFonts w:hint="eastAsia"/>
            </w:rPr>
            <w:t>善后赔偿</w:t>
          </w:r>
          <w:r>
            <w:tab/>
          </w:r>
          <w:r>
            <w:fldChar w:fldCharType="begin"/>
          </w:r>
          <w:r>
            <w:instrText xml:space="preserve"> PAGEREF _Toc13244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_Toc30249 </w:instrText>
          </w:r>
          <w:r>
            <w:rPr>
              <w:rFonts w:eastAsia="宋体" w:asciiTheme="minorHAnsi" w:hAnsiTheme="minorHAnsi" w:cstheme="minorBidi"/>
              <w:bCs w:val="0"/>
              <w:szCs w:val="21"/>
            </w:rPr>
            <w:fldChar w:fldCharType="separate"/>
          </w:r>
          <w:r>
            <w:rPr>
              <w:rFonts w:ascii="New time roman" w:hAnsi="New time roman"/>
            </w:rPr>
            <w:t>7.6</w:t>
          </w:r>
          <w:r>
            <w:rPr>
              <w:rFonts w:hint="eastAsia" w:ascii="New time roman" w:hAnsi="New time roman"/>
            </w:rPr>
            <w:t>应急救援评估</w:t>
          </w:r>
          <w:r>
            <w:tab/>
          </w:r>
          <w:r>
            <w:fldChar w:fldCharType="begin"/>
          </w:r>
          <w:r>
            <w:instrText xml:space="preserve"> PAGEREF _Toc30249 </w:instrText>
          </w:r>
          <w:r>
            <w:fldChar w:fldCharType="separate"/>
          </w:r>
          <w:r>
            <w:t>27</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_Toc8720 </w:instrText>
          </w:r>
          <w:r>
            <w:rPr>
              <w:rFonts w:eastAsia="宋体" w:asciiTheme="minorHAnsi" w:hAnsiTheme="minorHAnsi" w:cstheme="minorBidi"/>
              <w:bCs w:val="0"/>
              <w:szCs w:val="21"/>
            </w:rPr>
            <w:fldChar w:fldCharType="separate"/>
          </w:r>
          <w:r>
            <w:t>第</w:t>
          </w:r>
          <w:r>
            <w:rPr>
              <w:rFonts w:hint="eastAsia" w:ascii="New time roman" w:hAnsi="New time roman"/>
            </w:rPr>
            <w:t>8</w:t>
          </w:r>
          <w:r>
            <w:rPr>
              <w:rFonts w:hint="eastAsia"/>
            </w:rPr>
            <w:t>章 保障措施</w:t>
          </w:r>
          <w:r>
            <w:tab/>
          </w:r>
          <w:r>
            <w:fldChar w:fldCharType="begin"/>
          </w:r>
          <w:r>
            <w:instrText xml:space="preserve"> PAGEREF _Toc8720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_Toc18563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1</w:t>
          </w:r>
          <w:r>
            <w:t>通信与信息保障</w:t>
          </w:r>
          <w:r>
            <w:tab/>
          </w:r>
          <w:r>
            <w:fldChar w:fldCharType="begin"/>
          </w:r>
          <w:r>
            <w:instrText xml:space="preserve"> PAGEREF _Toc18563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_Toc2976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2</w:t>
          </w:r>
          <w:r>
            <w:t>应急队伍保障</w:t>
          </w:r>
          <w:r>
            <w:tab/>
          </w:r>
          <w:r>
            <w:fldChar w:fldCharType="begin"/>
          </w:r>
          <w:r>
            <w:instrText xml:space="preserve"> PAGEREF _Toc2976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_Toc16406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3</w:t>
          </w:r>
          <w:r>
            <w:t>物资装备保障</w:t>
          </w:r>
          <w:r>
            <w:tab/>
          </w:r>
          <w:r>
            <w:fldChar w:fldCharType="begin"/>
          </w:r>
          <w:r>
            <w:instrText xml:space="preserve"> PAGEREF _Toc16406 </w:instrText>
          </w:r>
          <w:r>
            <w:fldChar w:fldCharType="separate"/>
          </w:r>
          <w:r>
            <w:t>29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_Toc1472 </w:instrText>
          </w:r>
          <w:r>
            <w:rPr>
              <w:rFonts w:eastAsia="宋体" w:asciiTheme="minorHAnsi" w:hAnsiTheme="minorHAnsi" w:cstheme="minorBidi"/>
              <w:bCs w:val="0"/>
              <w:szCs w:val="21"/>
            </w:rPr>
            <w:fldChar w:fldCharType="separate"/>
          </w:r>
          <w:r>
            <w:rPr>
              <w:rFonts w:ascii="New time roman" w:hAnsi="New time roman"/>
            </w:rPr>
            <w:t>8</w:t>
          </w:r>
          <w:r>
            <w:t>.</w:t>
          </w:r>
          <w:r>
            <w:rPr>
              <w:rFonts w:ascii="New time roman" w:hAnsi="New time roman"/>
            </w:rPr>
            <w:t>4</w:t>
          </w:r>
          <w:r>
            <w:t>其他保障</w:t>
          </w:r>
          <w:r>
            <w:tab/>
          </w:r>
          <w:r>
            <w:fldChar w:fldCharType="begin"/>
          </w:r>
          <w:r>
            <w:instrText xml:space="preserve"> PAGEREF _Toc1472 </w:instrText>
          </w:r>
          <w:r>
            <w:fldChar w:fldCharType="separate"/>
          </w:r>
          <w:r>
            <w:t>30</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_Toc13905 </w:instrText>
          </w:r>
          <w:r>
            <w:rPr>
              <w:rFonts w:eastAsia="宋体" w:asciiTheme="minorHAnsi" w:hAnsiTheme="minorHAnsi" w:cstheme="minorBidi"/>
              <w:bCs w:val="0"/>
              <w:szCs w:val="21"/>
            </w:rPr>
            <w:fldChar w:fldCharType="separate"/>
          </w:r>
          <w:r>
            <w:t>第</w:t>
          </w:r>
          <w:r>
            <w:rPr>
              <w:rFonts w:hint="eastAsia" w:ascii="New time roman" w:hAnsi="New time roman"/>
            </w:rPr>
            <w:t>9</w:t>
          </w:r>
          <w:r>
            <w:rPr>
              <w:rFonts w:hint="eastAsia"/>
            </w:rPr>
            <w:t>章 应急预案管理</w:t>
          </w:r>
          <w:r>
            <w:tab/>
          </w:r>
          <w:r>
            <w:fldChar w:fldCharType="begin"/>
          </w:r>
          <w:r>
            <w:instrText xml:space="preserve"> PAGEREF _Toc13905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_Toc24546 </w:instrText>
          </w:r>
          <w:r>
            <w:rPr>
              <w:rFonts w:eastAsia="宋体" w:asciiTheme="minorHAnsi" w:hAnsiTheme="minorHAnsi" w:cstheme="minorBidi"/>
              <w:bCs w:val="0"/>
              <w:szCs w:val="21"/>
            </w:rPr>
            <w:fldChar w:fldCharType="separate"/>
          </w:r>
          <w:r>
            <w:rPr>
              <w:rFonts w:hint="eastAsia" w:ascii="New time roman" w:hAnsi="New time roman"/>
            </w:rPr>
            <w:t>9</w:t>
          </w:r>
          <w:r>
            <w:rPr>
              <w:rFonts w:hint="eastAsia"/>
            </w:rPr>
            <w:t>.</w:t>
          </w:r>
          <w:r>
            <w:rPr>
              <w:rFonts w:hint="eastAsia" w:ascii="New time roman" w:hAnsi="New time roman"/>
            </w:rPr>
            <w:t>1</w:t>
          </w:r>
          <w:r>
            <w:rPr>
              <w:rFonts w:hint="eastAsia"/>
            </w:rPr>
            <w:t>应急预案培训</w:t>
          </w:r>
          <w:r>
            <w:tab/>
          </w:r>
          <w:r>
            <w:fldChar w:fldCharType="begin"/>
          </w:r>
          <w:r>
            <w:instrText xml:space="preserve"> PAGEREF _Toc24546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_Toc12696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2</w:t>
          </w:r>
          <w:r>
            <w:t>应急预案演练</w:t>
          </w:r>
          <w:r>
            <w:tab/>
          </w:r>
          <w:r>
            <w:fldChar w:fldCharType="begin"/>
          </w:r>
          <w:r>
            <w:instrText xml:space="preserve"> PAGEREF _Toc12696 </w:instrText>
          </w:r>
          <w:r>
            <w:fldChar w:fldCharType="separate"/>
          </w:r>
          <w:r>
            <w:t>32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_Toc4266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3</w:t>
          </w:r>
          <w:r>
            <w:t>应急预案修订</w:t>
          </w:r>
          <w:r>
            <w:tab/>
          </w:r>
          <w:r>
            <w:fldChar w:fldCharType="begin"/>
          </w:r>
          <w:r>
            <w:instrText xml:space="preserve"> PAGEREF _Toc4266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_Toc30854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4</w:t>
          </w:r>
          <w:r>
            <w:t>应急预案备案</w:t>
          </w:r>
          <w:r>
            <w:tab/>
          </w:r>
          <w:r>
            <w:fldChar w:fldCharType="begin"/>
          </w:r>
          <w:r>
            <w:instrText xml:space="preserve"> PAGEREF _Toc30854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_Toc27818 </w:instrText>
          </w:r>
          <w:r>
            <w:rPr>
              <w:rFonts w:eastAsia="宋体" w:asciiTheme="minorHAnsi" w:hAnsiTheme="minorHAnsi" w:cstheme="minorBidi"/>
              <w:bCs w:val="0"/>
              <w:szCs w:val="21"/>
            </w:rPr>
            <w:fldChar w:fldCharType="separate"/>
          </w:r>
          <w:r>
            <w:rPr>
              <w:rFonts w:ascii="New time roman" w:hAnsi="New time roman"/>
            </w:rPr>
            <w:t>9</w:t>
          </w:r>
          <w:r>
            <w:t>.</w:t>
          </w:r>
          <w:r>
            <w:rPr>
              <w:rFonts w:ascii="New time roman" w:hAnsi="New time roman"/>
            </w:rPr>
            <w:t>5</w:t>
          </w:r>
          <w:r>
            <w:t>应急预案实施</w:t>
          </w:r>
          <w:r>
            <w:tab/>
          </w:r>
          <w:r>
            <w:fldChar w:fldCharType="begin"/>
          </w:r>
          <w:r>
            <w:instrText xml:space="preserve"> PAGEREF _Toc27818 </w:instrText>
          </w:r>
          <w:r>
            <w:fldChar w:fldCharType="separate"/>
          </w:r>
          <w:r>
            <w:t>35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_Toc7232 </w:instrText>
          </w:r>
          <w:r>
            <w:rPr>
              <w:rFonts w:eastAsia="宋体" w:asciiTheme="minorHAnsi" w:hAnsiTheme="minorHAnsi" w:cstheme="minorBidi"/>
              <w:bCs w:val="0"/>
              <w:szCs w:val="21"/>
            </w:rPr>
            <w:fldChar w:fldCharType="separate"/>
          </w:r>
          <w:r>
            <w:rPr>
              <w:rFonts w:hint="eastAsia"/>
            </w:rPr>
            <w:t>第二部分</w:t>
          </w:r>
          <w:r>
            <w:tab/>
          </w:r>
          <w:r>
            <w:fldChar w:fldCharType="begin"/>
          </w:r>
          <w:r>
            <w:instrText xml:space="preserve"> PAGEREF _Toc7232 </w:instrText>
          </w:r>
          <w:r>
            <w:fldChar w:fldCharType="separate"/>
          </w:r>
          <w:r>
            <w:t>37</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_Toc31721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专项应急预案</w:t>
          </w:r>
          <w:r>
            <w:tab/>
          </w:r>
          <w:r>
            <w:fldChar w:fldCharType="begin"/>
          </w:r>
          <w:r>
            <w:instrText xml:space="preserve"> PAGEREF _Toc31721 </w:instrText>
          </w:r>
          <w:r>
            <w:fldChar w:fldCharType="separate"/>
          </w:r>
          <w:r>
            <w:t>37</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_Toc6751 </w:instrText>
          </w:r>
          <w:r>
            <w:rPr>
              <w:rFonts w:eastAsia="宋体" w:asciiTheme="minorHAnsi" w:hAnsiTheme="minorHAnsi" w:cstheme="minorBidi"/>
              <w:bCs w:val="0"/>
              <w:szCs w:val="21"/>
            </w:rPr>
            <w:fldChar w:fldCharType="separate"/>
          </w:r>
          <w:r>
            <w:rPr>
              <w:rFonts w:hint="eastAsia" w:asciiTheme="minorEastAsia" w:hAnsiTheme="minorEastAsia"/>
            </w:rPr>
            <w:t>火灾、爆炸专项应急预案</w:t>
          </w:r>
          <w:r>
            <w:tab/>
          </w:r>
          <w:r>
            <w:fldChar w:fldCharType="begin"/>
          </w:r>
          <w:r>
            <w:instrText xml:space="preserve"> PAGEREF _Toc6751 </w:instrText>
          </w:r>
          <w:r>
            <w:fldChar w:fldCharType="separate"/>
          </w:r>
          <w:r>
            <w:t>38</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_Toc11418 </w:instrText>
          </w:r>
          <w:r>
            <w:rPr>
              <w:rFonts w:eastAsia="宋体" w:asciiTheme="minorHAnsi" w:hAnsiTheme="minorHAnsi" w:cstheme="minorBidi"/>
              <w:bCs w:val="0"/>
              <w:szCs w:val="21"/>
            </w:rPr>
            <w:fldChar w:fldCharType="separate"/>
          </w:r>
          <w:r>
            <w:rPr>
              <w:rFonts w:ascii="New time roman" w:hAnsi="New time roman"/>
            </w:rPr>
            <w:t>1</w:t>
          </w:r>
          <w:r>
            <w:rPr>
              <w:rFonts w:hint="eastAsia" w:ascii="New time roman" w:hAnsi="New time roman"/>
            </w:rPr>
            <w:t xml:space="preserve"> </w:t>
          </w:r>
          <w:r>
            <w:rPr>
              <w:rFonts w:hint="eastAsia"/>
            </w:rPr>
            <w:t>事故风险分析</w:t>
          </w:r>
          <w:r>
            <w:tab/>
          </w:r>
          <w:r>
            <w:fldChar w:fldCharType="begin"/>
          </w:r>
          <w:r>
            <w:instrText xml:space="preserve"> PAGEREF _Toc11418 </w:instrText>
          </w:r>
          <w:r>
            <w:fldChar w:fldCharType="separate"/>
          </w:r>
          <w:r>
            <w:t>38</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_Toc31552 </w:instrText>
          </w:r>
          <w:r>
            <w:rPr>
              <w:rFonts w:eastAsia="宋体" w:asciiTheme="minorHAnsi" w:hAnsiTheme="minorHAnsi" w:cstheme="minorBidi"/>
              <w:bCs w:val="0"/>
              <w:szCs w:val="21"/>
            </w:rPr>
            <w:fldChar w:fldCharType="separate"/>
          </w:r>
          <w:r>
            <w:rPr>
              <w:rFonts w:ascii="New time roman" w:hAnsi="New time roman"/>
            </w:rPr>
            <w:t>2</w:t>
          </w:r>
          <w:r>
            <w:rPr>
              <w:rFonts w:hint="eastAsia"/>
            </w:rPr>
            <w:t xml:space="preserve"> 应急指挥机构及职责</w:t>
          </w:r>
          <w:r>
            <w:tab/>
          </w:r>
          <w:r>
            <w:fldChar w:fldCharType="begin"/>
          </w:r>
          <w:r>
            <w:instrText xml:space="preserve"> PAGEREF _Toc31552 </w:instrText>
          </w:r>
          <w:r>
            <w:fldChar w:fldCharType="separate"/>
          </w:r>
          <w:r>
            <w:t>44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_Toc21690 </w:instrText>
          </w:r>
          <w:r>
            <w:rPr>
              <w:rFonts w:eastAsia="宋体" w:asciiTheme="minorHAnsi" w:hAnsiTheme="minorHAnsi" w:cstheme="minorBidi"/>
              <w:bCs w:val="0"/>
              <w:szCs w:val="21"/>
            </w:rPr>
            <w:fldChar w:fldCharType="separate"/>
          </w:r>
          <w:r>
            <w:rPr>
              <w:rFonts w:ascii="New time roman" w:hAnsi="New time roman"/>
            </w:rPr>
            <w:t>3</w:t>
          </w:r>
          <w:r>
            <w:rPr>
              <w:rFonts w:hint="eastAsia" w:ascii="New time roman" w:hAnsi="New time roman"/>
              <w:lang w:val="en-US" w:eastAsia="zh-CN"/>
            </w:rPr>
            <w:t xml:space="preserve"> </w:t>
          </w:r>
          <w:r>
            <w:rPr>
              <w:rFonts w:hint="eastAsia"/>
            </w:rPr>
            <w:t>处置程序</w:t>
          </w:r>
          <w:r>
            <w:tab/>
          </w:r>
          <w:r>
            <w:fldChar w:fldCharType="begin"/>
          </w:r>
          <w:r>
            <w:instrText xml:space="preserve"> PAGEREF _Toc21690 </w:instrText>
          </w:r>
          <w:r>
            <w:fldChar w:fldCharType="separate"/>
          </w:r>
          <w:r>
            <w:t>44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_Toc14265 </w:instrText>
          </w:r>
          <w:r>
            <w:rPr>
              <w:rFonts w:eastAsia="宋体" w:asciiTheme="minorHAnsi" w:hAnsiTheme="minorHAnsi" w:cstheme="minorBidi"/>
              <w:bCs w:val="0"/>
              <w:szCs w:val="21"/>
            </w:rPr>
            <w:fldChar w:fldCharType="separate"/>
          </w:r>
          <w:r>
            <w:rPr>
              <w:rFonts w:ascii="New time roman" w:hAnsi="New time roman"/>
            </w:rPr>
            <w:t>4</w:t>
          </w:r>
          <w:r>
            <w:rPr>
              <w:rFonts w:hint="eastAsia"/>
            </w:rPr>
            <w:t xml:space="preserve"> 处置措施</w:t>
          </w:r>
          <w:r>
            <w:tab/>
          </w:r>
          <w:r>
            <w:fldChar w:fldCharType="begin"/>
          </w:r>
          <w:r>
            <w:instrText xml:space="preserve"> PAGEREF _Toc14265 </w:instrText>
          </w:r>
          <w:r>
            <w:fldChar w:fldCharType="separate"/>
          </w:r>
          <w:r>
            <w:t>45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_Toc16746 </w:instrText>
          </w:r>
          <w:r>
            <w:rPr>
              <w:rFonts w:eastAsia="宋体" w:asciiTheme="minorHAnsi" w:hAnsiTheme="minorHAnsi" w:cstheme="minorBidi"/>
              <w:bCs w:val="0"/>
              <w:szCs w:val="21"/>
            </w:rPr>
            <w:fldChar w:fldCharType="separate"/>
          </w:r>
          <w:r>
            <w:rPr>
              <w:rFonts w:hint="eastAsia" w:asciiTheme="minorEastAsia" w:hAnsiTheme="minorEastAsia"/>
            </w:rPr>
            <w:t>变配电系统事故专项应急预案</w:t>
          </w:r>
          <w:r>
            <w:tab/>
          </w:r>
          <w:r>
            <w:fldChar w:fldCharType="begin"/>
          </w:r>
          <w:r>
            <w:instrText xml:space="preserve"> PAGEREF _Toc16746 </w:instrText>
          </w:r>
          <w:r>
            <w:fldChar w:fldCharType="separate"/>
          </w:r>
          <w:r>
            <w:t>46</w:t>
          </w:r>
          <w: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_Toc18814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1 事故风险分析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_Toc18814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_Toc19003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2</w:t>
          </w:r>
          <w:r>
            <w:rPr>
              <w:rFonts w:hint="eastAsia" w:eastAsia="宋体" w:asciiTheme="minorHAnsi" w:hAnsiTheme="minorHAnsi" w:cstheme="minorBidi"/>
              <w:bCs w:val="0"/>
              <w:color w:val="auto"/>
              <w:szCs w:val="21"/>
              <w:lang w:val="en-US" w:eastAsia="zh-CN"/>
            </w:rPr>
            <w:t xml:space="preserve"> 应急指挥机构及职责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_Toc19003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_Toc9158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 xml:space="preserve">3 </w:t>
          </w:r>
          <w:r>
            <w:rPr>
              <w:rFonts w:hint="eastAsia" w:eastAsia="宋体" w:asciiTheme="minorHAnsi" w:hAnsiTheme="minorHAnsi" w:cstheme="minorBidi"/>
              <w:bCs w:val="0"/>
              <w:color w:val="auto"/>
              <w:szCs w:val="21"/>
              <w:lang w:val="en-US" w:eastAsia="zh-CN"/>
            </w:rPr>
            <w:t>处置程序</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_Toc9158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46</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_Toc20431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lang w:val="en-US" w:eastAsia="zh-CN"/>
            </w:rPr>
            <w:t>4</w:t>
          </w:r>
          <w:r>
            <w:rPr>
              <w:rFonts w:hint="eastAsia" w:eastAsia="宋体" w:asciiTheme="minorHAnsi" w:hAnsiTheme="minorHAnsi" w:cstheme="minorBidi"/>
              <w:bCs w:val="0"/>
              <w:color w:val="auto"/>
              <w:szCs w:val="21"/>
              <w:lang w:val="en-US" w:eastAsia="zh-CN"/>
            </w:rPr>
            <w:t xml:space="preserve"> 处置措施</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_Toc20431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47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_Toc32231 </w:instrText>
          </w:r>
          <w:r>
            <w:rPr>
              <w:rFonts w:eastAsia="宋体" w:asciiTheme="minorHAnsi" w:hAnsiTheme="minorHAnsi" w:cstheme="minorBidi"/>
              <w:bCs w:val="0"/>
              <w:szCs w:val="21"/>
            </w:rPr>
            <w:fldChar w:fldCharType="separate"/>
          </w:r>
          <w:r>
            <w:rPr>
              <w:rFonts w:hint="eastAsia"/>
            </w:rPr>
            <w:t>第三部分</w:t>
          </w:r>
          <w:r>
            <w:tab/>
          </w:r>
          <w:r>
            <w:fldChar w:fldCharType="begin"/>
          </w:r>
          <w:r>
            <w:instrText xml:space="preserve"> PAGEREF _Toc32231 </w:instrText>
          </w:r>
          <w:r>
            <w:fldChar w:fldCharType="separate"/>
          </w:r>
          <w:r>
            <w:t>48</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_Toc2163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现场处置</w:t>
          </w:r>
          <w:r>
            <w:rPr>
              <w:rFonts w:hint="eastAsia" w:asciiTheme="minorEastAsia" w:hAnsiTheme="minorEastAsia" w:eastAsiaTheme="minorEastAsia"/>
              <w:lang w:val="en-US" w:eastAsia="zh-CN"/>
            </w:rPr>
            <w:t>方案</w:t>
          </w:r>
          <w:r>
            <w:tab/>
          </w:r>
          <w:r>
            <w:fldChar w:fldCharType="begin"/>
          </w:r>
          <w:r>
            <w:instrText xml:space="preserve"> PAGEREF _Toc2163 </w:instrText>
          </w:r>
          <w:r>
            <w:fldChar w:fldCharType="separate"/>
          </w:r>
          <w:r>
            <w:t>48</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_Toc26628 </w:instrText>
          </w:r>
          <w:r>
            <w:rPr>
              <w:rFonts w:eastAsia="宋体" w:asciiTheme="minorHAnsi" w:hAnsiTheme="minorHAnsi" w:cstheme="minorBidi"/>
              <w:bCs w:val="0"/>
              <w:szCs w:val="21"/>
            </w:rPr>
            <w:fldChar w:fldCharType="separate"/>
          </w:r>
          <w:r>
            <w:rPr>
              <w:rFonts w:ascii="New time roman" w:hAnsi="New time roman"/>
            </w:rPr>
            <w:t>1</w:t>
          </w:r>
          <w:r>
            <w:rPr>
              <w:rFonts w:hint="eastAsia"/>
            </w:rPr>
            <w:t xml:space="preserve"> </w:t>
          </w:r>
          <w:r>
            <w:t xml:space="preserve"> </w:t>
          </w:r>
          <w:r>
            <w:rPr>
              <w:rFonts w:hint="eastAsia"/>
            </w:rPr>
            <w:t>火灾爆炸应急处置方案</w:t>
          </w:r>
          <w:r>
            <w:tab/>
          </w:r>
          <w:r>
            <w:fldChar w:fldCharType="begin"/>
          </w:r>
          <w:r>
            <w:instrText xml:space="preserve"> PAGEREF _Toc26628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_Toc21154 </w:instrText>
          </w:r>
          <w:r>
            <w:rPr>
              <w:rFonts w:eastAsia="宋体" w:asciiTheme="minorHAnsi" w:hAnsiTheme="minorHAnsi" w:cstheme="minorBidi"/>
              <w:bCs w:val="0"/>
              <w:szCs w:val="21"/>
            </w:rPr>
            <w:fldChar w:fldCharType="separate"/>
          </w:r>
          <w:r>
            <w:rPr>
              <w:rFonts w:hint="eastAsia"/>
            </w:rPr>
            <w:t>1.1事故风险分析</w:t>
          </w:r>
          <w:r>
            <w:tab/>
          </w:r>
          <w:r>
            <w:fldChar w:fldCharType="begin"/>
          </w:r>
          <w:r>
            <w:instrText xml:space="preserve"> PAGEREF _Toc21154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_Toc8710 </w:instrText>
          </w:r>
          <w:r>
            <w:rPr>
              <w:rFonts w:eastAsia="宋体" w:asciiTheme="minorHAnsi" w:hAnsiTheme="minorHAnsi" w:cstheme="minorBidi"/>
              <w:bCs w:val="0"/>
              <w:szCs w:val="21"/>
            </w:rPr>
            <w:fldChar w:fldCharType="separate"/>
          </w:r>
          <w:r>
            <w:rPr>
              <w:rFonts w:hint="eastAsia"/>
            </w:rPr>
            <w:t>1.2应急工作职责</w:t>
          </w:r>
          <w:r>
            <w:tab/>
          </w:r>
          <w:r>
            <w:fldChar w:fldCharType="begin"/>
          </w:r>
          <w:r>
            <w:instrText xml:space="preserve"> PAGEREF _Toc8710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_Toc17555 </w:instrText>
          </w:r>
          <w:r>
            <w:rPr>
              <w:rFonts w:eastAsia="宋体" w:asciiTheme="minorHAnsi" w:hAnsiTheme="minorHAnsi" w:cstheme="minorBidi"/>
              <w:bCs w:val="0"/>
              <w:szCs w:val="21"/>
            </w:rPr>
            <w:fldChar w:fldCharType="separate"/>
          </w:r>
          <w:r>
            <w:rPr>
              <w:rFonts w:hint="eastAsia"/>
            </w:rPr>
            <w:t>1.3应急处置</w:t>
          </w:r>
          <w:r>
            <w:tab/>
          </w:r>
          <w:r>
            <w:fldChar w:fldCharType="begin"/>
          </w:r>
          <w:r>
            <w:instrText xml:space="preserve"> PAGEREF _Toc17555 </w:instrText>
          </w:r>
          <w:r>
            <w:fldChar w:fldCharType="separate"/>
          </w:r>
          <w:r>
            <w:t>49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_Toc12144 </w:instrText>
          </w:r>
          <w:r>
            <w:rPr>
              <w:rFonts w:eastAsia="宋体" w:asciiTheme="minorHAnsi" w:hAnsiTheme="minorHAnsi" w:cstheme="minorBidi"/>
              <w:bCs w:val="0"/>
              <w:szCs w:val="21"/>
            </w:rPr>
            <w:fldChar w:fldCharType="separate"/>
          </w:r>
          <w:r>
            <w:rPr>
              <w:rFonts w:hint="eastAsia"/>
            </w:rPr>
            <w:t>1.4注意事项</w:t>
          </w:r>
          <w:r>
            <w:tab/>
          </w:r>
          <w:r>
            <w:fldChar w:fldCharType="begin"/>
          </w:r>
          <w:r>
            <w:instrText xml:space="preserve"> PAGEREF _Toc12144 </w:instrText>
          </w:r>
          <w:r>
            <w:fldChar w:fldCharType="separate"/>
          </w:r>
          <w:r>
            <w:t>52</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_Toc10558 </w:instrText>
          </w:r>
          <w:r>
            <w:rPr>
              <w:rFonts w:eastAsia="宋体" w:asciiTheme="minorHAnsi" w:hAnsiTheme="minorHAnsi" w:cstheme="minorBidi"/>
              <w:bCs w:val="0"/>
              <w:szCs w:val="21"/>
            </w:rPr>
            <w:fldChar w:fldCharType="separate"/>
          </w:r>
          <w:r>
            <w:rPr>
              <w:rFonts w:ascii="New time roman" w:hAnsi="New time roman"/>
            </w:rPr>
            <w:t>2</w:t>
          </w:r>
          <w:r>
            <w:rPr>
              <w:rFonts w:hint="eastAsia"/>
            </w:rPr>
            <w:t xml:space="preserve"> </w:t>
          </w:r>
          <w:r>
            <w:t xml:space="preserve"> </w:t>
          </w:r>
          <w:r>
            <w:rPr>
              <w:rFonts w:hint="eastAsia"/>
            </w:rPr>
            <w:t>油品泄漏应急处置方案</w:t>
          </w:r>
          <w:r>
            <w:tab/>
          </w:r>
          <w:r>
            <w:fldChar w:fldCharType="begin"/>
          </w:r>
          <w:r>
            <w:instrText xml:space="preserve"> PAGEREF _Toc10558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_Toc14037 </w:instrText>
          </w:r>
          <w:r>
            <w:rPr>
              <w:rFonts w:eastAsia="宋体" w:asciiTheme="minorHAnsi" w:hAnsiTheme="minorHAnsi" w:cstheme="minorBidi"/>
              <w:bCs w:val="0"/>
              <w:szCs w:val="21"/>
            </w:rPr>
            <w:fldChar w:fldCharType="separate"/>
          </w:r>
          <w:r>
            <w:t>2</w:t>
          </w:r>
          <w:r>
            <w:rPr>
              <w:rFonts w:hint="eastAsia"/>
            </w:rPr>
            <w:t>.1事故风险分析</w:t>
          </w:r>
          <w:r>
            <w:tab/>
          </w:r>
          <w:r>
            <w:fldChar w:fldCharType="begin"/>
          </w:r>
          <w:r>
            <w:instrText xml:space="preserve"> PAGEREF _Toc14037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_Toc24187 </w:instrText>
          </w:r>
          <w:r>
            <w:rPr>
              <w:rFonts w:eastAsia="宋体" w:asciiTheme="minorHAnsi" w:hAnsiTheme="minorHAnsi" w:cstheme="minorBidi"/>
              <w:bCs w:val="0"/>
              <w:szCs w:val="21"/>
            </w:rPr>
            <w:fldChar w:fldCharType="separate"/>
          </w:r>
          <w:r>
            <w:t>2</w:t>
          </w:r>
          <w:r>
            <w:rPr>
              <w:rFonts w:hint="eastAsia"/>
            </w:rPr>
            <w:t>.2应急工作职责</w:t>
          </w:r>
          <w:r>
            <w:tab/>
          </w:r>
          <w:r>
            <w:fldChar w:fldCharType="begin"/>
          </w:r>
          <w:r>
            <w:instrText xml:space="preserve"> PAGEREF _Toc24187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_Toc29175 </w:instrText>
          </w:r>
          <w:r>
            <w:rPr>
              <w:rFonts w:eastAsia="宋体" w:asciiTheme="minorHAnsi" w:hAnsiTheme="minorHAnsi" w:cstheme="minorBidi"/>
              <w:bCs w:val="0"/>
              <w:szCs w:val="21"/>
            </w:rPr>
            <w:fldChar w:fldCharType="separate"/>
          </w:r>
          <w:r>
            <w:t>2</w:t>
          </w:r>
          <w:r>
            <w:rPr>
              <w:rFonts w:hint="eastAsia"/>
            </w:rPr>
            <w:t>.3应急处置</w:t>
          </w:r>
          <w:r>
            <w:tab/>
          </w:r>
          <w:r>
            <w:fldChar w:fldCharType="begin"/>
          </w:r>
          <w:r>
            <w:instrText xml:space="preserve"> PAGEREF _Toc29175 </w:instrText>
          </w:r>
          <w:r>
            <w:fldChar w:fldCharType="separate"/>
          </w:r>
          <w:r>
            <w:t>53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_Toc25898 </w:instrText>
          </w:r>
          <w:r>
            <w:rPr>
              <w:rFonts w:eastAsia="宋体" w:asciiTheme="minorHAnsi" w:hAnsiTheme="minorHAnsi" w:cstheme="minorBidi"/>
              <w:bCs w:val="0"/>
              <w:szCs w:val="21"/>
            </w:rPr>
            <w:fldChar w:fldCharType="separate"/>
          </w:r>
          <w:r>
            <w:t>2</w:t>
          </w:r>
          <w:r>
            <w:rPr>
              <w:rFonts w:hint="eastAsia"/>
            </w:rPr>
            <w:t>.4注意事项</w:t>
          </w:r>
          <w:r>
            <w:tab/>
          </w:r>
          <w:r>
            <w:fldChar w:fldCharType="begin"/>
          </w:r>
          <w:r>
            <w:instrText xml:space="preserve"> PAGEREF _Toc25898 </w:instrText>
          </w:r>
          <w:r>
            <w:fldChar w:fldCharType="separate"/>
          </w:r>
          <w:r>
            <w:t>56</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_Toc23507 </w:instrText>
          </w:r>
          <w:r>
            <w:rPr>
              <w:rFonts w:eastAsia="宋体" w:asciiTheme="minorHAnsi" w:hAnsiTheme="minorHAnsi" w:cstheme="minorBidi"/>
              <w:bCs w:val="0"/>
              <w:szCs w:val="21"/>
            </w:rPr>
            <w:fldChar w:fldCharType="separate"/>
          </w:r>
          <w:r>
            <w:rPr>
              <w:rFonts w:ascii="New time roman" w:hAnsi="New time roman"/>
            </w:rPr>
            <w:t>3</w:t>
          </w:r>
          <w:r>
            <w:rPr>
              <w:rFonts w:hint="eastAsia"/>
            </w:rPr>
            <w:t xml:space="preserve"> </w:t>
          </w:r>
          <w:r>
            <w:t xml:space="preserve"> </w:t>
          </w:r>
          <w:r>
            <w:rPr>
              <w:rFonts w:hint="eastAsia"/>
            </w:rPr>
            <w:t>发生混油时应急处置方案</w:t>
          </w:r>
          <w:r>
            <w:tab/>
          </w:r>
          <w:r>
            <w:fldChar w:fldCharType="begin"/>
          </w:r>
          <w:r>
            <w:instrText xml:space="preserve"> PAGEREF _Toc23507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_Toc15232 </w:instrText>
          </w:r>
          <w:r>
            <w:rPr>
              <w:rFonts w:eastAsia="宋体" w:asciiTheme="minorHAnsi" w:hAnsiTheme="minorHAnsi" w:cstheme="minorBidi"/>
              <w:bCs w:val="0"/>
              <w:szCs w:val="21"/>
            </w:rPr>
            <w:fldChar w:fldCharType="separate"/>
          </w:r>
          <w:r>
            <w:t>3</w:t>
          </w:r>
          <w:r>
            <w:rPr>
              <w:rFonts w:hint="eastAsia"/>
            </w:rPr>
            <w:t>.1事故危险分析</w:t>
          </w:r>
          <w:r>
            <w:tab/>
          </w:r>
          <w:r>
            <w:fldChar w:fldCharType="begin"/>
          </w:r>
          <w:r>
            <w:instrText xml:space="preserve"> PAGEREF _Toc15232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_Toc29741 </w:instrText>
          </w:r>
          <w:r>
            <w:rPr>
              <w:rFonts w:eastAsia="宋体" w:asciiTheme="minorHAnsi" w:hAnsiTheme="minorHAnsi" w:cstheme="minorBidi"/>
              <w:bCs w:val="0"/>
              <w:szCs w:val="21"/>
            </w:rPr>
            <w:fldChar w:fldCharType="separate"/>
          </w:r>
          <w:r>
            <w:t>3</w:t>
          </w:r>
          <w:r>
            <w:rPr>
              <w:rFonts w:hint="eastAsia"/>
            </w:rPr>
            <w:t>.2应急工作职责</w:t>
          </w:r>
          <w:r>
            <w:tab/>
          </w:r>
          <w:r>
            <w:fldChar w:fldCharType="begin"/>
          </w:r>
          <w:r>
            <w:instrText xml:space="preserve"> PAGEREF _Toc29741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_Toc6904 </w:instrText>
          </w:r>
          <w:r>
            <w:rPr>
              <w:rFonts w:eastAsia="宋体" w:asciiTheme="minorHAnsi" w:hAnsiTheme="minorHAnsi" w:cstheme="minorBidi"/>
              <w:bCs w:val="0"/>
              <w:szCs w:val="21"/>
            </w:rPr>
            <w:fldChar w:fldCharType="separate"/>
          </w:r>
          <w:r>
            <w:t>3</w:t>
          </w:r>
          <w:r>
            <w:rPr>
              <w:rFonts w:hint="eastAsia"/>
            </w:rPr>
            <w:t>.3应急处置</w:t>
          </w:r>
          <w:r>
            <w:tab/>
          </w:r>
          <w:r>
            <w:fldChar w:fldCharType="begin"/>
          </w:r>
          <w:r>
            <w:instrText xml:space="preserve"> PAGEREF _Toc6904 </w:instrText>
          </w:r>
          <w:r>
            <w:fldChar w:fldCharType="separate"/>
          </w:r>
          <w:r>
            <w:t>57</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_Toc27734 </w:instrText>
          </w:r>
          <w:r>
            <w:rPr>
              <w:rFonts w:eastAsia="宋体" w:asciiTheme="minorHAnsi" w:hAnsiTheme="minorHAnsi" w:cstheme="minorBidi"/>
              <w:bCs w:val="0"/>
              <w:szCs w:val="21"/>
            </w:rPr>
            <w:fldChar w:fldCharType="separate"/>
          </w:r>
          <w:r>
            <w:t>3</w:t>
          </w:r>
          <w:r>
            <w:rPr>
              <w:rFonts w:hint="eastAsia"/>
            </w:rPr>
            <w:t>.4注意事项</w:t>
          </w:r>
          <w:r>
            <w:tab/>
          </w:r>
          <w:r>
            <w:fldChar w:fldCharType="begin"/>
          </w:r>
          <w:r>
            <w:instrText xml:space="preserve"> PAGEREF _Toc27734 </w:instrText>
          </w:r>
          <w:r>
            <w:fldChar w:fldCharType="separate"/>
          </w:r>
          <w:r>
            <w:t>58</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_Toc15981 </w:instrText>
          </w:r>
          <w:r>
            <w:rPr>
              <w:rFonts w:eastAsia="宋体" w:asciiTheme="minorHAnsi" w:hAnsiTheme="minorHAnsi" w:cstheme="minorBidi"/>
              <w:bCs w:val="0"/>
              <w:szCs w:val="21"/>
            </w:rPr>
            <w:fldChar w:fldCharType="separate"/>
          </w:r>
          <w:r>
            <w:t xml:space="preserve">4  </w:t>
          </w:r>
          <w:r>
            <w:rPr>
              <w:rFonts w:hint="eastAsia"/>
            </w:rPr>
            <w:t>中毒窒息现场处置方案</w:t>
          </w:r>
          <w:r>
            <w:tab/>
          </w:r>
          <w:r>
            <w:fldChar w:fldCharType="begin"/>
          </w:r>
          <w:r>
            <w:instrText xml:space="preserve"> PAGEREF _Toc15981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_Toc28481 </w:instrText>
          </w:r>
          <w:r>
            <w:rPr>
              <w:rFonts w:eastAsia="宋体" w:asciiTheme="minorHAnsi" w:hAnsiTheme="minorHAnsi" w:cstheme="minorBidi"/>
              <w:bCs w:val="0"/>
              <w:szCs w:val="21"/>
            </w:rPr>
            <w:fldChar w:fldCharType="separate"/>
          </w:r>
          <w:r>
            <w:t>4</w:t>
          </w:r>
          <w:r>
            <w:rPr>
              <w:rFonts w:hint="eastAsia"/>
            </w:rPr>
            <w:t>.1事故危险分析</w:t>
          </w:r>
          <w:r>
            <w:tab/>
          </w:r>
          <w:r>
            <w:fldChar w:fldCharType="begin"/>
          </w:r>
          <w:r>
            <w:instrText xml:space="preserve"> PAGEREF _Toc28481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_Toc14956 </w:instrText>
          </w:r>
          <w:r>
            <w:rPr>
              <w:rFonts w:eastAsia="宋体" w:asciiTheme="minorHAnsi" w:hAnsiTheme="minorHAnsi" w:cstheme="minorBidi"/>
              <w:bCs w:val="0"/>
              <w:szCs w:val="21"/>
            </w:rPr>
            <w:fldChar w:fldCharType="separate"/>
          </w:r>
          <w:r>
            <w:t>4</w:t>
          </w:r>
          <w:r>
            <w:rPr>
              <w:rFonts w:hint="eastAsia"/>
            </w:rPr>
            <w:t>.2应急工作职责</w:t>
          </w:r>
          <w:r>
            <w:tab/>
          </w:r>
          <w:r>
            <w:fldChar w:fldCharType="begin"/>
          </w:r>
          <w:r>
            <w:instrText xml:space="preserve"> PAGEREF _Toc14956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_Toc1827 </w:instrText>
          </w:r>
          <w:r>
            <w:rPr>
              <w:rFonts w:eastAsia="宋体" w:asciiTheme="minorHAnsi" w:hAnsiTheme="minorHAnsi" w:cstheme="minorBidi"/>
              <w:bCs w:val="0"/>
              <w:szCs w:val="21"/>
            </w:rPr>
            <w:fldChar w:fldCharType="separate"/>
          </w:r>
          <w:r>
            <w:t>4</w:t>
          </w:r>
          <w:r>
            <w:rPr>
              <w:rFonts w:hint="eastAsia"/>
            </w:rPr>
            <w:t>.3应急处置</w:t>
          </w:r>
          <w:r>
            <w:tab/>
          </w:r>
          <w:r>
            <w:fldChar w:fldCharType="begin"/>
          </w:r>
          <w:r>
            <w:instrText xml:space="preserve"> PAGEREF _Toc1827 </w:instrText>
          </w:r>
          <w:r>
            <w:fldChar w:fldCharType="separate"/>
          </w:r>
          <w:r>
            <w:t>59</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_Toc199 </w:instrText>
          </w:r>
          <w:r>
            <w:rPr>
              <w:rFonts w:eastAsia="宋体" w:asciiTheme="minorHAnsi" w:hAnsiTheme="minorHAnsi" w:cstheme="minorBidi"/>
              <w:bCs w:val="0"/>
              <w:szCs w:val="21"/>
            </w:rPr>
            <w:fldChar w:fldCharType="separate"/>
          </w:r>
          <w:r>
            <w:t>4</w:t>
          </w:r>
          <w:r>
            <w:rPr>
              <w:rFonts w:hint="eastAsia"/>
            </w:rPr>
            <w:t>.4注意事项</w:t>
          </w:r>
          <w:r>
            <w:tab/>
          </w:r>
          <w:r>
            <w:fldChar w:fldCharType="begin"/>
          </w:r>
          <w:r>
            <w:instrText xml:space="preserve"> PAGEREF _Toc199 </w:instrText>
          </w:r>
          <w:r>
            <w:fldChar w:fldCharType="separate"/>
          </w:r>
          <w:r>
            <w:t>60</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_Toc30001 </w:instrText>
          </w:r>
          <w:r>
            <w:rPr>
              <w:rFonts w:eastAsia="宋体" w:asciiTheme="minorHAnsi" w:hAnsiTheme="minorHAnsi" w:cstheme="minorBidi"/>
              <w:bCs w:val="0"/>
              <w:szCs w:val="21"/>
            </w:rPr>
            <w:fldChar w:fldCharType="separate"/>
          </w:r>
          <w:r>
            <w:rPr>
              <w:rFonts w:ascii="New time roman" w:hAnsi="New time roman"/>
            </w:rPr>
            <w:t>5</w:t>
          </w:r>
          <w:r>
            <w:t xml:space="preserve">  </w:t>
          </w:r>
          <w:r>
            <w:rPr>
              <w:rFonts w:hint="eastAsia"/>
            </w:rPr>
            <w:t>站内车辆事故应急处置方案</w:t>
          </w:r>
          <w:r>
            <w:tab/>
          </w:r>
          <w:r>
            <w:fldChar w:fldCharType="begin"/>
          </w:r>
          <w:r>
            <w:instrText xml:space="preserve"> PAGEREF _Toc30001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_Toc12769 </w:instrText>
          </w:r>
          <w:r>
            <w:rPr>
              <w:rFonts w:eastAsia="宋体" w:asciiTheme="minorHAnsi" w:hAnsiTheme="minorHAnsi" w:cstheme="minorBidi"/>
              <w:bCs w:val="0"/>
              <w:szCs w:val="21"/>
            </w:rPr>
            <w:fldChar w:fldCharType="separate"/>
          </w:r>
          <w:r>
            <w:t>5</w:t>
          </w:r>
          <w:r>
            <w:rPr>
              <w:rFonts w:hint="eastAsia"/>
            </w:rPr>
            <w:t>.1事故危险分析</w:t>
          </w:r>
          <w:r>
            <w:tab/>
          </w:r>
          <w:r>
            <w:fldChar w:fldCharType="begin"/>
          </w:r>
          <w:r>
            <w:instrText xml:space="preserve"> PAGEREF _Toc12769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_Toc13372 </w:instrText>
          </w:r>
          <w:r>
            <w:rPr>
              <w:rFonts w:eastAsia="宋体" w:asciiTheme="minorHAnsi" w:hAnsiTheme="minorHAnsi" w:cstheme="minorBidi"/>
              <w:bCs w:val="0"/>
              <w:szCs w:val="21"/>
            </w:rPr>
            <w:fldChar w:fldCharType="separate"/>
          </w:r>
          <w:r>
            <w:t>5</w:t>
          </w:r>
          <w:r>
            <w:rPr>
              <w:rFonts w:hint="eastAsia"/>
            </w:rPr>
            <w:t>.2应急工作职责</w:t>
          </w:r>
          <w:r>
            <w:tab/>
          </w:r>
          <w:r>
            <w:fldChar w:fldCharType="begin"/>
          </w:r>
          <w:r>
            <w:instrText xml:space="preserve"> PAGEREF _Toc13372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_Toc12630 </w:instrText>
          </w:r>
          <w:r>
            <w:rPr>
              <w:rFonts w:eastAsia="宋体" w:asciiTheme="minorHAnsi" w:hAnsiTheme="minorHAnsi" w:cstheme="minorBidi"/>
              <w:bCs w:val="0"/>
              <w:szCs w:val="21"/>
            </w:rPr>
            <w:fldChar w:fldCharType="separate"/>
          </w:r>
          <w:r>
            <w:t>5</w:t>
          </w:r>
          <w:r>
            <w:rPr>
              <w:rFonts w:hint="eastAsia"/>
            </w:rPr>
            <w:t>.3应急处置</w:t>
          </w:r>
          <w:r>
            <w:tab/>
          </w:r>
          <w:r>
            <w:fldChar w:fldCharType="begin"/>
          </w:r>
          <w:r>
            <w:instrText xml:space="preserve"> PAGEREF _Toc12630 </w:instrText>
          </w:r>
          <w:r>
            <w:fldChar w:fldCharType="separate"/>
          </w:r>
          <w:r>
            <w:t>61</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_Toc25914 </w:instrText>
          </w:r>
          <w:r>
            <w:rPr>
              <w:rFonts w:eastAsia="宋体" w:asciiTheme="minorHAnsi" w:hAnsiTheme="minorHAnsi" w:cstheme="minorBidi"/>
              <w:bCs w:val="0"/>
              <w:szCs w:val="21"/>
            </w:rPr>
            <w:fldChar w:fldCharType="separate"/>
          </w:r>
          <w:r>
            <w:t>5</w:t>
          </w:r>
          <w:r>
            <w:rPr>
              <w:rFonts w:hint="eastAsia"/>
            </w:rPr>
            <w:t>.4注意事项</w:t>
          </w:r>
          <w:r>
            <w:tab/>
          </w:r>
          <w:r>
            <w:fldChar w:fldCharType="begin"/>
          </w:r>
          <w:r>
            <w:instrText xml:space="preserve"> PAGEREF _Toc25914 </w:instrText>
          </w:r>
          <w:r>
            <w:fldChar w:fldCharType="separate"/>
          </w:r>
          <w:r>
            <w:t>63</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_Toc24809 </w:instrText>
          </w:r>
          <w:r>
            <w:rPr>
              <w:rFonts w:eastAsia="宋体" w:asciiTheme="minorHAnsi" w:hAnsiTheme="minorHAnsi" w:cstheme="minorBidi"/>
              <w:bCs w:val="0"/>
              <w:szCs w:val="21"/>
            </w:rPr>
            <w:fldChar w:fldCharType="separate"/>
          </w:r>
          <w:r>
            <w:t xml:space="preserve">6  </w:t>
          </w:r>
          <w:r>
            <w:rPr>
              <w:rFonts w:hint="eastAsia"/>
            </w:rPr>
            <w:t>触电</w:t>
          </w:r>
          <w:r>
            <w:rPr>
              <w:rFonts w:hint="eastAsia"/>
              <w:lang w:val="en-US" w:eastAsia="zh-CN"/>
            </w:rPr>
            <w:t>事故</w:t>
          </w:r>
          <w:r>
            <w:rPr>
              <w:rFonts w:hint="eastAsia"/>
            </w:rPr>
            <w:t>现场处置方案</w:t>
          </w:r>
          <w:r>
            <w:tab/>
          </w:r>
          <w:r>
            <w:fldChar w:fldCharType="begin"/>
          </w:r>
          <w:r>
            <w:instrText xml:space="preserve"> PAGEREF _Toc24809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_Toc7417 </w:instrText>
          </w:r>
          <w:r>
            <w:rPr>
              <w:rFonts w:eastAsia="宋体" w:asciiTheme="minorHAnsi" w:hAnsiTheme="minorHAnsi" w:cstheme="minorBidi"/>
              <w:bCs w:val="0"/>
              <w:szCs w:val="21"/>
            </w:rPr>
            <w:fldChar w:fldCharType="separate"/>
          </w:r>
          <w:r>
            <w:t>6</w:t>
          </w:r>
          <w:r>
            <w:rPr>
              <w:rFonts w:hint="eastAsia"/>
            </w:rPr>
            <w:t>.1事故危险分析</w:t>
          </w:r>
          <w:r>
            <w:tab/>
          </w:r>
          <w:r>
            <w:fldChar w:fldCharType="begin"/>
          </w:r>
          <w:r>
            <w:instrText xml:space="preserve"> PAGEREF _Toc7417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_Toc15328 </w:instrText>
          </w:r>
          <w:r>
            <w:rPr>
              <w:rFonts w:eastAsia="宋体" w:asciiTheme="minorHAnsi" w:hAnsiTheme="minorHAnsi" w:cstheme="minorBidi"/>
              <w:bCs w:val="0"/>
              <w:szCs w:val="21"/>
            </w:rPr>
            <w:fldChar w:fldCharType="separate"/>
          </w:r>
          <w:r>
            <w:t>6</w:t>
          </w:r>
          <w:r>
            <w:rPr>
              <w:rFonts w:hint="eastAsia"/>
            </w:rPr>
            <w:t>.2应急工作职责</w:t>
          </w:r>
          <w:r>
            <w:tab/>
          </w:r>
          <w:r>
            <w:fldChar w:fldCharType="begin"/>
          </w:r>
          <w:r>
            <w:instrText xml:space="preserve"> PAGEREF _Toc15328 </w:instrText>
          </w:r>
          <w:r>
            <w:fldChar w:fldCharType="separate"/>
          </w:r>
          <w:r>
            <w:t>64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_Toc1171 </w:instrText>
          </w:r>
          <w:r>
            <w:rPr>
              <w:rFonts w:eastAsia="宋体" w:asciiTheme="minorHAnsi" w:hAnsiTheme="minorHAnsi" w:cstheme="minorBidi"/>
              <w:bCs w:val="0"/>
              <w:szCs w:val="21"/>
            </w:rPr>
            <w:fldChar w:fldCharType="separate"/>
          </w:r>
          <w:r>
            <w:t>6</w:t>
          </w:r>
          <w:r>
            <w:rPr>
              <w:rFonts w:hint="eastAsia"/>
            </w:rPr>
            <w:t>.3应急处置</w:t>
          </w:r>
          <w:r>
            <w:tab/>
          </w:r>
          <w:r>
            <w:fldChar w:fldCharType="begin"/>
          </w:r>
          <w:r>
            <w:instrText xml:space="preserve"> PAGEREF _Toc1171 </w:instrText>
          </w:r>
          <w:r>
            <w:fldChar w:fldCharType="separate"/>
          </w:r>
          <w:r>
            <w:t>65</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_Toc7732 </w:instrText>
          </w:r>
          <w:r>
            <w:rPr>
              <w:rFonts w:eastAsia="宋体" w:asciiTheme="minorHAnsi" w:hAnsiTheme="minorHAnsi" w:cstheme="minorBidi"/>
              <w:bCs w:val="0"/>
              <w:szCs w:val="21"/>
            </w:rPr>
            <w:fldChar w:fldCharType="separate"/>
          </w:r>
          <w:r>
            <w:t>6</w:t>
          </w:r>
          <w:r>
            <w:rPr>
              <w:rFonts w:hint="eastAsia"/>
            </w:rPr>
            <w:t>.4注意事项</w:t>
          </w:r>
          <w:r>
            <w:tab/>
          </w:r>
          <w:r>
            <w:fldChar w:fldCharType="begin"/>
          </w:r>
          <w:r>
            <w:instrText xml:space="preserve"> PAGEREF _Toc7732 </w:instrText>
          </w:r>
          <w:r>
            <w:fldChar w:fldCharType="separate"/>
          </w:r>
          <w:r>
            <w:t>65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_Toc2650 </w:instrText>
          </w:r>
          <w:r>
            <w:rPr>
              <w:rFonts w:eastAsia="宋体" w:asciiTheme="minorHAnsi" w:hAnsiTheme="minorHAnsi" w:cstheme="minorBidi"/>
              <w:bCs w:val="0"/>
              <w:szCs w:val="21"/>
            </w:rPr>
            <w:fldChar w:fldCharType="separate"/>
          </w:r>
          <w:r>
            <w:rPr>
              <w:rFonts w:hint="eastAsia"/>
              <w:lang w:val="en-US" w:eastAsia="zh-CN"/>
            </w:rPr>
            <w:t>7</w:t>
          </w:r>
          <w:r>
            <w:t xml:space="preserve">  </w:t>
          </w:r>
          <w:r>
            <w:rPr>
              <w:rFonts w:hint="eastAsia"/>
              <w:lang w:val="en-US" w:eastAsia="zh-CN"/>
            </w:rPr>
            <w:t>防雷电灾害</w:t>
          </w:r>
          <w:r>
            <w:rPr>
              <w:rFonts w:hint="eastAsia"/>
            </w:rPr>
            <w:t>处置方案</w:t>
          </w:r>
          <w:r>
            <w:tab/>
          </w:r>
          <w:r>
            <w:fldChar w:fldCharType="begin"/>
          </w:r>
          <w:r>
            <w:instrText xml:space="preserve"> PAGEREF _Toc2650 </w:instrText>
          </w:r>
          <w:r>
            <w:fldChar w:fldCharType="separate"/>
          </w:r>
          <w:r>
            <w:t>67</w:t>
          </w:r>
          <w: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_Toc7736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7.1事故危险分析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_Toc7736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_Toc3930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7.2应急工作职责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_Toc3930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_Toc21683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7.3应急处置</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_Toc21683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67</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_Toc7580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7.4注意事项</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_Toc7580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68</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_Toc3704 </w:instrText>
          </w:r>
          <w:r>
            <w:rPr>
              <w:rFonts w:eastAsia="宋体" w:asciiTheme="minorHAnsi" w:hAnsiTheme="minorHAnsi" w:cstheme="minorBidi"/>
              <w:bCs w:val="0"/>
              <w:szCs w:val="21"/>
            </w:rPr>
            <w:fldChar w:fldCharType="separate"/>
          </w:r>
          <w:r>
            <w:rPr>
              <w:rFonts w:hint="eastAsia"/>
              <w:lang w:val="en-US" w:eastAsia="zh-CN"/>
            </w:rPr>
            <w:t>8</w:t>
          </w:r>
          <w:r>
            <w:t xml:space="preserve">  </w:t>
          </w:r>
          <w:r>
            <w:rPr>
              <w:rFonts w:hint="default"/>
            </w:rPr>
            <w:t>洪涝灾害</w:t>
          </w:r>
          <w:r>
            <w:rPr>
              <w:rFonts w:hint="eastAsia"/>
            </w:rPr>
            <w:t>处置方案</w:t>
          </w:r>
          <w:r>
            <w:tab/>
          </w:r>
          <w:r>
            <w:fldChar w:fldCharType="begin"/>
          </w:r>
          <w:r>
            <w:instrText xml:space="preserve"> PAGEREF _Toc3704 </w:instrText>
          </w:r>
          <w:r>
            <w:fldChar w:fldCharType="separate"/>
          </w:r>
          <w:r>
            <w:t>69</w:t>
          </w:r>
          <w: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_Toc21967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8.1事故危险分析</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_Toc21967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_Toc31740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8.2应急工作职责</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_Toc31740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rPr>
              <w:rFonts w:eastAsia="宋体" w:asciiTheme="minorHAnsi" w:hAnsiTheme="minorHAnsi" w:cstheme="minorBidi"/>
              <w:bCs w:val="0"/>
              <w:color w:val="auto"/>
              <w:szCs w:val="21"/>
            </w:rPr>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_Toc30474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8.3应急处置</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_Toc30474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69</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HYPERLINK \l _Toc22154 </w:instrText>
          </w:r>
          <w:r>
            <w:rPr>
              <w:rFonts w:eastAsia="宋体" w:asciiTheme="minorHAnsi" w:hAnsiTheme="minorHAnsi" w:cstheme="minorBidi"/>
              <w:bCs w:val="0"/>
              <w:color w:val="auto"/>
              <w:szCs w:val="21"/>
            </w:rPr>
            <w:fldChar w:fldCharType="separate"/>
          </w:r>
          <w:r>
            <w:rPr>
              <w:rFonts w:hint="eastAsia" w:eastAsia="宋体" w:asciiTheme="minorHAnsi" w:hAnsiTheme="minorHAnsi" w:cstheme="minorBidi"/>
              <w:bCs w:val="0"/>
              <w:color w:val="auto"/>
              <w:szCs w:val="21"/>
              <w:lang w:val="en-US" w:eastAsia="zh-CN"/>
            </w:rPr>
            <w:t>8.4注意事项</w:t>
          </w:r>
          <w:r>
            <w:rPr>
              <w:rFonts w:eastAsia="宋体" w:asciiTheme="minorHAnsi" w:hAnsiTheme="minorHAnsi" w:cstheme="minorBidi"/>
              <w:bCs w:val="0"/>
              <w:color w:val="auto"/>
              <w:szCs w:val="21"/>
            </w:rPr>
            <w:tab/>
          </w:r>
          <w:r>
            <w:rPr>
              <w:rFonts w:eastAsia="宋体" w:asciiTheme="minorHAnsi" w:hAnsiTheme="minorHAnsi" w:cstheme="minorBidi"/>
              <w:bCs w:val="0"/>
              <w:color w:val="auto"/>
              <w:szCs w:val="21"/>
            </w:rPr>
            <w:fldChar w:fldCharType="begin"/>
          </w:r>
          <w:r>
            <w:rPr>
              <w:rFonts w:eastAsia="宋体" w:asciiTheme="minorHAnsi" w:hAnsiTheme="minorHAnsi" w:cstheme="minorBidi"/>
              <w:bCs w:val="0"/>
              <w:color w:val="auto"/>
              <w:szCs w:val="21"/>
            </w:rPr>
            <w:instrText xml:space="preserve"> PAGEREF _Toc22154 </w:instrText>
          </w:r>
          <w:r>
            <w:rPr>
              <w:rFonts w:eastAsia="宋体" w:asciiTheme="minorHAnsi" w:hAnsiTheme="minorHAnsi" w:cstheme="minorBidi"/>
              <w:bCs w:val="0"/>
              <w:color w:val="auto"/>
              <w:szCs w:val="21"/>
            </w:rPr>
            <w:fldChar w:fldCharType="separate"/>
          </w:r>
          <w:r>
            <w:rPr>
              <w:rFonts w:eastAsia="宋体" w:asciiTheme="minorHAnsi" w:hAnsiTheme="minorHAnsi" w:cstheme="minorBidi"/>
              <w:bCs w:val="0"/>
              <w:color w:val="auto"/>
              <w:szCs w:val="21"/>
            </w:rPr>
            <w:t>70</w:t>
          </w:r>
          <w:r>
            <w:rPr>
              <w:rFonts w:eastAsia="宋体" w:asciiTheme="minorHAnsi" w:hAnsiTheme="minorHAnsi" w:cstheme="minorBidi"/>
              <w:bCs w:val="0"/>
              <w:color w:val="auto"/>
              <w:szCs w:val="21"/>
            </w:rP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_Toc14784 </w:instrText>
          </w:r>
          <w:r>
            <w:rPr>
              <w:rFonts w:eastAsia="宋体" w:asciiTheme="minorHAnsi" w:hAnsiTheme="minorHAnsi" w:cstheme="minorBidi"/>
              <w:bCs w:val="0"/>
              <w:szCs w:val="21"/>
            </w:rPr>
            <w:fldChar w:fldCharType="separate"/>
          </w:r>
          <w:r>
            <w:rPr>
              <w:rFonts w:hint="eastAsia"/>
            </w:rPr>
            <w:t>第四部分</w:t>
          </w:r>
          <w:r>
            <w:tab/>
          </w:r>
          <w:r>
            <w:fldChar w:fldCharType="begin"/>
          </w:r>
          <w:r>
            <w:instrText xml:space="preserve"> PAGEREF _Toc14784 </w:instrText>
          </w:r>
          <w:r>
            <w:fldChar w:fldCharType="separate"/>
          </w:r>
          <w:r>
            <w:t>71</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_Toc28657 </w:instrText>
          </w:r>
          <w:r>
            <w:rPr>
              <w:rFonts w:eastAsia="宋体" w:asciiTheme="minorHAnsi" w:hAnsiTheme="minorHAnsi" w:cstheme="minorBidi"/>
              <w:bCs w:val="0"/>
              <w:szCs w:val="21"/>
            </w:rPr>
            <w:fldChar w:fldCharType="separate"/>
          </w:r>
          <w:r>
            <w:rPr>
              <w:rFonts w:hint="eastAsia" w:asciiTheme="minorEastAsia" w:hAnsiTheme="minorEastAsia" w:eastAsiaTheme="minorEastAsia"/>
            </w:rPr>
            <w:t>附件</w:t>
          </w:r>
          <w:r>
            <w:tab/>
          </w:r>
          <w:r>
            <w:fldChar w:fldCharType="begin"/>
          </w:r>
          <w:r>
            <w:instrText xml:space="preserve"> PAGEREF _Toc28657 </w:instrText>
          </w:r>
          <w:r>
            <w:fldChar w:fldCharType="separate"/>
          </w:r>
          <w:r>
            <w:t>71</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_Toc16150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t xml:space="preserve">  </w:t>
          </w:r>
          <w:r>
            <w:rPr>
              <w:rFonts w:hint="eastAsia"/>
            </w:rPr>
            <w:t>联系方式汇总</w:t>
          </w:r>
          <w:r>
            <w:tab/>
          </w:r>
          <w:r>
            <w:fldChar w:fldCharType="begin"/>
          </w:r>
          <w:r>
            <w:instrText xml:space="preserve"> PAGEREF _Toc16150 </w:instrText>
          </w:r>
          <w:r>
            <w:fldChar w:fldCharType="separate"/>
          </w:r>
          <w:r>
            <w:t>72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_Toc2285 </w:instrText>
          </w:r>
          <w:r>
            <w:rPr>
              <w:rFonts w:eastAsia="宋体" w:asciiTheme="minorHAnsi" w:hAnsiTheme="minorHAnsi" w:cstheme="minorBidi"/>
              <w:bCs w:val="0"/>
              <w:szCs w:val="21"/>
            </w:rPr>
            <w:fldChar w:fldCharType="separate"/>
          </w:r>
          <w:r>
            <w:rPr>
              <w:rFonts w:hint="eastAsia"/>
            </w:rPr>
            <w:t>附1</w:t>
          </w:r>
          <w:r>
            <w:t xml:space="preserve">-1 </w:t>
          </w:r>
          <w:r>
            <w:rPr>
              <w:rFonts w:hint="eastAsia"/>
            </w:rPr>
            <w:t>加油站应急预案组织机构图</w:t>
          </w:r>
          <w:r>
            <w:tab/>
          </w:r>
          <w:r>
            <w:fldChar w:fldCharType="begin"/>
          </w:r>
          <w:r>
            <w:instrText xml:space="preserve"> PAGEREF _Toc2285 </w:instrText>
          </w:r>
          <w:r>
            <w:fldChar w:fldCharType="separate"/>
          </w:r>
          <w:r>
            <w:t>72</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_Toc8260 </w:instrText>
          </w:r>
          <w:r>
            <w:rPr>
              <w:rFonts w:eastAsia="宋体" w:asciiTheme="minorHAnsi" w:hAnsiTheme="minorHAnsi" w:cstheme="minorBidi"/>
              <w:bCs w:val="0"/>
              <w:szCs w:val="21"/>
            </w:rPr>
            <w:fldChar w:fldCharType="separate"/>
          </w:r>
          <w:r>
            <w:rPr>
              <w:rFonts w:hint="eastAsia"/>
            </w:rPr>
            <w:t>附</w:t>
          </w:r>
          <w:r>
            <w:rPr>
              <w:rFonts w:hint="eastAsia" w:ascii="New time roman" w:hAnsi="New time roman"/>
            </w:rPr>
            <w:t>1</w:t>
          </w:r>
          <w:r>
            <w:t>-</w:t>
          </w:r>
          <w:r>
            <w:rPr>
              <w:rFonts w:ascii="New time roman" w:hAnsi="New time roman"/>
            </w:rPr>
            <w:t>2</w:t>
          </w:r>
          <w:r>
            <w:t xml:space="preserve"> </w:t>
          </w:r>
          <w:r>
            <w:rPr>
              <w:rFonts w:hint="eastAsia"/>
            </w:rPr>
            <w:t>加油站应急救援人员名单及联系电话</w:t>
          </w:r>
          <w:r>
            <w:tab/>
          </w:r>
          <w:r>
            <w:fldChar w:fldCharType="begin"/>
          </w:r>
          <w:r>
            <w:instrText xml:space="preserve"> PAGEREF _Toc8260 </w:instrText>
          </w:r>
          <w:r>
            <w:fldChar w:fldCharType="separate"/>
          </w:r>
          <w:r>
            <w:t>73</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_Toc27548 </w:instrText>
          </w:r>
          <w:r>
            <w:rPr>
              <w:rFonts w:eastAsia="宋体" w:asciiTheme="minorHAnsi" w:hAnsiTheme="minorHAnsi" w:cstheme="minorBidi"/>
              <w:bCs w:val="0"/>
              <w:szCs w:val="21"/>
            </w:rPr>
            <w:fldChar w:fldCharType="separate"/>
          </w:r>
          <w:r>
            <w:rPr>
              <w:rFonts w:hint="eastAsia"/>
            </w:rPr>
            <w:t>附</w:t>
          </w:r>
          <w:r>
            <w:rPr>
              <w:rFonts w:hint="eastAsia" w:ascii="New time roman" w:hAnsi="New time roman"/>
            </w:rPr>
            <w:t>1</w:t>
          </w:r>
          <w:r>
            <w:t>-</w:t>
          </w:r>
          <w:r>
            <w:rPr>
              <w:rFonts w:ascii="New time roman" w:hAnsi="New time roman"/>
            </w:rPr>
            <w:t>3</w:t>
          </w:r>
          <w:r>
            <w:t xml:space="preserve"> </w:t>
          </w:r>
          <w:r>
            <w:rPr>
              <w:rFonts w:hint="eastAsia"/>
            </w:rPr>
            <w:t>政府有关部门联系电话</w:t>
          </w:r>
          <w:r>
            <w:tab/>
          </w:r>
          <w:r>
            <w:fldChar w:fldCharType="begin"/>
          </w:r>
          <w:r>
            <w:instrText xml:space="preserve"> PAGEREF _Toc27548 </w:instrText>
          </w:r>
          <w:r>
            <w:fldChar w:fldCharType="separate"/>
          </w:r>
          <w:r>
            <w:t>74</w:t>
          </w:r>
          <w:r>
            <w:fldChar w:fldCharType="end"/>
          </w:r>
          <w:r>
            <w:rPr>
              <w:rFonts w:eastAsia="宋体" w:asciiTheme="minorHAnsi" w:hAnsiTheme="minorHAnsi" w:cstheme="minorBidi"/>
              <w:bCs w:val="0"/>
              <w:color w:val="auto"/>
              <w:szCs w:val="21"/>
            </w:rPr>
            <w:fldChar w:fldCharType="end"/>
          </w:r>
        </w:p>
        <w:p>
          <w:pPr>
            <w:pStyle w:val="18"/>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_Toc17832 </w:instrText>
          </w:r>
          <w:r>
            <w:rPr>
              <w:rFonts w:eastAsia="宋体" w:asciiTheme="minorHAnsi" w:hAnsiTheme="minorHAnsi" w:cstheme="minorBidi"/>
              <w:bCs w:val="0"/>
              <w:szCs w:val="21"/>
            </w:rPr>
            <w:fldChar w:fldCharType="separate"/>
          </w:r>
          <w:r>
            <w:rPr>
              <w:rFonts w:hint="eastAsia" w:ascii="Times New Roman" w:hAnsi="Times New Roman"/>
            </w:rPr>
            <w:t>附</w:t>
          </w:r>
          <w:r>
            <w:rPr>
              <w:rFonts w:hint="eastAsia" w:ascii="New time roman" w:hAnsi="New time roman"/>
            </w:rPr>
            <w:t>1</w:t>
          </w:r>
          <w:r>
            <w:rPr>
              <w:rFonts w:ascii="Times New Roman" w:hAnsi="Times New Roman"/>
            </w:rPr>
            <w:t>-</w:t>
          </w:r>
          <w:r>
            <w:rPr>
              <w:rFonts w:hint="eastAsia" w:ascii="New time roman" w:hAnsi="New time roman"/>
              <w:lang w:val="en-US" w:eastAsia="zh-CN"/>
            </w:rPr>
            <w:t>4</w:t>
          </w:r>
          <w:r>
            <w:rPr>
              <w:rFonts w:ascii="Times New Roman" w:hAnsi="Times New Roman"/>
            </w:rPr>
            <w:t xml:space="preserve"> </w:t>
          </w:r>
          <w:r>
            <w:rPr>
              <w:rFonts w:hint="eastAsia" w:ascii="Times New Roman" w:hAnsi="Times New Roman"/>
              <w:lang w:val="en-US" w:eastAsia="zh-CN"/>
            </w:rPr>
            <w:t>周边企业</w:t>
          </w:r>
          <w:r>
            <w:rPr>
              <w:rFonts w:hint="eastAsia" w:ascii="Times New Roman" w:hAnsi="Times New Roman"/>
            </w:rPr>
            <w:t>联系电话</w:t>
          </w:r>
          <w:r>
            <w:tab/>
          </w:r>
          <w:r>
            <w:fldChar w:fldCharType="begin"/>
          </w:r>
          <w:r>
            <w:instrText xml:space="preserve"> PAGEREF _Toc17832 </w:instrText>
          </w:r>
          <w:r>
            <w:fldChar w:fldCharType="separate"/>
          </w:r>
          <w:r>
            <w:t>75</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_Toc29365 </w:instrText>
          </w:r>
          <w:r>
            <w:rPr>
              <w:rFonts w:eastAsia="宋体" w:asciiTheme="minorHAnsi" w:hAnsiTheme="minorHAnsi" w:cstheme="minorBidi"/>
              <w:bCs w:val="0"/>
              <w:szCs w:val="21"/>
            </w:rPr>
            <w:fldChar w:fldCharType="separate"/>
          </w:r>
          <w:r>
            <w:t>附件</w:t>
          </w:r>
          <w:r>
            <w:rPr>
              <w:rFonts w:hint="eastAsia" w:ascii="New time roman" w:hAnsi="New time roman"/>
            </w:rPr>
            <w:t>2</w:t>
          </w:r>
          <w:r>
            <w:rPr>
              <w:rFonts w:hint="eastAsia"/>
            </w:rPr>
            <w:t xml:space="preserve"> 应急物资装备清单</w:t>
          </w:r>
          <w:r>
            <w:tab/>
          </w:r>
          <w:r>
            <w:fldChar w:fldCharType="begin"/>
          </w:r>
          <w:r>
            <w:instrText xml:space="preserve"> PAGEREF _Toc29365 </w:instrText>
          </w:r>
          <w:r>
            <w:fldChar w:fldCharType="separate"/>
          </w:r>
          <w:r>
            <w:t>76</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_Toc11180 </w:instrText>
          </w:r>
          <w:r>
            <w:rPr>
              <w:rFonts w:eastAsia="宋体" w:asciiTheme="minorHAnsi" w:hAnsiTheme="minorHAnsi" w:cstheme="minorBidi"/>
              <w:bCs w:val="0"/>
              <w:szCs w:val="21"/>
            </w:rPr>
            <w:fldChar w:fldCharType="separate"/>
          </w:r>
          <w:r>
            <w:rPr>
              <w:rFonts w:asciiTheme="minorEastAsia" w:hAnsiTheme="minorEastAsia"/>
            </w:rPr>
            <w:t>附件</w:t>
          </w:r>
          <w:r>
            <w:rPr>
              <w:rFonts w:hint="eastAsia" w:ascii="New time roman" w:hAnsi="New time roman"/>
            </w:rPr>
            <w:t>3</w:t>
          </w:r>
          <w:r>
            <w:rPr>
              <w:rFonts w:hint="eastAsia" w:asciiTheme="minorEastAsia" w:hAnsiTheme="minorEastAsia"/>
            </w:rPr>
            <w:t xml:space="preserve"> 地理位置示意图</w:t>
          </w:r>
          <w:r>
            <w:tab/>
          </w:r>
          <w:r>
            <w:fldChar w:fldCharType="begin"/>
          </w:r>
          <w:r>
            <w:instrText xml:space="preserve"> PAGEREF _Toc11180 </w:instrText>
          </w:r>
          <w:r>
            <w:fldChar w:fldCharType="separate"/>
          </w:r>
          <w:r>
            <w:t>77</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_Toc11102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4</w:t>
          </w:r>
          <w:r>
            <w:t xml:space="preserve"> </w:t>
          </w:r>
          <w:r>
            <w:rPr>
              <w:rFonts w:hint="eastAsia"/>
            </w:rPr>
            <w:t>平面布置及周边关系图</w:t>
          </w:r>
          <w:r>
            <w:tab/>
          </w:r>
          <w:r>
            <w:fldChar w:fldCharType="begin"/>
          </w:r>
          <w:r>
            <w:instrText xml:space="preserve"> PAGEREF _Toc11102 </w:instrText>
          </w:r>
          <w:r>
            <w:fldChar w:fldCharType="separate"/>
          </w:r>
          <w:r>
            <w:t>78</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_Toc11190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5</w:t>
          </w:r>
          <w:r>
            <w:rPr>
              <w:rFonts w:hint="eastAsia"/>
            </w:rPr>
            <w:t xml:space="preserve"> 消防器材平面布置图</w:t>
          </w:r>
          <w:r>
            <w:tab/>
          </w:r>
          <w:r>
            <w:fldChar w:fldCharType="begin"/>
          </w:r>
          <w:r>
            <w:instrText xml:space="preserve"> PAGEREF _Toc11190 </w:instrText>
          </w:r>
          <w:r>
            <w:fldChar w:fldCharType="separate"/>
          </w:r>
          <w:r>
            <w:t>79</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_Toc28372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6</w:t>
          </w:r>
          <w:r>
            <w:t xml:space="preserve"> </w:t>
          </w:r>
          <w:r>
            <w:rPr>
              <w:rFonts w:hint="eastAsia"/>
            </w:rPr>
            <w:t>应急疏散图</w:t>
          </w:r>
          <w:r>
            <w:tab/>
          </w:r>
          <w:r>
            <w:fldChar w:fldCharType="begin"/>
          </w:r>
          <w:r>
            <w:instrText xml:space="preserve"> PAGEREF _Toc28372 </w:instrText>
          </w:r>
          <w:r>
            <w:fldChar w:fldCharType="separate"/>
          </w:r>
          <w:r>
            <w:t>80</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_Toc20919 </w:instrText>
          </w:r>
          <w:r>
            <w:rPr>
              <w:rFonts w:eastAsia="宋体" w:asciiTheme="minorHAnsi" w:hAnsiTheme="minorHAnsi" w:cstheme="minorBidi"/>
              <w:bCs w:val="0"/>
              <w:szCs w:val="21"/>
            </w:rPr>
            <w:fldChar w:fldCharType="separate"/>
          </w:r>
          <w:r>
            <w:rPr>
              <w:rFonts w:hint="eastAsia"/>
            </w:rPr>
            <w:t>附件7 重点风险源分布图</w:t>
          </w:r>
          <w:r>
            <w:tab/>
          </w:r>
          <w:r>
            <w:fldChar w:fldCharType="begin"/>
          </w:r>
          <w:r>
            <w:instrText xml:space="preserve"> PAGEREF _Toc20919 </w:instrText>
          </w:r>
          <w:r>
            <w:fldChar w:fldCharType="separate"/>
          </w:r>
          <w:r>
            <w:t>81</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_Toc31305 </w:instrText>
          </w:r>
          <w:r>
            <w:rPr>
              <w:rFonts w:eastAsia="宋体" w:asciiTheme="minorHAnsi" w:hAnsiTheme="minorHAnsi" w:cstheme="minorBidi"/>
              <w:bCs w:val="0"/>
              <w:szCs w:val="21"/>
            </w:rPr>
            <w:fldChar w:fldCharType="separate"/>
          </w:r>
          <w:r>
            <w:rPr>
              <w:rFonts w:hint="eastAsia"/>
            </w:rPr>
            <w:t>附件8 社会力量救援路线图</w:t>
          </w:r>
          <w:r>
            <w:tab/>
          </w:r>
          <w:r>
            <w:fldChar w:fldCharType="begin"/>
          </w:r>
          <w:r>
            <w:instrText xml:space="preserve"> PAGEREF _Toc31305 </w:instrText>
          </w:r>
          <w:r>
            <w:fldChar w:fldCharType="separate"/>
          </w:r>
          <w:r>
            <w:t>82</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_Toc19221 </w:instrText>
          </w:r>
          <w:r>
            <w:rPr>
              <w:rFonts w:eastAsia="宋体" w:asciiTheme="minorHAnsi" w:hAnsiTheme="minorHAnsi" w:cstheme="minorBidi"/>
              <w:bCs w:val="0"/>
              <w:szCs w:val="21"/>
            </w:rPr>
            <w:fldChar w:fldCharType="separate"/>
          </w:r>
          <w:r>
            <w:rPr>
              <w:rFonts w:hint="eastAsia"/>
            </w:rPr>
            <w:t>附件</w:t>
          </w:r>
          <w:r>
            <w:rPr>
              <w:rFonts w:hint="eastAsia"/>
              <w:lang w:val="en-US" w:eastAsia="zh-CN"/>
            </w:rPr>
            <w:t>9</w:t>
          </w:r>
          <w:r>
            <w:rPr>
              <w:rFonts w:hint="eastAsia"/>
            </w:rPr>
            <w:t xml:space="preserve"> 关键岗位应急处置卡</w:t>
          </w:r>
          <w:r>
            <w:tab/>
          </w:r>
          <w:r>
            <w:fldChar w:fldCharType="begin"/>
          </w:r>
          <w:r>
            <w:instrText xml:space="preserve"> PAGEREF _Toc19221 </w:instrText>
          </w:r>
          <w:r>
            <w:fldChar w:fldCharType="separate"/>
          </w:r>
          <w:r>
            <w:t>83</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_Toc32409 </w:instrText>
          </w:r>
          <w:r>
            <w:rPr>
              <w:rFonts w:eastAsia="宋体" w:asciiTheme="minorHAnsi" w:hAnsiTheme="minorHAnsi" w:cstheme="minorBidi"/>
              <w:bCs w:val="0"/>
              <w:szCs w:val="21"/>
            </w:rPr>
            <w:fldChar w:fldCharType="separate"/>
          </w:r>
          <w:r>
            <w:rPr>
              <w:rFonts w:hint="eastAsia"/>
            </w:rPr>
            <w:t>附件</w:t>
          </w:r>
          <w:r>
            <w:t>10</w:t>
          </w:r>
          <w:r>
            <w:rPr>
              <w:rFonts w:hint="eastAsia"/>
            </w:rPr>
            <w:t xml:space="preserve"> 应急</w:t>
          </w:r>
          <w:r>
            <w:rPr>
              <w:rFonts w:hint="eastAsia"/>
              <w:lang w:val="en-US" w:eastAsia="zh-CN"/>
            </w:rPr>
            <w:t>救援</w:t>
          </w:r>
          <w:r>
            <w:rPr>
              <w:rFonts w:hint="eastAsia"/>
            </w:rPr>
            <w:t>注意事项</w:t>
          </w:r>
          <w:r>
            <w:tab/>
          </w:r>
          <w:r>
            <w:fldChar w:fldCharType="begin"/>
          </w:r>
          <w:r>
            <w:instrText xml:space="preserve"> PAGEREF _Toc32409 </w:instrText>
          </w:r>
          <w:r>
            <w:fldChar w:fldCharType="separate"/>
          </w:r>
          <w:r>
            <w:t>87</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_Toc8709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rPr>
              <w:rFonts w:ascii="New time roman" w:hAnsi="New time roman"/>
            </w:rPr>
            <w:t>1</w:t>
          </w:r>
          <w:r>
            <w:t xml:space="preserve"> </w:t>
          </w:r>
          <w:r>
            <w:rPr>
              <w:rFonts w:hint="eastAsia"/>
            </w:rPr>
            <w:t>规范化格式文本</w:t>
          </w:r>
          <w:r>
            <w:tab/>
          </w:r>
          <w:r>
            <w:fldChar w:fldCharType="begin"/>
          </w:r>
          <w:r>
            <w:instrText xml:space="preserve"> PAGEREF _Toc8709 </w:instrText>
          </w:r>
          <w:r>
            <w:fldChar w:fldCharType="separate"/>
          </w:r>
          <w:r>
            <w:t>92</w:t>
          </w:r>
          <w:r>
            <w:fldChar w:fldCharType="end"/>
          </w:r>
          <w:r>
            <w:rPr>
              <w:rFonts w:eastAsia="宋体" w:asciiTheme="minorHAnsi" w:hAnsiTheme="minorHAnsi" w:cstheme="minorBidi"/>
              <w:bCs w:val="0"/>
              <w:color w:val="auto"/>
              <w:szCs w:val="21"/>
            </w:rPr>
            <w:fldChar w:fldCharType="end"/>
          </w:r>
        </w:p>
        <w:p>
          <w:pPr>
            <w:pStyle w:val="15"/>
            <w:tabs>
              <w:tab w:val="right" w:leader="dot" w:pos="9070"/>
            </w:tabs>
          </w:pPr>
          <w:r>
            <w:rPr>
              <w:rFonts w:eastAsia="宋体" w:asciiTheme="minorHAnsi" w:hAnsiTheme="minorHAnsi" w:cstheme="minorBidi"/>
              <w:bCs w:val="0"/>
              <w:color w:val="auto"/>
              <w:szCs w:val="21"/>
            </w:rPr>
            <w:fldChar w:fldCharType="begin"/>
          </w:r>
          <w:r>
            <w:rPr>
              <w:rFonts w:eastAsia="宋体" w:asciiTheme="minorHAnsi" w:hAnsiTheme="minorHAnsi" w:cstheme="minorBidi"/>
              <w:bCs w:val="0"/>
              <w:szCs w:val="21"/>
            </w:rPr>
            <w:instrText xml:space="preserve"> HYPERLINK \l _Toc11978 </w:instrText>
          </w:r>
          <w:r>
            <w:rPr>
              <w:rFonts w:eastAsia="宋体" w:asciiTheme="minorHAnsi" w:hAnsiTheme="minorHAnsi" w:cstheme="minorBidi"/>
              <w:bCs w:val="0"/>
              <w:szCs w:val="21"/>
            </w:rPr>
            <w:fldChar w:fldCharType="separate"/>
          </w:r>
          <w:r>
            <w:rPr>
              <w:rFonts w:hint="eastAsia"/>
            </w:rPr>
            <w:t>附件</w:t>
          </w:r>
          <w:r>
            <w:rPr>
              <w:rFonts w:hint="eastAsia" w:ascii="New time roman" w:hAnsi="New time roman"/>
            </w:rPr>
            <w:t>1</w:t>
          </w:r>
          <w:r>
            <w:rPr>
              <w:rFonts w:hint="eastAsia" w:ascii="New time roman" w:hAnsi="New time roman"/>
              <w:lang w:val="en-US" w:eastAsia="zh-CN"/>
            </w:rPr>
            <w:t>2</w:t>
          </w:r>
          <w:r>
            <w:t xml:space="preserve"> </w:t>
          </w:r>
          <w:r>
            <w:rPr>
              <w:rFonts w:hint="default" w:ascii="Times New Roman" w:hAnsi="Times New Roman" w:cs="Times New Roman"/>
            </w:rPr>
            <w:t>成立应急预案编制小组文件</w:t>
          </w:r>
          <w:r>
            <w:tab/>
          </w:r>
          <w:r>
            <w:fldChar w:fldCharType="begin"/>
          </w:r>
          <w:r>
            <w:instrText xml:space="preserve"> PAGEREF _Toc11978 </w:instrText>
          </w:r>
          <w:r>
            <w:fldChar w:fldCharType="separate"/>
          </w:r>
          <w:r>
            <w:t>96</w:t>
          </w:r>
          <w:r>
            <w:fldChar w:fldCharType="end"/>
          </w:r>
          <w:r>
            <w:rPr>
              <w:rFonts w:eastAsia="宋体" w:asciiTheme="minorHAnsi" w:hAnsiTheme="minorHAnsi" w:cstheme="minorBidi"/>
              <w:bCs w:val="0"/>
              <w:color w:val="auto"/>
              <w:szCs w:val="21"/>
            </w:rPr>
            <w:fldChar w:fldCharType="end"/>
          </w:r>
        </w:p>
        <w:p>
          <w:pPr>
            <w:pStyle w:val="3"/>
            <w:tabs>
              <w:tab w:val="center" w:pos="4433"/>
              <w:tab w:val="right" w:pos="8306"/>
            </w:tabs>
            <w:spacing w:after="65"/>
            <w:ind w:firstLine="560"/>
            <w:rPr>
              <w:b w:val="0"/>
              <w:color w:val="auto"/>
              <w:sz w:val="22"/>
              <w:lang w:val="zh-CN"/>
            </w:rPr>
          </w:pPr>
          <w:r>
            <w:rPr>
              <w:rFonts w:eastAsia="宋体" w:asciiTheme="minorHAnsi" w:hAnsiTheme="minorHAnsi" w:cstheme="minorBidi"/>
              <w:bCs w:val="0"/>
              <w:color w:val="auto"/>
              <w:szCs w:val="21"/>
            </w:rPr>
            <w:fldChar w:fldCharType="end"/>
          </w:r>
        </w:p>
      </w:sdtContent>
    </w:sdt>
    <w:p>
      <w:pPr>
        <w:ind w:firstLine="480"/>
        <w:rPr>
          <w:color w:val="auto"/>
          <w:lang w:val="zh-CN"/>
        </w:rPr>
      </w:pPr>
    </w:p>
    <w:p>
      <w:pPr>
        <w:ind w:firstLine="0" w:firstLineChars="0"/>
        <w:rPr>
          <w:color w:val="auto"/>
          <w:lang w:val="zh-CN"/>
        </w:rPr>
      </w:pPr>
    </w:p>
    <w:p>
      <w:pPr>
        <w:widowControl/>
        <w:spacing w:line="240" w:lineRule="auto"/>
        <w:ind w:firstLine="0" w:firstLineChars="0"/>
        <w:jc w:val="left"/>
        <w:rPr>
          <w:color w:val="auto"/>
          <w:lang w:val="zh-CN"/>
        </w:rPr>
      </w:pPr>
    </w:p>
    <w:p>
      <w:pPr>
        <w:ind w:firstLine="480"/>
        <w:rPr>
          <w:color w:val="auto"/>
          <w:lang w:val="zh-CN"/>
        </w:rPr>
      </w:pPr>
    </w:p>
    <w:p>
      <w:pPr>
        <w:rPr>
          <w:color w:val="auto"/>
          <w:lang w:val="zh-CN"/>
        </w:rPr>
      </w:pPr>
      <w:r>
        <w:rPr>
          <w:color w:val="auto"/>
          <w:lang w:val="zh-CN"/>
        </w:rPr>
        <w:br w:type="page"/>
      </w:r>
    </w:p>
    <w:p>
      <w:pPr>
        <w:ind w:firstLine="0" w:firstLineChars="0"/>
        <w:rPr>
          <w:color w:val="auto"/>
          <w:lang w:val="zh-CN"/>
        </w:rPr>
        <w:sectPr>
          <w:headerReference r:id="rId9" w:type="default"/>
          <w:footerReference r:id="rId10" w:type="default"/>
          <w:pgSz w:w="11906" w:h="16838"/>
          <w:pgMar w:top="1418" w:right="1418" w:bottom="1418" w:left="1418" w:header="851" w:footer="992" w:gutter="0"/>
          <w:pgNumType w:fmt="upperRoman" w:start="1"/>
          <w:cols w:space="425" w:num="1"/>
          <w:docGrid w:type="lines" w:linePitch="326" w:charSpace="0"/>
        </w:sectPr>
      </w:pPr>
    </w:p>
    <w:p>
      <w:pPr>
        <w:ind w:firstLine="480"/>
        <w:rPr>
          <w:color w:val="auto"/>
          <w:lang w:val="zh-CN"/>
        </w:rPr>
      </w:pPr>
      <w:r>
        <w:rPr>
          <w:color w:val="auto"/>
        </w:rPr>
        <w:tab/>
      </w: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2"/>
        <w:spacing w:after="97"/>
        <w:ind w:firstLine="883"/>
        <w:rPr>
          <w:color w:val="auto"/>
          <w:sz w:val="44"/>
        </w:rPr>
      </w:pPr>
      <w:bookmarkStart w:id="0" w:name="_Toc3648"/>
      <w:r>
        <w:rPr>
          <w:rFonts w:hint="eastAsia"/>
          <w:color w:val="auto"/>
          <w:sz w:val="44"/>
        </w:rPr>
        <w:t>第一部分</w:t>
      </w:r>
      <w:bookmarkEnd w:id="0"/>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pStyle w:val="2"/>
        <w:spacing w:after="97"/>
        <w:ind w:firstLine="883"/>
        <w:rPr>
          <w:rFonts w:asciiTheme="minorEastAsia" w:hAnsiTheme="minorEastAsia" w:eastAsiaTheme="minorEastAsia"/>
          <w:color w:val="auto"/>
          <w:sz w:val="44"/>
        </w:rPr>
      </w:pPr>
      <w:bookmarkStart w:id="1" w:name="_Toc22142"/>
      <w:r>
        <w:rPr>
          <w:rFonts w:hint="eastAsia" w:asciiTheme="minorEastAsia" w:hAnsiTheme="minorEastAsia" w:eastAsiaTheme="minorEastAsia"/>
          <w:color w:val="auto"/>
          <w:sz w:val="44"/>
        </w:rPr>
        <w:t>综合应急预案</w:t>
      </w:r>
      <w:bookmarkEnd w:id="1"/>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color w:val="auto"/>
        </w:rPr>
      </w:pPr>
    </w:p>
    <w:p>
      <w:pPr>
        <w:widowControl/>
        <w:spacing w:line="240" w:lineRule="auto"/>
        <w:ind w:firstLine="0" w:firstLineChars="0"/>
        <w:jc w:val="left"/>
        <w:rPr>
          <w:rFonts w:ascii="Times New Roman" w:hAnsi="Times New Roman" w:eastAsia="黑体" w:cstheme="majorBidi"/>
          <w:b/>
          <w:bCs/>
          <w:color w:val="auto"/>
          <w:sz w:val="30"/>
          <w:szCs w:val="32"/>
        </w:rPr>
      </w:pPr>
      <w:r>
        <w:rPr>
          <w:color w:val="auto"/>
        </w:rPr>
        <w:br w:type="page"/>
      </w:r>
    </w:p>
    <w:p>
      <w:pPr>
        <w:pStyle w:val="2"/>
        <w:spacing w:after="97"/>
        <w:ind w:firstLine="643"/>
        <w:rPr>
          <w:color w:val="auto"/>
        </w:rPr>
      </w:pPr>
      <w:bookmarkStart w:id="2" w:name="_Toc30733"/>
      <w:bookmarkStart w:id="3" w:name="_Toc5635210"/>
      <w:r>
        <w:rPr>
          <w:rFonts w:hint="eastAsia"/>
          <w:color w:val="auto"/>
        </w:rPr>
        <w:t>第</w:t>
      </w:r>
      <w:r>
        <w:rPr>
          <w:rFonts w:hint="eastAsia" w:ascii="New time roman" w:hAnsi="New time roman"/>
          <w:color w:val="auto"/>
        </w:rPr>
        <w:t>1</w:t>
      </w:r>
      <w:r>
        <w:rPr>
          <w:rFonts w:hint="eastAsia"/>
          <w:color w:val="auto"/>
        </w:rPr>
        <w:t>章 总则</w:t>
      </w:r>
      <w:bookmarkEnd w:id="2"/>
      <w:bookmarkEnd w:id="3"/>
    </w:p>
    <w:p>
      <w:pPr>
        <w:pStyle w:val="3"/>
        <w:rPr>
          <w:color w:val="auto"/>
        </w:rPr>
      </w:pPr>
      <w:bookmarkStart w:id="4" w:name="_Toc5635211"/>
      <w:bookmarkStart w:id="5" w:name="_Toc3512"/>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编制目的</w:t>
      </w:r>
      <w:bookmarkEnd w:id="4"/>
      <w:bookmarkEnd w:id="5"/>
    </w:p>
    <w:p>
      <w:pPr>
        <w:ind w:firstLine="480"/>
        <w:rPr>
          <w:color w:val="auto"/>
          <w:sz w:val="28"/>
          <w:szCs w:val="28"/>
        </w:rPr>
      </w:pPr>
      <w:r>
        <w:rPr>
          <w:rFonts w:hint="eastAsia"/>
          <w:color w:val="auto"/>
          <w:sz w:val="28"/>
          <w:szCs w:val="28"/>
        </w:rPr>
        <w:t>为了全面贯彻落实“安全第一、预防为主”的方针，预防事故发生，规范加油站应急管理和应急响应程序，迅速有效地控制和处置可能发生的事故，保护员工人身和财产安全，最大限度降低事故危害程度，结合本站实际情况，制定本预案。</w:t>
      </w:r>
    </w:p>
    <w:p>
      <w:pPr>
        <w:pStyle w:val="3"/>
        <w:rPr>
          <w:color w:val="auto"/>
        </w:rPr>
      </w:pPr>
      <w:bookmarkStart w:id="6" w:name="_Toc5635212"/>
      <w:bookmarkStart w:id="7" w:name="_Toc25124"/>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编制依据</w:t>
      </w:r>
      <w:bookmarkEnd w:id="6"/>
      <w:bookmarkEnd w:id="7"/>
    </w:p>
    <w:p>
      <w:pPr>
        <w:ind w:firstLine="480"/>
        <w:rPr>
          <w:rFonts w:asciiTheme="minorEastAsia" w:hAnsiTheme="minorEastAsia"/>
          <w:color w:val="auto"/>
          <w:sz w:val="28"/>
          <w:szCs w:val="28"/>
        </w:rPr>
      </w:pPr>
      <w:r>
        <w:rPr>
          <w:rFonts w:hint="eastAsia" w:ascii="New time roman" w:hAnsi="New time roman"/>
          <w:color w:val="auto"/>
          <w:sz w:val="28"/>
          <w:szCs w:val="28"/>
        </w:rPr>
        <w:t>1</w:t>
      </w:r>
      <w:r>
        <w:rPr>
          <w:rFonts w:hint="eastAsia" w:asciiTheme="minorEastAsia" w:hAnsiTheme="minorEastAsia"/>
          <w:color w:val="auto"/>
          <w:sz w:val="28"/>
          <w:szCs w:val="28"/>
        </w:rPr>
        <w:t>、法律法规：</w:t>
      </w:r>
    </w:p>
    <w:p>
      <w:pPr>
        <w:ind w:firstLine="0" w:firstLineChars="0"/>
        <w:rPr>
          <w:rFonts w:ascii="Times New Roman" w:hAnsi="Times New Roman" w:cs="Times New Roman"/>
          <w:color w:val="auto"/>
          <w:sz w:val="28"/>
          <w:szCs w:val="28"/>
        </w:rPr>
      </w:pPr>
      <w:r>
        <w:rPr>
          <w:rFonts w:ascii="Times New Roman" w:hAnsi="Times New Roman" w:cs="Times New Roman"/>
          <w:color w:val="auto"/>
          <w:sz w:val="28"/>
          <w:szCs w:val="28"/>
        </w:rPr>
        <w:t>《中华人民共和国安全生产法》（国家主席令[</w:t>
      </w:r>
      <w:r>
        <w:rPr>
          <w:rFonts w:ascii="New time roman" w:hAnsi="New time roman" w:cs="Times New Roman"/>
          <w:color w:val="auto"/>
          <w:sz w:val="28"/>
          <w:szCs w:val="28"/>
        </w:rPr>
        <w:t>2014</w:t>
      </w:r>
      <w:r>
        <w:rPr>
          <w:rFonts w:ascii="Times New Roman" w:hAnsi="Times New Roman" w:cs="Times New Roman"/>
          <w:color w:val="auto"/>
          <w:sz w:val="28"/>
          <w:szCs w:val="28"/>
        </w:rPr>
        <w:t>]第</w:t>
      </w:r>
      <w:r>
        <w:rPr>
          <w:rFonts w:ascii="New time roman" w:hAnsi="New time roman" w:cs="Times New Roman"/>
          <w:color w:val="auto"/>
          <w:sz w:val="28"/>
          <w:szCs w:val="28"/>
        </w:rPr>
        <w:t>13</w:t>
      </w:r>
      <w:r>
        <w:rPr>
          <w:rFonts w:ascii="Times New Roman" w:hAnsi="Times New Roman" w:cs="Times New Roman"/>
          <w:color w:val="auto"/>
          <w:sz w:val="28"/>
          <w:szCs w:val="28"/>
        </w:rPr>
        <w:t>号</w:t>
      </w:r>
      <w:r>
        <w:rPr>
          <w:rFonts w:hint="eastAsia" w:ascii="Times New Roman" w:hAnsi="Times New Roman" w:cs="Times New Roman"/>
          <w:color w:val="auto"/>
          <w:sz w:val="28"/>
          <w:szCs w:val="28"/>
        </w:rPr>
        <w:t>发布）</w:t>
      </w:r>
    </w:p>
    <w:p>
      <w:pPr>
        <w:ind w:firstLine="0" w:firstLineChars="0"/>
        <w:rPr>
          <w:rFonts w:ascii="Times New Roman" w:hAnsi="Times New Roman" w:cs="Times New Roman"/>
          <w:color w:val="auto"/>
          <w:sz w:val="28"/>
          <w:szCs w:val="28"/>
        </w:rPr>
      </w:pPr>
      <w:r>
        <w:rPr>
          <w:rFonts w:ascii="Times New Roman" w:hAnsi="Times New Roman" w:cs="Times New Roman"/>
          <w:color w:val="auto"/>
          <w:sz w:val="28"/>
          <w:szCs w:val="28"/>
        </w:rPr>
        <w:t>《中华人民共和国劳动法</w:t>
      </w:r>
      <w:r>
        <w:rPr>
          <w:rFonts w:hint="eastAsia" w:ascii="Times New Roman" w:hAnsi="Times New Roman" w:cs="Times New Roman"/>
          <w:color w:val="auto"/>
          <w:sz w:val="28"/>
          <w:szCs w:val="28"/>
        </w:rPr>
        <w:t>（</w:t>
      </w:r>
      <w:r>
        <w:rPr>
          <w:rFonts w:ascii="New time roman" w:hAnsi="New time roman" w:cs="Times New Roman"/>
          <w:color w:val="auto"/>
          <w:sz w:val="28"/>
          <w:szCs w:val="28"/>
        </w:rPr>
        <w:t>2018</w:t>
      </w:r>
      <w:r>
        <w:rPr>
          <w:rFonts w:hint="eastAsia" w:ascii="Times New Roman" w:hAnsi="Times New Roman" w:cs="Times New Roman"/>
          <w:color w:val="auto"/>
          <w:sz w:val="28"/>
          <w:szCs w:val="28"/>
        </w:rPr>
        <w:t>年修订）</w:t>
      </w:r>
      <w:r>
        <w:rPr>
          <w:rFonts w:ascii="Times New Roman" w:hAnsi="Times New Roman" w:cs="Times New Roman"/>
          <w:color w:val="auto"/>
          <w:sz w:val="28"/>
          <w:szCs w:val="28"/>
        </w:rPr>
        <w:t>》（国家主席令[</w:t>
      </w:r>
      <w:r>
        <w:rPr>
          <w:rFonts w:ascii="New time roman" w:hAnsi="New time roman" w:cs="Times New Roman"/>
          <w:color w:val="auto"/>
          <w:sz w:val="28"/>
          <w:szCs w:val="28"/>
        </w:rPr>
        <w:t>1994</w:t>
      </w:r>
      <w:r>
        <w:rPr>
          <w:rFonts w:ascii="Times New Roman" w:hAnsi="Times New Roman" w:cs="Times New Roman"/>
          <w:color w:val="auto"/>
          <w:sz w:val="28"/>
          <w:szCs w:val="28"/>
        </w:rPr>
        <w:t>]第</w:t>
      </w:r>
      <w:r>
        <w:rPr>
          <w:rFonts w:ascii="New time roman" w:hAnsi="New time roman" w:cs="Times New Roman"/>
          <w:color w:val="auto"/>
          <w:sz w:val="28"/>
          <w:szCs w:val="28"/>
        </w:rPr>
        <w:t>28</w:t>
      </w:r>
      <w:r>
        <w:rPr>
          <w:rFonts w:ascii="Times New Roman" w:hAnsi="Times New Roman" w:cs="Times New Roman"/>
          <w:color w:val="auto"/>
          <w:sz w:val="28"/>
          <w:szCs w:val="28"/>
        </w:rPr>
        <w:t>号</w:t>
      </w:r>
      <w:r>
        <w:rPr>
          <w:rFonts w:hint="eastAsia" w:ascii="Times New Roman" w:hAnsi="Times New Roman" w:cs="Times New Roman"/>
          <w:color w:val="auto"/>
          <w:sz w:val="28"/>
          <w:szCs w:val="28"/>
        </w:rPr>
        <w:t>发布</w:t>
      </w:r>
      <w:r>
        <w:rPr>
          <w:rFonts w:ascii="Times New Roman" w:hAnsi="Times New Roman" w:cs="Times New Roman"/>
          <w:color w:val="auto"/>
          <w:sz w:val="28"/>
          <w:szCs w:val="28"/>
        </w:rPr>
        <w:t>）</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《中华人民共和国消防法（2019年修订）》（国家主席令[2008]第29号发布）</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《危险化学品安全管理条例》（国务院令</w:t>
      </w:r>
      <w:r>
        <w:rPr>
          <w:rFonts w:ascii="Times New Roman" w:hAnsi="Times New Roman" w:cs="Times New Roman"/>
          <w:color w:val="auto"/>
          <w:sz w:val="28"/>
          <w:szCs w:val="28"/>
        </w:rPr>
        <w:t>[</w:t>
      </w:r>
      <w:r>
        <w:rPr>
          <w:rFonts w:ascii="New time roman" w:hAnsi="New time roman" w:cs="Times New Roman"/>
          <w:color w:val="auto"/>
          <w:sz w:val="28"/>
          <w:szCs w:val="28"/>
        </w:rPr>
        <w:t>2013</w:t>
      </w:r>
      <w:r>
        <w:rPr>
          <w:rFonts w:ascii="Times New Roman" w:hAnsi="Times New Roman" w:cs="Times New Roman"/>
          <w:color w:val="auto"/>
          <w:sz w:val="28"/>
          <w:szCs w:val="28"/>
        </w:rPr>
        <w:t>]</w:t>
      </w:r>
      <w:r>
        <w:rPr>
          <w:rFonts w:hint="eastAsia" w:ascii="Times New Roman" w:hAnsi="Times New Roman" w:cs="Times New Roman"/>
          <w:color w:val="auto"/>
          <w:sz w:val="28"/>
          <w:szCs w:val="28"/>
        </w:rPr>
        <w:t>第</w:t>
      </w:r>
      <w:r>
        <w:rPr>
          <w:rFonts w:ascii="New time roman" w:hAnsi="New time roman" w:cs="Times New Roman"/>
          <w:color w:val="auto"/>
          <w:sz w:val="28"/>
          <w:szCs w:val="28"/>
        </w:rPr>
        <w:t>645</w:t>
      </w:r>
      <w:r>
        <w:rPr>
          <w:rFonts w:hint="eastAsia" w:ascii="Times New Roman" w:hAnsi="Times New Roman" w:cs="Times New Roman"/>
          <w:color w:val="auto"/>
          <w:sz w:val="28"/>
          <w:szCs w:val="28"/>
        </w:rPr>
        <w:t>号修订发布）</w:t>
      </w:r>
    </w:p>
    <w:p>
      <w:pPr>
        <w:ind w:firstLine="0" w:firstLineChars="0"/>
        <w:rPr>
          <w:rFonts w:ascii="Times New Roman" w:hAnsi="Times New Roman" w:cs="Times New Roman"/>
          <w:color w:val="auto"/>
          <w:sz w:val="28"/>
          <w:szCs w:val="28"/>
        </w:rPr>
      </w:pPr>
      <w:r>
        <w:rPr>
          <w:rFonts w:ascii="Times New Roman" w:hAnsi="Times New Roman" w:cs="Times New Roman"/>
          <w:color w:val="auto"/>
          <w:sz w:val="28"/>
          <w:szCs w:val="28"/>
        </w:rPr>
        <w:t>《</w:t>
      </w:r>
      <w:r>
        <w:rPr>
          <w:rFonts w:hint="eastAsia" w:ascii="Times New Roman" w:hAnsi="Times New Roman" w:cs="Times New Roman"/>
          <w:color w:val="auto"/>
          <w:sz w:val="28"/>
          <w:szCs w:val="28"/>
        </w:rPr>
        <w:t>生产安全事故报告和调查处理条例</w:t>
      </w:r>
      <w:r>
        <w:rPr>
          <w:rFonts w:ascii="Times New Roman" w:hAnsi="Times New Roman" w:cs="Times New Roman"/>
          <w:color w:val="auto"/>
          <w:sz w:val="28"/>
          <w:szCs w:val="28"/>
        </w:rPr>
        <w:t>》</w:t>
      </w:r>
      <w:r>
        <w:rPr>
          <w:rFonts w:hint="eastAsia" w:ascii="Times New Roman" w:hAnsi="Times New Roman" w:cs="Times New Roman"/>
          <w:color w:val="auto"/>
          <w:sz w:val="28"/>
          <w:szCs w:val="28"/>
        </w:rPr>
        <w:t>（国务院令[</w:t>
      </w:r>
      <w:r>
        <w:rPr>
          <w:rFonts w:ascii="New time roman" w:hAnsi="New time roman" w:cs="Times New Roman"/>
          <w:color w:val="auto"/>
          <w:sz w:val="28"/>
          <w:szCs w:val="28"/>
        </w:rPr>
        <w:t>2007</w:t>
      </w:r>
      <w:r>
        <w:rPr>
          <w:rFonts w:hint="eastAsia" w:ascii="Times New Roman" w:hAnsi="Times New Roman" w:cs="Times New Roman"/>
          <w:color w:val="auto"/>
          <w:sz w:val="28"/>
          <w:szCs w:val="28"/>
        </w:rPr>
        <w:t>]第</w:t>
      </w:r>
      <w:r>
        <w:rPr>
          <w:rFonts w:ascii="New time roman" w:hAnsi="New time roman" w:cs="Times New Roman"/>
          <w:color w:val="auto"/>
          <w:sz w:val="28"/>
          <w:szCs w:val="28"/>
        </w:rPr>
        <w:t>493</w:t>
      </w:r>
      <w:r>
        <w:rPr>
          <w:rFonts w:hint="eastAsia" w:ascii="Times New Roman" w:hAnsi="Times New Roman" w:cs="Times New Roman"/>
          <w:color w:val="auto"/>
          <w:sz w:val="28"/>
          <w:szCs w:val="28"/>
        </w:rPr>
        <w:t>号发布）</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w:t>
      </w:r>
      <w:r>
        <w:rPr>
          <w:rFonts w:ascii="Times New Roman" w:hAnsi="Times New Roman" w:cs="Times New Roman"/>
          <w:color w:val="auto"/>
          <w:sz w:val="28"/>
          <w:szCs w:val="28"/>
        </w:rPr>
        <w:t>生产安全事故应急条例</w:t>
      </w:r>
      <w:r>
        <w:rPr>
          <w:rFonts w:hint="eastAsia" w:ascii="Times New Roman" w:hAnsi="Times New Roman" w:cs="Times New Roman"/>
          <w:color w:val="auto"/>
          <w:sz w:val="28"/>
          <w:szCs w:val="28"/>
        </w:rPr>
        <w:t>》（国务院令[</w:t>
      </w:r>
      <w:r>
        <w:rPr>
          <w:rFonts w:ascii="New time roman" w:hAnsi="New time roman" w:cs="Times New Roman"/>
          <w:color w:val="auto"/>
          <w:sz w:val="28"/>
          <w:szCs w:val="28"/>
        </w:rPr>
        <w:t>2019</w:t>
      </w:r>
      <w:r>
        <w:rPr>
          <w:rFonts w:hint="eastAsia" w:ascii="Times New Roman" w:hAnsi="Times New Roman" w:cs="Times New Roman"/>
          <w:color w:val="auto"/>
          <w:sz w:val="28"/>
          <w:szCs w:val="28"/>
        </w:rPr>
        <w:t>]第</w:t>
      </w:r>
      <w:r>
        <w:rPr>
          <w:rFonts w:ascii="New time roman" w:hAnsi="New time roman" w:cs="Times New Roman"/>
          <w:color w:val="auto"/>
          <w:sz w:val="28"/>
          <w:szCs w:val="28"/>
        </w:rPr>
        <w:t>708</w:t>
      </w:r>
      <w:r>
        <w:rPr>
          <w:rFonts w:hint="eastAsia" w:ascii="Times New Roman" w:hAnsi="Times New Roman" w:cs="Times New Roman"/>
          <w:color w:val="auto"/>
          <w:sz w:val="28"/>
          <w:szCs w:val="28"/>
        </w:rPr>
        <w:t>号发布）</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《生产安全事故应急预案管理办法》（原国家安全监管总局令第</w:t>
      </w:r>
      <w:r>
        <w:rPr>
          <w:rFonts w:hint="eastAsia" w:ascii="New time roman" w:hAnsi="New time roman" w:cs="Times New Roman"/>
          <w:color w:val="auto"/>
          <w:sz w:val="28"/>
          <w:szCs w:val="28"/>
        </w:rPr>
        <w:t>88</w:t>
      </w:r>
      <w:r>
        <w:rPr>
          <w:rFonts w:hint="eastAsia" w:ascii="Times New Roman" w:hAnsi="Times New Roman" w:cs="Times New Roman"/>
          <w:color w:val="auto"/>
          <w:sz w:val="28"/>
          <w:szCs w:val="28"/>
        </w:rPr>
        <w:t>号公布，应急管理部令第2号修订）</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《生产经营单位生产安全事故应急预案评审指南（试行）》（原安监总厅应急［2009］73号）</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《生产安全事故信息报告和处置办法》（原国家安全监管总局令第</w:t>
      </w:r>
      <w:r>
        <w:rPr>
          <w:rFonts w:ascii="New time roman" w:hAnsi="New time roman" w:cs="Times New Roman"/>
          <w:color w:val="auto"/>
          <w:sz w:val="28"/>
          <w:szCs w:val="28"/>
        </w:rPr>
        <w:t>21</w:t>
      </w:r>
      <w:r>
        <w:rPr>
          <w:rFonts w:hint="eastAsia" w:ascii="Times New Roman" w:hAnsi="Times New Roman" w:cs="Times New Roman"/>
          <w:color w:val="auto"/>
          <w:sz w:val="28"/>
          <w:szCs w:val="28"/>
        </w:rPr>
        <w:t>号公布）</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《危险化学品目录（2015版）》（原国家安全监管总局、工业和信息化部、公安部、环境保护部等10部委局联合公告[2015]第5号）</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《四川省安全生产条例》(四川省第十届人民代表大会常务委员会公告[</w:t>
      </w:r>
      <w:r>
        <w:rPr>
          <w:rFonts w:ascii="New time roman" w:hAnsi="New time roman" w:cs="Times New Roman"/>
          <w:color w:val="auto"/>
          <w:sz w:val="28"/>
          <w:szCs w:val="28"/>
        </w:rPr>
        <w:t>2006</w:t>
      </w:r>
      <w:r>
        <w:rPr>
          <w:rFonts w:hint="eastAsia" w:ascii="Times New Roman" w:hAnsi="Times New Roman" w:cs="Times New Roman"/>
          <w:color w:val="auto"/>
          <w:sz w:val="28"/>
          <w:szCs w:val="28"/>
        </w:rPr>
        <w:t>]第</w:t>
      </w:r>
      <w:r>
        <w:rPr>
          <w:rFonts w:ascii="New time roman" w:hAnsi="New time roman" w:cs="Times New Roman"/>
          <w:color w:val="auto"/>
          <w:sz w:val="28"/>
          <w:szCs w:val="28"/>
        </w:rPr>
        <w:t>90</w:t>
      </w:r>
      <w:r>
        <w:rPr>
          <w:rFonts w:hint="eastAsia" w:ascii="Times New Roman" w:hAnsi="Times New Roman" w:cs="Times New Roman"/>
          <w:color w:val="auto"/>
          <w:sz w:val="28"/>
          <w:szCs w:val="28"/>
        </w:rPr>
        <w:t>号)</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《四川省生产安全事故应急预案管理实施细则》（川安监[</w:t>
      </w:r>
      <w:r>
        <w:rPr>
          <w:rFonts w:hint="eastAsia" w:ascii="New time roman" w:hAnsi="New time roman" w:cs="Times New Roman"/>
          <w:color w:val="auto"/>
          <w:sz w:val="28"/>
          <w:szCs w:val="28"/>
        </w:rPr>
        <w:t>2018</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43</w:t>
      </w:r>
      <w:r>
        <w:rPr>
          <w:rFonts w:hint="eastAsia" w:ascii="Times New Roman" w:hAnsi="Times New Roman" w:cs="Times New Roman"/>
          <w:color w:val="auto"/>
          <w:sz w:val="28"/>
          <w:szCs w:val="28"/>
        </w:rPr>
        <w:t>号）</w:t>
      </w:r>
    </w:p>
    <w:p>
      <w:pPr>
        <w:ind w:firstLine="0" w:firstLineChars="0"/>
        <w:rPr>
          <w:rFonts w:ascii="Times New Roman" w:hAnsi="Times New Roman" w:cs="Times New Roman"/>
          <w:color w:val="auto"/>
          <w:sz w:val="28"/>
          <w:szCs w:val="28"/>
        </w:rPr>
      </w:pPr>
      <w:r>
        <w:rPr>
          <w:rFonts w:hint="eastAsia" w:ascii="New time roman" w:hAnsi="New time roman" w:cs="Times New Roman"/>
          <w:color w:val="auto"/>
          <w:sz w:val="28"/>
          <w:szCs w:val="28"/>
        </w:rPr>
        <w:t>2</w:t>
      </w:r>
      <w:r>
        <w:rPr>
          <w:rFonts w:hint="eastAsia" w:ascii="Times New Roman" w:hAnsi="Times New Roman" w:cs="Times New Roman"/>
          <w:color w:val="auto"/>
          <w:sz w:val="28"/>
          <w:szCs w:val="28"/>
        </w:rPr>
        <w:t>、标准及规范：</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w:t>
      </w:r>
      <w:r>
        <w:rPr>
          <w:rFonts w:hint="eastAsia" w:ascii="New time roman" w:hAnsi="New time roman" w:cs="Times New Roman"/>
          <w:color w:val="auto"/>
          <w:sz w:val="28"/>
          <w:szCs w:val="28"/>
        </w:rPr>
        <w:t>2018</w:t>
      </w:r>
      <w:r>
        <w:rPr>
          <w:rFonts w:hint="eastAsia" w:ascii="Times New Roman" w:hAnsi="Times New Roman" w:cs="Times New Roman"/>
          <w:color w:val="auto"/>
          <w:sz w:val="28"/>
          <w:szCs w:val="28"/>
        </w:rPr>
        <w:t>年版）》</w:t>
      </w:r>
      <w:r>
        <w:rPr>
          <w:rFonts w:hint="eastAsia" w:ascii="New time roman" w:hAnsi="New time roman" w:cs="Times New Roman"/>
          <w:color w:val="auto"/>
          <w:sz w:val="28"/>
          <w:szCs w:val="28"/>
        </w:rPr>
        <w:t>GB50016</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2014</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《汽车加油加气站设计与施工规范（</w:t>
      </w:r>
      <w:r>
        <w:rPr>
          <w:rFonts w:hint="eastAsia" w:ascii="New time roman" w:hAnsi="New time roman" w:cs="Times New Roman"/>
          <w:color w:val="auto"/>
          <w:sz w:val="28"/>
          <w:szCs w:val="28"/>
        </w:rPr>
        <w:t>2014</w:t>
      </w:r>
      <w:r>
        <w:rPr>
          <w:rFonts w:hint="eastAsia" w:ascii="Times New Roman" w:hAnsi="Times New Roman" w:cs="Times New Roman"/>
          <w:color w:val="auto"/>
          <w:sz w:val="28"/>
          <w:szCs w:val="28"/>
        </w:rPr>
        <w:t>年版）》</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50156</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2012</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《生产经营单位生产安全事故应急预案编制导则》</w:t>
      </w:r>
      <w:r>
        <w:rPr>
          <w:rFonts w:ascii="New time roman" w:hAnsi="New time roman" w:cs="Times New Roman"/>
          <w:color w:val="auto"/>
          <w:sz w:val="28"/>
          <w:szCs w:val="28"/>
        </w:rPr>
        <w:t>GB</w:t>
      </w:r>
      <w:r>
        <w:rPr>
          <w:rFonts w:ascii="Times New Roman" w:hAnsi="Times New Roman" w:cs="Times New Roman"/>
          <w:color w:val="auto"/>
          <w:sz w:val="28"/>
          <w:szCs w:val="28"/>
        </w:rPr>
        <w:t>/</w:t>
      </w:r>
      <w:r>
        <w:rPr>
          <w:rFonts w:ascii="New time roman" w:hAnsi="New time roman" w:cs="Times New Roman"/>
          <w:color w:val="auto"/>
          <w:sz w:val="28"/>
          <w:szCs w:val="28"/>
        </w:rPr>
        <w:t>T29639</w:t>
      </w:r>
      <w:r>
        <w:rPr>
          <w:rFonts w:ascii="Times New Roman" w:hAnsi="Times New Roman" w:cs="Times New Roman"/>
          <w:color w:val="auto"/>
          <w:sz w:val="28"/>
          <w:szCs w:val="28"/>
        </w:rPr>
        <w:t>-</w:t>
      </w:r>
      <w:r>
        <w:rPr>
          <w:rFonts w:ascii="New time roman" w:hAnsi="New time roman" w:cs="Times New Roman"/>
          <w:color w:val="auto"/>
          <w:sz w:val="28"/>
          <w:szCs w:val="28"/>
        </w:rPr>
        <w:t>2013</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w:t>
      </w:r>
      <w:r>
        <w:rPr>
          <w:rFonts w:hint="eastAsia" w:ascii="New time roman" w:hAnsi="New time roman" w:cs="Times New Roman"/>
          <w:color w:val="auto"/>
          <w:sz w:val="28"/>
          <w:szCs w:val="28"/>
        </w:rPr>
        <w:t>GB30077</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2013</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《企业职工伤亡事故分类》</w:t>
      </w:r>
      <w:r>
        <w:rPr>
          <w:rFonts w:hint="eastAsia" w:ascii="New time roman" w:hAnsi="New time roman" w:cs="Times New Roman"/>
          <w:color w:val="auto"/>
          <w:sz w:val="28"/>
          <w:szCs w:val="28"/>
        </w:rPr>
        <w:t>GB6441</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86</w:t>
      </w:r>
    </w:p>
    <w:p>
      <w:pPr>
        <w:ind w:firstLine="0" w:firstLineChars="0"/>
        <w:rPr>
          <w:rFonts w:ascii="Times New Roman" w:hAnsi="Times New Roman" w:cs="Times New Roman"/>
          <w:color w:val="auto"/>
          <w:sz w:val="28"/>
          <w:szCs w:val="28"/>
        </w:rPr>
      </w:pPr>
      <w:bookmarkStart w:id="8" w:name="_Toc5635213"/>
      <w:r>
        <w:rPr>
          <w:rFonts w:hint="eastAsia" w:ascii="Times New Roman" w:hAnsi="Times New Roman" w:cs="Times New Roman"/>
          <w:color w:val="auto"/>
          <w:sz w:val="28"/>
          <w:szCs w:val="28"/>
        </w:rPr>
        <w:t>《危险化学品重大危险源辨识》</w:t>
      </w:r>
      <w:r>
        <w:rPr>
          <w:rFonts w:ascii="New time roman" w:hAnsi="New time roman" w:cs="Times New Roman"/>
          <w:color w:val="auto"/>
          <w:sz w:val="28"/>
          <w:szCs w:val="28"/>
        </w:rPr>
        <w:t>GB</w:t>
      </w:r>
      <w:r>
        <w:rPr>
          <w:rFonts w:ascii="Times New Roman" w:hAnsi="Times New Roman" w:cs="Times New Roman"/>
          <w:color w:val="auto"/>
          <w:sz w:val="28"/>
          <w:szCs w:val="28"/>
        </w:rPr>
        <w:t xml:space="preserve"> </w:t>
      </w:r>
      <w:r>
        <w:rPr>
          <w:rFonts w:ascii="New time roman" w:hAnsi="New time roman" w:cs="Times New Roman"/>
          <w:color w:val="auto"/>
          <w:sz w:val="28"/>
          <w:szCs w:val="28"/>
        </w:rPr>
        <w:t>18218</w:t>
      </w:r>
      <w:r>
        <w:rPr>
          <w:rFonts w:ascii="Times New Roman" w:hAnsi="Times New Roman" w:cs="Times New Roman"/>
          <w:color w:val="auto"/>
          <w:sz w:val="28"/>
          <w:szCs w:val="28"/>
        </w:rPr>
        <w:t>-</w:t>
      </w:r>
      <w:r>
        <w:rPr>
          <w:rFonts w:ascii="New time roman" w:hAnsi="New time roman" w:cs="Times New Roman"/>
          <w:color w:val="auto"/>
          <w:sz w:val="28"/>
          <w:szCs w:val="28"/>
        </w:rPr>
        <w:t>20</w:t>
      </w:r>
      <w:r>
        <w:rPr>
          <w:rFonts w:hint="eastAsia" w:ascii="New time roman" w:hAnsi="New time roman" w:cs="Times New Roman"/>
          <w:color w:val="auto"/>
          <w:sz w:val="28"/>
          <w:szCs w:val="28"/>
        </w:rPr>
        <w:t>18</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50187</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2012</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w:t>
      </w:r>
      <w:r>
        <w:rPr>
          <w:rFonts w:ascii="Times New Roman" w:hAnsi="Times New Roman" w:cs="Times New Roman"/>
          <w:color w:val="auto"/>
          <w:sz w:val="28"/>
          <w:szCs w:val="28"/>
        </w:rPr>
        <w:t>建筑物防雷设计规范</w:t>
      </w:r>
      <w:r>
        <w:rPr>
          <w:rFonts w:hint="eastAsia" w:ascii="Times New Roman" w:hAnsi="Times New Roman" w:cs="Times New Roman"/>
          <w:color w:val="auto"/>
          <w:sz w:val="28"/>
          <w:szCs w:val="28"/>
        </w:rPr>
        <w:t>》</w:t>
      </w:r>
      <w:r>
        <w:rPr>
          <w:rFonts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ascii="New time roman" w:hAnsi="New time roman" w:cs="Times New Roman"/>
          <w:color w:val="auto"/>
          <w:sz w:val="28"/>
          <w:szCs w:val="28"/>
        </w:rPr>
        <w:t>50057</w:t>
      </w:r>
      <w:r>
        <w:rPr>
          <w:rFonts w:ascii="Times New Roman" w:hAnsi="Times New Roman" w:cs="Times New Roman"/>
          <w:color w:val="auto"/>
          <w:sz w:val="28"/>
          <w:szCs w:val="28"/>
        </w:rPr>
        <w:t>-</w:t>
      </w:r>
      <w:r>
        <w:rPr>
          <w:rFonts w:hint="eastAsia" w:ascii="New time roman" w:hAnsi="New time roman" w:cs="Times New Roman"/>
          <w:color w:val="auto"/>
          <w:sz w:val="28"/>
          <w:szCs w:val="28"/>
        </w:rPr>
        <w:t>2010</w:t>
      </w:r>
    </w:p>
    <w:p>
      <w:pPr>
        <w:ind w:firstLine="0" w:firstLineChars="0"/>
        <w:rPr>
          <w:rFonts w:ascii="Times New Roman" w:hAnsi="Times New Roman" w:cs="Times New Roman"/>
          <w:color w:val="auto"/>
          <w:sz w:val="28"/>
          <w:szCs w:val="28"/>
        </w:rPr>
      </w:pPr>
      <w:r>
        <w:rPr>
          <w:rFonts w:ascii="Times New Roman" w:hAnsi="Times New Roman" w:cs="Times New Roman"/>
          <w:color w:val="auto"/>
          <w:sz w:val="28"/>
          <w:szCs w:val="28"/>
        </w:rPr>
        <w:t>《建筑灭火器配置设计规范》</w:t>
      </w:r>
      <w:r>
        <w:rPr>
          <w:rFonts w:ascii="New time roman" w:hAnsi="New time roman" w:cs="Times New Roman"/>
          <w:color w:val="auto"/>
          <w:sz w:val="28"/>
          <w:szCs w:val="28"/>
        </w:rPr>
        <w:t>GB</w:t>
      </w:r>
      <w:r>
        <w:rPr>
          <w:rFonts w:ascii="Times New Roman" w:hAnsi="Times New Roman" w:cs="Times New Roman"/>
          <w:color w:val="auto"/>
          <w:sz w:val="28"/>
          <w:szCs w:val="28"/>
        </w:rPr>
        <w:t xml:space="preserve"> </w:t>
      </w:r>
      <w:r>
        <w:rPr>
          <w:rFonts w:ascii="New time roman" w:hAnsi="New time roman" w:cs="Times New Roman"/>
          <w:color w:val="auto"/>
          <w:sz w:val="28"/>
          <w:szCs w:val="28"/>
        </w:rPr>
        <w:t>50140</w:t>
      </w:r>
      <w:r>
        <w:rPr>
          <w:rFonts w:ascii="Times New Roman" w:hAnsi="Times New Roman" w:cs="Times New Roman"/>
          <w:color w:val="auto"/>
          <w:sz w:val="28"/>
          <w:szCs w:val="28"/>
        </w:rPr>
        <w:t>-</w:t>
      </w:r>
      <w:r>
        <w:rPr>
          <w:rFonts w:ascii="New time roman" w:hAnsi="New time roman" w:cs="Times New Roman"/>
          <w:color w:val="auto"/>
          <w:sz w:val="28"/>
          <w:szCs w:val="28"/>
        </w:rPr>
        <w:t>2005</w:t>
      </w:r>
    </w:p>
    <w:p>
      <w:pPr>
        <w:ind w:firstLine="0" w:firstLineChars="0"/>
        <w:rPr>
          <w:rFonts w:ascii="Times New Roman" w:hAnsi="Times New Roman" w:cs="Times New Roman"/>
          <w:color w:val="auto"/>
          <w:sz w:val="28"/>
          <w:szCs w:val="28"/>
        </w:rPr>
      </w:pPr>
      <w:r>
        <w:rPr>
          <w:rFonts w:ascii="Times New Roman" w:hAnsi="Times New Roman" w:cs="Times New Roman"/>
          <w:color w:val="auto"/>
          <w:sz w:val="28"/>
          <w:szCs w:val="28"/>
        </w:rPr>
        <w:t>《安全色》</w:t>
      </w:r>
      <w:r>
        <w:rPr>
          <w:rFonts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ascii="New time roman" w:hAnsi="New time roman" w:cs="Times New Roman"/>
          <w:color w:val="auto"/>
          <w:sz w:val="28"/>
          <w:szCs w:val="28"/>
        </w:rPr>
        <w:t>2893</w:t>
      </w:r>
      <w:r>
        <w:rPr>
          <w:rFonts w:ascii="Times New Roman" w:hAnsi="Times New Roman" w:cs="Times New Roman"/>
          <w:color w:val="auto"/>
          <w:sz w:val="28"/>
          <w:szCs w:val="28"/>
        </w:rPr>
        <w:t>-</w:t>
      </w:r>
      <w:r>
        <w:rPr>
          <w:rFonts w:hint="eastAsia" w:ascii="New time roman" w:hAnsi="New time roman" w:cs="Times New Roman"/>
          <w:color w:val="auto"/>
          <w:sz w:val="28"/>
          <w:szCs w:val="28"/>
        </w:rPr>
        <w:t>2008</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《安全标志及其使用导则》</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2894</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2008</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  第</w:t>
      </w:r>
      <w:r>
        <w:rPr>
          <w:rFonts w:hint="eastAsia" w:ascii="New time roman" w:hAnsi="New time roman" w:cs="Times New Roman"/>
          <w:color w:val="auto"/>
          <w:sz w:val="28"/>
          <w:szCs w:val="28"/>
        </w:rPr>
        <w:t>1</w:t>
      </w:r>
      <w:r>
        <w:rPr>
          <w:rFonts w:hint="eastAsia" w:ascii="Times New Roman" w:hAnsi="Times New Roman" w:cs="Times New Roman"/>
          <w:color w:val="auto"/>
          <w:sz w:val="28"/>
          <w:szCs w:val="28"/>
        </w:rPr>
        <w:t>部分：标志》</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13495</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1</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2015</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《消防安全标志设置要求》</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15630</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95</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《重大火灾隐患判定方法》</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35181</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2017</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《企业职工伤亡事故分类》</w:t>
      </w:r>
      <w:r>
        <w:rPr>
          <w:rFonts w:ascii="New time roman" w:hAnsi="New time roman" w:cs="Times New Roman"/>
          <w:color w:val="auto"/>
          <w:sz w:val="28"/>
          <w:szCs w:val="28"/>
        </w:rPr>
        <w:t>GB</w:t>
      </w:r>
      <w:r>
        <w:rPr>
          <w:rFonts w:ascii="Times New Roman" w:hAnsi="Times New Roman" w:cs="Times New Roman"/>
          <w:color w:val="auto"/>
          <w:sz w:val="28"/>
          <w:szCs w:val="28"/>
        </w:rPr>
        <w:t xml:space="preserve"> </w:t>
      </w:r>
      <w:r>
        <w:rPr>
          <w:rFonts w:ascii="New time roman" w:hAnsi="New time roman" w:cs="Times New Roman"/>
          <w:color w:val="auto"/>
          <w:sz w:val="28"/>
          <w:szCs w:val="28"/>
        </w:rPr>
        <w:t>6441</w:t>
      </w:r>
      <w:r>
        <w:rPr>
          <w:rFonts w:ascii="Times New Roman" w:hAnsi="Times New Roman" w:cs="Times New Roman"/>
          <w:color w:val="auto"/>
          <w:sz w:val="28"/>
          <w:szCs w:val="28"/>
        </w:rPr>
        <w:t>-</w:t>
      </w:r>
      <w:r>
        <w:rPr>
          <w:rFonts w:ascii="New time roman" w:hAnsi="New time roman" w:cs="Times New Roman"/>
          <w:color w:val="auto"/>
          <w:sz w:val="28"/>
          <w:szCs w:val="28"/>
        </w:rPr>
        <w:t>86</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《生产过程危险和有害因素分类与代码》</w:t>
      </w:r>
      <w:r>
        <w:rPr>
          <w:rFonts w:hint="eastAsia" w:ascii="New time roman" w:hAnsi="New time roman" w:cs="Times New Roman"/>
          <w:color w:val="auto"/>
          <w:sz w:val="28"/>
          <w:szCs w:val="28"/>
        </w:rPr>
        <w:t>GB</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T</w:t>
      </w:r>
      <w:r>
        <w:rPr>
          <w:rFonts w:hint="eastAsia" w:ascii="Times New Roman" w:hAnsi="Times New Roman" w:cs="Times New Roman"/>
          <w:color w:val="auto"/>
          <w:sz w:val="28"/>
          <w:szCs w:val="28"/>
        </w:rPr>
        <w:t xml:space="preserve"> </w:t>
      </w:r>
      <w:r>
        <w:rPr>
          <w:rFonts w:hint="eastAsia" w:ascii="New time roman" w:hAnsi="New time roman" w:cs="Times New Roman"/>
          <w:color w:val="auto"/>
          <w:sz w:val="28"/>
          <w:szCs w:val="28"/>
        </w:rPr>
        <w:t>13861</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2009</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w:t>
      </w:r>
      <w:r>
        <w:rPr>
          <w:rFonts w:ascii="Times New Roman" w:hAnsi="Times New Roman" w:cs="Times New Roman"/>
          <w:color w:val="auto"/>
          <w:sz w:val="28"/>
          <w:szCs w:val="28"/>
        </w:rPr>
        <w:t>加油站作业安全规范</w:t>
      </w:r>
      <w:r>
        <w:rPr>
          <w:rFonts w:hint="eastAsia" w:ascii="Times New Roman" w:hAnsi="Times New Roman" w:cs="Times New Roman"/>
          <w:color w:val="auto"/>
          <w:sz w:val="28"/>
          <w:szCs w:val="28"/>
        </w:rPr>
        <w:t>》</w:t>
      </w:r>
      <w:r>
        <w:rPr>
          <w:rFonts w:ascii="New time roman" w:hAnsi="New time roman" w:cs="Times New Roman"/>
          <w:color w:val="auto"/>
          <w:sz w:val="28"/>
          <w:szCs w:val="28"/>
        </w:rPr>
        <w:t>AQ</w:t>
      </w:r>
      <w:r>
        <w:rPr>
          <w:rFonts w:ascii="Times New Roman" w:hAnsi="Times New Roman" w:cs="Times New Roman"/>
          <w:color w:val="auto"/>
          <w:sz w:val="28"/>
          <w:szCs w:val="28"/>
        </w:rPr>
        <w:t xml:space="preserve"> </w:t>
      </w:r>
      <w:r>
        <w:rPr>
          <w:rFonts w:ascii="New time roman" w:hAnsi="New time roman" w:cs="Times New Roman"/>
          <w:color w:val="auto"/>
          <w:sz w:val="28"/>
          <w:szCs w:val="28"/>
        </w:rPr>
        <w:t>3010</w:t>
      </w:r>
      <w:r>
        <w:rPr>
          <w:rFonts w:ascii="Times New Roman" w:hAnsi="Times New Roman" w:cs="Times New Roman"/>
          <w:color w:val="auto"/>
          <w:sz w:val="28"/>
          <w:szCs w:val="28"/>
        </w:rPr>
        <w:t>-</w:t>
      </w:r>
      <w:r>
        <w:rPr>
          <w:rFonts w:ascii="New time roman" w:hAnsi="New time roman" w:cs="Times New Roman"/>
          <w:color w:val="auto"/>
          <w:sz w:val="28"/>
          <w:szCs w:val="28"/>
        </w:rPr>
        <w:t>2007</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《危险化学品事故应急救援指挥导则》</w:t>
      </w:r>
      <w:r>
        <w:rPr>
          <w:rFonts w:hint="eastAsia" w:ascii="New time roman" w:hAnsi="New time roman" w:cs="Times New Roman"/>
          <w:color w:val="auto"/>
          <w:sz w:val="28"/>
          <w:szCs w:val="28"/>
        </w:rPr>
        <w:t>AQ</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T3052</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2015</w:t>
      </w:r>
    </w:p>
    <w:p>
      <w:pPr>
        <w:ind w:firstLine="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《生产安全事故应急演练评估规范》</w:t>
      </w:r>
      <w:r>
        <w:rPr>
          <w:rFonts w:hint="eastAsia" w:ascii="New time roman" w:hAnsi="New time roman" w:cs="Times New Roman"/>
          <w:color w:val="auto"/>
          <w:sz w:val="28"/>
          <w:szCs w:val="28"/>
        </w:rPr>
        <w:t>AQ</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T9009</w:t>
      </w:r>
      <w:r>
        <w:rPr>
          <w:rFonts w:hint="eastAsia" w:ascii="Times New Roman" w:hAnsi="Times New Roman" w:cs="Times New Roman"/>
          <w:color w:val="auto"/>
          <w:sz w:val="28"/>
          <w:szCs w:val="28"/>
        </w:rPr>
        <w:t>-</w:t>
      </w:r>
      <w:r>
        <w:rPr>
          <w:rFonts w:hint="eastAsia" w:ascii="New time roman" w:hAnsi="New time roman" w:cs="Times New Roman"/>
          <w:color w:val="auto"/>
          <w:sz w:val="28"/>
          <w:szCs w:val="28"/>
        </w:rPr>
        <w:t>2015</w:t>
      </w:r>
    </w:p>
    <w:p>
      <w:pPr>
        <w:pStyle w:val="3"/>
        <w:rPr>
          <w:color w:val="auto"/>
        </w:rPr>
      </w:pPr>
      <w:bookmarkStart w:id="9" w:name="_Toc22344"/>
      <w:r>
        <w:rPr>
          <w:rFonts w:hint="eastAsia"/>
          <w:color w:val="auto"/>
        </w:rPr>
        <w:t>1.3适用范围</w:t>
      </w:r>
      <w:bookmarkEnd w:id="8"/>
      <w:bookmarkEnd w:id="9"/>
    </w:p>
    <w:p>
      <w:pPr>
        <w:ind w:firstLine="480"/>
        <w:rPr>
          <w:rFonts w:hint="default" w:asciiTheme="minorEastAsia" w:hAnsiTheme="minorEastAsia"/>
          <w:color w:val="auto"/>
          <w:sz w:val="28"/>
          <w:szCs w:val="28"/>
        </w:rPr>
      </w:pPr>
      <w:bookmarkStart w:id="10" w:name="_Toc5635214"/>
      <w:r>
        <w:rPr>
          <w:rFonts w:hint="eastAsia" w:asciiTheme="minorEastAsia" w:hAnsiTheme="minorEastAsia"/>
          <w:color w:val="auto"/>
          <w:sz w:val="28"/>
          <w:szCs w:val="28"/>
          <w:lang w:eastAsia="zh-CN"/>
        </w:rPr>
        <w:t>（</w:t>
      </w:r>
      <w:r>
        <w:rPr>
          <w:rFonts w:hint="eastAsia" w:asciiTheme="minorEastAsia" w:hAnsiTheme="minorEastAsia"/>
          <w:color w:val="auto"/>
          <w:sz w:val="28"/>
          <w:szCs w:val="28"/>
          <w:lang w:val="en-US" w:eastAsia="zh-CN"/>
        </w:rPr>
        <w:t>1</w:t>
      </w:r>
      <w:r>
        <w:rPr>
          <w:rFonts w:hint="eastAsia" w:asciiTheme="minorEastAsia" w:hAnsiTheme="minorEastAsia"/>
          <w:color w:val="auto"/>
          <w:sz w:val="28"/>
          <w:szCs w:val="28"/>
          <w:lang w:eastAsia="zh-CN"/>
        </w:rPr>
        <w:t>）</w:t>
      </w:r>
      <w:r>
        <w:rPr>
          <w:rFonts w:hint="default" w:asciiTheme="minorEastAsia" w:hAnsiTheme="minorEastAsia"/>
          <w:color w:val="auto"/>
          <w:sz w:val="28"/>
          <w:szCs w:val="28"/>
        </w:rPr>
        <w:t>区域范围</w:t>
      </w:r>
    </w:p>
    <w:p>
      <w:pPr>
        <w:ind w:firstLine="480"/>
        <w:rPr>
          <w:rFonts w:hint="default" w:asciiTheme="minorEastAsia" w:hAnsiTheme="minorEastAsia"/>
          <w:color w:val="auto"/>
          <w:sz w:val="28"/>
          <w:szCs w:val="28"/>
        </w:rPr>
      </w:pPr>
      <w:r>
        <w:rPr>
          <w:rFonts w:hint="eastAsia" w:asciiTheme="minorEastAsia" w:hAnsiTheme="minorEastAsia"/>
          <w:color w:val="auto"/>
          <w:sz w:val="28"/>
          <w:szCs w:val="28"/>
        </w:rPr>
        <w:t>本预案适用于</w:t>
      </w:r>
      <w:r>
        <w:rPr>
          <w:rFonts w:hint="eastAsia"/>
          <w:color w:val="auto"/>
          <w:sz w:val="28"/>
          <w:szCs w:val="28"/>
          <w:lang w:eastAsia="zh-CN"/>
        </w:rPr>
        <w:t>南充市成南高速公路大观加油站有限公司大观加油站</w:t>
      </w:r>
      <w:r>
        <w:rPr>
          <w:rFonts w:hint="eastAsia"/>
          <w:color w:val="auto"/>
          <w:sz w:val="28"/>
          <w:szCs w:val="28"/>
          <w:lang w:val="en-US" w:eastAsia="zh-CN"/>
        </w:rPr>
        <w:t>A</w:t>
      </w:r>
      <w:r>
        <w:rPr>
          <w:rFonts w:hint="eastAsia"/>
          <w:color w:val="auto"/>
          <w:sz w:val="28"/>
          <w:szCs w:val="28"/>
          <w:lang w:eastAsia="zh-CN"/>
        </w:rPr>
        <w:t>站</w:t>
      </w:r>
      <w:r>
        <w:rPr>
          <w:rFonts w:hint="eastAsia" w:asciiTheme="minorEastAsia" w:hAnsiTheme="minorEastAsia"/>
          <w:color w:val="auto"/>
          <w:sz w:val="28"/>
          <w:szCs w:val="28"/>
        </w:rPr>
        <w:t>范围内的办公区域、储存场所、经营场所发生的各类生产安全事故的应急响应救援。</w:t>
      </w:r>
    </w:p>
    <w:p>
      <w:pPr>
        <w:ind w:firstLine="480"/>
        <w:rPr>
          <w:rFonts w:hint="default" w:asciiTheme="minorEastAsia" w:hAnsiTheme="minorEastAsia"/>
          <w:color w:val="auto"/>
          <w:sz w:val="28"/>
          <w:szCs w:val="28"/>
        </w:rPr>
      </w:pPr>
      <w:bookmarkStart w:id="11" w:name="_Toc467340472"/>
      <w:bookmarkStart w:id="12" w:name="_Toc393267930"/>
      <w:r>
        <w:rPr>
          <w:rFonts w:hint="eastAsia" w:asciiTheme="minorEastAsia" w:hAnsiTheme="minorEastAsia"/>
          <w:color w:val="auto"/>
          <w:sz w:val="28"/>
          <w:szCs w:val="28"/>
          <w:lang w:eastAsia="zh-CN"/>
        </w:rPr>
        <w:t>（</w:t>
      </w:r>
      <w:r>
        <w:rPr>
          <w:rFonts w:hint="eastAsia" w:asciiTheme="minorEastAsia" w:hAnsiTheme="minorEastAsia"/>
          <w:color w:val="auto"/>
          <w:sz w:val="28"/>
          <w:szCs w:val="28"/>
          <w:lang w:val="en-US" w:eastAsia="zh-CN"/>
        </w:rPr>
        <w:t>2</w:t>
      </w:r>
      <w:r>
        <w:rPr>
          <w:rFonts w:hint="eastAsia" w:asciiTheme="minorEastAsia" w:hAnsiTheme="minorEastAsia"/>
          <w:color w:val="auto"/>
          <w:sz w:val="28"/>
          <w:szCs w:val="28"/>
          <w:lang w:eastAsia="zh-CN"/>
        </w:rPr>
        <w:t>）</w:t>
      </w:r>
      <w:r>
        <w:rPr>
          <w:rFonts w:hint="default" w:asciiTheme="minorEastAsia" w:hAnsiTheme="minorEastAsia"/>
          <w:color w:val="auto"/>
          <w:sz w:val="28"/>
          <w:szCs w:val="28"/>
        </w:rPr>
        <w:t>事故类型</w:t>
      </w:r>
      <w:bookmarkEnd w:id="11"/>
      <w:bookmarkEnd w:id="12"/>
    </w:p>
    <w:p>
      <w:pPr>
        <w:ind w:firstLine="480"/>
        <w:rPr>
          <w:rFonts w:asciiTheme="minorEastAsia" w:hAnsiTheme="minorEastAsia"/>
          <w:color w:val="auto"/>
          <w:sz w:val="28"/>
          <w:szCs w:val="28"/>
        </w:rPr>
      </w:pPr>
      <w:r>
        <w:rPr>
          <w:rFonts w:hint="eastAsia" w:asciiTheme="minorEastAsia" w:hAnsiTheme="minorEastAsia"/>
          <w:color w:val="auto"/>
          <w:sz w:val="28"/>
          <w:szCs w:val="28"/>
        </w:rPr>
        <w:t>本预案适用于</w:t>
      </w:r>
      <w:r>
        <w:rPr>
          <w:rFonts w:hint="eastAsia"/>
          <w:color w:val="auto"/>
          <w:sz w:val="28"/>
          <w:szCs w:val="28"/>
          <w:lang w:eastAsia="zh-CN"/>
        </w:rPr>
        <w:t>南充市成南高速公路大观加油站有限公司大观加油站</w:t>
      </w:r>
      <w:r>
        <w:rPr>
          <w:rFonts w:hint="eastAsia"/>
          <w:color w:val="auto"/>
          <w:sz w:val="28"/>
          <w:szCs w:val="28"/>
          <w:lang w:val="en-US" w:eastAsia="zh-CN"/>
        </w:rPr>
        <w:t>A</w:t>
      </w:r>
      <w:r>
        <w:rPr>
          <w:rFonts w:hint="eastAsia"/>
          <w:color w:val="auto"/>
          <w:sz w:val="28"/>
          <w:szCs w:val="28"/>
          <w:lang w:eastAsia="zh-CN"/>
        </w:rPr>
        <w:t>站</w:t>
      </w:r>
      <w:r>
        <w:rPr>
          <w:rFonts w:hint="eastAsia" w:asciiTheme="minorEastAsia" w:hAnsiTheme="minorEastAsia"/>
          <w:color w:val="auto"/>
          <w:sz w:val="28"/>
          <w:szCs w:val="28"/>
        </w:rPr>
        <w:t>范围内的火灾爆炸、油品泄漏、混油事故、中毒窒息、车辆伤害事故、触电</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lang w:val="en-US" w:eastAsia="zh-CN"/>
        </w:rPr>
        <w:t>雷击、洪涝</w:t>
      </w:r>
      <w:r>
        <w:rPr>
          <w:rFonts w:hint="eastAsia" w:asciiTheme="minorEastAsia" w:hAnsiTheme="minorEastAsia"/>
          <w:color w:val="auto"/>
          <w:sz w:val="28"/>
          <w:szCs w:val="28"/>
        </w:rPr>
        <w:t>等事故</w:t>
      </w:r>
      <w:r>
        <w:rPr>
          <w:rFonts w:hint="default" w:asciiTheme="minorEastAsia" w:hAnsiTheme="minorEastAsia"/>
          <w:color w:val="auto"/>
          <w:sz w:val="28"/>
          <w:szCs w:val="28"/>
          <w:lang w:val="en-US" w:eastAsia="zh-CN"/>
        </w:rPr>
        <w:t>等各类事故。</w:t>
      </w:r>
    </w:p>
    <w:p>
      <w:pPr>
        <w:pStyle w:val="3"/>
        <w:rPr>
          <w:color w:val="auto"/>
        </w:rPr>
      </w:pPr>
      <w:bookmarkStart w:id="13" w:name="_Toc18578"/>
      <w:r>
        <w:rPr>
          <w:rFonts w:hint="eastAsia" w:ascii="New time roman" w:hAnsi="New time roman"/>
          <w:color w:val="auto"/>
        </w:rPr>
        <w:t>1</w:t>
      </w:r>
      <w:r>
        <w:rPr>
          <w:rFonts w:hint="eastAsia"/>
          <w:color w:val="auto"/>
        </w:rPr>
        <w:t>.</w:t>
      </w:r>
      <w:r>
        <w:rPr>
          <w:rFonts w:hint="eastAsia" w:ascii="New time roman" w:hAnsi="New time roman"/>
          <w:color w:val="auto"/>
        </w:rPr>
        <w:t>4</w:t>
      </w:r>
      <w:r>
        <w:rPr>
          <w:rFonts w:hint="eastAsia"/>
          <w:color w:val="auto"/>
        </w:rPr>
        <w:t>应急预案体系</w:t>
      </w:r>
      <w:bookmarkEnd w:id="10"/>
      <w:bookmarkEnd w:id="13"/>
    </w:p>
    <w:p>
      <w:pPr>
        <w:ind w:firstLine="480"/>
        <w:rPr>
          <w:rFonts w:asciiTheme="minorEastAsia" w:hAnsiTheme="minorEastAsia"/>
          <w:color w:val="auto"/>
          <w:sz w:val="28"/>
          <w:szCs w:val="28"/>
        </w:rPr>
      </w:pPr>
      <w:r>
        <w:rPr>
          <w:rFonts w:hint="eastAsia" w:asciiTheme="minorEastAsia" w:hAnsiTheme="minorEastAsia"/>
          <w:color w:val="auto"/>
          <w:sz w:val="28"/>
          <w:szCs w:val="28"/>
        </w:rPr>
        <w:t>本应急预案由综合应急预案、专项应急预案、现场处置方案和附件共四部分组成。包括</w:t>
      </w:r>
      <w:r>
        <w:rPr>
          <w:rFonts w:hint="eastAsia" w:ascii="New time roman" w:hAnsi="New time roman"/>
          <w:color w:val="auto"/>
          <w:sz w:val="28"/>
          <w:szCs w:val="28"/>
        </w:rPr>
        <w:t>1</w:t>
      </w:r>
      <w:r>
        <w:rPr>
          <w:rFonts w:hint="eastAsia" w:asciiTheme="minorEastAsia" w:hAnsiTheme="minorEastAsia"/>
          <w:color w:val="auto"/>
          <w:sz w:val="28"/>
          <w:szCs w:val="28"/>
        </w:rPr>
        <w:t>个综合应急预案、</w:t>
      </w:r>
      <w:r>
        <w:rPr>
          <w:rFonts w:hint="eastAsia" w:ascii="New time roman" w:hAnsi="New time roman"/>
          <w:color w:val="auto"/>
          <w:sz w:val="28"/>
          <w:szCs w:val="28"/>
          <w:lang w:val="en-US" w:eastAsia="zh-CN"/>
        </w:rPr>
        <w:t>2</w:t>
      </w:r>
      <w:r>
        <w:rPr>
          <w:rFonts w:hint="eastAsia" w:asciiTheme="minorEastAsia" w:hAnsiTheme="minorEastAsia"/>
          <w:color w:val="auto"/>
          <w:sz w:val="28"/>
          <w:szCs w:val="28"/>
        </w:rPr>
        <w:t>个专项应急预案与</w:t>
      </w:r>
      <w:r>
        <w:rPr>
          <w:rFonts w:hint="eastAsia" w:ascii="New time roman" w:hAnsi="New time roman"/>
          <w:color w:val="auto"/>
          <w:sz w:val="28"/>
          <w:szCs w:val="28"/>
          <w:lang w:val="en-US" w:eastAsia="zh-CN"/>
        </w:rPr>
        <w:t>8</w:t>
      </w:r>
      <w:r>
        <w:rPr>
          <w:rFonts w:hint="eastAsia" w:asciiTheme="minorEastAsia" w:hAnsiTheme="minorEastAsia"/>
          <w:color w:val="auto"/>
          <w:sz w:val="28"/>
          <w:szCs w:val="28"/>
        </w:rPr>
        <w:t>个现场处置方案</w:t>
      </w:r>
    </w:p>
    <w:p>
      <w:pPr>
        <w:ind w:firstLine="480"/>
        <w:rPr>
          <w:rFonts w:asciiTheme="minorEastAsia" w:hAnsiTheme="minorEastAsia"/>
          <w:color w:val="auto"/>
          <w:sz w:val="28"/>
          <w:szCs w:val="28"/>
        </w:rPr>
      </w:pPr>
      <w:r>
        <w:rPr>
          <w:rFonts w:hint="eastAsia" w:asciiTheme="minorEastAsia" w:hAnsiTheme="minorEastAsia"/>
          <w:color w:val="auto"/>
          <w:sz w:val="28"/>
          <w:szCs w:val="28"/>
        </w:rPr>
        <w:t>综合应急预案是本预案体系的总纲，主要从总体上阐述事故的应急工作原则，包括应急组织机构及职责、应急预案体系、事故风险描述、预警及信息报告、应急响应、保障措施、应急预案管理等内容。</w:t>
      </w:r>
    </w:p>
    <w:p>
      <w:pPr>
        <w:ind w:firstLine="480"/>
        <w:rPr>
          <w:rFonts w:asciiTheme="minorEastAsia" w:hAnsiTheme="minorEastAsia"/>
          <w:color w:val="auto"/>
          <w:sz w:val="28"/>
          <w:szCs w:val="28"/>
        </w:rPr>
      </w:pPr>
      <w:r>
        <w:rPr>
          <w:rFonts w:hint="eastAsia" w:asciiTheme="minorEastAsia" w:hAnsiTheme="minorEastAsia"/>
          <w:color w:val="auto"/>
          <w:sz w:val="28"/>
          <w:szCs w:val="28"/>
        </w:rPr>
        <w:t>专项应急预案是为应对某一类或某几类型事故，或者对重要生产设施、重大危险源、重大活动等内容而制定的应急预案。主要包括事故风险分析、应急指挥机构及职责、处置程序和措施等内容。</w:t>
      </w:r>
    </w:p>
    <w:p>
      <w:pPr>
        <w:ind w:firstLine="480"/>
        <w:rPr>
          <w:rFonts w:asciiTheme="minorEastAsia" w:hAnsiTheme="minorEastAsia"/>
          <w:color w:val="auto"/>
          <w:sz w:val="28"/>
          <w:szCs w:val="28"/>
        </w:rPr>
      </w:pPr>
      <w:r>
        <w:rPr>
          <w:rFonts w:hint="eastAsia" w:asciiTheme="minorEastAsia" w:hAnsiTheme="minorEastAsia"/>
          <w:color w:val="auto"/>
          <w:sz w:val="28"/>
          <w:szCs w:val="28"/>
        </w:rPr>
        <w:t>现场处置方案是根据不同事故类别，针对具体的场所、装置或设施所制定的应急处置措施，主要包括事故风险分析、应急工作职责、应急处置和注意事项等内容。</w:t>
      </w:r>
    </w:p>
    <w:p>
      <w:pPr>
        <w:ind w:firstLine="480"/>
        <w:rPr>
          <w:rFonts w:asciiTheme="minorEastAsia" w:hAnsiTheme="minorEastAsia"/>
          <w:color w:val="auto"/>
        </w:rPr>
      </w:pPr>
      <w:r>
        <w:rPr>
          <w:rFonts w:hint="eastAsia" w:asciiTheme="minorEastAsia" w:hAnsiTheme="minorEastAsia"/>
          <w:color w:val="auto"/>
          <w:sz w:val="28"/>
          <w:szCs w:val="28"/>
        </w:rPr>
        <w:t>应急体系见图</w:t>
      </w:r>
      <w:r>
        <w:rPr>
          <w:rFonts w:hint="eastAsia" w:ascii="New time roman" w:hAnsi="New time roman"/>
          <w:color w:val="auto"/>
          <w:sz w:val="28"/>
          <w:szCs w:val="28"/>
        </w:rPr>
        <w:t>1</w:t>
      </w:r>
      <w:r>
        <w:rPr>
          <w:rFonts w:hint="eastAsia" w:asciiTheme="minorEastAsia" w:hAnsiTheme="minorEastAsia"/>
          <w:color w:val="auto"/>
          <w:sz w:val="28"/>
          <w:szCs w:val="28"/>
        </w:rPr>
        <w:t>.</w:t>
      </w:r>
      <w:r>
        <w:rPr>
          <w:rFonts w:hint="eastAsia" w:ascii="New time roman" w:hAnsi="New time roman"/>
          <w:color w:val="auto"/>
          <w:sz w:val="28"/>
          <w:szCs w:val="28"/>
        </w:rPr>
        <w:t>4</w:t>
      </w:r>
      <w:r>
        <w:rPr>
          <w:rFonts w:hint="eastAsia" w:asciiTheme="minorEastAsia" w:hAnsiTheme="minorEastAsia"/>
          <w:color w:val="auto"/>
          <w:sz w:val="28"/>
          <w:szCs w:val="28"/>
        </w:rPr>
        <w:t>-</w:t>
      </w:r>
      <w:r>
        <w:rPr>
          <w:rFonts w:hint="eastAsia" w:ascii="New time roman" w:hAnsi="New time roman"/>
          <w:color w:val="auto"/>
          <w:sz w:val="28"/>
          <w:szCs w:val="28"/>
        </w:rPr>
        <w:t>1</w:t>
      </w:r>
      <w:r>
        <w:rPr>
          <w:rFonts w:hint="eastAsia" w:asciiTheme="minorEastAsia" w:hAnsiTheme="minorEastAsia"/>
          <w:color w:val="auto"/>
          <w:sz w:val="28"/>
          <w:szCs w:val="28"/>
        </w:rPr>
        <w:t xml:space="preserve"> </w:t>
      </w:r>
      <w:r>
        <w:rPr>
          <w:rFonts w:hint="eastAsia" w:asciiTheme="minorEastAsia" w:hAnsiTheme="minorEastAsia"/>
          <w:b/>
          <w:i/>
          <w:color w:val="auto"/>
          <w:sz w:val="28"/>
          <w:szCs w:val="28"/>
        </w:rPr>
        <w:t xml:space="preserve"> </w:t>
      </w:r>
      <w:r>
        <w:rPr>
          <w:rFonts w:hint="eastAsia" w:asciiTheme="minorEastAsia" w:hAnsiTheme="minorEastAsia"/>
          <w:color w:val="auto"/>
          <w:sz w:val="28"/>
          <w:szCs w:val="28"/>
        </w:rPr>
        <w:t xml:space="preserve">  </w:t>
      </w:r>
      <w:r>
        <w:rPr>
          <w:rFonts w:hint="eastAsia" w:asciiTheme="minorEastAsia" w:hAnsiTheme="minorEastAsia"/>
          <w:color w:val="auto"/>
        </w:rPr>
        <w:t xml:space="preserve">  </w:t>
      </w:r>
    </w:p>
    <w:p>
      <w:pPr>
        <w:ind w:firstLine="480"/>
        <w:jc w:val="center"/>
        <w:rPr>
          <w:rFonts w:asciiTheme="minorEastAsia" w:hAnsiTheme="minorEastAsia"/>
          <w:color w:val="auto"/>
        </w:rPr>
      </w:pPr>
      <w:r>
        <w:rPr>
          <w:rFonts w:asciiTheme="minorEastAsia" w:hAnsiTheme="minorEastAsia"/>
          <w:color w:val="auto"/>
        </w:rPr>
        <w:pict>
          <v:shape id="_x0000_s2050" o:spid="_x0000_s2050" o:spt="202" type="#_x0000_t202" style="position:absolute;left:0pt;margin-left:261.35pt;margin-top:8.3pt;height:29.4pt;width:95.15pt;z-index:251787264;mso-width-relative:margin;mso-height-relative:margin;" filled="f" stroked="f" coordsize="21600,21600">
            <v:path/>
            <v:fill on="f" focussize="0,0"/>
            <v:stroke on="f" joinstyle="miter"/>
            <v:imagedata o:title=""/>
            <o:lock v:ext="edit"/>
            <v:textbox>
              <w:txbxContent>
                <w:p>
                  <w:pPr>
                    <w:ind w:firstLine="0" w:firstLineChars="0"/>
                  </w:pPr>
                  <w:r>
                    <w:rPr>
                      <w:rFonts w:hint="eastAsia"/>
                    </w:rPr>
                    <w:t>现场处置方案</w:t>
                  </w:r>
                </w:p>
              </w:txbxContent>
            </v:textbox>
          </v:shape>
        </w:pict>
      </w:r>
      <w:r>
        <w:rPr>
          <w:rFonts w:asciiTheme="minorEastAsia" w:hAnsiTheme="minorEastAsia"/>
          <w:color w:val="auto"/>
        </w:rPr>
        <w:pict>
          <v:rect id="_x0000_s2051" o:spid="_x0000_s2051" o:spt="1" style="position:absolute;left:0pt;margin-left:259.05pt;margin-top:8.8pt;height:29.4pt;width:93.55pt;z-index:251785216;mso-width-relative:page;mso-height-relative:page;" coordsize="21600,21600">
            <v:path/>
            <v:fill focussize="0,0"/>
            <v:stroke/>
            <v:imagedata o:title=""/>
            <o:lock v:ext="edit"/>
          </v:rect>
        </w:pict>
      </w:r>
      <w:r>
        <w:rPr>
          <w:rFonts w:asciiTheme="minorEastAsia" w:hAnsiTheme="minorEastAsia"/>
          <w:color w:val="auto"/>
        </w:rPr>
        <w:pict>
          <v:shape id="_x0000_s2052" o:spid="_x0000_s2052" o:spt="32" type="#_x0000_t32" style="position:absolute;left:0pt;margin-left:232.8pt;margin-top:19.75pt;height:0pt;width:25.25pt;z-index:251789312;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053" o:spid="_x0000_s2053" o:spt="202" type="#_x0000_t202" style="position:absolute;left:0pt;margin-left:133.5pt;margin-top:7.1pt;height:29.4pt;width:95.15pt;z-index:251786240;mso-width-relative:margin;mso-height-relative:margin;" filled="f" stroked="f" coordsize="21600,21600">
            <v:path/>
            <v:fill on="f" focussize="0,0"/>
            <v:stroke on="f" joinstyle="miter"/>
            <v:imagedata o:title=""/>
            <o:lock v:ext="edit"/>
            <v:textbox>
              <w:txbxContent>
                <w:p>
                  <w:pPr>
                    <w:ind w:firstLine="0" w:firstLineChars="0"/>
                  </w:pPr>
                  <w:r>
                    <w:rPr>
                      <w:rFonts w:hint="eastAsia"/>
                    </w:rPr>
                    <w:t>专项应急预案</w:t>
                  </w:r>
                </w:p>
              </w:txbxContent>
            </v:textbox>
          </v:shape>
        </w:pict>
      </w:r>
      <w:r>
        <w:rPr>
          <w:color w:val="auto"/>
        </w:rPr>
        <w:pict>
          <v:rect id="_x0000_s2054" o:spid="_x0000_s2054" o:spt="1" style="position:absolute;left:0pt;margin-left:128.85pt;margin-top:7.8pt;height:29.4pt;width:103.45pt;z-index:251784192;mso-width-relative:page;mso-height-relative:page;" coordsize="21600,21600">
            <v:path/>
            <v:fill focussize="0,0"/>
            <v:stroke/>
            <v:imagedata o:title=""/>
            <o:lock v:ext="edit"/>
          </v:rect>
        </w:pict>
      </w:r>
      <w:r>
        <w:rPr>
          <w:color w:val="auto"/>
        </w:rPr>
        <w:pict>
          <v:shape id="_x0000_s2055" o:spid="_x0000_s2055" o:spt="202" type="#_x0000_t202" style="position:absolute;left:0pt;margin-left:11.5pt;margin-top:7.8pt;height:29.4pt;width:95.15pt;z-index:251782144;mso-width-relative:margin;mso-height-relative:margin;" filled="f" stroked="f" coordsize="21600,21600">
            <v:path/>
            <v:fill on="f" focussize="0,0"/>
            <v:stroke on="f" joinstyle="miter"/>
            <v:imagedata o:title=""/>
            <o:lock v:ext="edit"/>
            <v:textbox>
              <w:txbxContent>
                <w:p>
                  <w:pPr>
                    <w:ind w:firstLine="0" w:firstLineChars="0"/>
                  </w:pPr>
                  <w:r>
                    <w:rPr>
                      <w:rFonts w:hint="eastAsia"/>
                    </w:rPr>
                    <w:t>综合应急预案</w:t>
                  </w:r>
                </w:p>
              </w:txbxContent>
            </v:textbox>
          </v:shape>
        </w:pict>
      </w:r>
      <w:r>
        <w:rPr>
          <w:rFonts w:asciiTheme="minorEastAsia" w:hAnsiTheme="minorEastAsia"/>
          <w:color w:val="auto"/>
        </w:rPr>
        <w:pict>
          <v:shape id="_x0000_s2056" o:spid="_x0000_s2056" o:spt="32" type="#_x0000_t32" style="position:absolute;left:0pt;margin-left:106.65pt;margin-top:23.05pt;height:0.05pt;width:20.7pt;z-index:251788288;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rect id="_x0000_s2057" o:spid="_x0000_s2057" o:spt="1" style="position:absolute;left:0pt;margin-left:6.7pt;margin-top:7.8pt;height:29.4pt;width:99.95pt;z-index:251780096;mso-width-relative:page;mso-height-relative:page;" coordsize="21600,21600">
            <v:path/>
            <v:fill focussize="0,0"/>
            <v:stroke/>
            <v:imagedata o:title=""/>
            <o:lock v:ext="edit"/>
          </v:rect>
        </w:pict>
      </w:r>
    </w:p>
    <w:p>
      <w:pPr>
        <w:ind w:firstLine="480"/>
        <w:jc w:val="center"/>
        <w:rPr>
          <w:rFonts w:asciiTheme="minorEastAsia" w:hAnsiTheme="minorEastAsia"/>
          <w:color w:val="auto"/>
        </w:rPr>
      </w:pPr>
      <w:r>
        <w:rPr>
          <w:rFonts w:asciiTheme="minorEastAsia" w:hAnsiTheme="minorEastAsia"/>
          <w:color w:val="auto"/>
        </w:rPr>
        <w:pict>
          <v:shape id="_x0000_s2058" o:spid="_x0000_s2058" o:spt="34" type="#_x0000_t34" style="position:absolute;left:0pt;margin-left:120.65pt;margin-top:37.75pt;height:6.1pt;width:56.2pt;rotation:5898240f;z-index:288140288;mso-width-relative:page;mso-height-relative:page;" filled="f" stroked="t" coordsize="21600,21600" adj="10819">
            <v:path arrowok="t"/>
            <v:fill on="f" focussize="0,0"/>
            <v:stroke color="#000000" joinstyle="miter"/>
            <v:imagedata o:title=""/>
            <o:lock v:ext="edit" aspectratio="f"/>
          </v:shape>
        </w:pict>
      </w:r>
      <w:r>
        <w:rPr>
          <w:rFonts w:asciiTheme="minorEastAsia" w:hAnsiTheme="minorEastAsia"/>
          <w:color w:val="auto"/>
        </w:rPr>
        <w:pict>
          <v:shape id="_x0000_s2059" o:spid="_x0000_s2059" o:spt="34" type="#_x0000_t34" style="position:absolute;left:0pt;margin-left:272.25pt;margin-top:34.6pt;height:13pt;width:55.7pt;rotation:5898240f;z-index:251807744;mso-width-relative:page;mso-height-relative:page;" o:connectortype="elbow" filled="f" coordsize="21600,21600" adj="9927,-424191,-146391">
            <v:path arrowok="t"/>
            <v:fill on="f" focussize="0,0"/>
            <v:stroke joinstyle="miter"/>
            <v:imagedata o:title=""/>
            <o:lock v:ext="edit"/>
          </v:shape>
        </w:pict>
      </w:r>
    </w:p>
    <w:p>
      <w:pPr>
        <w:ind w:firstLine="0" w:firstLineChars="0"/>
        <w:rPr>
          <w:rFonts w:asciiTheme="minorEastAsia" w:hAnsiTheme="minorEastAsia"/>
          <w:color w:val="auto"/>
        </w:rPr>
      </w:pPr>
      <w:r>
        <w:rPr>
          <w:rFonts w:asciiTheme="minorEastAsia" w:hAnsiTheme="minorEastAsia"/>
          <w:color w:val="auto"/>
        </w:rPr>
        <w:pict>
          <v:shape id="_x0000_s2060" o:spid="_x0000_s2060" o:spt="33" type="#_x0000_t33" style="position:absolute;left:0pt;margin-left:345.3pt;margin-top:14.5pt;height:32.25pt;width:99.45pt;z-index:288470016;mso-width-relative:page;mso-height-relative:page;" filled="f" stroked="t" coordsize="21600,21600">
            <v:path arrowok="t"/>
            <v:fill on="f" focussize="0,0"/>
            <v:stroke color="#000000" joinstyle="miter"/>
            <v:imagedata o:title=""/>
            <o:lock v:ext="edit" aspectratio="f"/>
          </v:shape>
        </w:pict>
      </w:r>
      <w:r>
        <w:rPr>
          <w:rFonts w:asciiTheme="minorEastAsia" w:hAnsiTheme="minorEastAsia"/>
          <w:color w:val="auto"/>
        </w:rPr>
        <w:pict>
          <v:shape id="_x0000_s2061" o:spid="_x0000_s2061" o:spt="33" type="#_x0000_t33" style="position:absolute;left:0pt;margin-left:306.3pt;margin-top:14.5pt;height:32.25pt;width:99.45pt;z-index:251811840;mso-width-relative:page;mso-height-relative:page;" filled="f" stroked="t" coordsize="21600,21600">
            <v:path arrowok="t"/>
            <v:fill on="f" focussize="0,0"/>
            <v:stroke color="#000000" joinstyle="miter"/>
            <v:imagedata o:title=""/>
            <o:lock v:ext="edit" aspectratio="f"/>
          </v:shape>
        </w:pict>
      </w:r>
      <w:r>
        <w:rPr>
          <w:rFonts w:asciiTheme="minorEastAsia" w:hAnsiTheme="minorEastAsia"/>
          <w:color w:val="auto"/>
        </w:rPr>
        <w:pict>
          <v:shape id="_x0000_s2062" o:spid="_x0000_s2062" o:spt="34" type="#_x0000_t34" style="position:absolute;left:0pt;flip:y;margin-left:179.45pt;margin-top:15.1pt;height:29.4pt;width:53.7pt;rotation:11796480f;z-index:288315392;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063" o:spid="_x0000_s2063" o:spt="34" type="#_x0000_t34" style="position:absolute;left:0pt;flip:y;margin-left:110.4pt;margin-top:16.7pt;height:28.45pt;width:33.85pt;rotation:11796480f;z-index:287965184;mso-width-relative:page;mso-height-relative:page;" filled="f" stroked="t" coordsize="21600,21600" adj="22749">
            <v:path arrowok="t"/>
            <v:fill on="f" focussize="0,0"/>
            <v:stroke color="#000000" joinstyle="miter"/>
            <v:imagedata o:title=""/>
            <o:lock v:ext="edit" aspectratio="f"/>
          </v:shape>
        </w:pict>
      </w:r>
      <w:r>
        <w:rPr>
          <w:rFonts w:asciiTheme="minorEastAsia" w:hAnsiTheme="minorEastAsia"/>
          <w:color w:val="auto"/>
        </w:rPr>
        <w:pict>
          <v:shape id="_x0000_s2064" o:spid="_x0000_s2064" o:spt="34" type="#_x0000_t34" style="position:absolute;left:0pt;flip:y;margin-left:210.2pt;margin-top:15.1pt;height:29.4pt;width:53.7pt;rotation:11796480f;z-index:251832320;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065" o:spid="_x0000_s2065" o:spt="34" type="#_x0000_t34" style="position:absolute;left:0pt;margin-left:304.6pt;margin-top:15.1pt;height:28.65pt;width:61.7pt;z-index:251809792;mso-width-relative:page;mso-height-relative:page;" filled="f" stroked="t" coordsize="21600,21600" adj="21320">
            <v:path arrowok="t"/>
            <v:fill on="f" focussize="0,0"/>
            <v:stroke color="#000000" joinstyle="miter"/>
            <v:imagedata o:title=""/>
            <o:lock v:ext="edit" aspectratio="f"/>
          </v:shape>
        </w:pict>
      </w:r>
      <w:r>
        <w:rPr>
          <w:rFonts w:asciiTheme="minorEastAsia" w:hAnsiTheme="minorEastAsia"/>
          <w:color w:val="auto"/>
        </w:rPr>
        <w:pict>
          <v:shape id="_x0000_s2066" o:spid="_x0000_s2066" o:spt="34" type="#_x0000_t34" style="position:absolute;left:0pt;flip:y;margin-left:250.9pt;margin-top:15.1pt;height:29.4pt;width:53.7pt;rotation:11796480f;z-index:251806720;mso-width-relative:page;mso-height-relative:page;" o:connectortype="elbow" filled="f" coordsize="21600,21600" adj="22263,278743,-151039">
            <v:path arrowok="t"/>
            <v:fill on="f" focussize="0,0"/>
            <v:stroke joinstyle="miter"/>
            <v:imagedata o:title=""/>
            <o:lock v:ext="edit"/>
          </v:shape>
        </w:pict>
      </w:r>
      <w:r>
        <w:rPr>
          <w:rFonts w:asciiTheme="minorEastAsia" w:hAnsiTheme="minorEastAsia"/>
          <w:color w:val="auto"/>
        </w:rPr>
        <w:pict>
          <v:shape id="_x0000_s2067" o:spid="_x0000_s2067" o:spt="34" type="#_x0000_t34" style="position:absolute;left:0pt;flip:x;margin-left:302.95pt;margin-top:16.85pt;height:26.5pt;width:28.8pt;rotation:5898240f;z-index:251808768;mso-width-relative:page;mso-height-relative:page;" o:connectortype="elbow" filled="f" coordsize="21600,21600" adj="-450,309736,-281250">
            <v:path arrowok="t"/>
            <v:fill on="f" focussize="0,0"/>
            <v:stroke joinstyle="miter"/>
            <v:imagedata o:title=""/>
            <o:lock v:ext="edit"/>
          </v:shape>
        </w:pict>
      </w:r>
    </w:p>
    <w:p>
      <w:pPr>
        <w:ind w:firstLine="480"/>
        <w:jc w:val="center"/>
        <w:rPr>
          <w:rFonts w:asciiTheme="minorEastAsia" w:hAnsiTheme="minorEastAsia"/>
          <w:color w:val="auto"/>
        </w:rPr>
      </w:pPr>
      <w:r>
        <w:rPr>
          <w:rFonts w:asciiTheme="minorEastAsia" w:hAnsiTheme="minorEastAsia"/>
          <w:color w:val="auto"/>
        </w:rPr>
        <w:pict>
          <v:shape id="_x0000_s2068" o:spid="_x0000_s2068" o:spt="202" type="#_x0000_t202" style="position:absolute;left:0pt;margin-left:430.1pt;margin-top:21.5pt;height:170.3pt;width:22.7pt;z-index:287790080;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防汛</w:t>
                  </w:r>
                  <w:r>
                    <w:rPr>
                      <w:rFonts w:hint="eastAsia"/>
                      <w:szCs w:val="24"/>
                    </w:rPr>
                    <w:t>现场处置方案</w:t>
                  </w:r>
                </w:p>
              </w:txbxContent>
            </v:textbox>
          </v:shape>
        </w:pict>
      </w:r>
      <w:r>
        <w:rPr>
          <w:rFonts w:asciiTheme="minorEastAsia" w:hAnsiTheme="minorEastAsia"/>
          <w:color w:val="auto"/>
        </w:rPr>
        <w:pict>
          <v:shape id="_x0000_s2069" o:spid="_x0000_s2069" o:spt="202" type="#_x0000_t202" style="position:absolute;left:0pt;margin-left:205.85pt;margin-top:20pt;height:149.3pt;width:22.7pt;z-index:287645696;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中毒窒息</w:t>
                  </w:r>
                  <w:r>
                    <w:rPr>
                      <w:rFonts w:hint="eastAsia"/>
                      <w:szCs w:val="24"/>
                    </w:rPr>
                    <w:t>处置方案</w:t>
                  </w:r>
                </w:p>
              </w:txbxContent>
            </v:textbox>
          </v:shape>
        </w:pict>
      </w:r>
      <w:r>
        <w:rPr>
          <w:rFonts w:asciiTheme="minorEastAsia" w:hAnsiTheme="minorEastAsia"/>
          <w:color w:val="auto"/>
        </w:rPr>
        <w:pict>
          <v:rect id="_x0000_s2070" o:spid="_x0000_s2070" o:spt="1" style="position:absolute;left:0pt;margin-left:429.15pt;margin-top:21.55pt;height:168.2pt;width:26.7pt;z-index:287501312;mso-width-relative:page;mso-height-relative:page;" coordsize="21600,21600">
            <v:path/>
            <v:fill focussize="0,0"/>
            <v:stroke/>
            <v:imagedata o:title=""/>
            <o:lock v:ext="edit"/>
          </v:rect>
        </w:pict>
      </w:r>
      <w:r>
        <w:rPr>
          <w:rFonts w:asciiTheme="minorEastAsia" w:hAnsiTheme="minorEastAsia"/>
          <w:color w:val="auto"/>
        </w:rPr>
        <w:pict>
          <v:shape id="_x0000_s2071" o:spid="_x0000_s2071" o:spt="202" type="#_x0000_t202" style="position:absolute;left:0pt;margin-left:169.7pt;margin-top:17.25pt;height:168.7pt;width:29.2pt;z-index:251831296;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火</w:t>
                  </w:r>
                </w:p>
                <w:p>
                  <w:pPr>
                    <w:spacing w:line="240" w:lineRule="auto"/>
                    <w:ind w:firstLine="0" w:firstLineChars="0"/>
                    <w:rPr>
                      <w:szCs w:val="24"/>
                    </w:rPr>
                  </w:pPr>
                  <w:r>
                    <w:rPr>
                      <w:rFonts w:hint="eastAsia"/>
                      <w:szCs w:val="24"/>
                    </w:rPr>
                    <w:t>灾</w:t>
                  </w:r>
                </w:p>
                <w:p>
                  <w:pPr>
                    <w:spacing w:line="240" w:lineRule="auto"/>
                    <w:ind w:firstLine="0" w:firstLineChars="0"/>
                    <w:rPr>
                      <w:szCs w:val="24"/>
                    </w:rPr>
                  </w:pPr>
                  <w:r>
                    <w:rPr>
                      <w:rFonts w:hint="eastAsia"/>
                      <w:szCs w:val="24"/>
                    </w:rPr>
                    <w:t>爆</w:t>
                  </w:r>
                </w:p>
                <w:p>
                  <w:pPr>
                    <w:spacing w:line="240" w:lineRule="auto"/>
                    <w:ind w:firstLine="0" w:firstLineChars="0"/>
                    <w:rPr>
                      <w:szCs w:val="24"/>
                    </w:rPr>
                  </w:pPr>
                  <w:r>
                    <w:rPr>
                      <w:rFonts w:hint="eastAsia"/>
                      <w:szCs w:val="24"/>
                    </w:rPr>
                    <w:t>炸</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rect id="_x0000_s2072" o:spid="_x0000_s2072" o:spt="1" style="position:absolute;left:0pt;margin-left:170.6pt;margin-top:18.55pt;height:168.7pt;width:26.7pt;z-index:251830272;mso-width-relative:page;mso-height-relative:page;" coordsize="21600,21600">
            <v:path/>
            <v:fill focussize="0,0"/>
            <v:stroke/>
            <v:imagedata o:title=""/>
            <o:lock v:ext="edit"/>
          </v:rect>
        </w:pict>
      </w:r>
      <w:r>
        <w:rPr>
          <w:rFonts w:asciiTheme="minorEastAsia" w:hAnsiTheme="minorEastAsia"/>
          <w:color w:val="auto"/>
        </w:rPr>
        <w:pict>
          <v:rect id="_x0000_s2073" o:spid="_x0000_s2073" o:spt="1" style="position:absolute;left:0pt;margin-left:204.9pt;margin-top:19.3pt;height:168.2pt;width:26.7pt;z-index:287357952;mso-width-relative:page;mso-height-relative:page;" coordsize="21600,21600">
            <v:path/>
            <v:fill focussize="0,0"/>
            <v:stroke/>
            <v:imagedata o:title=""/>
            <o:lock v:ext="edit"/>
          </v:rect>
        </w:pict>
      </w:r>
      <w:r>
        <w:rPr>
          <w:rFonts w:asciiTheme="minorEastAsia" w:hAnsiTheme="minorEastAsia"/>
          <w:color w:val="auto"/>
        </w:rPr>
        <w:pict>
          <v:rect id="_x0000_s2074" o:spid="_x0000_s2074" o:spt="1" style="position:absolute;left:0pt;margin-left:238.7pt;margin-top:21.5pt;height:168.2pt;width:26.7pt;z-index:251791360;mso-width-relative:page;mso-height-relative:page;" coordsize="21600,21600">
            <v:path/>
            <v:fill focussize="0,0"/>
            <v:stroke/>
            <v:imagedata o:title=""/>
            <o:lock v:ext="edit"/>
          </v:rect>
        </w:pict>
      </w:r>
      <w:r>
        <w:rPr>
          <w:rFonts w:asciiTheme="minorEastAsia" w:hAnsiTheme="minorEastAsia"/>
          <w:color w:val="auto"/>
        </w:rPr>
        <w:pict>
          <v:shape id="_x0000_s2075" o:spid="_x0000_s2075" o:spt="202" type="#_x0000_t202" style="position:absolute;left:0pt;margin-left:239.45pt;margin-top:19.25pt;height:166.75pt;width:26.05pt;z-index:251794432;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bookmarkStart w:id="391" w:name="_Hlk26192329"/>
                  <w:bookmarkStart w:id="392" w:name="_Hlk26192330"/>
                  <w:r>
                    <w:rPr>
                      <w:rFonts w:hint="eastAsia"/>
                      <w:szCs w:val="24"/>
                    </w:rPr>
                    <w:t>油品泄漏</w:t>
                  </w:r>
                </w:p>
                <w:p>
                  <w:pPr>
                    <w:spacing w:line="240" w:lineRule="auto"/>
                    <w:ind w:firstLine="0" w:firstLineChars="0"/>
                    <w:rPr>
                      <w:szCs w:val="24"/>
                    </w:rPr>
                  </w:pPr>
                  <w:bookmarkStart w:id="393" w:name="_Hlk25918137"/>
                  <w:bookmarkStart w:id="394" w:name="_Hlk26524548"/>
                  <w:bookmarkStart w:id="395" w:name="_Hlk25918119"/>
                  <w:bookmarkStart w:id="396" w:name="_Hlk26524547"/>
                  <w:bookmarkStart w:id="397" w:name="_Hlk25918138"/>
                  <w:bookmarkStart w:id="398" w:name="_Hlk25918118"/>
                  <w:r>
                    <w:rPr>
                      <w:rFonts w:hint="eastAsia"/>
                      <w:szCs w:val="24"/>
                    </w:rPr>
                    <w:t>现场处置方案</w:t>
                  </w:r>
                  <w:bookmarkEnd w:id="391"/>
                  <w:bookmarkEnd w:id="392"/>
                  <w:bookmarkEnd w:id="393"/>
                  <w:bookmarkEnd w:id="394"/>
                  <w:bookmarkEnd w:id="395"/>
                  <w:bookmarkEnd w:id="396"/>
                  <w:bookmarkEnd w:id="397"/>
                  <w:bookmarkEnd w:id="398"/>
                </w:p>
              </w:txbxContent>
            </v:textbox>
          </v:shape>
        </w:pict>
      </w:r>
      <w:r>
        <w:rPr>
          <w:rFonts w:asciiTheme="minorEastAsia" w:hAnsiTheme="minorEastAsia"/>
          <w:color w:val="auto"/>
        </w:rPr>
        <w:pict>
          <v:rect id="_x0000_s2076" o:spid="_x0000_s2076" o:spt="1" style="position:absolute;left:0pt;margin-left:273.65pt;margin-top:19.3pt;height:169.7pt;width:26.7pt;z-index:251797504;mso-width-relative:page;mso-height-relative:page;" coordsize="21600,21600">
            <v:path/>
            <v:fill focussize="0,0"/>
            <v:stroke/>
            <v:imagedata o:title=""/>
            <o:lock v:ext="edit"/>
          </v:rect>
        </w:pict>
      </w:r>
      <w:r>
        <w:rPr>
          <w:rFonts w:asciiTheme="minorEastAsia" w:hAnsiTheme="minorEastAsia"/>
          <w:color w:val="auto"/>
        </w:rPr>
        <w:pict>
          <v:shape id="_x0000_s2077" o:spid="_x0000_s2077" o:spt="202" type="#_x0000_t202" style="position:absolute;left:0pt;margin-left:275.15pt;margin-top:20.05pt;height:168pt;width:22.7pt;z-index:251799552;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混油事故</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rect id="_x0000_s2078" o:spid="_x0000_s2078" o:spt="1" style="position:absolute;left:0pt;margin-left:132.05pt;margin-top:19.8pt;height:168.7pt;width:26.7pt;z-index:287088640;mso-width-relative:page;mso-height-relative:page;" coordsize="21600,21600">
            <v:path/>
            <v:fill focussize="0,0"/>
            <v:stroke/>
            <v:imagedata o:title=""/>
            <o:lock v:ext="edit"/>
          </v:rect>
        </w:pict>
      </w:r>
      <w:r>
        <w:rPr>
          <w:rFonts w:asciiTheme="minorEastAsia" w:hAnsiTheme="minorEastAsia"/>
          <w:color w:val="auto"/>
        </w:rPr>
        <w:pict>
          <v:shape id="_x0000_s2079" o:spid="_x0000_s2079" o:spt="202" type="#_x0000_t202" style="position:absolute;left:0pt;margin-left:129.05pt;margin-top:19.85pt;height:171.15pt;width:29.2pt;z-index:287214592;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变配电系统事故</w:t>
                  </w:r>
                  <w:r>
                    <w:rPr>
                      <w:rFonts w:hint="eastAsia"/>
                      <w:szCs w:val="24"/>
                    </w:rPr>
                    <w:t>专</w:t>
                  </w:r>
                </w:p>
                <w:p>
                  <w:pPr>
                    <w:spacing w:line="240" w:lineRule="auto"/>
                    <w:ind w:firstLine="0" w:firstLineChars="0"/>
                    <w:rPr>
                      <w:szCs w:val="24"/>
                    </w:rPr>
                  </w:pPr>
                  <w:r>
                    <w:rPr>
                      <w:rFonts w:hint="eastAsia"/>
                      <w:szCs w:val="24"/>
                    </w:rPr>
                    <w:t>项</w:t>
                  </w:r>
                </w:p>
                <w:p>
                  <w:pPr>
                    <w:spacing w:line="240" w:lineRule="auto"/>
                    <w:ind w:firstLine="0" w:firstLineChars="0"/>
                    <w:rPr>
                      <w:szCs w:val="24"/>
                    </w:rPr>
                  </w:pPr>
                  <w:r>
                    <w:rPr>
                      <w:rFonts w:hint="eastAsia"/>
                      <w:szCs w:val="24"/>
                    </w:rPr>
                    <w:t>预</w:t>
                  </w:r>
                </w:p>
                <w:p>
                  <w:pPr>
                    <w:spacing w:line="240" w:lineRule="auto"/>
                    <w:ind w:firstLine="0" w:firstLineChars="0"/>
                    <w:rPr>
                      <w:szCs w:val="24"/>
                    </w:rPr>
                  </w:pPr>
                  <w:r>
                    <w:rPr>
                      <w:rFonts w:hint="eastAsia"/>
                      <w:szCs w:val="24"/>
                    </w:rPr>
                    <w:t>案</w:t>
                  </w:r>
                </w:p>
              </w:txbxContent>
            </v:textbox>
          </v:shape>
        </w:pict>
      </w:r>
      <w:r>
        <w:rPr>
          <w:rFonts w:asciiTheme="minorEastAsia" w:hAnsiTheme="minorEastAsia"/>
          <w:color w:val="auto"/>
        </w:rPr>
        <w:pict>
          <v:shape id="_x0000_s2080" o:spid="_x0000_s2080" o:spt="202" type="#_x0000_t202" style="position:absolute;left:0pt;margin-left:94.55pt;margin-top:22.1pt;height:135.25pt;width:29.2pt;z-index:251783168;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rPr>
                    <w:t>火</w:t>
                  </w:r>
                </w:p>
                <w:p>
                  <w:pPr>
                    <w:spacing w:line="240" w:lineRule="auto"/>
                    <w:ind w:firstLine="0" w:firstLineChars="0"/>
                    <w:rPr>
                      <w:szCs w:val="24"/>
                    </w:rPr>
                  </w:pPr>
                  <w:r>
                    <w:rPr>
                      <w:rFonts w:hint="eastAsia"/>
                      <w:szCs w:val="24"/>
                    </w:rPr>
                    <w:t>灾</w:t>
                  </w:r>
                </w:p>
                <w:p>
                  <w:pPr>
                    <w:spacing w:line="240" w:lineRule="auto"/>
                    <w:ind w:firstLine="0" w:firstLineChars="0"/>
                    <w:rPr>
                      <w:szCs w:val="24"/>
                    </w:rPr>
                  </w:pPr>
                  <w:r>
                    <w:rPr>
                      <w:rFonts w:hint="eastAsia"/>
                      <w:szCs w:val="24"/>
                    </w:rPr>
                    <w:t>爆</w:t>
                  </w:r>
                </w:p>
                <w:p>
                  <w:pPr>
                    <w:spacing w:line="240" w:lineRule="auto"/>
                    <w:ind w:firstLine="0" w:firstLineChars="0"/>
                    <w:rPr>
                      <w:szCs w:val="24"/>
                    </w:rPr>
                  </w:pPr>
                  <w:r>
                    <w:rPr>
                      <w:rFonts w:hint="eastAsia"/>
                      <w:szCs w:val="24"/>
                    </w:rPr>
                    <w:t>炸</w:t>
                  </w:r>
                </w:p>
                <w:p>
                  <w:pPr>
                    <w:spacing w:line="240" w:lineRule="auto"/>
                    <w:ind w:firstLine="0" w:firstLineChars="0"/>
                    <w:rPr>
                      <w:szCs w:val="24"/>
                    </w:rPr>
                  </w:pPr>
                  <w:r>
                    <w:rPr>
                      <w:rFonts w:hint="eastAsia"/>
                      <w:szCs w:val="24"/>
                    </w:rPr>
                    <w:t>专</w:t>
                  </w:r>
                </w:p>
                <w:p>
                  <w:pPr>
                    <w:spacing w:line="240" w:lineRule="auto"/>
                    <w:ind w:firstLine="0" w:firstLineChars="0"/>
                    <w:rPr>
                      <w:szCs w:val="24"/>
                    </w:rPr>
                  </w:pPr>
                  <w:r>
                    <w:rPr>
                      <w:rFonts w:hint="eastAsia"/>
                      <w:szCs w:val="24"/>
                    </w:rPr>
                    <w:t>项</w:t>
                  </w:r>
                </w:p>
                <w:p>
                  <w:pPr>
                    <w:spacing w:line="240" w:lineRule="auto"/>
                    <w:ind w:firstLine="0" w:firstLineChars="0"/>
                    <w:rPr>
                      <w:szCs w:val="24"/>
                    </w:rPr>
                  </w:pPr>
                  <w:r>
                    <w:rPr>
                      <w:rFonts w:hint="eastAsia"/>
                      <w:szCs w:val="24"/>
                    </w:rPr>
                    <w:t>预</w:t>
                  </w:r>
                </w:p>
                <w:p>
                  <w:pPr>
                    <w:spacing w:line="240" w:lineRule="auto"/>
                    <w:ind w:firstLine="0" w:firstLineChars="0"/>
                    <w:rPr>
                      <w:szCs w:val="24"/>
                    </w:rPr>
                  </w:pPr>
                  <w:r>
                    <w:rPr>
                      <w:rFonts w:hint="eastAsia"/>
                      <w:szCs w:val="24"/>
                    </w:rPr>
                    <w:t>案</w:t>
                  </w:r>
                </w:p>
              </w:txbxContent>
            </v:textbox>
          </v:shape>
        </w:pict>
      </w:r>
      <w:r>
        <w:rPr>
          <w:rFonts w:asciiTheme="minorEastAsia" w:hAnsiTheme="minorEastAsia"/>
          <w:color w:val="auto"/>
        </w:rPr>
        <w:pict>
          <v:rect id="_x0000_s2081" o:spid="_x0000_s2081" o:spt="1" style="position:absolute;left:0pt;margin-left:96.05pt;margin-top:19.8pt;height:168.7pt;width:26.7pt;z-index:251781120;mso-width-relative:page;mso-height-relative:page;" coordsize="21600,21600">
            <v:path/>
            <v:fill focussize="0,0"/>
            <v:stroke/>
            <v:imagedata o:title=""/>
            <o:lock v:ext="edit"/>
          </v:rect>
        </w:pict>
      </w:r>
      <w:r>
        <w:rPr>
          <w:rFonts w:asciiTheme="minorEastAsia" w:hAnsiTheme="minorEastAsia"/>
          <w:color w:val="auto"/>
        </w:rPr>
        <w:pict>
          <v:shape id="_x0000_s2082" o:spid="_x0000_s2082" o:spt="202" type="#_x0000_t202" style="position:absolute;left:0pt;margin-left:393.35pt;margin-top:19.25pt;height:170.3pt;width:22.7pt;z-index:251801600;mso-width-relative:margin;mso-height-relative:margin;" filled="f" stroked="f" coordsize="21600,21600">
            <v:path/>
            <v:fill on="f" focussize="0,0"/>
            <v:stroke on="f"/>
            <v:imagedata o:title=""/>
            <o:lock v:ext="edit" aspectratio="f"/>
            <v:textbox>
              <w:txbxContent>
                <w:p>
                  <w:pPr>
                    <w:spacing w:line="240" w:lineRule="auto"/>
                    <w:ind w:firstLine="0" w:firstLineChars="0"/>
                    <w:rPr>
                      <w:szCs w:val="24"/>
                    </w:rPr>
                  </w:pPr>
                  <w:r>
                    <w:rPr>
                      <w:rFonts w:hint="eastAsia"/>
                      <w:szCs w:val="24"/>
                      <w:lang w:val="en-US" w:eastAsia="zh-CN"/>
                    </w:rPr>
                    <w:t>防雷电</w:t>
                  </w:r>
                  <w:r>
                    <w:rPr>
                      <w:rFonts w:hint="eastAsia"/>
                      <w:szCs w:val="24"/>
                    </w:rPr>
                    <w:t>现场处置方案</w:t>
                  </w:r>
                </w:p>
              </w:txbxContent>
            </v:textbox>
          </v:shape>
        </w:pict>
      </w:r>
      <w:r>
        <w:rPr>
          <w:rFonts w:asciiTheme="minorEastAsia" w:hAnsiTheme="minorEastAsia"/>
          <w:color w:val="auto"/>
        </w:rPr>
        <w:pict>
          <v:rect id="_x0000_s2083" o:spid="_x0000_s2083" o:spt="1" style="position:absolute;left:0pt;margin-left:392.4pt;margin-top:22.3pt;height:168.2pt;width:26.7pt;z-index:251800576;mso-width-relative:page;mso-height-relative:page;" coordsize="21600,21600">
            <v:path/>
            <v:fill focussize="0,0"/>
            <v:stroke/>
            <v:imagedata o:title=""/>
            <o:lock v:ext="edit"/>
          </v:rect>
        </w:pict>
      </w:r>
      <w:r>
        <w:rPr>
          <w:rFonts w:asciiTheme="minorEastAsia" w:hAnsiTheme="minorEastAsia"/>
          <w:color w:val="auto"/>
        </w:rPr>
        <w:pict>
          <v:rect id="_x0000_s2084" o:spid="_x0000_s2084" o:spt="1" style="position:absolute;left:0pt;margin-left:345.7pt;margin-top:20pt;height:169.7pt;width:37.55pt;z-index:251802624;mso-width-relative:page;mso-height-relative:page;" coordsize="21600,21600">
            <v:path/>
            <v:fill focussize="0,0"/>
            <v:stroke/>
            <v:imagedata o:title=""/>
            <o:lock v:ext="edit"/>
          </v:rect>
        </w:pict>
      </w:r>
      <w:r>
        <w:rPr>
          <w:rFonts w:asciiTheme="minorEastAsia" w:hAnsiTheme="minorEastAsia"/>
          <w:color w:val="auto"/>
        </w:rPr>
        <w:pict>
          <v:shape id="_x0000_s2085" o:spid="_x0000_s2085" o:spt="202" type="#_x0000_t202" style="position:absolute;left:0pt;margin-left:341.55pt;margin-top:19.25pt;height:168.7pt;width:38.7pt;z-index:251803648;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rPr>
                    <w:t>车辆伤害事故</w:t>
                  </w:r>
                </w:p>
                <w:p>
                  <w:pPr>
                    <w:spacing w:line="240" w:lineRule="auto"/>
                    <w:ind w:firstLine="0" w:firstLineChars="0"/>
                    <w:rPr>
                      <w:szCs w:val="24"/>
                    </w:rPr>
                  </w:pPr>
                  <w:r>
                    <w:rPr>
                      <w:rFonts w:hint="eastAsia"/>
                      <w:szCs w:val="24"/>
                    </w:rPr>
                    <w:t>现场处置方案</w:t>
                  </w:r>
                </w:p>
              </w:txbxContent>
            </v:textbox>
          </v:shape>
        </w:pict>
      </w:r>
      <w:r>
        <w:rPr>
          <w:rFonts w:asciiTheme="minorEastAsia" w:hAnsiTheme="minorEastAsia"/>
          <w:color w:val="auto"/>
        </w:rPr>
        <w:pict>
          <v:shape id="_x0000_s2086" o:spid="_x0000_s2086" o:spt="202" type="#_x0000_t202" style="position:absolute;left:0pt;margin-left:307.75pt;margin-top:19.55pt;height:166.7pt;width:29.2pt;z-index:251798528;mso-width-relative:margin;mso-height-relative:margin;" filled="f" stroked="f" coordsize="21600,21600">
            <v:path/>
            <v:fill on="f" focussize="0,0"/>
            <v:stroke on="f" joinstyle="miter"/>
            <v:imagedata o:title=""/>
            <o:lock v:ext="edit"/>
            <v:textbox>
              <w:txbxContent>
                <w:p>
                  <w:pPr>
                    <w:spacing w:line="240" w:lineRule="auto"/>
                    <w:ind w:firstLine="0" w:firstLineChars="0"/>
                    <w:rPr>
                      <w:szCs w:val="24"/>
                    </w:rPr>
                  </w:pPr>
                  <w:r>
                    <w:rPr>
                      <w:rFonts w:hint="eastAsia"/>
                      <w:szCs w:val="24"/>
                      <w:lang w:val="en-US" w:eastAsia="zh-CN"/>
                    </w:rPr>
                    <w:t>触电事故</w:t>
                  </w:r>
                  <w:r>
                    <w:rPr>
                      <w:rFonts w:hint="eastAsia"/>
                      <w:szCs w:val="24"/>
                    </w:rPr>
                    <w:t>现场处置方案</w:t>
                  </w:r>
                </w:p>
              </w:txbxContent>
            </v:textbox>
          </v:shape>
        </w:pict>
      </w:r>
      <w:r>
        <w:rPr>
          <w:rFonts w:asciiTheme="minorEastAsia" w:hAnsiTheme="minorEastAsia"/>
          <w:color w:val="auto"/>
        </w:rPr>
        <w:pict>
          <v:rect id="_x0000_s2087" o:spid="_x0000_s2087" o:spt="1" style="position:absolute;left:0pt;margin-left:307.25pt;margin-top:18.25pt;height:169.7pt;width:26.7pt;z-index:251796480;mso-width-relative:page;mso-height-relative:page;" coordsize="21600,21600">
            <v:path/>
            <v:fill focussize="0,0"/>
            <v:stroke/>
            <v:imagedata o:title=""/>
            <o:lock v:ext="edit"/>
          </v:rect>
        </w:pict>
      </w:r>
    </w:p>
    <w:p>
      <w:pPr>
        <w:ind w:firstLine="0" w:firstLineChars="0"/>
        <w:rPr>
          <w:rFonts w:asciiTheme="minorEastAsia" w:hAnsiTheme="minorEastAsia"/>
          <w:color w:val="auto"/>
        </w:rPr>
      </w:pPr>
    </w:p>
    <w:p>
      <w:pPr>
        <w:ind w:firstLine="480"/>
        <w:jc w:val="center"/>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0" w:firstLineChars="0"/>
        <w:jc w:val="left"/>
        <w:rPr>
          <w:rFonts w:asciiTheme="minorEastAsia" w:hAnsiTheme="minorEastAsia"/>
          <w:color w:val="auto"/>
        </w:rPr>
      </w:pPr>
    </w:p>
    <w:p>
      <w:pPr>
        <w:ind w:firstLine="420"/>
        <w:jc w:val="center"/>
        <w:rPr>
          <w:rFonts w:asciiTheme="minorEastAsia" w:hAnsiTheme="minorEastAsia"/>
          <w:color w:val="auto"/>
          <w:sz w:val="21"/>
          <w:szCs w:val="21"/>
        </w:rPr>
      </w:pPr>
      <w:r>
        <w:rPr>
          <w:rFonts w:hint="eastAsia" w:asciiTheme="minorEastAsia" w:hAnsiTheme="minorEastAsia"/>
          <w:color w:val="auto"/>
          <w:sz w:val="21"/>
          <w:szCs w:val="21"/>
        </w:rPr>
        <w:t>图</w:t>
      </w:r>
      <w:r>
        <w:rPr>
          <w:rFonts w:hint="eastAsia" w:ascii="New time roman" w:hAnsi="New time roman"/>
          <w:color w:val="auto"/>
          <w:sz w:val="21"/>
          <w:szCs w:val="21"/>
        </w:rPr>
        <w:t>1</w:t>
      </w:r>
      <w:r>
        <w:rPr>
          <w:rFonts w:hint="eastAsia" w:asciiTheme="minorEastAsia" w:hAnsiTheme="minorEastAsia"/>
          <w:color w:val="auto"/>
          <w:sz w:val="21"/>
          <w:szCs w:val="21"/>
        </w:rPr>
        <w:t>.</w:t>
      </w:r>
      <w:r>
        <w:rPr>
          <w:rFonts w:hint="eastAsia" w:ascii="New time roman" w:hAnsi="New time roman"/>
          <w:color w:val="auto"/>
          <w:sz w:val="21"/>
          <w:szCs w:val="21"/>
        </w:rPr>
        <w:t>4</w:t>
      </w:r>
      <w:r>
        <w:rPr>
          <w:rFonts w:hint="eastAsia" w:asciiTheme="minorEastAsia" w:hAnsiTheme="minorEastAsia"/>
          <w:color w:val="auto"/>
          <w:sz w:val="21"/>
          <w:szCs w:val="21"/>
        </w:rPr>
        <w:t>-</w:t>
      </w:r>
      <w:r>
        <w:rPr>
          <w:rFonts w:hint="eastAsia" w:ascii="New time roman" w:hAnsi="New time roman"/>
          <w:color w:val="auto"/>
          <w:sz w:val="21"/>
          <w:szCs w:val="21"/>
        </w:rPr>
        <w:t>1</w:t>
      </w:r>
      <w:r>
        <w:rPr>
          <w:rFonts w:hint="eastAsia" w:asciiTheme="minorEastAsia" w:hAnsiTheme="minorEastAsia"/>
          <w:color w:val="auto"/>
          <w:sz w:val="21"/>
          <w:szCs w:val="21"/>
          <w:lang w:eastAsia="zh-CN"/>
        </w:rPr>
        <w:t>南充市成南高速公路大观加油站有限公司大观加油站B站</w:t>
      </w:r>
      <w:r>
        <w:rPr>
          <w:rFonts w:hint="eastAsia" w:asciiTheme="minorEastAsia" w:hAnsiTheme="minorEastAsia"/>
          <w:color w:val="auto"/>
          <w:sz w:val="21"/>
          <w:szCs w:val="21"/>
        </w:rPr>
        <w:t>应急体系图</w:t>
      </w:r>
    </w:p>
    <w:p>
      <w:pPr>
        <w:pStyle w:val="3"/>
        <w:rPr>
          <w:color w:val="auto"/>
        </w:rPr>
      </w:pPr>
      <w:bookmarkStart w:id="14" w:name="_Toc5635215"/>
      <w:bookmarkStart w:id="15" w:name="_Toc19141"/>
      <w:r>
        <w:rPr>
          <w:rFonts w:hint="eastAsia" w:ascii="New time roman" w:hAnsi="New time roman"/>
          <w:color w:val="auto"/>
        </w:rPr>
        <w:t>1</w:t>
      </w:r>
      <w:r>
        <w:rPr>
          <w:rFonts w:hint="eastAsia"/>
          <w:color w:val="auto"/>
        </w:rPr>
        <w:t>.</w:t>
      </w:r>
      <w:r>
        <w:rPr>
          <w:rFonts w:hint="eastAsia" w:ascii="New time roman" w:hAnsi="New time roman"/>
          <w:color w:val="auto"/>
        </w:rPr>
        <w:t>5</w:t>
      </w:r>
      <w:r>
        <w:rPr>
          <w:rFonts w:hint="eastAsia"/>
          <w:color w:val="auto"/>
        </w:rPr>
        <w:t>应急工作原则</w:t>
      </w:r>
      <w:bookmarkEnd w:id="14"/>
      <w:bookmarkEnd w:id="15"/>
    </w:p>
    <w:p>
      <w:pPr>
        <w:ind w:firstLine="480"/>
        <w:rPr>
          <w:rFonts w:asciiTheme="minorEastAsia" w:hAnsiTheme="minorEastAsia"/>
          <w:color w:val="auto"/>
          <w:sz w:val="28"/>
          <w:szCs w:val="28"/>
        </w:rPr>
      </w:pPr>
      <w:r>
        <w:rPr>
          <w:rFonts w:hint="eastAsia" w:asciiTheme="minorEastAsia" w:hAnsiTheme="minorEastAsia"/>
          <w:color w:val="auto"/>
          <w:sz w:val="28"/>
          <w:szCs w:val="28"/>
        </w:rPr>
        <w:t>⑴ 以人为本，先人后物</w:t>
      </w:r>
    </w:p>
    <w:p>
      <w:pPr>
        <w:ind w:firstLine="480"/>
        <w:rPr>
          <w:rFonts w:asciiTheme="minorEastAsia" w:hAnsiTheme="minorEastAsia"/>
          <w:color w:val="auto"/>
          <w:sz w:val="28"/>
          <w:szCs w:val="28"/>
        </w:rPr>
      </w:pPr>
      <w:r>
        <w:rPr>
          <w:rFonts w:hint="eastAsia" w:asciiTheme="minorEastAsia" w:hAnsiTheme="minorEastAsia"/>
          <w:color w:val="auto"/>
          <w:sz w:val="28"/>
          <w:szCs w:val="28"/>
        </w:rPr>
        <w:t>把保障人员的生命安全和身体健康作为应急救援工作的出发点和落脚点，以抢救人员和保护人员的生命安全为中心，采取有效措施，防止事故蔓延恶化，最大限度的减少人员伤亡。在保障人员安全的前提下，减少财产损失。</w:t>
      </w:r>
    </w:p>
    <w:p>
      <w:pPr>
        <w:ind w:firstLine="480"/>
        <w:rPr>
          <w:rFonts w:asciiTheme="minorEastAsia" w:hAnsiTheme="minorEastAsia"/>
          <w:color w:val="auto"/>
          <w:sz w:val="28"/>
          <w:szCs w:val="28"/>
        </w:rPr>
      </w:pPr>
      <w:r>
        <w:rPr>
          <w:rFonts w:hint="eastAsia" w:asciiTheme="minorEastAsia" w:hAnsiTheme="minorEastAsia"/>
          <w:color w:val="auto"/>
          <w:sz w:val="28"/>
          <w:szCs w:val="28"/>
        </w:rPr>
        <w:t>⑵ 统一领导，服从指挥</w:t>
      </w:r>
    </w:p>
    <w:p>
      <w:pPr>
        <w:ind w:firstLine="480"/>
        <w:rPr>
          <w:rFonts w:asciiTheme="minorEastAsia" w:hAnsiTheme="minorEastAsia"/>
          <w:color w:val="auto"/>
          <w:sz w:val="28"/>
          <w:szCs w:val="28"/>
        </w:rPr>
      </w:pPr>
      <w:r>
        <w:rPr>
          <w:rFonts w:hint="eastAsia" w:asciiTheme="minorEastAsia" w:hAnsiTheme="minorEastAsia"/>
          <w:color w:val="auto"/>
          <w:sz w:val="28"/>
          <w:szCs w:val="28"/>
        </w:rPr>
        <w:t>事故发生后，在应急救援指挥部的统一领导下，抢险救援组要统一作战、各施其责、分工负责、紧密配合。现场指挥以救援指挥部的号令为准。</w:t>
      </w:r>
    </w:p>
    <w:p>
      <w:pPr>
        <w:ind w:firstLine="480"/>
        <w:rPr>
          <w:rFonts w:asciiTheme="minorEastAsia" w:hAnsiTheme="minorEastAsia"/>
          <w:color w:val="auto"/>
          <w:sz w:val="28"/>
          <w:szCs w:val="28"/>
        </w:rPr>
      </w:pPr>
      <w:r>
        <w:rPr>
          <w:rFonts w:hint="eastAsia" w:asciiTheme="minorEastAsia" w:hAnsiTheme="minorEastAsia"/>
          <w:color w:val="auto"/>
          <w:sz w:val="28"/>
          <w:szCs w:val="28"/>
        </w:rPr>
        <w:t>⑶ 平战结合，专兼结合</w:t>
      </w:r>
    </w:p>
    <w:p>
      <w:pPr>
        <w:ind w:firstLine="480"/>
        <w:rPr>
          <w:rFonts w:asciiTheme="minorEastAsia" w:hAnsiTheme="minorEastAsia"/>
          <w:color w:val="auto"/>
          <w:sz w:val="28"/>
          <w:szCs w:val="28"/>
        </w:rPr>
      </w:pPr>
      <w:r>
        <w:rPr>
          <w:rFonts w:hint="eastAsia" w:asciiTheme="minorEastAsia" w:hAnsiTheme="minorEastAsia"/>
          <w:color w:val="auto"/>
          <w:sz w:val="28"/>
          <w:szCs w:val="28"/>
        </w:rPr>
        <w:t>做好应对生产安全重大事故的思想准备、预案准备、物资和经费准备、工作准备，加强培训演练，做到常备不懈。将日常工作和应急救援工作相结合，培养和发挥经过专门培训的兼职应急救援力量的作用。</w:t>
      </w:r>
    </w:p>
    <w:p>
      <w:pPr>
        <w:ind w:firstLine="480"/>
        <w:rPr>
          <w:rFonts w:asciiTheme="minorEastAsia" w:hAnsiTheme="minorEastAsia"/>
          <w:color w:val="auto"/>
          <w:sz w:val="28"/>
          <w:szCs w:val="28"/>
        </w:rPr>
      </w:pPr>
      <w:r>
        <w:rPr>
          <w:rFonts w:hint="eastAsia" w:asciiTheme="minorEastAsia" w:hAnsiTheme="minorEastAsia"/>
          <w:color w:val="auto"/>
          <w:sz w:val="28"/>
          <w:szCs w:val="28"/>
        </w:rPr>
        <w:t>⑷ 反应快速，协调有力</w:t>
      </w:r>
    </w:p>
    <w:p>
      <w:pPr>
        <w:ind w:firstLine="480"/>
        <w:rPr>
          <w:rFonts w:asciiTheme="minorEastAsia" w:hAnsiTheme="minorEastAsia"/>
          <w:color w:val="auto"/>
          <w:sz w:val="28"/>
          <w:szCs w:val="28"/>
        </w:rPr>
      </w:pPr>
      <w:r>
        <w:rPr>
          <w:rFonts w:hint="eastAsia" w:asciiTheme="minorEastAsia" w:hAnsiTheme="minorEastAsia"/>
          <w:color w:val="auto"/>
          <w:sz w:val="28"/>
          <w:szCs w:val="28"/>
        </w:rPr>
        <w:t>建立事故信息快速反应机制，做到及时应对，妥善处置。建立健全事故应急救援组织机构，保证强有力的组织协调，做到科学指挥。</w:t>
      </w:r>
    </w:p>
    <w:p>
      <w:pPr>
        <w:ind w:firstLine="480"/>
        <w:rPr>
          <w:rFonts w:asciiTheme="minorEastAsia" w:hAnsiTheme="minorEastAsia"/>
          <w:color w:val="auto"/>
          <w:sz w:val="28"/>
          <w:szCs w:val="28"/>
        </w:rPr>
      </w:pPr>
      <w:r>
        <w:rPr>
          <w:rFonts w:hint="eastAsia" w:asciiTheme="minorEastAsia" w:hAnsiTheme="minorEastAsia"/>
          <w:color w:val="auto"/>
          <w:sz w:val="28"/>
          <w:szCs w:val="28"/>
        </w:rPr>
        <w:t>⑸ 科学决策，保障有力</w:t>
      </w:r>
    </w:p>
    <w:p>
      <w:pPr>
        <w:ind w:firstLine="480"/>
        <w:rPr>
          <w:rFonts w:asciiTheme="minorEastAsia" w:hAnsiTheme="minorEastAsia"/>
          <w:color w:val="auto"/>
          <w:sz w:val="28"/>
          <w:szCs w:val="28"/>
        </w:rPr>
      </w:pPr>
      <w:r>
        <w:rPr>
          <w:rFonts w:hint="eastAsia" w:asciiTheme="minorEastAsia" w:hAnsiTheme="minorEastAsia"/>
          <w:color w:val="auto"/>
          <w:sz w:val="28"/>
          <w:szCs w:val="28"/>
        </w:rPr>
        <w:t>依靠科技进步，采用先进的技术对事故现场进行监控，充分发挥专家的作用，科学决策，采用先进的装备和应急处理技术，建立健全事故应急保障体系，提供强有力的人员保障、资金保障和物资器材等物资保障，应急抢险队伍应定期演练，做好事故应急救援准备，提高应急救援水平。</w:t>
      </w:r>
    </w:p>
    <w:p>
      <w:pPr>
        <w:ind w:firstLine="480"/>
        <w:rPr>
          <w:rFonts w:asciiTheme="minorEastAsia" w:hAnsiTheme="minorEastAsia"/>
          <w:color w:val="auto"/>
          <w:sz w:val="28"/>
          <w:szCs w:val="28"/>
        </w:rPr>
      </w:pPr>
      <w:r>
        <w:rPr>
          <w:rFonts w:hint="eastAsia" w:asciiTheme="minorEastAsia" w:hAnsiTheme="minorEastAsia"/>
          <w:color w:val="auto"/>
          <w:sz w:val="28"/>
          <w:szCs w:val="28"/>
        </w:rPr>
        <w:t>此外，本预案还将按照“上下贯通、部门联动、地企衔接、协调有力”的原则，从横向、纵向两个方面，</w:t>
      </w:r>
      <w:r>
        <w:rPr>
          <w:rFonts w:hint="eastAsia" w:asciiTheme="minorEastAsia" w:hAnsiTheme="minorEastAsia"/>
          <w:color w:val="auto"/>
          <w:sz w:val="28"/>
          <w:szCs w:val="28"/>
          <w:lang w:val="en-US" w:eastAsia="zh-CN"/>
        </w:rPr>
        <w:t>与</w:t>
      </w:r>
      <w:r>
        <w:rPr>
          <w:rFonts w:hint="eastAsia" w:asciiTheme="minorEastAsia" w:hAnsiTheme="minorEastAsia"/>
          <w:color w:val="auto"/>
          <w:sz w:val="28"/>
          <w:szCs w:val="28"/>
        </w:rPr>
        <w:t>当地生产安全事故应急预案进行有机衔接。</w:t>
      </w:r>
    </w:p>
    <w:p>
      <w:pPr>
        <w:ind w:firstLine="480"/>
        <w:rPr>
          <w:color w:val="auto"/>
        </w:rPr>
      </w:pPr>
    </w:p>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16" w:name="_Toc5635216"/>
      <w:bookmarkStart w:id="17" w:name="_Toc10596"/>
      <w:r>
        <w:rPr>
          <w:rFonts w:hint="eastAsia"/>
          <w:color w:val="auto"/>
        </w:rPr>
        <w:t>第</w:t>
      </w:r>
      <w:r>
        <w:rPr>
          <w:rFonts w:hint="eastAsia" w:ascii="New time roman" w:hAnsi="New time roman"/>
          <w:color w:val="auto"/>
        </w:rPr>
        <w:t>2</w:t>
      </w:r>
      <w:r>
        <w:rPr>
          <w:rFonts w:hint="eastAsia"/>
          <w:color w:val="auto"/>
        </w:rPr>
        <w:t>章 事故风险描述</w:t>
      </w:r>
      <w:bookmarkEnd w:id="16"/>
      <w:bookmarkEnd w:id="17"/>
    </w:p>
    <w:p>
      <w:pPr>
        <w:pStyle w:val="3"/>
        <w:rPr>
          <w:color w:val="auto"/>
        </w:rPr>
      </w:pPr>
      <w:bookmarkStart w:id="18" w:name="_Toc5635217"/>
      <w:bookmarkStart w:id="19" w:name="_Toc26516"/>
      <w:r>
        <w:rPr>
          <w:rFonts w:hint="eastAsia" w:ascii="New time roman" w:hAnsi="New time roman"/>
          <w:color w:val="auto"/>
        </w:rPr>
        <w:t>2</w:t>
      </w:r>
      <w:r>
        <w:rPr>
          <w:rFonts w:hint="eastAsia"/>
          <w:color w:val="auto"/>
        </w:rPr>
        <w:t>.</w:t>
      </w:r>
      <w:r>
        <w:rPr>
          <w:rFonts w:hint="eastAsia" w:ascii="New time roman" w:hAnsi="New time roman"/>
          <w:color w:val="auto"/>
        </w:rPr>
        <w:t>1</w:t>
      </w:r>
      <w:bookmarkEnd w:id="18"/>
      <w:r>
        <w:rPr>
          <w:rFonts w:hint="eastAsia"/>
          <w:color w:val="auto"/>
        </w:rPr>
        <w:t>加油站描述</w:t>
      </w:r>
      <w:bookmarkEnd w:id="19"/>
    </w:p>
    <w:p>
      <w:pPr>
        <w:ind w:firstLine="480"/>
        <w:rPr>
          <w:rFonts w:asciiTheme="minorEastAsia" w:hAnsiTheme="minorEastAsia"/>
          <w:color w:val="auto"/>
          <w:sz w:val="28"/>
          <w:szCs w:val="28"/>
        </w:rPr>
      </w:pPr>
      <w:r>
        <w:rPr>
          <w:rFonts w:hint="eastAsia"/>
          <w:color w:val="auto"/>
          <w:sz w:val="28"/>
          <w:szCs w:val="28"/>
        </w:rPr>
        <w:t>本加油站站长为</w:t>
      </w:r>
      <w:r>
        <w:rPr>
          <w:rFonts w:hint="eastAsia"/>
          <w:color w:val="auto"/>
          <w:sz w:val="28"/>
          <w:szCs w:val="28"/>
          <w:lang w:val="en-US" w:eastAsia="zh-CN"/>
        </w:rPr>
        <w:t>邓桂花（</w:t>
      </w:r>
      <w:r>
        <w:rPr>
          <w:rFonts w:hint="eastAsia"/>
          <w:color w:val="auto"/>
          <w:sz w:val="28"/>
          <w:szCs w:val="28"/>
        </w:rPr>
        <w:t>13688126462</w:t>
      </w:r>
      <w:r>
        <w:rPr>
          <w:rFonts w:hint="eastAsia"/>
          <w:color w:val="auto"/>
          <w:sz w:val="28"/>
          <w:szCs w:val="28"/>
          <w:lang w:val="en-US" w:eastAsia="zh-CN"/>
        </w:rPr>
        <w:t>），其余员工11人</w:t>
      </w:r>
      <w:r>
        <w:rPr>
          <w:rFonts w:hint="eastAsia"/>
          <w:color w:val="auto"/>
          <w:sz w:val="28"/>
          <w:szCs w:val="28"/>
        </w:rPr>
        <w:t>。站内拥有</w:t>
      </w:r>
      <w:r>
        <w:rPr>
          <w:color w:val="auto"/>
          <w:sz w:val="28"/>
          <w:szCs w:val="28"/>
        </w:rPr>
        <w:t>0</w:t>
      </w:r>
      <w:r>
        <w:rPr>
          <w:rFonts w:hint="eastAsia"/>
          <w:color w:val="auto"/>
          <w:sz w:val="28"/>
          <w:szCs w:val="28"/>
        </w:rPr>
        <w:t>#</w:t>
      </w:r>
      <w:r>
        <w:rPr>
          <w:rFonts w:hint="eastAsia" w:asciiTheme="minorEastAsia" w:hAnsiTheme="minorEastAsia"/>
          <w:color w:val="auto"/>
          <w:sz w:val="28"/>
          <w:szCs w:val="28"/>
        </w:rPr>
        <w:t>柴油</w:t>
      </w:r>
      <w:r>
        <w:rPr>
          <w:rFonts w:ascii="New time roman" w:hAnsi="New time roman"/>
          <w:color w:val="auto"/>
          <w:sz w:val="28"/>
          <w:szCs w:val="28"/>
        </w:rPr>
        <w:t>30</w:t>
      </w:r>
      <w:r>
        <w:rPr>
          <w:rFonts w:hint="eastAsia" w:ascii="New time roman" w:hAnsi="New time roman"/>
          <w:color w:val="auto"/>
          <w:sz w:val="28"/>
          <w:szCs w:val="28"/>
        </w:rPr>
        <w:t>m</w:t>
      </w:r>
      <w:r>
        <w:rPr>
          <w:rFonts w:hint="eastAsia" w:asciiTheme="minorEastAsia" w:hAnsiTheme="minorEastAsia"/>
          <w:color w:val="auto"/>
          <w:sz w:val="28"/>
          <w:szCs w:val="28"/>
        </w:rPr>
        <w:t>³储罐</w:t>
      </w:r>
      <w:r>
        <w:rPr>
          <w:rFonts w:hint="eastAsia" w:ascii="New time roman" w:hAnsi="New time roman"/>
          <w:color w:val="auto"/>
          <w:sz w:val="28"/>
          <w:szCs w:val="28"/>
          <w:lang w:val="en-US" w:eastAsia="zh-CN"/>
        </w:rPr>
        <w:t>2</w:t>
      </w:r>
      <w:r>
        <w:rPr>
          <w:rFonts w:hint="eastAsia" w:asciiTheme="minorEastAsia" w:hAnsiTheme="minorEastAsia"/>
          <w:color w:val="auto"/>
          <w:sz w:val="28"/>
          <w:szCs w:val="28"/>
        </w:rPr>
        <w:t>座；</w:t>
      </w:r>
      <w:r>
        <w:rPr>
          <w:rFonts w:hint="eastAsia" w:ascii="New time roman" w:hAnsi="New time roman"/>
          <w:color w:val="auto"/>
          <w:sz w:val="28"/>
          <w:szCs w:val="28"/>
        </w:rPr>
        <w:t>92#</w:t>
      </w:r>
      <w:r>
        <w:rPr>
          <w:rFonts w:hint="eastAsia" w:asciiTheme="minorEastAsia" w:hAnsiTheme="minorEastAsia"/>
          <w:color w:val="auto"/>
          <w:sz w:val="28"/>
          <w:szCs w:val="28"/>
        </w:rPr>
        <w:t>汽油</w:t>
      </w:r>
      <w:r>
        <w:rPr>
          <w:rFonts w:hint="eastAsia" w:ascii="New time roman" w:hAnsi="New time roman"/>
          <w:color w:val="auto"/>
          <w:sz w:val="28"/>
          <w:szCs w:val="28"/>
        </w:rPr>
        <w:t>30m</w:t>
      </w:r>
      <w:r>
        <w:rPr>
          <w:rFonts w:hint="eastAsia" w:asciiTheme="minorEastAsia" w:hAnsiTheme="minorEastAsia"/>
          <w:color w:val="auto"/>
          <w:sz w:val="28"/>
          <w:szCs w:val="28"/>
        </w:rPr>
        <w:t>³储罐</w:t>
      </w:r>
      <w:r>
        <w:rPr>
          <w:rFonts w:hint="eastAsia" w:ascii="New time roman" w:hAnsi="New time roman"/>
          <w:color w:val="auto"/>
          <w:sz w:val="28"/>
          <w:szCs w:val="28"/>
          <w:lang w:val="en-US" w:eastAsia="zh-CN"/>
        </w:rPr>
        <w:t>1</w:t>
      </w:r>
      <w:r>
        <w:rPr>
          <w:rFonts w:hint="eastAsia" w:asciiTheme="minorEastAsia" w:hAnsiTheme="minorEastAsia"/>
          <w:color w:val="auto"/>
          <w:sz w:val="28"/>
          <w:szCs w:val="28"/>
        </w:rPr>
        <w:t>座；</w:t>
      </w:r>
      <w:r>
        <w:rPr>
          <w:rFonts w:ascii="New time roman" w:hAnsi="New time roman" w:cs="Times New Roman"/>
          <w:color w:val="auto"/>
          <w:sz w:val="28"/>
          <w:szCs w:val="28"/>
        </w:rPr>
        <w:t>95</w:t>
      </w:r>
      <w:r>
        <w:rPr>
          <w:rFonts w:hint="eastAsia" w:ascii="New time roman" w:hAnsi="New time roman" w:cs="Times New Roman"/>
          <w:color w:val="auto"/>
          <w:sz w:val="28"/>
          <w:szCs w:val="28"/>
        </w:rPr>
        <w:t>#</w:t>
      </w:r>
      <w:r>
        <w:rPr>
          <w:rFonts w:hint="eastAsia" w:asciiTheme="minorEastAsia" w:hAnsiTheme="minorEastAsia"/>
          <w:color w:val="auto"/>
          <w:sz w:val="28"/>
          <w:szCs w:val="28"/>
        </w:rPr>
        <w:t>汽油</w:t>
      </w:r>
      <w:r>
        <w:rPr>
          <w:rFonts w:ascii="New time roman" w:hAnsi="New time roman" w:cs="Times New Roman"/>
          <w:color w:val="auto"/>
          <w:sz w:val="28"/>
          <w:szCs w:val="28"/>
        </w:rPr>
        <w:t>30</w:t>
      </w:r>
      <w:r>
        <w:rPr>
          <w:rFonts w:hint="eastAsia" w:ascii="New time roman" w:hAnsi="New time roman"/>
          <w:color w:val="auto"/>
          <w:sz w:val="28"/>
          <w:szCs w:val="28"/>
        </w:rPr>
        <w:t>m</w:t>
      </w:r>
      <w:r>
        <w:rPr>
          <w:rFonts w:hint="eastAsia" w:asciiTheme="minorEastAsia" w:hAnsiTheme="minorEastAsia"/>
          <w:color w:val="auto"/>
          <w:sz w:val="28"/>
          <w:szCs w:val="28"/>
        </w:rPr>
        <w:t>³储罐</w:t>
      </w:r>
      <w:r>
        <w:rPr>
          <w:rFonts w:hint="eastAsia" w:ascii="New time roman" w:hAnsi="New time roman"/>
          <w:color w:val="auto"/>
          <w:sz w:val="28"/>
          <w:szCs w:val="28"/>
        </w:rPr>
        <w:t>1</w:t>
      </w:r>
      <w:r>
        <w:rPr>
          <w:rFonts w:hint="eastAsia" w:asciiTheme="minorEastAsia" w:hAnsiTheme="minorEastAsia"/>
          <w:color w:val="auto"/>
          <w:sz w:val="28"/>
          <w:szCs w:val="28"/>
        </w:rPr>
        <w:t>座以及加油机</w:t>
      </w:r>
      <w:r>
        <w:rPr>
          <w:rFonts w:hint="eastAsia" w:ascii="New time roman" w:hAnsi="New time roman"/>
          <w:color w:val="auto"/>
          <w:sz w:val="28"/>
          <w:szCs w:val="28"/>
          <w:lang w:val="en-US" w:eastAsia="zh-CN"/>
        </w:rPr>
        <w:t>4</w:t>
      </w:r>
      <w:r>
        <w:rPr>
          <w:rFonts w:hint="eastAsia" w:asciiTheme="minorEastAsia" w:hAnsiTheme="minorEastAsia"/>
          <w:color w:val="auto"/>
          <w:sz w:val="28"/>
          <w:szCs w:val="28"/>
        </w:rPr>
        <w:t>台，</w:t>
      </w:r>
      <w:r>
        <w:rPr>
          <w:rFonts w:asciiTheme="minorEastAsia" w:hAnsiTheme="minorEastAsia"/>
          <w:color w:val="auto"/>
          <w:sz w:val="28"/>
          <w:szCs w:val="28"/>
        </w:rPr>
        <w:t>埋地油罐区成品油总储量</w:t>
      </w:r>
      <w:r>
        <w:rPr>
          <w:rFonts w:ascii="New time roman" w:hAnsi="New time roman"/>
          <w:color w:val="auto"/>
          <w:sz w:val="28"/>
          <w:szCs w:val="28"/>
        </w:rPr>
        <w:t>120</w:t>
      </w:r>
      <w:r>
        <w:rPr>
          <w:rFonts w:hint="eastAsia" w:ascii="New time roman" w:hAnsi="New time roman"/>
          <w:color w:val="auto"/>
          <w:sz w:val="28"/>
          <w:szCs w:val="28"/>
        </w:rPr>
        <w:t>m</w:t>
      </w:r>
      <w:r>
        <w:rPr>
          <w:rFonts w:hint="eastAsia" w:asciiTheme="minorEastAsia" w:hAnsiTheme="minorEastAsia"/>
          <w:color w:val="auto"/>
          <w:sz w:val="28"/>
          <w:szCs w:val="28"/>
        </w:rPr>
        <w:t>³</w:t>
      </w:r>
      <w:r>
        <w:rPr>
          <w:rFonts w:asciiTheme="minorEastAsia" w:hAnsiTheme="minorEastAsia"/>
          <w:color w:val="auto"/>
          <w:sz w:val="28"/>
          <w:szCs w:val="28"/>
        </w:rPr>
        <w:t>，公称总容量</w:t>
      </w:r>
      <w:r>
        <w:rPr>
          <w:rFonts w:hint="eastAsia" w:ascii="New time roman" w:hAnsi="New time roman"/>
          <w:color w:val="auto"/>
          <w:sz w:val="28"/>
          <w:szCs w:val="28"/>
          <w:lang w:val="en-US" w:eastAsia="zh-CN"/>
        </w:rPr>
        <w:t>90</w:t>
      </w:r>
      <w:r>
        <w:rPr>
          <w:rFonts w:hint="eastAsia" w:ascii="New time roman" w:hAnsi="New time roman"/>
          <w:color w:val="auto"/>
          <w:sz w:val="28"/>
          <w:szCs w:val="28"/>
        </w:rPr>
        <w:t>m</w:t>
      </w:r>
      <w:r>
        <w:rPr>
          <w:rFonts w:hint="eastAsia" w:asciiTheme="minorEastAsia" w:hAnsiTheme="minorEastAsia"/>
          <w:color w:val="auto"/>
          <w:sz w:val="28"/>
          <w:szCs w:val="28"/>
        </w:rPr>
        <w:t>³</w:t>
      </w:r>
      <w:r>
        <w:rPr>
          <w:rFonts w:asciiTheme="minorEastAsia" w:hAnsiTheme="minorEastAsia"/>
          <w:color w:val="auto"/>
          <w:sz w:val="28"/>
          <w:szCs w:val="28"/>
        </w:rPr>
        <w:t>（柴油折半计）。</w:t>
      </w:r>
      <w:r>
        <w:rPr>
          <w:rFonts w:hint="eastAsia" w:asciiTheme="minorEastAsia" w:hAnsiTheme="minorEastAsia"/>
          <w:color w:val="auto"/>
          <w:sz w:val="28"/>
          <w:szCs w:val="28"/>
        </w:rPr>
        <w:t>根据《汽车加油加气站设计与施工规范（2014年版）》GB50156-2012第3.0.9条规定，本加油站划分为</w:t>
      </w:r>
      <w:r>
        <w:rPr>
          <w:rFonts w:hint="eastAsia" w:asciiTheme="minorEastAsia" w:hAnsiTheme="minorEastAsia"/>
          <w:color w:val="auto"/>
          <w:sz w:val="28"/>
          <w:szCs w:val="28"/>
          <w:lang w:val="en-US" w:eastAsia="zh-CN"/>
        </w:rPr>
        <w:t>三</w:t>
      </w:r>
      <w:r>
        <w:rPr>
          <w:rFonts w:hint="eastAsia" w:asciiTheme="minorEastAsia" w:hAnsiTheme="minorEastAsia"/>
          <w:color w:val="auto"/>
          <w:sz w:val="28"/>
          <w:szCs w:val="28"/>
        </w:rPr>
        <w:t>级加油站。</w:t>
      </w:r>
    </w:p>
    <w:p>
      <w:pPr>
        <w:ind w:firstLine="480"/>
        <w:rPr>
          <w:b/>
          <w:color w:val="auto"/>
          <w:sz w:val="28"/>
          <w:szCs w:val="28"/>
        </w:rPr>
      </w:pPr>
      <w:r>
        <w:rPr>
          <w:rFonts w:hint="eastAsia" w:ascii="宋体" w:hAnsi="宋体"/>
          <w:color w:val="auto"/>
          <w:sz w:val="28"/>
          <w:szCs w:val="28"/>
        </w:rPr>
        <w:t>本</w:t>
      </w:r>
      <w:r>
        <w:rPr>
          <w:rFonts w:hint="eastAsia" w:ascii="宋体" w:hAnsi="宋体"/>
          <w:color w:val="auto"/>
          <w:sz w:val="28"/>
          <w:szCs w:val="28"/>
          <w:lang w:val="en-US" w:eastAsia="zh-CN"/>
        </w:rPr>
        <w:t>站</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val="en-US" w:eastAsia="zh-CN"/>
        </w:rPr>
        <w:t>南充市成南高速公路大观服务区K181+400处</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北面为大观服务区公共厕所，东面为大观服务区停车区，西面为大观服务区便道，南面为成南高速公路</w:t>
      </w:r>
      <w:r>
        <w:rPr>
          <w:rFonts w:hint="eastAsia" w:ascii="宋体" w:hAnsi="宋体"/>
          <w:color w:val="auto"/>
          <w:sz w:val="28"/>
          <w:szCs w:val="28"/>
          <w:lang w:val="en-US" w:eastAsia="zh-CN"/>
        </w:rPr>
        <w:t>，</w:t>
      </w:r>
      <w:r>
        <w:rPr>
          <w:rFonts w:hint="eastAsia"/>
          <w:color w:val="auto"/>
          <w:sz w:val="28"/>
          <w:szCs w:val="28"/>
        </w:rPr>
        <w:t>为</w:t>
      </w:r>
      <w:r>
        <w:rPr>
          <w:rFonts w:hint="eastAsia"/>
          <w:color w:val="auto"/>
          <w:sz w:val="28"/>
          <w:szCs w:val="28"/>
          <w:lang w:val="en-US" w:eastAsia="zh-CN"/>
        </w:rPr>
        <w:t>三</w:t>
      </w:r>
      <w:r>
        <w:rPr>
          <w:rFonts w:hint="eastAsia"/>
          <w:color w:val="auto"/>
          <w:sz w:val="28"/>
          <w:szCs w:val="28"/>
        </w:rPr>
        <w:t>级加油站</w:t>
      </w:r>
      <w:r>
        <w:rPr>
          <w:rFonts w:hint="eastAsia" w:ascii="宋体" w:hAnsi="宋体"/>
          <w:color w:val="auto"/>
          <w:sz w:val="28"/>
          <w:szCs w:val="28"/>
          <w:lang w:val="en-US" w:eastAsia="zh-CN"/>
        </w:rPr>
        <w:t>，</w:t>
      </w:r>
      <w:r>
        <w:rPr>
          <w:rFonts w:hint="eastAsia"/>
          <w:color w:val="auto"/>
          <w:sz w:val="28"/>
          <w:szCs w:val="28"/>
        </w:rPr>
        <w:t>具体情况见附件4。</w:t>
      </w:r>
    </w:p>
    <w:p>
      <w:pPr>
        <w:pStyle w:val="3"/>
        <w:rPr>
          <w:color w:val="auto"/>
        </w:rPr>
      </w:pPr>
      <w:bookmarkStart w:id="20" w:name="_Toc26258145"/>
      <w:bookmarkStart w:id="21" w:name="_Toc16848"/>
      <w:bookmarkStart w:id="22" w:name="_Toc5635218"/>
      <w:r>
        <w:rPr>
          <w:rFonts w:hint="eastAsia" w:ascii="New time roman" w:hAnsi="New time roman"/>
          <w:color w:val="auto"/>
        </w:rPr>
        <w:t>2</w:t>
      </w:r>
      <w:r>
        <w:rPr>
          <w:rFonts w:hint="eastAsia"/>
          <w:color w:val="auto"/>
        </w:rPr>
        <w:t>.</w:t>
      </w:r>
      <w:r>
        <w:rPr>
          <w:rFonts w:hint="eastAsia" w:ascii="New time roman" w:hAnsi="New time roman"/>
          <w:color w:val="auto"/>
        </w:rPr>
        <w:t>2</w:t>
      </w:r>
      <w:r>
        <w:rPr>
          <w:snapToGrid w:val="0"/>
          <w:color w:val="auto"/>
        </w:rPr>
        <w:t>事故等级分级</w:t>
      </w:r>
      <w:bookmarkEnd w:id="20"/>
      <w:bookmarkEnd w:id="21"/>
    </w:p>
    <w:p>
      <w:pPr>
        <w:tabs>
          <w:tab w:val="left" w:pos="360"/>
        </w:tabs>
        <w:ind w:firstLine="480"/>
        <w:rPr>
          <w:rFonts w:ascii="Times New Roman" w:hAnsi="Times New Roman" w:cs="Times New Roman"/>
          <w:snapToGrid w:val="0"/>
          <w:color w:val="auto"/>
          <w:kern w:val="0"/>
          <w:sz w:val="28"/>
          <w:szCs w:val="28"/>
        </w:rPr>
      </w:pPr>
      <w:r>
        <w:rPr>
          <w:rFonts w:ascii="Times New Roman" w:hAnsi="Times New Roman" w:cs="Times New Roman"/>
          <w:snapToGrid w:val="0"/>
          <w:color w:val="auto"/>
          <w:kern w:val="0"/>
          <w:sz w:val="28"/>
          <w:szCs w:val="28"/>
        </w:rPr>
        <w:t>根据《生产安全事故报告和调查处理条例》（国务院令[2007]第493号）的规定，按照生产安全事故造成的人员伤亡或者直接经济损失，事故一般分以下等级：</w:t>
      </w:r>
    </w:p>
    <w:p>
      <w:pPr>
        <w:tabs>
          <w:tab w:val="left" w:pos="360"/>
        </w:tabs>
        <w:ind w:firstLine="480"/>
        <w:rPr>
          <w:rFonts w:ascii="Times New Roman" w:hAnsi="Times New Roman" w:cs="Times New Roman"/>
          <w:snapToGrid w:val="0"/>
          <w:color w:val="auto"/>
          <w:kern w:val="0"/>
          <w:sz w:val="28"/>
          <w:szCs w:val="28"/>
        </w:rPr>
      </w:pPr>
      <w:r>
        <w:rPr>
          <w:rFonts w:ascii="Times New Roman" w:hAnsi="Times New Roman" w:cs="Times New Roman"/>
          <w:snapToGrid w:val="0"/>
          <w:color w:val="auto"/>
          <w:kern w:val="0"/>
          <w:sz w:val="28"/>
          <w:szCs w:val="28"/>
        </w:rPr>
        <w:t>（1）特别重大事故，是指造成30人以上死亡，或者100人以上重伤（包括急性工业中毒，下同），或者1亿元以上直接经济损失的事故；</w:t>
      </w:r>
      <w:r>
        <w:rPr>
          <w:rFonts w:ascii="Times New Roman" w:hAnsi="Times New Roman" w:cs="Times New Roman"/>
          <w:snapToGrid w:val="0"/>
          <w:color w:val="auto"/>
          <w:kern w:val="0"/>
          <w:sz w:val="28"/>
          <w:szCs w:val="28"/>
        </w:rPr>
        <w:br w:type="textWrapping"/>
      </w:r>
      <w:r>
        <w:rPr>
          <w:rFonts w:ascii="Times New Roman" w:hAnsi="Times New Roman" w:cs="Times New Roman"/>
          <w:snapToGrid w:val="0"/>
          <w:color w:val="auto"/>
          <w:kern w:val="0"/>
          <w:sz w:val="28"/>
          <w:szCs w:val="28"/>
        </w:rPr>
        <w:t>      （2）重大事故，是指造成10人以上30人以下死亡，或者50人以上100人以下重伤，或者5000万元以上1亿元以下直接经济损失的事故；</w:t>
      </w:r>
      <w:r>
        <w:rPr>
          <w:rFonts w:ascii="Times New Roman" w:hAnsi="Times New Roman" w:cs="Times New Roman"/>
          <w:snapToGrid w:val="0"/>
          <w:color w:val="auto"/>
          <w:kern w:val="0"/>
          <w:sz w:val="28"/>
          <w:szCs w:val="28"/>
        </w:rPr>
        <w:br w:type="textWrapping"/>
      </w:r>
      <w:r>
        <w:rPr>
          <w:rFonts w:ascii="Times New Roman" w:hAnsi="Times New Roman" w:cs="Times New Roman"/>
          <w:snapToGrid w:val="0"/>
          <w:color w:val="auto"/>
          <w:kern w:val="0"/>
          <w:sz w:val="28"/>
          <w:szCs w:val="28"/>
        </w:rPr>
        <w:t>      （3）较大事故，是指造成3人以上10人以下死亡，或者10人以上50人以下重伤，或者1000万元以上5000万元以下直接经济损失的事故；</w:t>
      </w:r>
      <w:r>
        <w:rPr>
          <w:rFonts w:ascii="Times New Roman" w:hAnsi="Times New Roman" w:cs="Times New Roman"/>
          <w:snapToGrid w:val="0"/>
          <w:color w:val="auto"/>
          <w:kern w:val="0"/>
          <w:sz w:val="28"/>
          <w:szCs w:val="28"/>
        </w:rPr>
        <w:br w:type="textWrapping"/>
      </w:r>
      <w:r>
        <w:rPr>
          <w:rFonts w:ascii="Times New Roman" w:hAnsi="Times New Roman" w:cs="Times New Roman"/>
          <w:snapToGrid w:val="0"/>
          <w:color w:val="auto"/>
          <w:kern w:val="0"/>
          <w:sz w:val="28"/>
          <w:szCs w:val="28"/>
        </w:rPr>
        <w:t>      （4）一般事故，是指造成3人以下死亡，或者10人以下重伤，或者1000万元以下直接经济损失的事故。</w:t>
      </w:r>
    </w:p>
    <w:p>
      <w:pPr>
        <w:ind w:firstLine="480"/>
        <w:rPr>
          <w:rFonts w:hint="eastAsia" w:ascii="New time roman" w:hAnsi="New time roman"/>
          <w:color w:val="auto"/>
          <w:sz w:val="28"/>
          <w:szCs w:val="28"/>
        </w:rPr>
      </w:pPr>
      <w:r>
        <w:rPr>
          <w:snapToGrid w:val="0"/>
          <w:color w:val="auto"/>
          <w:sz w:val="28"/>
          <w:szCs w:val="28"/>
        </w:rPr>
        <w:t>注：上述所称的“以上”包括本数，所称的“以下”不包括本数。</w:t>
      </w:r>
    </w:p>
    <w:p>
      <w:pPr>
        <w:pStyle w:val="3"/>
        <w:rPr>
          <w:color w:val="auto"/>
        </w:rPr>
      </w:pPr>
      <w:bookmarkStart w:id="23" w:name="_Toc19430"/>
      <w:r>
        <w:rPr>
          <w:rFonts w:hint="eastAsia" w:ascii="New time roman" w:hAnsi="New time roman"/>
          <w:color w:val="auto"/>
        </w:rPr>
        <w:t>2</w:t>
      </w:r>
      <w:r>
        <w:rPr>
          <w:rFonts w:hint="eastAsia"/>
          <w:color w:val="auto"/>
        </w:rPr>
        <w:t>.</w:t>
      </w:r>
      <w:bookmarkEnd w:id="22"/>
      <w:r>
        <w:rPr>
          <w:rFonts w:ascii="New time roman" w:hAnsi="New time roman"/>
          <w:color w:val="auto"/>
        </w:rPr>
        <w:t>3</w:t>
      </w:r>
      <w:r>
        <w:rPr>
          <w:rFonts w:hint="eastAsia"/>
          <w:color w:val="auto"/>
        </w:rPr>
        <w:t>事故风险分析</w:t>
      </w:r>
      <w:bookmarkEnd w:id="23"/>
    </w:p>
    <w:p>
      <w:pPr>
        <w:pStyle w:val="4"/>
        <w:rPr>
          <w:color w:val="auto"/>
        </w:rPr>
      </w:pPr>
      <w:r>
        <w:rPr>
          <w:rFonts w:hint="eastAsia" w:ascii="New time roman" w:hAnsi="New time roman"/>
          <w:color w:val="auto"/>
        </w:rPr>
        <w:t>2</w:t>
      </w:r>
      <w:r>
        <w:rPr>
          <w:rFonts w:hint="eastAsia"/>
          <w:color w:val="auto"/>
        </w:rPr>
        <w:t>.</w:t>
      </w:r>
      <w:r>
        <w:rPr>
          <w:rFonts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危险化学品重大危险源辨识</w:t>
      </w:r>
    </w:p>
    <w:p>
      <w:pPr>
        <w:ind w:firstLine="480"/>
        <w:jc w:val="left"/>
        <w:rPr>
          <w:color w:val="auto"/>
          <w:sz w:val="28"/>
          <w:szCs w:val="28"/>
        </w:rPr>
      </w:pPr>
      <w:r>
        <w:rPr>
          <w:color w:val="auto"/>
          <w:sz w:val="28"/>
          <w:szCs w:val="28"/>
        </w:rPr>
        <w:t>本加油站</w:t>
      </w:r>
      <w:r>
        <w:rPr>
          <w:rFonts w:hint="eastAsia"/>
          <w:color w:val="auto"/>
          <w:sz w:val="28"/>
          <w:szCs w:val="28"/>
        </w:rPr>
        <w:t>共</w:t>
      </w:r>
      <w:r>
        <w:rPr>
          <w:color w:val="auto"/>
          <w:sz w:val="28"/>
          <w:szCs w:val="28"/>
        </w:rPr>
        <w:t>划分</w:t>
      </w:r>
      <w:r>
        <w:rPr>
          <w:rFonts w:hint="eastAsia"/>
          <w:color w:val="auto"/>
          <w:sz w:val="28"/>
          <w:szCs w:val="28"/>
        </w:rPr>
        <w:t>1</w:t>
      </w:r>
      <w:r>
        <w:rPr>
          <w:color w:val="auto"/>
          <w:sz w:val="28"/>
          <w:szCs w:val="28"/>
        </w:rPr>
        <w:t>个储存单元：</w:t>
      </w:r>
      <w:r>
        <w:rPr>
          <w:rFonts w:hint="eastAsia"/>
          <w:color w:val="auto"/>
          <w:sz w:val="28"/>
          <w:szCs w:val="28"/>
        </w:rPr>
        <w:t>储罐区（含</w:t>
      </w:r>
      <w:r>
        <w:rPr>
          <w:rFonts w:hint="eastAsia"/>
          <w:color w:val="auto"/>
          <w:sz w:val="28"/>
          <w:szCs w:val="28"/>
          <w:lang w:val="en-US" w:eastAsia="zh-CN"/>
        </w:rPr>
        <w:t>2</w:t>
      </w:r>
      <w:r>
        <w:rPr>
          <w:color w:val="auto"/>
          <w:sz w:val="28"/>
          <w:szCs w:val="28"/>
        </w:rPr>
        <w:t>个</w:t>
      </w:r>
      <w:r>
        <w:rPr>
          <w:rFonts w:hint="eastAsia"/>
          <w:color w:val="auto"/>
          <w:sz w:val="28"/>
          <w:szCs w:val="28"/>
        </w:rPr>
        <w:t>3</w:t>
      </w:r>
      <w:r>
        <w:rPr>
          <w:color w:val="auto"/>
          <w:sz w:val="28"/>
          <w:szCs w:val="28"/>
        </w:rPr>
        <w:t>0m</w:t>
      </w:r>
      <w:r>
        <w:rPr>
          <w:color w:val="auto"/>
          <w:sz w:val="28"/>
          <w:szCs w:val="28"/>
          <w:vertAlign w:val="superscript"/>
        </w:rPr>
        <w:t>3</w:t>
      </w:r>
      <w:r>
        <w:rPr>
          <w:color w:val="auto"/>
          <w:sz w:val="28"/>
          <w:szCs w:val="28"/>
        </w:rPr>
        <w:t>汽油储罐</w:t>
      </w:r>
      <w:r>
        <w:rPr>
          <w:rFonts w:hint="eastAsia"/>
          <w:color w:val="auto"/>
          <w:sz w:val="28"/>
          <w:szCs w:val="28"/>
        </w:rPr>
        <w:t>）。</w:t>
      </w:r>
    </w:p>
    <w:p>
      <w:pPr>
        <w:ind w:firstLine="480"/>
        <w:jc w:val="left"/>
        <w:rPr>
          <w:rFonts w:hint="eastAsia" w:eastAsia="宋体"/>
          <w:color w:val="auto"/>
          <w:sz w:val="28"/>
          <w:szCs w:val="28"/>
          <w:lang w:eastAsia="zh-CN"/>
        </w:rPr>
      </w:pPr>
      <w:r>
        <w:rPr>
          <w:rFonts w:hint="eastAsia"/>
          <w:color w:val="auto"/>
          <w:sz w:val="28"/>
          <w:szCs w:val="28"/>
        </w:rPr>
        <w:t>该储存单元</w:t>
      </w:r>
      <w:r>
        <w:rPr>
          <w:color w:val="auto"/>
          <w:sz w:val="28"/>
          <w:szCs w:val="28"/>
        </w:rPr>
        <w:t>涉及重大危险源物料</w:t>
      </w:r>
      <w:r>
        <w:rPr>
          <w:rFonts w:hint="eastAsia"/>
          <w:color w:val="auto"/>
          <w:sz w:val="28"/>
          <w:szCs w:val="28"/>
        </w:rPr>
        <w:t>（汽油）</w:t>
      </w:r>
      <w:r>
        <w:rPr>
          <w:color w:val="auto"/>
          <w:sz w:val="28"/>
          <w:szCs w:val="28"/>
        </w:rPr>
        <w:t>的临界量</w:t>
      </w:r>
      <w:r>
        <w:rPr>
          <w:rFonts w:hint="eastAsia"/>
          <w:color w:val="auto"/>
          <w:sz w:val="28"/>
          <w:szCs w:val="28"/>
        </w:rPr>
        <w:t>为2</w:t>
      </w:r>
      <w:r>
        <w:rPr>
          <w:color w:val="auto"/>
          <w:sz w:val="28"/>
          <w:szCs w:val="28"/>
        </w:rPr>
        <w:t>00t</w:t>
      </w:r>
      <w:r>
        <w:rPr>
          <w:rFonts w:hint="eastAsia"/>
          <w:color w:val="auto"/>
          <w:sz w:val="28"/>
          <w:szCs w:val="28"/>
        </w:rPr>
        <w:t>，</w:t>
      </w:r>
      <w:r>
        <w:rPr>
          <w:color w:val="auto"/>
          <w:sz w:val="28"/>
          <w:szCs w:val="28"/>
        </w:rPr>
        <w:t>实际存放量</w:t>
      </w:r>
      <w:r>
        <w:rPr>
          <w:rFonts w:hint="eastAsia"/>
          <w:color w:val="auto"/>
          <w:sz w:val="28"/>
          <w:szCs w:val="28"/>
          <w:lang w:val="en-US" w:eastAsia="zh-CN"/>
        </w:rPr>
        <w:t>47.4</w:t>
      </w:r>
      <w:r>
        <w:rPr>
          <w:rFonts w:hint="eastAsia"/>
          <w:color w:val="auto"/>
          <w:sz w:val="28"/>
          <w:szCs w:val="28"/>
        </w:rPr>
        <w:t>t</w:t>
      </w:r>
      <w:r>
        <w:rPr>
          <w:rFonts w:hint="eastAsia"/>
          <w:color w:val="auto"/>
          <w:sz w:val="28"/>
          <w:szCs w:val="28"/>
          <w:lang w:eastAsia="zh-CN"/>
        </w:rPr>
        <w:t>。</w:t>
      </w:r>
    </w:p>
    <w:p>
      <w:pPr>
        <w:ind w:firstLine="480"/>
        <w:jc w:val="center"/>
        <w:rPr>
          <w:color w:val="auto"/>
          <w:sz w:val="28"/>
          <w:szCs w:val="28"/>
        </w:rPr>
      </w:pPr>
      <w:r>
        <w:rPr>
          <w:color w:val="auto"/>
          <w:sz w:val="28"/>
          <w:szCs w:val="28"/>
        </w:rPr>
        <w:t>S</w:t>
      </w:r>
      <w:r>
        <w:rPr>
          <w:rFonts w:hint="eastAsia"/>
          <w:color w:val="auto"/>
          <w:sz w:val="28"/>
          <w:szCs w:val="28"/>
        </w:rPr>
        <w:t>=</w:t>
      </w:r>
      <w:r>
        <w:rPr>
          <w:rFonts w:hint="eastAsia"/>
          <w:color w:val="auto"/>
          <w:sz w:val="28"/>
          <w:szCs w:val="28"/>
          <w:lang w:val="en-US" w:eastAsia="zh-CN"/>
        </w:rPr>
        <w:t>47.4</w:t>
      </w:r>
      <w:r>
        <w:rPr>
          <w:color w:val="auto"/>
          <w:sz w:val="28"/>
          <w:szCs w:val="28"/>
        </w:rPr>
        <w:t>/200&lt;1</w:t>
      </w:r>
    </w:p>
    <w:p>
      <w:pPr>
        <w:ind w:firstLine="480"/>
        <w:rPr>
          <w:rFonts w:hint="eastAsia" w:eastAsia="宋体"/>
          <w:bCs/>
          <w:color w:val="auto"/>
          <w:sz w:val="28"/>
          <w:szCs w:val="28"/>
          <w:lang w:eastAsia="zh-CN"/>
        </w:rPr>
      </w:pPr>
      <w:r>
        <w:rPr>
          <w:rFonts w:hint="eastAsia"/>
          <w:color w:val="auto"/>
          <w:sz w:val="28"/>
          <w:szCs w:val="28"/>
        </w:rPr>
        <w:t>因此，我站储存单元存在的危险化学品的量</w:t>
      </w:r>
      <w:r>
        <w:rPr>
          <w:rFonts w:hint="eastAsia"/>
          <w:b/>
          <w:color w:val="auto"/>
          <w:sz w:val="28"/>
          <w:szCs w:val="28"/>
        </w:rPr>
        <w:t>未构成危险化学品重大危险源。</w:t>
      </w:r>
      <w:r>
        <w:rPr>
          <w:rFonts w:hint="eastAsia"/>
          <w:bCs/>
          <w:color w:val="auto"/>
          <w:sz w:val="28"/>
          <w:szCs w:val="28"/>
        </w:rPr>
        <w:t>（具体辨识过程见《</w:t>
      </w:r>
      <w:r>
        <w:rPr>
          <w:rFonts w:hint="eastAsia"/>
          <w:color w:val="auto"/>
          <w:sz w:val="28"/>
          <w:szCs w:val="28"/>
        </w:rPr>
        <w:t>南充市成南高速公路大观加油站有限公司大观加油站</w:t>
      </w:r>
      <w:r>
        <w:rPr>
          <w:rFonts w:hint="eastAsia"/>
          <w:color w:val="auto"/>
          <w:sz w:val="28"/>
          <w:szCs w:val="28"/>
          <w:lang w:val="en-US" w:eastAsia="zh-CN"/>
        </w:rPr>
        <w:t>B</w:t>
      </w:r>
      <w:r>
        <w:rPr>
          <w:rFonts w:hint="eastAsia"/>
          <w:color w:val="auto"/>
          <w:sz w:val="28"/>
          <w:szCs w:val="28"/>
        </w:rPr>
        <w:t>站</w:t>
      </w:r>
      <w:r>
        <w:rPr>
          <w:rFonts w:hint="eastAsia"/>
          <w:bCs/>
          <w:color w:val="auto"/>
          <w:sz w:val="28"/>
          <w:szCs w:val="28"/>
        </w:rPr>
        <w:t>事故风险辨识、评估》）</w:t>
      </w:r>
      <w:r>
        <w:rPr>
          <w:rFonts w:hint="eastAsia"/>
          <w:bCs/>
          <w:color w:val="auto"/>
          <w:sz w:val="28"/>
          <w:szCs w:val="28"/>
          <w:lang w:eastAsia="zh-CN"/>
        </w:rPr>
        <w:t>。</w:t>
      </w:r>
    </w:p>
    <w:p>
      <w:pPr>
        <w:pStyle w:val="4"/>
        <w:rPr>
          <w:color w:val="auto"/>
        </w:rPr>
      </w:pPr>
      <w:r>
        <w:rPr>
          <w:rFonts w:hint="eastAsia" w:ascii="New time roman" w:hAnsi="New time roman"/>
          <w:color w:val="auto"/>
        </w:rPr>
        <w:t>2</w:t>
      </w:r>
      <w:r>
        <w:rPr>
          <w:rFonts w:hint="eastAsia"/>
          <w:color w:val="auto"/>
        </w:rPr>
        <w:t>.</w:t>
      </w:r>
      <w:r>
        <w:rPr>
          <w:rFonts w:ascii="New time roman" w:hAnsi="New time roman"/>
          <w:color w:val="auto"/>
        </w:rPr>
        <w:t>3</w:t>
      </w:r>
      <w:r>
        <w:rPr>
          <w:rFonts w:hint="eastAsia"/>
          <w:color w:val="auto"/>
        </w:rPr>
        <w:t>.</w:t>
      </w:r>
      <w:r>
        <w:rPr>
          <w:rFonts w:hint="eastAsia" w:ascii="New time roman" w:hAnsi="New time roman"/>
          <w:color w:val="auto"/>
        </w:rPr>
        <w:t>2</w:t>
      </w:r>
      <w:r>
        <w:rPr>
          <w:rFonts w:hint="eastAsia"/>
          <w:color w:val="auto"/>
        </w:rPr>
        <w:t>危险有害因素分析</w:t>
      </w:r>
    </w:p>
    <w:p>
      <w:pPr>
        <w:ind w:firstLine="480"/>
        <w:rPr>
          <w:color w:val="auto"/>
          <w:sz w:val="28"/>
          <w:szCs w:val="28"/>
        </w:rPr>
      </w:pPr>
      <w:r>
        <w:rPr>
          <w:rFonts w:hint="eastAsia"/>
          <w:color w:val="auto"/>
          <w:sz w:val="28"/>
          <w:szCs w:val="28"/>
        </w:rPr>
        <w:t>根据《企业职工伤亡事故分类》</w:t>
      </w:r>
      <w:r>
        <w:rPr>
          <w:rFonts w:hint="eastAsia" w:ascii="New time roman" w:hAnsi="New time roman"/>
          <w:color w:val="auto"/>
          <w:sz w:val="28"/>
          <w:szCs w:val="28"/>
        </w:rPr>
        <w:t>GB6441</w:t>
      </w:r>
      <w:r>
        <w:rPr>
          <w:rFonts w:ascii="Times New Roman" w:hAnsi="Times New Roman" w:cs="Times New Roman"/>
          <w:color w:val="auto"/>
          <w:sz w:val="28"/>
          <w:szCs w:val="28"/>
        </w:rPr>
        <w:t>-</w:t>
      </w:r>
      <w:r>
        <w:rPr>
          <w:rFonts w:hint="eastAsia" w:ascii="New time roman" w:hAnsi="New time roman"/>
          <w:color w:val="auto"/>
          <w:sz w:val="28"/>
          <w:szCs w:val="28"/>
        </w:rPr>
        <w:t>86</w:t>
      </w:r>
      <w:r>
        <w:rPr>
          <w:rFonts w:hint="eastAsia"/>
          <w:color w:val="auto"/>
          <w:sz w:val="28"/>
          <w:szCs w:val="28"/>
        </w:rPr>
        <w:t>的分类方式，综合考虑起因物、引起事故的诱导性原因、致害物、伤害方式等，本加油站涉及的主要危险有害因素如下表所示：</w:t>
      </w:r>
    </w:p>
    <w:p>
      <w:pPr>
        <w:ind w:firstLine="420"/>
        <w:jc w:val="center"/>
        <w:rPr>
          <w:b/>
          <w:color w:val="auto"/>
        </w:rPr>
      </w:pPr>
      <w:r>
        <w:rPr>
          <w:rFonts w:hint="eastAsia" w:ascii="New time roman" w:hAnsi="New time roman"/>
          <w:color w:val="auto"/>
          <w:sz w:val="21"/>
          <w:szCs w:val="21"/>
        </w:rPr>
        <w:t>表2.</w:t>
      </w:r>
      <w:r>
        <w:rPr>
          <w:rFonts w:ascii="New time roman" w:hAnsi="New time roman"/>
          <w:color w:val="auto"/>
          <w:sz w:val="21"/>
          <w:szCs w:val="21"/>
        </w:rPr>
        <w:t>3</w:t>
      </w:r>
      <w:r>
        <w:rPr>
          <w:rFonts w:hint="eastAsia" w:ascii="New time roman" w:hAnsi="New time roman"/>
          <w:color w:val="auto"/>
          <w:sz w:val="21"/>
          <w:szCs w:val="21"/>
        </w:rPr>
        <w:t>-</w:t>
      </w:r>
      <w:r>
        <w:rPr>
          <w:rFonts w:ascii="New time roman" w:hAnsi="New time roman"/>
          <w:color w:val="auto"/>
          <w:sz w:val="21"/>
          <w:szCs w:val="21"/>
        </w:rPr>
        <w:t>1</w:t>
      </w:r>
      <w:r>
        <w:rPr>
          <w:rFonts w:hint="eastAsia" w:ascii="New time roman" w:hAnsi="New time roman"/>
          <w:color w:val="auto"/>
          <w:sz w:val="21"/>
          <w:szCs w:val="21"/>
        </w:rPr>
        <w:t>主要危险有害因素</w:t>
      </w:r>
    </w:p>
    <w:tbl>
      <w:tblPr>
        <w:tblStyle w:val="23"/>
        <w:tblW w:w="86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1984"/>
        <w:gridCol w:w="2828"/>
        <w:gridCol w:w="1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主要危险有害因素种类</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可能存在的生产场所</w:t>
            </w:r>
            <w:r>
              <w:rPr>
                <w:rFonts w:hint="eastAsia" w:asciiTheme="minorEastAsia" w:hAnsiTheme="minorEastAsia" w:eastAsiaTheme="minorEastAsia"/>
                <w:color w:val="auto"/>
                <w:sz w:val="21"/>
                <w:szCs w:val="21"/>
              </w:rPr>
              <w:t>（设备）</w:t>
            </w:r>
          </w:p>
        </w:tc>
        <w:tc>
          <w:tcPr>
            <w:tcW w:w="2828"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产生原因</w:t>
            </w:r>
          </w:p>
        </w:tc>
        <w:tc>
          <w:tcPr>
            <w:tcW w:w="1992"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后果及影响范围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火灾</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储油区与卸油区</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加油机</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设备故障、管线腐蚀造成油品渗漏；电气设备故障、线路短路、雷击引发电气火灾事故；加油员操作不当易加冒、洒油品引发火灾</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现场作业人员伤亡，建筑物毁坏，经济损失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油罐车</w:t>
            </w:r>
            <w:r>
              <w:rPr>
                <w:rFonts w:asciiTheme="minorEastAsia" w:hAnsiTheme="minorEastAsia" w:eastAsiaTheme="minorEastAsia"/>
                <w:color w:val="auto"/>
                <w:sz w:val="21"/>
                <w:szCs w:val="21"/>
              </w:rPr>
              <w:t>爆炸</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卸油时</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人员卸油时操作不当；高温天气</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现场作业人员伤亡，建筑物毁坏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触电</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所有电气设备</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电气设备绝缘装置损坏；安全防护缺失；线路老化、接零、接地失效或缺失等</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导致作业人员发生触电伤害。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中毒与窒息</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油罐</w:t>
            </w:r>
          </w:p>
        </w:tc>
        <w:tc>
          <w:tcPr>
            <w:tcW w:w="2828" w:type="dxa"/>
            <w:vAlign w:val="center"/>
          </w:tcPr>
          <w:p>
            <w:pPr>
              <w:ind w:firstLine="0" w:firstLineChars="0"/>
              <w:rPr>
                <w:rFonts w:asciiTheme="minorEastAsia" w:hAnsiTheme="minorEastAsia" w:eastAsiaTheme="minorEastAsia"/>
                <w:color w:val="auto"/>
                <w:sz w:val="21"/>
                <w:szCs w:val="21"/>
              </w:rPr>
            </w:pPr>
            <w:bookmarkStart w:id="24" w:name="_Hlk26348617"/>
            <w:r>
              <w:rPr>
                <w:rFonts w:hint="eastAsia" w:asciiTheme="minorEastAsia" w:hAnsiTheme="minorEastAsia" w:eastAsiaTheme="minorEastAsia"/>
                <w:color w:val="auto"/>
                <w:sz w:val="21"/>
                <w:szCs w:val="21"/>
              </w:rPr>
              <w:t>未防护在密闭油罐内作业</w:t>
            </w:r>
            <w:bookmarkEnd w:id="24"/>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现场作业人员中毒窒息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车辆伤害</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运输车辆</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来往车辆</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车辆故障；人员违章；酒后驾驶</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造成道路内行走人员受伤，道路周边设备或建筑物受损。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9"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坍塌</w:t>
            </w:r>
          </w:p>
        </w:tc>
        <w:tc>
          <w:tcPr>
            <w:tcW w:w="1984" w:type="dxa"/>
            <w:vAlign w:val="center"/>
          </w:tcPr>
          <w:p>
            <w:pPr>
              <w:ind w:firstLine="0" w:firstLineChars="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罩棚</w:t>
            </w:r>
            <w:r>
              <w:rPr>
                <w:rFonts w:hint="eastAsia" w:asciiTheme="minorEastAsia" w:hAnsiTheme="minorEastAsia" w:eastAsiaTheme="minorEastAsia"/>
                <w:color w:val="auto"/>
                <w:sz w:val="21"/>
                <w:szCs w:val="21"/>
              </w:rPr>
              <w:t>、</w:t>
            </w:r>
            <w:r>
              <w:rPr>
                <w:rFonts w:asciiTheme="minorEastAsia" w:hAnsiTheme="minorEastAsia" w:eastAsiaTheme="minorEastAsia"/>
                <w:color w:val="auto"/>
                <w:sz w:val="21"/>
                <w:szCs w:val="21"/>
              </w:rPr>
              <w:t>办公区房屋</w:t>
            </w:r>
          </w:p>
        </w:tc>
        <w:tc>
          <w:tcPr>
            <w:tcW w:w="2828"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地震、风暴等自然灾害</w:t>
            </w:r>
          </w:p>
        </w:tc>
        <w:tc>
          <w:tcPr>
            <w:tcW w:w="1992" w:type="dxa"/>
            <w:vAlign w:val="center"/>
          </w:tcPr>
          <w:p>
            <w:pPr>
              <w:ind w:firstLine="0" w:firstLineChars="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现场作业人员伤亡</w:t>
            </w:r>
          </w:p>
        </w:tc>
      </w:tr>
    </w:tbl>
    <w:p>
      <w:pPr>
        <w:widowControl/>
        <w:spacing w:line="240" w:lineRule="auto"/>
        <w:ind w:firstLine="0" w:firstLineChars="0"/>
        <w:jc w:val="left"/>
        <w:rPr>
          <w:color w:val="auto"/>
          <w:szCs w:val="28"/>
        </w:rPr>
      </w:pPr>
    </w:p>
    <w:p>
      <w:pPr>
        <w:bidi w:val="0"/>
      </w:pPr>
      <w:bookmarkStart w:id="25" w:name="_Toc5635230"/>
      <w:r>
        <w:br w:type="textWrapping"/>
      </w:r>
      <w:r>
        <w:br w:type="page"/>
      </w:r>
    </w:p>
    <w:p>
      <w:pPr>
        <w:pStyle w:val="2"/>
        <w:spacing w:after="97"/>
        <w:ind w:firstLine="643"/>
        <w:rPr>
          <w:color w:val="auto"/>
        </w:rPr>
      </w:pPr>
      <w:bookmarkStart w:id="26" w:name="_Toc7601"/>
      <w:r>
        <w:rPr>
          <w:color w:val="auto"/>
        </w:rPr>
        <w:t>第</w:t>
      </w:r>
      <w:r>
        <w:rPr>
          <w:rFonts w:hint="eastAsia" w:ascii="New time roman" w:hAnsi="New time roman"/>
          <w:color w:val="auto"/>
        </w:rPr>
        <w:t>3</w:t>
      </w:r>
      <w:r>
        <w:rPr>
          <w:rFonts w:hint="eastAsia"/>
          <w:color w:val="auto"/>
        </w:rPr>
        <w:t>章 应急组织机构及职责</w:t>
      </w:r>
      <w:bookmarkEnd w:id="25"/>
      <w:bookmarkEnd w:id="26"/>
    </w:p>
    <w:p>
      <w:pPr>
        <w:pStyle w:val="3"/>
        <w:rPr>
          <w:color w:val="auto"/>
        </w:rPr>
      </w:pPr>
      <w:bookmarkStart w:id="27" w:name="_Toc5635231"/>
      <w:bookmarkStart w:id="28" w:name="_Toc26843"/>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组织机构</w:t>
      </w:r>
      <w:bookmarkEnd w:id="27"/>
      <w:bookmarkEnd w:id="28"/>
      <w:r>
        <w:rPr>
          <w:rFonts w:hint="eastAsia"/>
          <w:color w:val="auto"/>
        </w:rPr>
        <w:t xml:space="preserve"> </w:t>
      </w:r>
    </w:p>
    <w:p>
      <w:pPr>
        <w:ind w:firstLine="480"/>
        <w:rPr>
          <w:rFonts w:hint="eastAsia" w:asciiTheme="minorEastAsia" w:hAnsiTheme="minorEastAsia"/>
          <w:color w:val="auto"/>
          <w:sz w:val="28"/>
          <w:szCs w:val="28"/>
          <w:lang w:eastAsia="zh-CN"/>
        </w:rPr>
      </w:pPr>
      <w:r>
        <w:rPr>
          <w:rFonts w:hint="eastAsia" w:asciiTheme="minorEastAsia" w:hAnsiTheme="minorEastAsia"/>
          <w:color w:val="auto"/>
          <w:sz w:val="28"/>
          <w:szCs w:val="28"/>
        </w:rPr>
        <w:t>总指挥：站长：邓桂花</w:t>
      </w:r>
    </w:p>
    <w:p>
      <w:pPr>
        <w:ind w:firstLine="480"/>
        <w:rPr>
          <w:rFonts w:hint="eastAsia" w:asciiTheme="minorEastAsia" w:hAnsiTheme="minorEastAsia"/>
          <w:color w:val="auto"/>
          <w:sz w:val="28"/>
          <w:szCs w:val="28"/>
          <w:lang w:eastAsia="zh-CN"/>
        </w:rPr>
      </w:pPr>
      <w:r>
        <w:rPr>
          <w:rFonts w:hint="eastAsia" w:asciiTheme="minorEastAsia" w:hAnsiTheme="minorEastAsia"/>
          <w:color w:val="auto"/>
          <w:sz w:val="28"/>
          <w:szCs w:val="28"/>
        </w:rPr>
        <w:t>副指挥：</w:t>
      </w:r>
      <w:r>
        <w:rPr>
          <w:rFonts w:hint="eastAsia" w:asciiTheme="minorEastAsia" w:hAnsiTheme="minorEastAsia"/>
          <w:color w:val="auto"/>
          <w:sz w:val="28"/>
          <w:szCs w:val="28"/>
          <w:lang w:val="en-US" w:eastAsia="zh-CN"/>
        </w:rPr>
        <w:t>安全员</w:t>
      </w:r>
      <w:r>
        <w:rPr>
          <w:rFonts w:hint="eastAsia" w:asciiTheme="minorEastAsia" w:hAnsiTheme="minorEastAsia"/>
          <w:color w:val="auto"/>
          <w:sz w:val="28"/>
          <w:szCs w:val="28"/>
        </w:rPr>
        <w:t>：赵小琼</w:t>
      </w:r>
    </w:p>
    <w:p>
      <w:pPr>
        <w:ind w:firstLine="480"/>
        <w:rPr>
          <w:rFonts w:hint="default" w:eastAsia="宋体" w:asciiTheme="minorEastAsia" w:hAnsiTheme="minorEastAsia"/>
          <w:color w:val="auto"/>
          <w:sz w:val="28"/>
          <w:szCs w:val="28"/>
          <w:lang w:val="en-US" w:eastAsia="zh-CN"/>
        </w:rPr>
      </w:pPr>
      <w:r>
        <w:rPr>
          <w:rFonts w:hint="eastAsia" w:asciiTheme="minorEastAsia" w:hAnsiTheme="minorEastAsia"/>
          <w:color w:val="auto"/>
          <w:sz w:val="28"/>
          <w:szCs w:val="28"/>
        </w:rPr>
        <w:t>成员：江军</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郭蓉</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蔡纯鹏</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陈小芳</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罗龙</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朱清清</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王小英</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蒋平</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rPr>
        <w:t>刘杰</w:t>
      </w:r>
      <w:r>
        <w:rPr>
          <w:rFonts w:hint="eastAsia" w:asciiTheme="minorEastAsia" w:hAnsiTheme="minorEastAsia"/>
          <w:color w:val="auto"/>
          <w:sz w:val="28"/>
          <w:szCs w:val="28"/>
          <w:lang w:eastAsia="zh-CN"/>
        </w:rPr>
        <w:t>、</w:t>
      </w:r>
      <w:r>
        <w:rPr>
          <w:rFonts w:hint="eastAsia" w:asciiTheme="minorEastAsia" w:hAnsiTheme="minorEastAsia"/>
          <w:color w:val="auto"/>
          <w:sz w:val="28"/>
          <w:szCs w:val="28"/>
          <w:lang w:val="en-US" w:eastAsia="zh-CN"/>
        </w:rPr>
        <w:t>刘福</w:t>
      </w:r>
    </w:p>
    <w:p>
      <w:pPr>
        <w:pStyle w:val="4"/>
        <w:rPr>
          <w:rFonts w:ascii="宋体" w:hAnsi="宋体" w:cstheme="majorBidi"/>
          <w:color w:val="auto"/>
          <w:sz w:val="21"/>
          <w:szCs w:val="21"/>
        </w:rPr>
      </w:pPr>
      <w:bookmarkStart w:id="29" w:name="_Toc5635232"/>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组织结构图</w:t>
      </w:r>
      <w:bookmarkEnd w:id="29"/>
    </w:p>
    <w:p>
      <w:pPr>
        <w:ind w:firstLine="360"/>
        <w:jc w:val="left"/>
        <w:rPr>
          <w:color w:val="auto"/>
          <w:sz w:val="18"/>
          <w:szCs w:val="18"/>
        </w:rPr>
      </w:pPr>
      <w:bookmarkStart w:id="30" w:name="_Hlk33707714"/>
      <w:r>
        <w:rPr>
          <w:color w:val="auto"/>
          <w:sz w:val="18"/>
          <w:szCs w:val="18"/>
        </w:rPr>
        <w:pict>
          <v:shape id="_x0000_s2088" o:spid="_x0000_s2088" o:spt="202" type="#_x0000_t202" style="position:absolute;left:0pt;margin-left:131.35pt;margin-top:1.6pt;height:54.2pt;width:163.15pt;z-index:273731584;mso-width-relative:page;mso-height-relative:page;" filled="f" stroked="f" coordsize="21600,21600" o:gfxdata="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L6OhXXAAAACQEAAA8AAAAAAAAAAQAgAAAAIgAAAGRycy9kb3ducmV2&#10;LnhtbFBLAQIUABQAAAAIAIdO4kDAp+4W/QEAAMkDAAAOAAAAAAAAAAEAIAAAACYBAABkcnMvZTJv&#10;RG9jLnhtbFBLBQYAAAAABgAGAFkBAACVBQAAAAA=&#10;">
            <v:path/>
            <v:fill on="f" focussize="0,0"/>
            <v:stroke on="f"/>
            <v:imagedata o:title=""/>
            <o:lock v:ext="edit" aspectratio="f"/>
            <v:textbox>
              <w:txbxContent>
                <w:p>
                  <w:pPr>
                    <w:ind w:firstLine="0" w:firstLineChars="0"/>
                    <w:jc w:val="left"/>
                    <w:rPr>
                      <w:sz w:val="21"/>
                      <w:szCs w:val="21"/>
                    </w:rPr>
                  </w:pPr>
                  <w:r>
                    <w:rPr>
                      <w:rFonts w:hint="eastAsia"/>
                      <w:sz w:val="21"/>
                      <w:szCs w:val="21"/>
                    </w:rPr>
                    <w:t>总指挥：邓桂花13688126462</w:t>
                  </w:r>
                </w:p>
                <w:p>
                  <w:pPr>
                    <w:ind w:firstLine="0" w:firstLineChars="0"/>
                    <w:jc w:val="left"/>
                    <w:rPr>
                      <w:rFonts w:hint="eastAsia"/>
                      <w:sz w:val="21"/>
                      <w:szCs w:val="21"/>
                    </w:rPr>
                  </w:pPr>
                  <w:r>
                    <w:rPr>
                      <w:rFonts w:hint="eastAsia"/>
                      <w:sz w:val="21"/>
                      <w:szCs w:val="21"/>
                    </w:rPr>
                    <w:t>副指挥：赵小琼13458168618</w:t>
                  </w:r>
                </w:p>
                <w:p>
                  <w:pPr>
                    <w:ind w:firstLine="0" w:firstLineChars="0"/>
                    <w:jc w:val="left"/>
                    <w:rPr>
                      <w:sz w:val="21"/>
                      <w:szCs w:val="21"/>
                    </w:rPr>
                  </w:pPr>
                </w:p>
              </w:txbxContent>
            </v:textbox>
          </v:shape>
        </w:pict>
      </w:r>
      <w:r>
        <w:rPr>
          <w:color w:val="auto"/>
          <w:sz w:val="18"/>
          <w:szCs w:val="18"/>
        </w:rPr>
        <w:pict>
          <v:rect id="矩形 30" o:spid="_x0000_s2089" o:spt="1" style="position:absolute;left:0pt;margin-left:135.6pt;margin-top:2.6pt;height:50pt;width:144.5pt;z-index:273728512;mso-width-relative:page;mso-height-relative:page;" fillcolor="#FFFFFF" filled="t" stroked="t" coordsize="21600,21600" o:gfxdata="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vWA1dUAAAAJAQAADwAA&#10;AAAAAAABACAAAAAiAAAAZHJzL2Rvd25yZXYueG1sUEsBAhQAFAAAAAgAh07iQJbBxbQZAgAAIwQA&#10;AA4AAAAAAAAAAQAgAAAAJAEAAGRycy9lMm9Eb2MueG1sUEsFBgAAAAAGAAYAWQEAAK8FAAAAAA==&#10;">
            <v:path/>
            <v:fill on="t" focussize="0,0"/>
            <v:stroke color="#000000" miterlimit="8" joinstyle="miter"/>
            <v:imagedata o:title=""/>
            <o:lock v:ext="edit" aspectratio="f"/>
          </v:rect>
        </w:pict>
      </w:r>
    </w:p>
    <w:p>
      <w:pPr>
        <w:ind w:firstLine="480"/>
        <w:jc w:val="left"/>
        <w:rPr>
          <w:color w:val="auto"/>
        </w:rPr>
      </w:pPr>
    </w:p>
    <w:p>
      <w:pPr>
        <w:ind w:firstLine="480"/>
        <w:jc w:val="left"/>
        <w:rPr>
          <w:color w:val="auto"/>
        </w:rPr>
      </w:pPr>
      <w:r>
        <w:rPr>
          <w:color w:val="auto"/>
        </w:rPr>
        <w:pict>
          <v:shape id="连接符: 肘形 29" o:spid="_x0000_s2090" o:spt="34" type="#_x0000_t34" style="position:absolute;left:0pt;flip:y;margin-left:26.7pt;margin-top:17.3pt;height:19.75pt;width:198.2pt;rotation:11796480f;z-index:273698816;mso-width-relative:page;mso-height-relative:page;" filled="f" stroked="t" coordsize="21600,21600" o:gfxdata="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&#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ioPK1gAAAAgBAAAPAAAAAAAAAAEAIAAAACIAAABk&#10;cnMvZG93bnJldi54bWxQSwECFAAUAAAACACHTuJA56dezggCAADCAwAADgAAAAAAAAABACAAAAAl&#10;AQAAZHJzL2Uyb0RvYy54bWxQSwUGAAAAAAYABgBZAQAAnwUAAAAA&#10;" adj="21589">
            <v:path arrowok="t"/>
            <v:fill on="f" focussize="0,0"/>
            <v:stroke color="#000000" miterlimit="8" joinstyle="miter"/>
            <v:imagedata o:title=""/>
            <o:lock v:ext="edit" aspectratio="f"/>
          </v:shape>
        </w:pict>
      </w:r>
      <w:r>
        <w:rPr>
          <w:color w:val="auto"/>
        </w:rPr>
        <w:pict>
          <v:shape id="连接符: 肘形 28" o:spid="_x0000_s2091" o:spt="34" type="#_x0000_t34" style="position:absolute;left:0pt;margin-left:217.55pt;margin-top:27pt;height:0.05pt;width:19.05pt;rotation:5898240f;z-index:273714176;mso-width-relative:page;mso-height-relative:page;" filled="f" stroked="t" coordsize="21600,21600" o:gfxdata="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3ndT19UAAAAJAQAADwAAAAAAAAABACAAAAAiAAAAZHJzL2Rvd25yZXYu&#10;eG1sUEsBAhQAFAAAAAgAh07iQOkvH0z+AQAAswMAAA4AAAAAAAAAAQAgAAAAJAEAAGRycy9lMm9E&#10;b2MueG1sUEsFBgAAAAAGAAYAWQEAAJQFAAAAAA==&#10;" adj="10772">
            <v:path arrowok="t"/>
            <v:fill on="f" focussize="0,0"/>
            <v:stroke color="#000000" miterlimit="8" joinstyle="miter"/>
            <v:imagedata o:title=""/>
            <o:lock v:ext="edit" aspectratio="f"/>
          </v:shape>
        </w:pict>
      </w:r>
      <w:r>
        <w:rPr>
          <w:color w:val="auto"/>
        </w:rPr>
        <w:pict>
          <v:line id="直接连接符 27" o:spid="_x0000_s2092" o:spt="20" style="position:absolute;left:0pt;margin-left:227pt;margin-top:4.65pt;height:13.4pt;width:0pt;z-index:273708032;mso-width-relative:page;mso-height-relative:page;" filled="f" stroked="t" coordsize="21600,21600" o:gfxdata="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Yx4z9YA&#10;AAAIAQAADwAAAAAAAAABACAAAAAiAAAAZHJzL2Rvd25yZXYueG1sUEsBAhQAFAAAAAgAh07iQPc6&#10;Q33oAQAApwMAAA4AAAAAAAAAAQAgAAAAJQEAAGRycy9lMm9Eb2MueG1sUEsFBgAAAAAGAAYAWQEA&#10;AH8FAAAAAA==&#10;">
            <v:path arrowok="t"/>
            <v:fill on="f" focussize="0,0"/>
            <v:stroke color="#000000" joinstyle="round"/>
            <v:imagedata o:title=""/>
            <o:lock v:ext="edit" aspectratio="f"/>
          </v:line>
        </w:pict>
      </w:r>
      <w:r>
        <w:rPr>
          <w:rFonts w:hint="eastAsia" w:ascii="宋体" w:hAnsi="宋体"/>
          <w:color w:val="auto"/>
          <w:lang w:val="zh-CN"/>
        </w:rPr>
        <w:pict>
          <v:shape id="连接符: 肘形 26" o:spid="_x0000_s2093" o:spt="34" type="#_x0000_t34" style="position:absolute;left:0pt;margin-left:222.2pt;margin-top:17.3pt;height:17.85pt;width:105.7pt;z-index:273711104;mso-width-relative:page;mso-height-relative:page;" filled="f" stroked="t" coordsize="21600,21600" o:gfxdata="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s9tT1wAAAAkBAAAPAAAAAAAAAAEAIAAAACIAAABkcnMvZG93bnJldi54bWxQSwEC&#10;FAAUAAAACACHTuJA9w++4PUBAACpAwAADgAAAAAAAAABACAAAAAmAQAAZHJzL2Uyb0RvYy54bWxQ&#10;SwUGAAAAAAYABgBZAQAAjQUAAAAA&#10;" adj="21324">
            <v:path arrowok="t"/>
            <v:fill on="f" focussize="0,0"/>
            <v:stroke color="#000000" miterlimit="8" joinstyle="miter"/>
            <v:imagedata o:title=""/>
            <o:lock v:ext="edit" aspectratio="f"/>
          </v:shape>
        </w:pict>
      </w:r>
      <w:r>
        <w:rPr>
          <w:color w:val="auto"/>
        </w:rPr>
        <w:pict>
          <v:shape id="连接符: 肘形 25" o:spid="_x0000_s2094" o:spt="34" type="#_x0000_t34" style="position:absolute;left:0pt;margin-left:227.55pt;margin-top:17.5pt;height:17.65pt;width:194.55pt;z-index:273704960;mso-width-relative:page;mso-height-relative:page;" filled="f" stroked="t" coordsize="21600,21600" o:gfxdata="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OoUU9oAAAAJAQAADwAAAAAAAAABACAAAAAiAAAAZHJzL2Rvd25yZXYueG1s&#10;UEsBAhQAFAAAAAgAh07iQFa73wT2AQAAqgMAAA4AAAAAAAAAAQAgAAAAKQEAAGRycy9lMm9Eb2Mu&#10;eG1sUEsFBgAAAAAGAAYAWQEAAJEFAAAAAA==&#10;" adj="21733">
            <v:path arrowok="t"/>
            <v:fill on="f" focussize="0,0"/>
            <v:stroke color="#000000" miterlimit="8" joinstyle="miter"/>
            <v:imagedata o:title=""/>
            <o:lock v:ext="edit" aspectratio="f"/>
          </v:shape>
        </w:pict>
      </w:r>
      <w:r>
        <w:rPr>
          <w:color w:val="auto"/>
        </w:rPr>
        <w:pict>
          <v:shape id="连接符: 肘形 23" o:spid="_x0000_s2095" o:spt="34" type="#_x0000_t34" style="position:absolute;left:0pt;flip:y;margin-left:124.1pt;margin-top:17.5pt;height:19.05pt;width:103.5pt;rotation:11796480f;z-index:273701888;mso-width-relative:page;mso-height-relative:page;" filled="f" stroked="t" coordsize="21600,21600" o:gfxdata="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zHP/aAAAACQEAAA8AAAAAAAAAAQAgAAAA&#10;IgAAAGRycy9kb3ducmV2LnhtbFBLAQIUABQAAAAIAIdO4kCkRFOFCQIAAMMDAAAOAAAAAAAAAAEA&#10;IAAAACkBAABkcnMvZTJvRG9jLnhtbFBLBQYAAAAABgAGAFkBAACkBQAAAAA=&#10;" adj="21756">
            <v:path arrowok="t"/>
            <v:fill on="f" focussize="0,0"/>
            <v:stroke color="#000000" miterlimit="8" joinstyle="miter"/>
            <v:imagedata o:title=""/>
            <o:lock v:ext="edit" aspectratio="f"/>
          </v:shape>
        </w:pict>
      </w:r>
    </w:p>
    <w:p>
      <w:pPr>
        <w:ind w:firstLine="0" w:firstLineChars="0"/>
        <w:jc w:val="left"/>
        <w:rPr>
          <w:color w:val="auto"/>
        </w:rPr>
      </w:pPr>
      <w:r>
        <w:rPr>
          <w:rFonts w:hint="eastAsia"/>
          <w:color w:val="auto"/>
        </w:rPr>
        <w:pict>
          <v:shape id="_x0000_s2096" o:spid="_x0000_s2096" o:spt="202" type="#_x0000_t202" style="position:absolute;left:0pt;margin-left:183.7pt;margin-top:10.15pt;height:78.1pt;width:108.9pt;z-index:273723392;mso-width-relative:page;mso-height-relative:page;" filled="f" stroked="f" coordsize="21600,21600" o:gfxdata="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9S9LYAAAACgEAAA8AAAAAAAAAAQAgAAAAIgAAAGRycy9kb3ducmV2&#10;LnhtbFBLAQIUABQAAAAIAIdO4kBhxFwr/AEAAMcDAAAOAAAAAAAAAAEAIAAAACcBAABkcnMvZTJv&#10;RG9jLnhtbFBLBQYAAAAABgAGAFkBAACVBQAAAAA=&#10;">
            <v:path/>
            <v:fill on="f" focussize="0,0"/>
            <v:stroke on="f"/>
            <v:imagedata o:title=""/>
            <o:lock v:ext="edit" aspectratio="f"/>
            <v:textbox>
              <w:txbxContent>
                <w:p>
                  <w:pPr>
                    <w:ind w:firstLine="0" w:firstLineChars="0"/>
                    <w:jc w:val="left"/>
                    <w:rPr>
                      <w:sz w:val="21"/>
                      <w:szCs w:val="21"/>
                    </w:rPr>
                  </w:pPr>
                  <w:r>
                    <w:rPr>
                      <w:rFonts w:hint="eastAsia"/>
                      <w:sz w:val="21"/>
                      <w:szCs w:val="21"/>
                    </w:rPr>
                    <w:t>通讯联络组：</w:t>
                  </w:r>
                </w:p>
                <w:p>
                  <w:pPr>
                    <w:ind w:left="0" w:leftChars="0" w:firstLine="0" w:firstLineChars="0"/>
                    <w:jc w:val="left"/>
                    <w:rPr>
                      <w:rFonts w:hint="eastAsia"/>
                      <w:color w:val="auto"/>
                      <w:sz w:val="21"/>
                      <w:szCs w:val="21"/>
                    </w:rPr>
                  </w:pPr>
                  <w:r>
                    <w:rPr>
                      <w:rFonts w:hint="eastAsia"/>
                      <w:color w:val="auto"/>
                      <w:sz w:val="21"/>
                      <w:szCs w:val="21"/>
                    </w:rPr>
                    <w:t>朱清清</w:t>
                  </w:r>
                </w:p>
                <w:p>
                  <w:pPr>
                    <w:ind w:left="0" w:leftChars="0" w:firstLine="0" w:firstLineChars="0"/>
                    <w:jc w:val="left"/>
                    <w:rPr>
                      <w:rFonts w:hint="eastAsia"/>
                      <w:color w:val="auto"/>
                      <w:sz w:val="21"/>
                      <w:szCs w:val="21"/>
                    </w:rPr>
                  </w:pPr>
                  <w:r>
                    <w:rPr>
                      <w:rFonts w:hint="eastAsia"/>
                      <w:color w:val="auto"/>
                      <w:sz w:val="21"/>
                      <w:szCs w:val="21"/>
                    </w:rPr>
                    <w:t>15281745224</w:t>
                  </w:r>
                </w:p>
                <w:p>
                  <w:pPr>
                    <w:ind w:firstLine="0" w:firstLineChars="0"/>
                    <w:jc w:val="left"/>
                    <w:rPr>
                      <w:sz w:val="21"/>
                      <w:szCs w:val="21"/>
                    </w:rPr>
                  </w:pPr>
                </w:p>
              </w:txbxContent>
            </v:textbox>
          </v:shape>
        </w:pict>
      </w:r>
      <w:r>
        <w:rPr>
          <w:color w:val="auto"/>
        </w:rPr>
        <w:pict>
          <v:shape id="文本框 17" o:spid="_x0000_s2097" o:spt="202" type="#_x0000_t202" style="position:absolute;left:0pt;margin-left:281.8pt;margin-top:11.8pt;height:124.6pt;width:112.55pt;z-index:273725440;mso-width-relative:page;mso-height-relative:page;" filled="f" stroked="f" coordsize="21600,21600" o:gfxdata="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2AiE1wAAAAoBAAAPAAAAAAAAAAEAIAAAACIAAABkcnMvZG93bnJl&#10;di54bWxQSwECFAAUAAAACACHTuJAQf8zmv4BAADKAwAADgAAAAAAAAABACAAAAAmAQAAZHJzL2Uy&#10;b0RvYy54bWxQSwUGAAAAAAYABgBZAQAAlgUAAAAA&#10;">
            <v:path/>
            <v:fill on="f" focussize="0,0"/>
            <v:stroke on="f"/>
            <v:imagedata o:title=""/>
            <o:lock v:ext="edit" aspectratio="f"/>
            <v:textbox>
              <w:txbxContent>
                <w:p>
                  <w:pPr>
                    <w:ind w:firstLine="0" w:firstLineChars="0"/>
                    <w:jc w:val="left"/>
                    <w:rPr>
                      <w:sz w:val="21"/>
                      <w:szCs w:val="21"/>
                    </w:rPr>
                  </w:pPr>
                  <w:r>
                    <w:rPr>
                      <w:rFonts w:hint="eastAsia"/>
                      <w:sz w:val="21"/>
                      <w:szCs w:val="21"/>
                    </w:rPr>
                    <w:t>后勤保障组：</w:t>
                  </w:r>
                </w:p>
                <w:p>
                  <w:pPr>
                    <w:ind w:firstLine="0" w:firstLineChars="0"/>
                    <w:jc w:val="left"/>
                    <w:rPr>
                      <w:rFonts w:hint="eastAsia"/>
                      <w:sz w:val="21"/>
                      <w:szCs w:val="21"/>
                    </w:rPr>
                  </w:pPr>
                  <w:r>
                    <w:rPr>
                      <w:rFonts w:hint="eastAsia"/>
                      <w:sz w:val="21"/>
                      <w:szCs w:val="21"/>
                    </w:rPr>
                    <w:t>王小英</w:t>
                  </w:r>
                </w:p>
                <w:p>
                  <w:pPr>
                    <w:ind w:firstLine="0" w:firstLineChars="0"/>
                    <w:jc w:val="left"/>
                    <w:rPr>
                      <w:rFonts w:hint="eastAsia"/>
                      <w:sz w:val="21"/>
                      <w:szCs w:val="21"/>
                    </w:rPr>
                  </w:pPr>
                  <w:r>
                    <w:rPr>
                      <w:rFonts w:hint="eastAsia"/>
                      <w:sz w:val="21"/>
                      <w:szCs w:val="21"/>
                    </w:rPr>
                    <w:t>18113902542</w:t>
                  </w:r>
                </w:p>
                <w:p>
                  <w:pPr>
                    <w:ind w:firstLine="0" w:firstLineChars="0"/>
                    <w:jc w:val="left"/>
                    <w:rPr>
                      <w:rFonts w:hint="eastAsia"/>
                      <w:sz w:val="21"/>
                      <w:szCs w:val="21"/>
                    </w:rPr>
                  </w:pPr>
                  <w:r>
                    <w:rPr>
                      <w:rFonts w:hint="eastAsia"/>
                      <w:sz w:val="21"/>
                      <w:szCs w:val="21"/>
                    </w:rPr>
                    <w:t>蒋平13684205762</w:t>
                  </w:r>
                </w:p>
              </w:txbxContent>
            </v:textbox>
          </v:shape>
        </w:pict>
      </w:r>
      <w:r>
        <w:rPr>
          <w:color w:val="auto"/>
        </w:rPr>
        <w:pict>
          <v:shape id="_x0000_s2098" o:spid="_x0000_s2098" o:spt="202" type="#_x0000_t202" style="position:absolute;left:0pt;margin-left:376.05pt;margin-top:11.65pt;height:136.05pt;width:117.9pt;z-index:273734656;mso-width-relative:page;mso-height-relative:page;" filled="f" stroked="f" coordsize="21600,21600" o:gfxdata="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7cO3tgAAAAKAQAADwAAAAAAAAABACAAAAAiAAAAZHJzL2Rvd25y&#10;ZXYueG1sUEsBAhQAFAAAAAgAh07iQAdVvcT+AQAAygMAAA4AAAAAAAAAAQAgAAAAJwEAAGRycy9l&#10;Mm9Eb2MueG1sUEsFBgAAAAAGAAYAWQEAAJcFAAAAAA==&#10;">
            <v:path/>
            <v:fill on="f" focussize="0,0"/>
            <v:stroke on="f"/>
            <v:imagedata o:title=""/>
            <o:lock v:ext="edit" aspectratio="f"/>
            <v:textbox>
              <w:txbxContent>
                <w:p>
                  <w:pPr>
                    <w:ind w:firstLine="0" w:firstLineChars="0"/>
                    <w:jc w:val="left"/>
                    <w:rPr>
                      <w:sz w:val="21"/>
                      <w:szCs w:val="21"/>
                    </w:rPr>
                  </w:pPr>
                  <w:r>
                    <w:rPr>
                      <w:rFonts w:hint="eastAsia"/>
                      <w:sz w:val="21"/>
                      <w:szCs w:val="21"/>
                    </w:rPr>
                    <w:t>医疗救护组：</w:t>
                  </w:r>
                </w:p>
                <w:p>
                  <w:pPr>
                    <w:ind w:firstLine="0" w:firstLineChars="0"/>
                    <w:jc w:val="left"/>
                    <w:rPr>
                      <w:rFonts w:hint="eastAsia"/>
                      <w:sz w:val="21"/>
                      <w:szCs w:val="21"/>
                    </w:rPr>
                  </w:pPr>
                  <w:r>
                    <w:rPr>
                      <w:rFonts w:hint="eastAsia"/>
                      <w:sz w:val="21"/>
                      <w:szCs w:val="21"/>
                    </w:rPr>
                    <w:t>刘杰15760672877</w:t>
                  </w:r>
                </w:p>
                <w:p>
                  <w:pPr>
                    <w:ind w:firstLine="0" w:firstLineChars="0"/>
                  </w:pPr>
                  <w:r>
                    <w:rPr>
                      <w:rFonts w:hint="eastAsia"/>
                      <w:sz w:val="21"/>
                      <w:szCs w:val="21"/>
                    </w:rPr>
                    <w:t>刘福17380564100</w:t>
                  </w:r>
                </w:p>
                <w:p>
                  <w:pPr>
                    <w:ind w:firstLine="0" w:firstLineChars="0"/>
                    <w:jc w:val="left"/>
                    <w:rPr>
                      <w:rFonts w:hint="eastAsia"/>
                      <w:sz w:val="21"/>
                      <w:szCs w:val="21"/>
                    </w:rPr>
                  </w:pPr>
                </w:p>
              </w:txbxContent>
            </v:textbox>
          </v:shape>
        </w:pict>
      </w:r>
      <w:r>
        <w:rPr>
          <w:color w:val="auto"/>
        </w:rPr>
        <w:pict>
          <v:shape id="文本框 8" o:spid="_x0000_s2099" o:spt="202" type="#_x0000_t202" style="position:absolute;left:0pt;margin-left:73.9pt;margin-top:13.15pt;height:115.6pt;width:107.55pt;z-index:273720320;mso-width-relative:page;mso-height-relative:page;" filled="f" stroked="f" coordsize="21600,21600" o:gfxdata="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34/N2AAAAAoBAAAPAAAAAAAAAAEAIAAAACIAAABkcnMvZG93bnJl&#10;di54bWxQSwECFAAUAAAACACHTuJAV86HFf0BAADIAwAADgAAAAAAAAABACAAAAAnAQAAZHJzL2Uy&#10;b0RvYy54bWxQSwUGAAAAAAYABgBZAQAAlgUAAAAA&#10;">
            <v:path/>
            <v:fill on="f" focussize="0,0"/>
            <v:stroke on="f"/>
            <v:imagedata o:title=""/>
            <o:lock v:ext="edit" aspectratio="f"/>
            <v:textbox>
              <w:txbxContent>
                <w:p>
                  <w:pPr>
                    <w:ind w:firstLine="0" w:firstLineChars="0"/>
                    <w:jc w:val="left"/>
                    <w:rPr>
                      <w:sz w:val="21"/>
                      <w:szCs w:val="21"/>
                    </w:rPr>
                  </w:pPr>
                  <w:r>
                    <w:rPr>
                      <w:rFonts w:hint="eastAsia"/>
                      <w:sz w:val="21"/>
                      <w:szCs w:val="21"/>
                    </w:rPr>
                    <w:t>保卫警戒组：</w:t>
                  </w:r>
                </w:p>
                <w:p>
                  <w:pPr>
                    <w:ind w:firstLine="0" w:firstLineChars="0"/>
                    <w:jc w:val="left"/>
                    <w:rPr>
                      <w:rFonts w:hint="eastAsia"/>
                      <w:sz w:val="21"/>
                      <w:szCs w:val="21"/>
                    </w:rPr>
                  </w:pPr>
                  <w:r>
                    <w:rPr>
                      <w:rFonts w:hint="eastAsia"/>
                      <w:sz w:val="21"/>
                      <w:szCs w:val="21"/>
                    </w:rPr>
                    <w:t>陈小芳17760007296</w:t>
                  </w:r>
                </w:p>
                <w:p>
                  <w:pPr>
                    <w:ind w:firstLine="0" w:firstLineChars="0"/>
                    <w:jc w:val="left"/>
                    <w:rPr>
                      <w:rFonts w:hint="eastAsia"/>
                      <w:sz w:val="21"/>
                      <w:szCs w:val="21"/>
                    </w:rPr>
                  </w:pPr>
                  <w:r>
                    <w:rPr>
                      <w:rFonts w:hint="eastAsia"/>
                      <w:sz w:val="21"/>
                      <w:szCs w:val="21"/>
                    </w:rPr>
                    <w:t>罗龙18080308362</w:t>
                  </w:r>
                </w:p>
              </w:txbxContent>
            </v:textbox>
          </v:shape>
        </w:pict>
      </w:r>
      <w:r>
        <w:rPr>
          <w:color w:val="auto"/>
        </w:rPr>
        <w:pict>
          <v:shape id="文本框 4" o:spid="_x0000_s2100" o:spt="202" type="#_x0000_t202" style="position:absolute;left:0pt;margin-left:-30.55pt;margin-top:12.4pt;height:124.55pt;width:108.8pt;z-index:273717248;mso-width-relative:page;mso-height-relative:page;" filled="f" stroked="f" coordsize="21600,21600" o:gfxdata="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4jPf1wAAAAoBAAAPAAAAAAAAAAEAIAAAACIAAABkcnMvZG93bnJldi54&#10;bWxQSwECFAAUAAAACACHTuJAjD3LSvsBAADIAwAADgAAAAAAAAABACAAAAAmAQAAZHJzL2Uyb0Rv&#10;Yy54bWxQSwUGAAAAAAYABgBZAQAAkwUAAAAA&#10;">
            <v:path/>
            <v:fill on="f" focussize="0,0"/>
            <v:stroke on="f"/>
            <v:imagedata o:title=""/>
            <o:lock v:ext="edit" aspectratio="f"/>
            <v:textbox>
              <w:txbxContent>
                <w:p>
                  <w:pPr>
                    <w:ind w:firstLine="0" w:firstLineChars="0"/>
                    <w:jc w:val="left"/>
                    <w:rPr>
                      <w:sz w:val="21"/>
                      <w:szCs w:val="21"/>
                    </w:rPr>
                  </w:pPr>
                  <w:r>
                    <w:rPr>
                      <w:rFonts w:hint="eastAsia"/>
                      <w:sz w:val="21"/>
                      <w:szCs w:val="21"/>
                    </w:rPr>
                    <w:t>抢险救灾组：</w:t>
                  </w:r>
                </w:p>
                <w:p>
                  <w:pPr>
                    <w:ind w:firstLine="0" w:firstLineChars="0"/>
                    <w:jc w:val="left"/>
                    <w:rPr>
                      <w:rFonts w:hint="eastAsia"/>
                      <w:sz w:val="21"/>
                      <w:szCs w:val="21"/>
                    </w:rPr>
                  </w:pPr>
                  <w:r>
                    <w:rPr>
                      <w:rFonts w:hint="eastAsia"/>
                      <w:sz w:val="21"/>
                      <w:szCs w:val="21"/>
                    </w:rPr>
                    <w:t>江军15244898829</w:t>
                  </w:r>
                </w:p>
                <w:p>
                  <w:pPr>
                    <w:ind w:firstLine="0" w:firstLineChars="0"/>
                    <w:jc w:val="left"/>
                    <w:rPr>
                      <w:rFonts w:hint="eastAsia"/>
                      <w:sz w:val="21"/>
                      <w:szCs w:val="21"/>
                    </w:rPr>
                  </w:pPr>
                  <w:r>
                    <w:rPr>
                      <w:rFonts w:hint="eastAsia"/>
                      <w:sz w:val="21"/>
                      <w:szCs w:val="21"/>
                    </w:rPr>
                    <w:t>郭  蓉18282016939</w:t>
                  </w:r>
                </w:p>
                <w:p>
                  <w:pPr>
                    <w:ind w:firstLine="0" w:firstLineChars="0"/>
                    <w:jc w:val="left"/>
                  </w:pPr>
                  <w:r>
                    <w:rPr>
                      <w:rFonts w:hint="eastAsia"/>
                      <w:sz w:val="21"/>
                      <w:szCs w:val="21"/>
                    </w:rPr>
                    <w:t>蔡纯鹏13079095520</w:t>
                  </w:r>
                </w:p>
              </w:txbxContent>
            </v:textbox>
          </v:shape>
        </w:pict>
      </w:r>
      <w:r>
        <w:rPr>
          <w:color w:val="auto"/>
        </w:rPr>
        <w:pict>
          <v:shape id="流程图: 过程 22" o:spid="_x0000_s2101" o:spt="109" type="#_x0000_t109" style="position:absolute;left:0pt;margin-left:380.75pt;margin-top:11.6pt;height:123.05pt;width:95.5pt;z-index:273750016;mso-width-relative:page;mso-height-relative:page;" filled="f" stroked="t" coordsize="21600,21600" o:gfxdata="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aG5d2AAAAAoBAAAPAAAAAAAAAAEAIAAAACIAAABkcnMvZG93bnJldi54bWxQSwECFAAU&#10;AAAACACHTuJAGJ9M7CoCAAASBAAADgAAAAAAAAABACAAAAAnAQAAZHJzL2Uyb0RvYy54bWxQSwUG&#10;AAAAAAYABgBZAQAAwwUAAAAA&#10;">
            <v:path/>
            <v:fill on="f" focussize="0,0"/>
            <v:stroke color="#000000" miterlimit="8" joinstyle="miter"/>
            <v:imagedata o:title=""/>
            <o:lock v:ext="edit" aspectratio="f"/>
          </v:shape>
        </w:pict>
      </w:r>
      <w:r>
        <w:rPr>
          <w:color w:val="auto"/>
        </w:rPr>
        <w:pict>
          <v:shape id="流程图: 过程 21" o:spid="_x0000_s2102" o:spt="109" type="#_x0000_t109" style="position:absolute;left:0pt;margin-left:286.7pt;margin-top:11.45pt;height:123.9pt;width:87.5pt;z-index:273746944;mso-width-relative:page;mso-height-relative:page;" filled="f" stroked="t" coordsize="21600,21600" o:gfxdata="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PRZktgAAAAKAQAADwAAAAAAAAABACAAAAAiAAAAZHJzL2Rvd25yZXYueG1sUEsBAhQAFAAA&#10;AAgAh07iQMsadmkoAgAAEgQAAA4AAAAAAAAAAQAgAAAAJwEAAGRycy9lMm9Eb2MueG1sUEsFBgAA&#10;AAAGAAYAWQEAAMEFAAAAAA==&#10;">
            <v:path/>
            <v:fill on="f" focussize="0,0"/>
            <v:stroke color="#000000" miterlimit="8" joinstyle="miter"/>
            <v:imagedata o:title=""/>
            <o:lock v:ext="edit" aspectratio="f"/>
          </v:shape>
        </w:pict>
      </w:r>
      <w:r>
        <w:rPr>
          <w:color w:val="auto"/>
        </w:rPr>
        <w:pict>
          <v:shape id="流程图: 过程 20" o:spid="_x0000_s2103" o:spt="109" type="#_x0000_t109" style="position:absolute;left:0pt;margin-left:184.85pt;margin-top:12.1pt;height:123.5pt;width:93.05pt;z-index:273743872;mso-width-relative:page;mso-height-relative:page;" filled="f" stroked="t" coordsize="21600,21600" o:gfxdata="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peOoI2QAAAAoBAAAPAAAAAAAAAAEAIAAAACIAAABkcnMvZG93bnJldi54bWxQSwECFAAU&#10;AAAACACHTuJA3VGxqikCAAASBAAADgAAAAAAAAABACAAAAAoAQAAZHJzL2Uyb0RvYy54bWxQSwUG&#10;AAAAAAYABgBZAQAAwwUAAAAA&#10;">
            <v:path/>
            <v:fill on="f" focussize="0,0"/>
            <v:stroke color="#000000" miterlimit="8" joinstyle="miter"/>
            <v:imagedata o:title=""/>
            <o:lock v:ext="edit" aspectratio="f"/>
          </v:shape>
        </w:pict>
      </w:r>
      <w:r>
        <w:rPr>
          <w:color w:val="auto"/>
        </w:rPr>
        <w:pict>
          <v:shape id="流程图: 过程 18" o:spid="_x0000_s2104" o:spt="109" type="#_x0000_t109" style="position:absolute;left:0pt;margin-left:77.8pt;margin-top:11.95pt;height:124.55pt;width:98.45pt;z-index:273740800;mso-width-relative:page;mso-height-relative:page;" filled="f" stroked="t" coordsize="21600,21600" o:gfxdata="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qXP32AAAAAoBAAAPAAAAAAAAAAEAIAAAACIAAABkcnMvZG93bnJldi54bWxQSwECFAAU&#10;AAAACACHTuJADgtiKioCAAASBAAADgAAAAAAAAABACAAAAAnAQAAZHJzL2Uyb0RvYy54bWxQSwUG&#10;AAAAAAYABgBZAQAAwwUAAAAA&#10;">
            <v:path/>
            <v:fill on="f" focussize="0,0"/>
            <v:stroke color="#000000" miterlimit="8" joinstyle="miter"/>
            <v:imagedata o:title=""/>
            <o:lock v:ext="edit" aspectratio="f"/>
          </v:shape>
        </w:pict>
      </w:r>
      <w:r>
        <w:rPr>
          <w:rFonts w:hint="eastAsia"/>
          <w:color w:val="auto"/>
        </w:rPr>
        <w:pict>
          <v:shape id="流程图: 过程 6" o:spid="_x0000_s2105" o:spt="109" type="#_x0000_t109" style="position:absolute;left:0pt;margin-left:-26.35pt;margin-top:12.9pt;height:123.65pt;width:98.05pt;z-index:273737728;mso-width-relative:page;mso-height-relative:page;" filled="f" stroked="t" coordsize="21600,21600" o:gfxdata="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dby0tkAAAAKAQAADwAAAAAAAAABACAAAAAiAAAAZHJzL2Rvd25yZXYueG1sUEsBAhQA&#10;FAAAAAgAh07iQDeDyf8qAgAAEAQAAA4AAAAAAAAAAQAgAAAAKAEAAGRycy9lMm9Eb2MueG1sUEsF&#10;BgAAAAAGAAYAWQEAAMQFAAAAAA==&#10;">
            <v:path/>
            <v:fill on="f" focussize="0,0"/>
            <v:stroke color="#000000" miterlimit="8" joinstyle="miter"/>
            <v:imagedata o:title=""/>
            <o:lock v:ext="edit" aspectratio="f"/>
          </v:shape>
        </w:pict>
      </w:r>
    </w:p>
    <w:p>
      <w:pPr>
        <w:keepNext/>
        <w:ind w:firstLine="360"/>
        <w:jc w:val="left"/>
        <w:rPr>
          <w:color w:val="auto"/>
          <w:sz w:val="18"/>
          <w:szCs w:val="18"/>
        </w:rPr>
      </w:pPr>
    </w:p>
    <w:p>
      <w:pPr>
        <w:ind w:left="0" w:leftChars="0" w:firstLine="0" w:firstLineChars="0"/>
        <w:jc w:val="left"/>
        <w:rPr>
          <w:color w:val="auto"/>
        </w:rPr>
      </w:pPr>
    </w:p>
    <w:bookmarkEnd w:id="30"/>
    <w:p>
      <w:pPr>
        <w:pStyle w:val="6"/>
        <w:ind w:firstLine="420"/>
        <w:jc w:val="center"/>
        <w:rPr>
          <w:rFonts w:hint="eastAsia" w:ascii="宋体" w:hAnsi="宋体" w:eastAsia="宋体"/>
          <w:color w:val="auto"/>
          <w:sz w:val="21"/>
          <w:szCs w:val="21"/>
        </w:rPr>
      </w:pPr>
    </w:p>
    <w:p>
      <w:pPr>
        <w:pStyle w:val="6"/>
        <w:ind w:firstLine="420"/>
        <w:jc w:val="center"/>
        <w:rPr>
          <w:rFonts w:hint="eastAsia" w:ascii="宋体" w:hAnsi="宋体" w:eastAsia="宋体"/>
          <w:color w:val="auto"/>
          <w:sz w:val="21"/>
          <w:szCs w:val="21"/>
        </w:rPr>
      </w:pPr>
    </w:p>
    <w:p>
      <w:pPr>
        <w:pStyle w:val="6"/>
        <w:ind w:left="0" w:leftChars="0" w:firstLine="0" w:firstLineChars="0"/>
        <w:jc w:val="both"/>
        <w:rPr>
          <w:rFonts w:hint="eastAsia" w:ascii="宋体" w:hAnsi="宋体" w:eastAsia="宋体"/>
          <w:color w:val="auto"/>
          <w:sz w:val="21"/>
          <w:szCs w:val="21"/>
        </w:rPr>
      </w:pPr>
    </w:p>
    <w:p>
      <w:pPr>
        <w:pStyle w:val="6"/>
        <w:ind w:firstLine="420"/>
        <w:jc w:val="center"/>
        <w:rPr>
          <w:rFonts w:ascii="宋体" w:hAnsi="宋体" w:eastAsia="宋体"/>
          <w:color w:val="auto"/>
          <w:sz w:val="21"/>
          <w:szCs w:val="21"/>
        </w:rPr>
      </w:pPr>
      <w:r>
        <w:rPr>
          <w:rFonts w:hint="eastAsia" w:ascii="宋体" w:hAnsi="宋体" w:eastAsia="宋体"/>
          <w:color w:val="auto"/>
          <w:sz w:val="21"/>
          <w:szCs w:val="21"/>
        </w:rPr>
        <w:t xml:space="preserve">图 </w:t>
      </w:r>
      <w:r>
        <w:rPr>
          <w:rFonts w:hint="eastAsia" w:ascii="New time roman" w:hAnsi="New time roman" w:eastAsia="宋体"/>
          <w:color w:val="auto"/>
          <w:sz w:val="21"/>
          <w:szCs w:val="21"/>
        </w:rPr>
        <w:t>3.1</w:t>
      </w:r>
      <w:r>
        <w:rPr>
          <w:rFonts w:ascii="宋体" w:hAnsi="宋体" w:eastAsia="宋体"/>
          <w:color w:val="auto"/>
          <w:sz w:val="21"/>
          <w:szCs w:val="21"/>
        </w:rPr>
        <w:noBreakHyphen/>
      </w:r>
      <w:r>
        <w:rPr>
          <w:rFonts w:ascii="宋体" w:hAnsi="宋体" w:eastAsia="宋体"/>
          <w:color w:val="auto"/>
          <w:sz w:val="21"/>
          <w:szCs w:val="21"/>
        </w:rPr>
        <w:fldChar w:fldCharType="begin"/>
      </w:r>
      <w:r>
        <w:rPr>
          <w:rFonts w:ascii="宋体" w:hAnsi="宋体" w:eastAsia="宋体"/>
          <w:color w:val="auto"/>
          <w:sz w:val="21"/>
          <w:szCs w:val="21"/>
        </w:rPr>
        <w:instrText xml:space="preserve"> SEQ 图 \* ARABIC \s 1 </w:instrText>
      </w:r>
      <w:r>
        <w:rPr>
          <w:rFonts w:ascii="宋体" w:hAnsi="宋体" w:eastAsia="宋体"/>
          <w:color w:val="auto"/>
          <w:sz w:val="21"/>
          <w:szCs w:val="21"/>
        </w:rPr>
        <w:fldChar w:fldCharType="separate"/>
      </w:r>
      <w:r>
        <w:rPr>
          <w:rFonts w:ascii="宋体" w:hAnsi="宋体" w:eastAsia="宋体"/>
          <w:color w:val="auto"/>
          <w:sz w:val="21"/>
          <w:szCs w:val="21"/>
        </w:rPr>
        <w:t>1</w:t>
      </w:r>
      <w:r>
        <w:rPr>
          <w:rFonts w:ascii="宋体" w:hAnsi="宋体" w:eastAsia="宋体"/>
          <w:color w:val="auto"/>
          <w:sz w:val="21"/>
          <w:szCs w:val="21"/>
        </w:rPr>
        <w:fldChar w:fldCharType="end"/>
      </w:r>
      <w:r>
        <w:rPr>
          <w:rFonts w:hint="eastAsia" w:ascii="宋体" w:hAnsi="宋体" w:eastAsia="宋体"/>
          <w:color w:val="auto"/>
          <w:sz w:val="21"/>
          <w:szCs w:val="21"/>
        </w:rPr>
        <w:t>组织结构图</w:t>
      </w:r>
    </w:p>
    <w:p>
      <w:pPr>
        <w:pStyle w:val="4"/>
        <w:rPr>
          <w:color w:val="auto"/>
        </w:rPr>
      </w:pPr>
      <w:bookmarkStart w:id="31" w:name="_Toc5635233"/>
      <w:r>
        <w:rPr>
          <w:rFonts w:hint="eastAsia" w:ascii="New time roman" w:hAnsi="New time roman"/>
          <w:color w:val="auto"/>
        </w:rPr>
        <w:t>3</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应急救援指挥机构</w:t>
      </w:r>
      <w:bookmarkEnd w:id="31"/>
    </w:p>
    <w:p>
      <w:pPr>
        <w:ind w:firstLine="480"/>
        <w:rPr>
          <w:rFonts w:asciiTheme="minorEastAsia" w:hAnsiTheme="minorEastAsia"/>
          <w:color w:val="auto"/>
          <w:sz w:val="28"/>
          <w:szCs w:val="28"/>
        </w:rPr>
      </w:pPr>
      <w:r>
        <w:rPr>
          <w:rFonts w:hint="eastAsia" w:asciiTheme="minorEastAsia" w:hAnsiTheme="minorEastAsia"/>
          <w:color w:val="auto"/>
          <w:sz w:val="28"/>
          <w:szCs w:val="28"/>
        </w:rPr>
        <w:t>本站成立“事故应急救援指挥部”，总指挥为</w:t>
      </w:r>
      <w:bookmarkStart w:id="32" w:name="_Hlk26346909"/>
      <w:r>
        <w:rPr>
          <w:rFonts w:hint="eastAsia" w:asciiTheme="minorEastAsia" w:hAnsiTheme="minorEastAsia"/>
          <w:color w:val="auto"/>
          <w:sz w:val="28"/>
          <w:szCs w:val="28"/>
        </w:rPr>
        <w:t>邓桂花，副指挥为</w:t>
      </w:r>
      <w:bookmarkEnd w:id="32"/>
      <w:r>
        <w:rPr>
          <w:rFonts w:hint="eastAsia"/>
          <w:color w:val="auto"/>
          <w:sz w:val="28"/>
          <w:szCs w:val="28"/>
        </w:rPr>
        <w:t>赵小琼</w:t>
      </w:r>
      <w:r>
        <w:rPr>
          <w:rFonts w:hint="eastAsia" w:asciiTheme="minorEastAsia" w:hAnsiTheme="minorEastAsia"/>
          <w:color w:val="auto"/>
          <w:sz w:val="28"/>
          <w:szCs w:val="28"/>
        </w:rPr>
        <w:t>，当事故发生后，在总指挥的统一指挥下，实施应急救援行动，当总指挥不在场时依序由副指挥或应急救援现场指挥代替总指挥行使指挥权。</w:t>
      </w:r>
    </w:p>
    <w:p>
      <w:pPr>
        <w:ind w:firstLine="480"/>
        <w:rPr>
          <w:rFonts w:asciiTheme="minorEastAsia" w:hAnsiTheme="minorEastAsia"/>
          <w:color w:val="auto"/>
        </w:rPr>
      </w:pPr>
      <w:r>
        <w:rPr>
          <w:rFonts w:hint="eastAsia" w:asciiTheme="minorEastAsia" w:hAnsiTheme="minorEastAsia"/>
          <w:color w:val="auto"/>
          <w:sz w:val="28"/>
          <w:szCs w:val="28"/>
        </w:rPr>
        <w:t>应急指挥部地点设于加油站办公室，作为应急行动时的指挥部，现场指挥、调度、联络的工作场所，设24小时值守电话：</w:t>
      </w:r>
      <w:r>
        <w:rPr>
          <w:rFonts w:hint="eastAsia" w:asciiTheme="minorEastAsia" w:hAnsiTheme="minorEastAsia"/>
          <w:color w:val="auto"/>
          <w:sz w:val="28"/>
          <w:szCs w:val="28"/>
          <w:lang w:eastAsia="zh-CN"/>
        </w:rPr>
        <w:t>0817-8895018</w:t>
      </w:r>
      <w:r>
        <w:rPr>
          <w:rFonts w:hint="eastAsia" w:asciiTheme="minorEastAsia" w:hAnsiTheme="minorEastAsia"/>
          <w:color w:val="auto"/>
          <w:sz w:val="28"/>
          <w:szCs w:val="28"/>
        </w:rPr>
        <w:t>。加油站设立“事故应急救援小组”由加油站人员组成。</w:t>
      </w:r>
    </w:p>
    <w:p>
      <w:pPr>
        <w:pStyle w:val="3"/>
        <w:rPr>
          <w:color w:val="auto"/>
        </w:rPr>
      </w:pPr>
      <w:bookmarkStart w:id="33" w:name="_Toc21420"/>
      <w:bookmarkStart w:id="34" w:name="_Toc5635234"/>
      <w:r>
        <w:rPr>
          <w:rFonts w:hint="eastAsia" w:ascii="New time roman" w:hAnsi="New time roman"/>
          <w:color w:val="auto"/>
        </w:rPr>
        <w:t>3</w:t>
      </w:r>
      <w:r>
        <w:rPr>
          <w:rFonts w:hint="eastAsia"/>
          <w:color w:val="auto"/>
        </w:rPr>
        <w:t>.</w:t>
      </w:r>
      <w:r>
        <w:rPr>
          <w:rFonts w:hint="eastAsia" w:ascii="New time roman" w:hAnsi="New time roman"/>
          <w:color w:val="auto"/>
        </w:rPr>
        <w:t>2</w:t>
      </w:r>
      <w:r>
        <w:rPr>
          <w:rFonts w:hint="eastAsia"/>
          <w:color w:val="auto"/>
        </w:rPr>
        <w:t>职责</w:t>
      </w:r>
      <w:bookmarkEnd w:id="33"/>
      <w:bookmarkEnd w:id="34"/>
      <w:bookmarkStart w:id="35" w:name="_Hlk26347177"/>
    </w:p>
    <w:p>
      <w:pPr>
        <w:ind w:firstLine="0" w:firstLineChars="0"/>
        <w:rPr>
          <w:color w:val="auto"/>
          <w:sz w:val="28"/>
          <w:szCs w:val="28"/>
        </w:rPr>
      </w:pPr>
      <w:r>
        <w:rPr>
          <w:rFonts w:hint="eastAsia"/>
          <w:color w:val="auto"/>
          <w:sz w:val="28"/>
          <w:szCs w:val="28"/>
        </w:rPr>
        <w:t>（1）应急救援指挥部职责</w:t>
      </w:r>
    </w:p>
    <w:p>
      <w:pPr>
        <w:ind w:firstLine="480"/>
        <w:rPr>
          <w:color w:val="auto"/>
          <w:sz w:val="28"/>
          <w:szCs w:val="28"/>
        </w:rPr>
      </w:pPr>
      <w:r>
        <w:rPr>
          <w:rFonts w:hint="eastAsia"/>
          <w:color w:val="auto"/>
          <w:sz w:val="28"/>
          <w:szCs w:val="28"/>
        </w:rPr>
        <w:t>①组织制订生产安全事故应急救援预案，批准本预案的启动与终止。</w:t>
      </w:r>
    </w:p>
    <w:p>
      <w:pPr>
        <w:ind w:firstLine="480"/>
        <w:rPr>
          <w:color w:val="auto"/>
          <w:sz w:val="28"/>
          <w:szCs w:val="28"/>
        </w:rPr>
      </w:pPr>
      <w:r>
        <w:rPr>
          <w:rFonts w:hint="eastAsia"/>
          <w:color w:val="auto"/>
          <w:sz w:val="28"/>
          <w:szCs w:val="28"/>
        </w:rPr>
        <w:t>②负责人员、资源配置、应急队伍调动，确定现场指挥人员。</w:t>
      </w:r>
    </w:p>
    <w:p>
      <w:pPr>
        <w:ind w:firstLine="480"/>
        <w:rPr>
          <w:color w:val="auto"/>
          <w:sz w:val="28"/>
          <w:szCs w:val="28"/>
        </w:rPr>
      </w:pPr>
      <w:r>
        <w:rPr>
          <w:rFonts w:hint="eastAsia"/>
          <w:color w:val="auto"/>
          <w:sz w:val="28"/>
          <w:szCs w:val="28"/>
        </w:rPr>
        <w:t>③负责组织各救援小组的组成、训练、演习、督促检查各救援组做好各项应急救援的准备工作。</w:t>
      </w:r>
    </w:p>
    <w:p>
      <w:pPr>
        <w:ind w:firstLine="480"/>
        <w:rPr>
          <w:color w:val="auto"/>
          <w:sz w:val="28"/>
          <w:szCs w:val="28"/>
        </w:rPr>
      </w:pPr>
      <w:r>
        <w:rPr>
          <w:rFonts w:hint="eastAsia"/>
          <w:color w:val="auto"/>
          <w:sz w:val="28"/>
          <w:szCs w:val="28"/>
        </w:rPr>
        <w:t>④负责发布和解除事故警报，组织指挥应急行动。</w:t>
      </w:r>
    </w:p>
    <w:p>
      <w:pPr>
        <w:ind w:firstLine="480"/>
        <w:rPr>
          <w:color w:val="auto"/>
          <w:sz w:val="28"/>
          <w:szCs w:val="28"/>
        </w:rPr>
      </w:pPr>
      <w:r>
        <w:rPr>
          <w:rFonts w:hint="eastAsia"/>
          <w:color w:val="auto"/>
          <w:sz w:val="28"/>
          <w:szCs w:val="28"/>
        </w:rPr>
        <w:t>⑤负责与</w:t>
      </w:r>
      <w:r>
        <w:rPr>
          <w:rFonts w:hint="eastAsia"/>
          <w:color w:val="auto"/>
          <w:sz w:val="28"/>
          <w:szCs w:val="28"/>
          <w:lang w:val="en-US" w:eastAsia="zh-CN"/>
        </w:rPr>
        <w:t>本</w:t>
      </w:r>
      <w:r>
        <w:rPr>
          <w:rFonts w:hint="eastAsia"/>
          <w:color w:val="auto"/>
          <w:sz w:val="28"/>
          <w:szCs w:val="28"/>
        </w:rPr>
        <w:t>地危化品生产安全事故应急指挥部保持联系，确保本站应急预案与所属地区应急预案的衔接畅通，提高预案的科学性、针对性、实用性和可操作性。</w:t>
      </w:r>
    </w:p>
    <w:p>
      <w:pPr>
        <w:ind w:firstLine="480"/>
        <w:rPr>
          <w:color w:val="auto"/>
          <w:sz w:val="28"/>
          <w:szCs w:val="28"/>
        </w:rPr>
      </w:pPr>
      <w:r>
        <w:rPr>
          <w:rFonts w:hint="eastAsia"/>
          <w:color w:val="auto"/>
          <w:sz w:val="28"/>
          <w:szCs w:val="28"/>
        </w:rPr>
        <w:t>⑥制定事故状态下各级人员的职责。</w:t>
      </w:r>
    </w:p>
    <w:p>
      <w:pPr>
        <w:ind w:firstLine="480"/>
        <w:rPr>
          <w:color w:val="auto"/>
          <w:sz w:val="28"/>
          <w:szCs w:val="28"/>
        </w:rPr>
      </w:pPr>
      <w:r>
        <w:rPr>
          <w:rFonts w:hint="eastAsia"/>
          <w:color w:val="auto"/>
          <w:sz w:val="28"/>
          <w:szCs w:val="28"/>
        </w:rPr>
        <w:t>⑦负责生产安全事故信息的上报工作。</w:t>
      </w:r>
    </w:p>
    <w:p>
      <w:pPr>
        <w:ind w:firstLine="480"/>
        <w:rPr>
          <w:color w:val="auto"/>
          <w:sz w:val="28"/>
          <w:szCs w:val="28"/>
        </w:rPr>
      </w:pPr>
      <w:r>
        <w:rPr>
          <w:rFonts w:hint="eastAsia"/>
          <w:color w:val="auto"/>
          <w:sz w:val="28"/>
          <w:szCs w:val="28"/>
        </w:rPr>
        <w:t>⑧负责保护事故现场及相关数据。</w:t>
      </w:r>
    </w:p>
    <w:p>
      <w:pPr>
        <w:ind w:firstLine="480"/>
        <w:rPr>
          <w:color w:val="auto"/>
          <w:sz w:val="28"/>
          <w:szCs w:val="28"/>
        </w:rPr>
      </w:pPr>
      <w:r>
        <w:rPr>
          <w:rFonts w:hint="eastAsia"/>
          <w:color w:val="auto"/>
          <w:sz w:val="28"/>
          <w:szCs w:val="28"/>
        </w:rPr>
        <w:t>⑨确保各救援小组和指挥部之间通讯的畅通。</w:t>
      </w:r>
    </w:p>
    <w:p>
      <w:pPr>
        <w:ind w:firstLine="480"/>
        <w:rPr>
          <w:color w:val="auto"/>
          <w:sz w:val="28"/>
          <w:szCs w:val="28"/>
        </w:rPr>
      </w:pPr>
      <w:r>
        <w:rPr>
          <w:rFonts w:hint="eastAsia"/>
          <w:color w:val="auto"/>
          <w:sz w:val="28"/>
          <w:szCs w:val="28"/>
        </w:rPr>
        <w:t>⑩确保对外通讯的畅通。</w:t>
      </w:r>
    </w:p>
    <w:p>
      <w:pPr>
        <w:ind w:firstLine="480"/>
        <w:rPr>
          <w:rFonts w:hint="eastAsia" w:asciiTheme="minorEastAsia" w:hAnsiTheme="minorEastAsia"/>
          <w:color w:val="auto"/>
          <w:sz w:val="28"/>
          <w:szCs w:val="28"/>
        </w:rPr>
      </w:pPr>
      <w:r>
        <w:rPr>
          <w:rFonts w:hint="eastAsia"/>
          <w:color w:val="auto"/>
          <w:sz w:val="28"/>
          <w:szCs w:val="28"/>
        </w:rPr>
        <w:t>其</w:t>
      </w:r>
      <w:r>
        <w:rPr>
          <w:rFonts w:hint="eastAsia" w:asciiTheme="minorEastAsia" w:hAnsiTheme="minorEastAsia"/>
          <w:color w:val="auto"/>
          <w:sz w:val="28"/>
          <w:szCs w:val="28"/>
        </w:rPr>
        <w:t>中总指挥为站长邓桂花职责为:</w:t>
      </w:r>
    </w:p>
    <w:p>
      <w:pPr>
        <w:ind w:firstLine="480"/>
        <w:rPr>
          <w:color w:val="auto"/>
          <w:sz w:val="28"/>
          <w:szCs w:val="28"/>
        </w:rPr>
      </w:pPr>
      <w:r>
        <w:rPr>
          <w:rFonts w:hint="eastAsia"/>
          <w:color w:val="auto"/>
          <w:sz w:val="28"/>
          <w:szCs w:val="28"/>
        </w:rPr>
        <w:t>分析紧急状态和确定相应报警级别，根据相关危险类型潜在后果，现有资源和控制紧急情况的行动类型；指挥协调应急响应行动；直接监察应急操作人员的行动；协调后勤方以支援应急响应组织；应急响应组织的启动；应急评估、确定升高或降低应急警报级别；决定请求外部援助；决定应急撤离；决定事故现场外影响区域的安全性；负责应急预案的签发；最大限度地保证现场人员和外援人员及相关人员的安全。</w:t>
      </w:r>
    </w:p>
    <w:p>
      <w:pPr>
        <w:ind w:firstLine="480"/>
        <w:rPr>
          <w:color w:val="auto"/>
          <w:sz w:val="28"/>
          <w:szCs w:val="28"/>
        </w:rPr>
      </w:pPr>
      <w:r>
        <w:rPr>
          <w:rFonts w:hint="eastAsia" w:asciiTheme="minorEastAsia" w:hAnsiTheme="minorEastAsia"/>
          <w:color w:val="auto"/>
          <w:sz w:val="28"/>
          <w:szCs w:val="28"/>
        </w:rPr>
        <w:t>副指挥</w:t>
      </w:r>
      <w:r>
        <w:rPr>
          <w:rFonts w:hint="eastAsia"/>
          <w:color w:val="auto"/>
          <w:sz w:val="28"/>
          <w:szCs w:val="28"/>
        </w:rPr>
        <w:t>为赵小琼，</w:t>
      </w:r>
      <w:r>
        <w:rPr>
          <w:rFonts w:hint="eastAsia" w:asciiTheme="minorEastAsia" w:hAnsiTheme="minorEastAsia"/>
          <w:color w:val="auto"/>
          <w:sz w:val="28"/>
          <w:szCs w:val="28"/>
        </w:rPr>
        <w:t>其</w:t>
      </w:r>
      <w:r>
        <w:rPr>
          <w:rFonts w:hint="eastAsia"/>
          <w:color w:val="auto"/>
          <w:sz w:val="28"/>
          <w:szCs w:val="28"/>
        </w:rPr>
        <w:t>职责为：</w:t>
      </w:r>
    </w:p>
    <w:p>
      <w:pPr>
        <w:ind w:firstLine="480"/>
        <w:rPr>
          <w:color w:val="auto"/>
          <w:sz w:val="28"/>
          <w:szCs w:val="28"/>
        </w:rPr>
      </w:pPr>
      <w:r>
        <w:rPr>
          <w:rFonts w:hint="eastAsia"/>
          <w:color w:val="auto"/>
          <w:sz w:val="28"/>
          <w:szCs w:val="28"/>
        </w:rPr>
        <w:t>协助应急总指挥组织和指挥应急操作任务；向应急总指挥提出应采取的减缓事故后果行动的应急响应对策和建议；保持与总指挥的直接联络；协调、组织和获取应急所需的其他资源、设备以支援现场的应急操作；组织相关技术和管理人员对生产全过程危险源进行风险评估；定期检查各常设应急响应组织和部门的日常工作和应急响应准备状态；根据各作业场所的实际条件，努力与周边有条件的企业达成在事故应急处理中共享资源，相互帮助，建立共同应急救援网络和制定应急救援协议。</w:t>
      </w:r>
    </w:p>
    <w:p>
      <w:pPr>
        <w:ind w:firstLine="0" w:firstLineChars="0"/>
        <w:rPr>
          <w:color w:val="auto"/>
          <w:sz w:val="28"/>
          <w:szCs w:val="28"/>
        </w:rPr>
      </w:pPr>
      <w:r>
        <w:rPr>
          <w:rFonts w:hint="eastAsia"/>
          <w:color w:val="auto"/>
          <w:sz w:val="28"/>
          <w:szCs w:val="28"/>
        </w:rPr>
        <w:t>（2）抢险救灾组主要职责</w:t>
      </w:r>
    </w:p>
    <w:p>
      <w:pPr>
        <w:ind w:firstLine="480"/>
        <w:jc w:val="left"/>
        <w:rPr>
          <w:color w:val="auto"/>
          <w:sz w:val="28"/>
          <w:szCs w:val="28"/>
        </w:rPr>
      </w:pPr>
      <w:r>
        <w:rPr>
          <w:rFonts w:hint="eastAsia"/>
          <w:color w:val="auto"/>
          <w:sz w:val="28"/>
          <w:szCs w:val="28"/>
        </w:rPr>
        <w:t>①熟悉各种灭火器材、设施的用途、操作方法、存放地点及使用范围。</w:t>
      </w:r>
    </w:p>
    <w:p>
      <w:pPr>
        <w:ind w:firstLine="480"/>
        <w:jc w:val="left"/>
        <w:rPr>
          <w:color w:val="auto"/>
          <w:sz w:val="28"/>
          <w:szCs w:val="28"/>
        </w:rPr>
      </w:pPr>
      <w:bookmarkStart w:id="36" w:name="_Hlk25757705"/>
      <w:r>
        <w:rPr>
          <w:rFonts w:hint="eastAsia"/>
          <w:color w:val="auto"/>
          <w:sz w:val="28"/>
          <w:szCs w:val="28"/>
        </w:rPr>
        <w:t>②</w:t>
      </w:r>
      <w:bookmarkEnd w:id="36"/>
      <w:r>
        <w:rPr>
          <w:rFonts w:hint="eastAsia"/>
          <w:color w:val="auto"/>
          <w:sz w:val="28"/>
          <w:szCs w:val="28"/>
        </w:rPr>
        <w:t>了解各种抢险的方法、路线和抢修工具、器械、配件的存放地点等。</w:t>
      </w:r>
    </w:p>
    <w:p>
      <w:pPr>
        <w:ind w:firstLine="480"/>
        <w:jc w:val="left"/>
        <w:rPr>
          <w:color w:val="auto"/>
          <w:sz w:val="28"/>
          <w:szCs w:val="28"/>
        </w:rPr>
      </w:pPr>
      <w:r>
        <w:rPr>
          <w:rFonts w:hint="eastAsia"/>
          <w:color w:val="auto"/>
          <w:sz w:val="28"/>
          <w:szCs w:val="28"/>
        </w:rPr>
        <w:t>③当发生事故时，全组人员必须迅速赶到事故应急集合点，听从安排，根据指挥部的命令，迅速开展火灾扑救、泄漏油品的堵截和回收、设备抢修、停止设备运转、物资抢救和事故抢险工作。</w:t>
      </w:r>
    </w:p>
    <w:p>
      <w:pPr>
        <w:ind w:firstLine="480"/>
        <w:jc w:val="left"/>
        <w:rPr>
          <w:color w:val="auto"/>
          <w:sz w:val="28"/>
          <w:szCs w:val="28"/>
        </w:rPr>
      </w:pPr>
      <w:bookmarkStart w:id="37" w:name="_Hlk25757989"/>
      <w:r>
        <w:rPr>
          <w:rFonts w:hint="eastAsia"/>
          <w:color w:val="auto"/>
          <w:sz w:val="28"/>
          <w:szCs w:val="28"/>
        </w:rPr>
        <w:t>④</w:t>
      </w:r>
      <w:bookmarkEnd w:id="37"/>
      <w:r>
        <w:rPr>
          <w:rFonts w:hint="eastAsia"/>
          <w:color w:val="auto"/>
          <w:sz w:val="28"/>
          <w:szCs w:val="28"/>
        </w:rPr>
        <w:t>消防队到达现场后，协助消防队的消防抢险工作。</w:t>
      </w:r>
    </w:p>
    <w:p>
      <w:pPr>
        <w:ind w:firstLine="480"/>
        <w:jc w:val="left"/>
        <w:rPr>
          <w:color w:val="auto"/>
          <w:sz w:val="28"/>
          <w:szCs w:val="28"/>
        </w:rPr>
      </w:pPr>
      <w:r>
        <w:rPr>
          <w:rFonts w:hint="eastAsia"/>
          <w:color w:val="auto"/>
          <w:sz w:val="28"/>
          <w:szCs w:val="28"/>
        </w:rPr>
        <w:t>⑤事故抢险组必须对抢险工具、消防器材进行日常维护保养。</w:t>
      </w:r>
    </w:p>
    <w:p>
      <w:pPr>
        <w:ind w:firstLine="480"/>
        <w:rPr>
          <w:color w:val="auto"/>
          <w:sz w:val="28"/>
          <w:szCs w:val="28"/>
        </w:rPr>
      </w:pPr>
      <w:r>
        <w:rPr>
          <w:rFonts w:hint="eastAsia"/>
          <w:color w:val="auto"/>
          <w:sz w:val="28"/>
          <w:szCs w:val="28"/>
        </w:rPr>
        <w:t>⑥执行应急救援领导小组交办的其它工作。</w:t>
      </w:r>
    </w:p>
    <w:p>
      <w:pPr>
        <w:ind w:firstLine="0" w:firstLineChars="0"/>
        <w:rPr>
          <w:color w:val="auto"/>
          <w:sz w:val="28"/>
          <w:szCs w:val="28"/>
        </w:rPr>
      </w:pPr>
      <w:r>
        <w:rPr>
          <w:rFonts w:hint="eastAsia"/>
          <w:color w:val="auto"/>
          <w:sz w:val="28"/>
          <w:szCs w:val="28"/>
        </w:rPr>
        <w:t>（3）通讯联络组主要职责</w:t>
      </w:r>
    </w:p>
    <w:p>
      <w:pPr>
        <w:ind w:firstLine="480"/>
        <w:rPr>
          <w:color w:val="auto"/>
          <w:sz w:val="28"/>
          <w:szCs w:val="28"/>
        </w:rPr>
      </w:pPr>
      <w:r>
        <w:rPr>
          <w:rFonts w:hint="eastAsia"/>
          <w:color w:val="auto"/>
          <w:sz w:val="28"/>
          <w:szCs w:val="28"/>
        </w:rPr>
        <w:t>传达总指挥指令，反馈现场信息；向</w:t>
      </w:r>
      <w:r>
        <w:rPr>
          <w:rFonts w:hint="eastAsia"/>
          <w:color w:val="auto"/>
          <w:sz w:val="28"/>
          <w:szCs w:val="28"/>
          <w:lang w:val="en-US" w:eastAsia="zh-CN"/>
        </w:rPr>
        <w:t>上级</w:t>
      </w:r>
      <w:r>
        <w:rPr>
          <w:rFonts w:hint="eastAsia"/>
          <w:color w:val="auto"/>
          <w:sz w:val="28"/>
          <w:szCs w:val="28"/>
        </w:rPr>
        <w:t>公司应急办公室、公安、消防和政府部门报告险情；与急救中心联络；向友邻单位通报情况，保持与外界通讯联系；通告周边群众和通知休假员工返站。</w:t>
      </w:r>
    </w:p>
    <w:p>
      <w:pPr>
        <w:ind w:firstLine="0" w:firstLineChars="0"/>
        <w:rPr>
          <w:color w:val="auto"/>
          <w:sz w:val="28"/>
          <w:szCs w:val="28"/>
        </w:rPr>
      </w:pPr>
      <w:r>
        <w:rPr>
          <w:rFonts w:hint="eastAsia"/>
          <w:color w:val="auto"/>
          <w:sz w:val="28"/>
          <w:szCs w:val="28"/>
        </w:rPr>
        <w:t>（4）后勤保障组主要职责</w:t>
      </w:r>
    </w:p>
    <w:p>
      <w:pPr>
        <w:ind w:firstLine="480"/>
        <w:rPr>
          <w:color w:val="auto"/>
          <w:sz w:val="28"/>
          <w:szCs w:val="28"/>
        </w:rPr>
      </w:pPr>
      <w:r>
        <w:rPr>
          <w:rFonts w:hint="eastAsia"/>
          <w:color w:val="auto"/>
          <w:sz w:val="28"/>
          <w:szCs w:val="28"/>
        </w:rPr>
        <w:t>事故现场所需抢险救援物资供应；救护、转移负伤人员；收集事故相关数据、资料等。</w:t>
      </w:r>
    </w:p>
    <w:p>
      <w:pPr>
        <w:ind w:firstLine="0" w:firstLineChars="0"/>
        <w:rPr>
          <w:color w:val="auto"/>
          <w:sz w:val="28"/>
          <w:szCs w:val="28"/>
        </w:rPr>
      </w:pPr>
      <w:r>
        <w:rPr>
          <w:rFonts w:hint="eastAsia"/>
          <w:color w:val="auto"/>
          <w:sz w:val="28"/>
          <w:szCs w:val="28"/>
        </w:rPr>
        <w:t>（5）保卫警戒组主要职责</w:t>
      </w:r>
    </w:p>
    <w:p>
      <w:pPr>
        <w:ind w:firstLine="480"/>
        <w:rPr>
          <w:color w:val="auto"/>
          <w:sz w:val="28"/>
          <w:szCs w:val="28"/>
        </w:rPr>
      </w:pPr>
      <w:r>
        <w:rPr>
          <w:rFonts w:hint="eastAsia"/>
          <w:color w:val="auto"/>
          <w:sz w:val="28"/>
          <w:szCs w:val="28"/>
        </w:rPr>
        <w:t>事故现场警戒和引导人员疏散，禁止无关车辆、人员进入警戒区域；疏通应急通道，引导外部救援车辆及人员；关闭和封锁油站。</w:t>
      </w:r>
    </w:p>
    <w:p>
      <w:pPr>
        <w:ind w:firstLine="0" w:firstLineChars="0"/>
        <w:rPr>
          <w:color w:val="auto"/>
          <w:sz w:val="28"/>
          <w:szCs w:val="28"/>
        </w:rPr>
      </w:pPr>
      <w:bookmarkStart w:id="38" w:name="_Hlk29737945"/>
      <w:r>
        <w:rPr>
          <w:rFonts w:hint="eastAsia"/>
          <w:color w:val="auto"/>
          <w:sz w:val="28"/>
          <w:szCs w:val="28"/>
        </w:rPr>
        <w:t>（</w:t>
      </w:r>
      <w:r>
        <w:rPr>
          <w:color w:val="auto"/>
          <w:sz w:val="28"/>
          <w:szCs w:val="28"/>
        </w:rPr>
        <w:t>6</w:t>
      </w:r>
      <w:r>
        <w:rPr>
          <w:rFonts w:hint="eastAsia"/>
          <w:color w:val="auto"/>
          <w:sz w:val="28"/>
          <w:szCs w:val="28"/>
        </w:rPr>
        <w:t>）医疗救护组主要职责</w:t>
      </w:r>
    </w:p>
    <w:p>
      <w:pPr>
        <w:ind w:firstLine="480"/>
        <w:rPr>
          <w:color w:val="auto"/>
          <w:sz w:val="28"/>
          <w:szCs w:val="28"/>
        </w:rPr>
      </w:pPr>
      <w:r>
        <w:rPr>
          <w:rFonts w:hint="eastAsia"/>
          <w:color w:val="auto"/>
          <w:sz w:val="28"/>
          <w:szCs w:val="28"/>
        </w:rPr>
        <w:t>协助救援人员将受伤人员带离事故现场，负责对其进行简单现场救护；负责对受伤人员进行统计，登记；协助医疗机构人员将伤员送至医院，并跟踪后续伤员治疗、康复等工作；执行应急救援领导小组交办的其它工作。</w:t>
      </w:r>
    </w:p>
    <w:bookmarkEnd w:id="35"/>
    <w:bookmarkEnd w:id="38"/>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39" w:name="_Toc5635235"/>
      <w:bookmarkStart w:id="40" w:name="_Toc17530"/>
      <w:r>
        <w:rPr>
          <w:color w:val="auto"/>
        </w:rPr>
        <w:t>第</w:t>
      </w:r>
      <w:r>
        <w:rPr>
          <w:rFonts w:hint="eastAsia" w:ascii="New time roman" w:hAnsi="New time roman"/>
          <w:color w:val="auto"/>
        </w:rPr>
        <w:t>4</w:t>
      </w:r>
      <w:r>
        <w:rPr>
          <w:rFonts w:hint="eastAsia"/>
          <w:color w:val="auto"/>
        </w:rPr>
        <w:t>章 预警及信息报告</w:t>
      </w:r>
      <w:bookmarkEnd w:id="39"/>
      <w:bookmarkEnd w:id="40"/>
    </w:p>
    <w:p>
      <w:pPr>
        <w:pStyle w:val="3"/>
        <w:rPr>
          <w:color w:val="auto"/>
        </w:rPr>
      </w:pPr>
      <w:bookmarkStart w:id="41" w:name="_Toc23485"/>
      <w:bookmarkStart w:id="42" w:name="_Toc5635236"/>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预警</w:t>
      </w:r>
      <w:bookmarkEnd w:id="41"/>
    </w:p>
    <w:p>
      <w:pPr>
        <w:pStyle w:val="4"/>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1</w:t>
      </w:r>
      <w:r>
        <w:rPr>
          <w:rFonts w:hint="eastAsia"/>
          <w:color w:val="auto"/>
        </w:rPr>
        <w:t>预警级别</w:t>
      </w:r>
    </w:p>
    <w:p>
      <w:pPr>
        <w:ind w:firstLine="480"/>
        <w:rPr>
          <w:color w:val="auto"/>
        </w:rPr>
      </w:pPr>
      <w:r>
        <w:rPr>
          <w:rFonts w:hint="eastAsia"/>
          <w:color w:val="auto"/>
          <w:sz w:val="28"/>
          <w:szCs w:val="28"/>
        </w:rPr>
        <w:t>预警是指依据安全生产预警系统，对可能发生的危险进行事先预报，提醒相关人员注意，本站预警级别确定为四级，Ⅳ级（一般）、Ⅲ级（较重）、Ⅱ级（严重）、Ⅰ级（特别严重），依次用蓝色、黄色、橙色、红色表示，每月进行安全生产风险分析并确定风险等级。</w:t>
      </w:r>
    </w:p>
    <w:p>
      <w:pPr>
        <w:pStyle w:val="4"/>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2</w:t>
      </w:r>
      <w:r>
        <w:rPr>
          <w:rFonts w:hint="eastAsia"/>
          <w:color w:val="auto"/>
        </w:rPr>
        <w:t>预警条件</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1</w:t>
      </w:r>
      <w:r>
        <w:rPr>
          <w:rFonts w:hint="eastAsia"/>
          <w:color w:val="auto"/>
          <w:sz w:val="28"/>
          <w:szCs w:val="28"/>
        </w:rPr>
        <w:t>）Ⅳ级蓝色预警</w:t>
      </w:r>
    </w:p>
    <w:p>
      <w:pPr>
        <w:ind w:firstLine="480"/>
        <w:rPr>
          <w:color w:val="auto"/>
          <w:sz w:val="28"/>
          <w:szCs w:val="28"/>
        </w:rPr>
      </w:pPr>
      <w:r>
        <w:rPr>
          <w:rFonts w:hint="eastAsia"/>
          <w:color w:val="auto"/>
          <w:sz w:val="28"/>
          <w:szCs w:val="28"/>
          <w:lang w:val="en-US" w:eastAsia="zh-CN"/>
        </w:rPr>
        <w:t>1）</w:t>
      </w:r>
      <w:r>
        <w:rPr>
          <w:rFonts w:hint="eastAsia"/>
          <w:color w:val="auto"/>
          <w:sz w:val="28"/>
          <w:szCs w:val="28"/>
        </w:rPr>
        <w:t>国家相关部门发布安全事故、水旱灾害、气象灾害、地震灾害、公共卫生事件蓝色预警时。</w:t>
      </w:r>
    </w:p>
    <w:p>
      <w:pPr>
        <w:ind w:firstLine="480"/>
        <w:rPr>
          <w:rFonts w:hint="eastAsia"/>
          <w:color w:val="auto"/>
          <w:sz w:val="28"/>
          <w:szCs w:val="28"/>
        </w:rPr>
      </w:pPr>
      <w:r>
        <w:rPr>
          <w:rFonts w:hint="eastAsia"/>
          <w:color w:val="auto"/>
          <w:sz w:val="28"/>
          <w:szCs w:val="28"/>
          <w:lang w:val="en-US" w:eastAsia="zh-CN"/>
        </w:rPr>
        <w:t>2）</w:t>
      </w:r>
      <w:r>
        <w:rPr>
          <w:rFonts w:hint="eastAsia"/>
          <w:color w:val="auto"/>
          <w:sz w:val="28"/>
          <w:szCs w:val="28"/>
        </w:rPr>
        <w:t>月安全生产风险分析，确定风险等级为一般时。</w:t>
      </w:r>
    </w:p>
    <w:p>
      <w:pPr>
        <w:ind w:firstLine="480"/>
        <w:rPr>
          <w:color w:val="auto"/>
          <w:sz w:val="28"/>
          <w:szCs w:val="28"/>
        </w:rPr>
      </w:pPr>
      <w:r>
        <w:rPr>
          <w:rFonts w:hint="eastAsia"/>
          <w:color w:val="auto"/>
          <w:sz w:val="28"/>
          <w:szCs w:val="28"/>
          <w:lang w:val="en-US" w:eastAsia="zh-CN"/>
        </w:rPr>
        <w:t>3）油品</w:t>
      </w:r>
      <w:r>
        <w:rPr>
          <w:rFonts w:hint="eastAsia"/>
          <w:color w:val="auto"/>
          <w:sz w:val="28"/>
          <w:szCs w:val="28"/>
        </w:rPr>
        <w:t>泄漏达到泄漏事件分级Ⅳ级指标。</w:t>
      </w:r>
    </w:p>
    <w:p>
      <w:pPr>
        <w:ind w:firstLine="480"/>
        <w:rPr>
          <w:color w:val="auto"/>
          <w:sz w:val="28"/>
          <w:szCs w:val="28"/>
        </w:rPr>
      </w:pPr>
      <w:r>
        <w:rPr>
          <w:rFonts w:hint="eastAsia"/>
          <w:color w:val="auto"/>
          <w:sz w:val="28"/>
          <w:szCs w:val="28"/>
          <w:lang w:val="en-US" w:eastAsia="zh-CN"/>
        </w:rPr>
        <w:t>4）站内</w:t>
      </w:r>
      <w:r>
        <w:rPr>
          <w:rFonts w:hint="eastAsia"/>
          <w:color w:val="auto"/>
          <w:sz w:val="28"/>
          <w:szCs w:val="28"/>
        </w:rPr>
        <w:t>内设备、设施发生泄漏，5分钟以上15分钟以内未有效控制。</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2</w:t>
      </w:r>
      <w:r>
        <w:rPr>
          <w:rFonts w:hint="eastAsia"/>
          <w:color w:val="auto"/>
          <w:sz w:val="28"/>
          <w:szCs w:val="28"/>
        </w:rPr>
        <w:t>）Ⅲ级黄色预警</w:t>
      </w:r>
    </w:p>
    <w:p>
      <w:pPr>
        <w:ind w:firstLine="480"/>
        <w:rPr>
          <w:color w:val="auto"/>
          <w:sz w:val="28"/>
          <w:szCs w:val="28"/>
        </w:rPr>
      </w:pPr>
      <w:r>
        <w:rPr>
          <w:rFonts w:hint="eastAsia"/>
          <w:color w:val="auto"/>
          <w:sz w:val="28"/>
          <w:szCs w:val="28"/>
          <w:lang w:val="en-US" w:eastAsia="zh-CN"/>
        </w:rPr>
        <w:t>1）</w:t>
      </w:r>
      <w:r>
        <w:rPr>
          <w:rFonts w:hint="eastAsia"/>
          <w:color w:val="auto"/>
          <w:sz w:val="28"/>
          <w:szCs w:val="28"/>
        </w:rPr>
        <w:t>国家相关部门发布安全事故、水旱灾害、气象灾害、地震灾害、公共卫生事件黄色预警时。</w:t>
      </w:r>
    </w:p>
    <w:p>
      <w:pPr>
        <w:ind w:firstLine="480"/>
        <w:rPr>
          <w:rFonts w:hint="eastAsia"/>
          <w:color w:val="auto"/>
          <w:sz w:val="28"/>
          <w:szCs w:val="28"/>
        </w:rPr>
      </w:pPr>
      <w:r>
        <w:rPr>
          <w:rFonts w:hint="eastAsia"/>
          <w:color w:val="auto"/>
          <w:sz w:val="28"/>
          <w:szCs w:val="28"/>
          <w:lang w:val="en-US" w:eastAsia="zh-CN"/>
        </w:rPr>
        <w:t>2）</w:t>
      </w:r>
      <w:r>
        <w:rPr>
          <w:rFonts w:hint="eastAsia"/>
          <w:color w:val="auto"/>
          <w:sz w:val="28"/>
          <w:szCs w:val="28"/>
        </w:rPr>
        <w:t>月安全生产风险分析，确定风险等级为严重时。</w:t>
      </w:r>
    </w:p>
    <w:p>
      <w:pPr>
        <w:ind w:firstLine="480"/>
        <w:rPr>
          <w:color w:val="auto"/>
          <w:sz w:val="28"/>
          <w:szCs w:val="28"/>
        </w:rPr>
      </w:pPr>
      <w:r>
        <w:rPr>
          <w:rFonts w:hint="eastAsia"/>
          <w:color w:val="auto"/>
          <w:sz w:val="28"/>
          <w:szCs w:val="28"/>
          <w:lang w:val="en-US" w:eastAsia="zh-CN"/>
        </w:rPr>
        <w:t>3）站内油品</w:t>
      </w:r>
      <w:r>
        <w:rPr>
          <w:rFonts w:hint="eastAsia"/>
          <w:color w:val="auto"/>
          <w:sz w:val="28"/>
          <w:szCs w:val="28"/>
        </w:rPr>
        <w:t>泄漏达到泄漏事件分级Ⅲ级指标。</w:t>
      </w:r>
    </w:p>
    <w:p>
      <w:pPr>
        <w:ind w:firstLine="480"/>
        <w:rPr>
          <w:color w:val="auto"/>
          <w:sz w:val="28"/>
          <w:szCs w:val="28"/>
        </w:rPr>
      </w:pPr>
      <w:r>
        <w:rPr>
          <w:color w:val="auto"/>
          <w:sz w:val="28"/>
          <w:szCs w:val="28"/>
        </w:rPr>
        <w:t>4</w:t>
      </w:r>
      <w:r>
        <w:rPr>
          <w:rFonts w:hint="eastAsia"/>
          <w:color w:val="auto"/>
          <w:sz w:val="28"/>
          <w:szCs w:val="28"/>
        </w:rPr>
        <w:t>）站内设备、设施发生泄漏，15分钟以上30分钟以内未有效控制。</w:t>
      </w:r>
    </w:p>
    <w:p>
      <w:pPr>
        <w:ind w:firstLine="480"/>
        <w:rPr>
          <w:color w:val="auto"/>
          <w:sz w:val="28"/>
          <w:szCs w:val="28"/>
        </w:rPr>
      </w:pPr>
      <w:r>
        <w:rPr>
          <w:color w:val="auto"/>
          <w:sz w:val="28"/>
          <w:szCs w:val="28"/>
        </w:rPr>
        <w:t>5</w:t>
      </w:r>
      <w:r>
        <w:rPr>
          <w:rFonts w:hint="eastAsia"/>
          <w:color w:val="auto"/>
          <w:sz w:val="28"/>
          <w:szCs w:val="28"/>
        </w:rPr>
        <w:t>）需要紧急转移安置100人以下。</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3</w:t>
      </w:r>
      <w:r>
        <w:rPr>
          <w:rFonts w:hint="eastAsia"/>
          <w:color w:val="auto"/>
          <w:sz w:val="28"/>
          <w:szCs w:val="28"/>
        </w:rPr>
        <w:t>）Ⅱ级橙色预警</w:t>
      </w:r>
    </w:p>
    <w:p>
      <w:pPr>
        <w:ind w:firstLine="480"/>
        <w:rPr>
          <w:color w:val="auto"/>
          <w:sz w:val="28"/>
          <w:szCs w:val="28"/>
        </w:rPr>
      </w:pPr>
      <w:r>
        <w:rPr>
          <w:rFonts w:hint="eastAsia"/>
          <w:color w:val="auto"/>
          <w:sz w:val="28"/>
          <w:szCs w:val="28"/>
          <w:lang w:val="en-US" w:eastAsia="zh-CN"/>
        </w:rPr>
        <w:t>1）</w:t>
      </w:r>
      <w:r>
        <w:rPr>
          <w:rFonts w:hint="eastAsia"/>
          <w:color w:val="auto"/>
          <w:sz w:val="28"/>
          <w:szCs w:val="28"/>
        </w:rPr>
        <w:t>国家相关部门发布安全事故、水旱灾害、气象灾害、地震灾害、公共卫生事件橙色预警时。</w:t>
      </w:r>
    </w:p>
    <w:p>
      <w:pPr>
        <w:ind w:firstLine="480"/>
        <w:rPr>
          <w:rFonts w:hint="eastAsia"/>
          <w:color w:val="auto"/>
          <w:sz w:val="28"/>
          <w:szCs w:val="28"/>
        </w:rPr>
      </w:pPr>
      <w:r>
        <w:rPr>
          <w:rFonts w:hint="eastAsia"/>
          <w:color w:val="auto"/>
          <w:sz w:val="28"/>
          <w:szCs w:val="28"/>
          <w:lang w:val="en-US" w:eastAsia="zh-CN"/>
        </w:rPr>
        <w:t>2）</w:t>
      </w:r>
      <w:r>
        <w:rPr>
          <w:rFonts w:hint="eastAsia"/>
          <w:color w:val="auto"/>
          <w:sz w:val="28"/>
          <w:szCs w:val="28"/>
        </w:rPr>
        <w:t>月安全生产风险分析，确定风险等级为较严重时。</w:t>
      </w:r>
    </w:p>
    <w:p>
      <w:pPr>
        <w:ind w:firstLine="480"/>
        <w:rPr>
          <w:color w:val="auto"/>
          <w:sz w:val="28"/>
          <w:szCs w:val="28"/>
        </w:rPr>
      </w:pPr>
      <w:r>
        <w:rPr>
          <w:color w:val="auto"/>
          <w:sz w:val="28"/>
          <w:szCs w:val="28"/>
        </w:rPr>
        <w:t>3</w:t>
      </w:r>
      <w:r>
        <w:rPr>
          <w:rFonts w:hint="eastAsia"/>
          <w:color w:val="auto"/>
          <w:sz w:val="28"/>
          <w:szCs w:val="28"/>
        </w:rPr>
        <w:t>）站内</w:t>
      </w:r>
      <w:r>
        <w:rPr>
          <w:rFonts w:hint="eastAsia"/>
          <w:color w:val="auto"/>
          <w:sz w:val="28"/>
          <w:szCs w:val="28"/>
          <w:lang w:val="en-US" w:eastAsia="zh-CN"/>
        </w:rPr>
        <w:t>油品</w:t>
      </w:r>
      <w:r>
        <w:rPr>
          <w:rFonts w:hint="eastAsia"/>
          <w:color w:val="auto"/>
          <w:sz w:val="28"/>
          <w:szCs w:val="28"/>
        </w:rPr>
        <w:t>泄漏达到泄漏事件分级Ⅱ级指标。</w:t>
      </w:r>
    </w:p>
    <w:p>
      <w:pPr>
        <w:ind w:firstLine="480"/>
        <w:rPr>
          <w:color w:val="auto"/>
          <w:sz w:val="28"/>
          <w:szCs w:val="28"/>
        </w:rPr>
      </w:pPr>
      <w:r>
        <w:rPr>
          <w:color w:val="auto"/>
          <w:sz w:val="28"/>
          <w:szCs w:val="28"/>
        </w:rPr>
        <w:t>4</w:t>
      </w:r>
      <w:r>
        <w:rPr>
          <w:rFonts w:hint="eastAsia"/>
          <w:color w:val="auto"/>
          <w:sz w:val="28"/>
          <w:szCs w:val="28"/>
        </w:rPr>
        <w:t>）事件造成</w:t>
      </w:r>
      <w:r>
        <w:rPr>
          <w:rFonts w:hint="eastAsia"/>
          <w:color w:val="auto"/>
          <w:sz w:val="28"/>
          <w:szCs w:val="28"/>
          <w:lang w:val="en-US" w:eastAsia="zh-CN"/>
        </w:rPr>
        <w:t>站内</w:t>
      </w:r>
      <w:r>
        <w:rPr>
          <w:rFonts w:hint="eastAsia"/>
          <w:color w:val="auto"/>
          <w:sz w:val="28"/>
          <w:szCs w:val="28"/>
        </w:rPr>
        <w:t>部分设施停止正常运行。</w:t>
      </w:r>
    </w:p>
    <w:p>
      <w:pPr>
        <w:ind w:firstLine="480"/>
        <w:rPr>
          <w:color w:val="auto"/>
          <w:sz w:val="28"/>
          <w:szCs w:val="28"/>
        </w:rPr>
      </w:pPr>
      <w:r>
        <w:rPr>
          <w:color w:val="auto"/>
          <w:sz w:val="28"/>
          <w:szCs w:val="28"/>
        </w:rPr>
        <w:t>5</w:t>
      </w:r>
      <w:r>
        <w:rPr>
          <w:rFonts w:hint="eastAsia"/>
          <w:color w:val="auto"/>
          <w:sz w:val="28"/>
          <w:szCs w:val="28"/>
        </w:rPr>
        <w:t>）站内设备、设施发生泄漏，30分钟以上 1 小时以内未有效控制。</w:t>
      </w:r>
    </w:p>
    <w:p>
      <w:pPr>
        <w:ind w:firstLine="480"/>
        <w:rPr>
          <w:color w:val="auto"/>
          <w:sz w:val="28"/>
          <w:szCs w:val="28"/>
        </w:rPr>
      </w:pPr>
      <w:r>
        <w:rPr>
          <w:color w:val="auto"/>
          <w:sz w:val="28"/>
          <w:szCs w:val="28"/>
        </w:rPr>
        <w:t>6</w:t>
      </w:r>
      <w:r>
        <w:rPr>
          <w:rFonts w:hint="eastAsia"/>
          <w:color w:val="auto"/>
          <w:sz w:val="28"/>
          <w:szCs w:val="28"/>
        </w:rPr>
        <w:t>）需要紧急转移安置 100-500 人。</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4</w:t>
      </w:r>
      <w:r>
        <w:rPr>
          <w:rFonts w:hint="eastAsia"/>
          <w:color w:val="auto"/>
          <w:sz w:val="28"/>
          <w:szCs w:val="28"/>
        </w:rPr>
        <w:t>）Ⅰ级红色预警</w:t>
      </w:r>
    </w:p>
    <w:p>
      <w:pPr>
        <w:ind w:firstLine="480"/>
        <w:rPr>
          <w:color w:val="auto"/>
          <w:sz w:val="28"/>
          <w:szCs w:val="28"/>
        </w:rPr>
      </w:pPr>
      <w:r>
        <w:rPr>
          <w:rFonts w:hint="eastAsia"/>
          <w:color w:val="auto"/>
          <w:sz w:val="28"/>
          <w:szCs w:val="28"/>
          <w:lang w:val="en-US" w:eastAsia="zh-CN"/>
        </w:rPr>
        <w:t>1）</w:t>
      </w:r>
      <w:r>
        <w:rPr>
          <w:rFonts w:hint="eastAsia"/>
          <w:color w:val="auto"/>
          <w:sz w:val="28"/>
          <w:szCs w:val="28"/>
        </w:rPr>
        <w:t>国家相关部门发布安全事故、水旱灾害、气象灾害、地震灾害、公共卫生事业红色预警时。</w:t>
      </w:r>
    </w:p>
    <w:p>
      <w:pPr>
        <w:ind w:firstLine="480"/>
        <w:rPr>
          <w:rFonts w:hint="eastAsia"/>
          <w:color w:val="auto"/>
          <w:sz w:val="28"/>
          <w:szCs w:val="28"/>
        </w:rPr>
      </w:pPr>
      <w:r>
        <w:rPr>
          <w:rFonts w:hint="eastAsia"/>
          <w:color w:val="auto"/>
          <w:sz w:val="28"/>
          <w:szCs w:val="28"/>
          <w:lang w:val="en-US" w:eastAsia="zh-CN"/>
        </w:rPr>
        <w:t>2）</w:t>
      </w:r>
      <w:r>
        <w:rPr>
          <w:rFonts w:hint="eastAsia"/>
          <w:color w:val="auto"/>
          <w:sz w:val="28"/>
          <w:szCs w:val="28"/>
        </w:rPr>
        <w:t>月安全生产风险分析，确定风险等级为特别严重时。</w:t>
      </w:r>
    </w:p>
    <w:p>
      <w:pPr>
        <w:ind w:firstLine="480"/>
        <w:rPr>
          <w:color w:val="auto"/>
          <w:sz w:val="28"/>
          <w:szCs w:val="28"/>
        </w:rPr>
      </w:pPr>
      <w:r>
        <w:rPr>
          <w:color w:val="auto"/>
          <w:sz w:val="28"/>
          <w:szCs w:val="28"/>
        </w:rPr>
        <w:t>3</w:t>
      </w:r>
      <w:r>
        <w:rPr>
          <w:rFonts w:hint="eastAsia"/>
          <w:color w:val="auto"/>
          <w:sz w:val="28"/>
          <w:szCs w:val="28"/>
        </w:rPr>
        <w:t>）</w:t>
      </w:r>
      <w:r>
        <w:rPr>
          <w:rFonts w:hint="eastAsia"/>
          <w:color w:val="auto"/>
          <w:sz w:val="28"/>
          <w:szCs w:val="28"/>
          <w:lang w:val="en-US" w:eastAsia="zh-CN"/>
        </w:rPr>
        <w:t>站</w:t>
      </w:r>
      <w:r>
        <w:rPr>
          <w:rFonts w:hint="eastAsia"/>
          <w:color w:val="auto"/>
          <w:sz w:val="28"/>
          <w:szCs w:val="28"/>
        </w:rPr>
        <w:t>内发生火灾、爆炸、人员死亡。</w:t>
      </w:r>
    </w:p>
    <w:p>
      <w:pPr>
        <w:ind w:firstLine="480"/>
        <w:rPr>
          <w:color w:val="auto"/>
          <w:sz w:val="28"/>
          <w:szCs w:val="28"/>
        </w:rPr>
      </w:pPr>
      <w:r>
        <w:rPr>
          <w:color w:val="auto"/>
          <w:sz w:val="28"/>
          <w:szCs w:val="28"/>
        </w:rPr>
        <w:t>4</w:t>
      </w:r>
      <w:r>
        <w:rPr>
          <w:rFonts w:hint="eastAsia"/>
          <w:color w:val="auto"/>
          <w:sz w:val="28"/>
          <w:szCs w:val="28"/>
        </w:rPr>
        <w:t>）站内</w:t>
      </w:r>
      <w:r>
        <w:rPr>
          <w:rFonts w:hint="eastAsia"/>
          <w:color w:val="auto"/>
          <w:sz w:val="28"/>
          <w:szCs w:val="28"/>
          <w:lang w:val="en-US" w:eastAsia="zh-CN"/>
        </w:rPr>
        <w:t>油品</w:t>
      </w:r>
      <w:r>
        <w:rPr>
          <w:rFonts w:hint="eastAsia"/>
          <w:color w:val="auto"/>
          <w:sz w:val="28"/>
          <w:szCs w:val="28"/>
        </w:rPr>
        <w:t>泄漏达到泄漏事件分级Ⅰ级指标。</w:t>
      </w:r>
    </w:p>
    <w:p>
      <w:pPr>
        <w:ind w:firstLine="480"/>
        <w:rPr>
          <w:color w:val="auto"/>
          <w:sz w:val="28"/>
          <w:szCs w:val="28"/>
        </w:rPr>
      </w:pPr>
      <w:r>
        <w:rPr>
          <w:color w:val="auto"/>
          <w:sz w:val="28"/>
          <w:szCs w:val="28"/>
        </w:rPr>
        <w:t>5</w:t>
      </w:r>
      <w:r>
        <w:rPr>
          <w:rFonts w:hint="eastAsia"/>
          <w:color w:val="auto"/>
          <w:sz w:val="28"/>
          <w:szCs w:val="28"/>
        </w:rPr>
        <w:t>）事件造成</w:t>
      </w:r>
      <w:r>
        <w:rPr>
          <w:rFonts w:hint="eastAsia"/>
          <w:color w:val="auto"/>
          <w:sz w:val="28"/>
          <w:szCs w:val="28"/>
          <w:lang w:val="en-US" w:eastAsia="zh-CN"/>
        </w:rPr>
        <w:t>站</w:t>
      </w:r>
      <w:r>
        <w:rPr>
          <w:rFonts w:hint="eastAsia"/>
          <w:color w:val="auto"/>
          <w:sz w:val="28"/>
          <w:szCs w:val="28"/>
        </w:rPr>
        <w:t>内主要设施停止正常运行。</w:t>
      </w:r>
    </w:p>
    <w:p>
      <w:pPr>
        <w:ind w:firstLine="480"/>
        <w:rPr>
          <w:color w:val="auto"/>
          <w:sz w:val="28"/>
          <w:szCs w:val="28"/>
        </w:rPr>
      </w:pPr>
      <w:r>
        <w:rPr>
          <w:color w:val="auto"/>
          <w:sz w:val="28"/>
          <w:szCs w:val="28"/>
        </w:rPr>
        <w:t>6</w:t>
      </w:r>
      <w:r>
        <w:rPr>
          <w:rFonts w:hint="eastAsia"/>
          <w:color w:val="auto"/>
          <w:sz w:val="28"/>
          <w:szCs w:val="28"/>
        </w:rPr>
        <w:t>）</w:t>
      </w:r>
      <w:r>
        <w:rPr>
          <w:rFonts w:hint="eastAsia"/>
          <w:color w:val="auto"/>
          <w:sz w:val="28"/>
          <w:szCs w:val="28"/>
          <w:lang w:val="en-US" w:eastAsia="zh-CN"/>
        </w:rPr>
        <w:t>站</w:t>
      </w:r>
      <w:r>
        <w:rPr>
          <w:rFonts w:hint="eastAsia"/>
          <w:color w:val="auto"/>
          <w:sz w:val="28"/>
          <w:szCs w:val="28"/>
        </w:rPr>
        <w:t>区内设备、设施发生泄漏，1小时以上未有效控制。</w:t>
      </w:r>
    </w:p>
    <w:p>
      <w:pPr>
        <w:ind w:firstLine="480"/>
        <w:rPr>
          <w:rFonts w:hint="eastAsia" w:eastAsia="宋体"/>
          <w:color w:val="auto"/>
          <w:lang w:eastAsia="zh-CN"/>
        </w:rPr>
      </w:pPr>
      <w:r>
        <w:rPr>
          <w:color w:val="auto"/>
          <w:sz w:val="28"/>
          <w:szCs w:val="28"/>
        </w:rPr>
        <w:t>7</w:t>
      </w:r>
      <w:r>
        <w:rPr>
          <w:rFonts w:hint="eastAsia"/>
          <w:color w:val="auto"/>
          <w:sz w:val="28"/>
          <w:szCs w:val="28"/>
        </w:rPr>
        <w:t>）对周边社会安全、环境造成较大以上影响，需要紧急转移安置500 人以上</w:t>
      </w:r>
      <w:r>
        <w:rPr>
          <w:rFonts w:hint="eastAsia"/>
          <w:color w:val="auto"/>
          <w:sz w:val="28"/>
          <w:szCs w:val="28"/>
          <w:lang w:eastAsia="zh-CN"/>
        </w:rPr>
        <w:t>。</w:t>
      </w:r>
    </w:p>
    <w:p>
      <w:pPr>
        <w:pStyle w:val="4"/>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3</w:t>
      </w:r>
      <w:r>
        <w:rPr>
          <w:rFonts w:hint="eastAsia"/>
          <w:color w:val="auto"/>
        </w:rPr>
        <w:t>预警内容</w:t>
      </w:r>
    </w:p>
    <w:p>
      <w:pPr>
        <w:ind w:firstLine="480"/>
        <w:rPr>
          <w:color w:val="auto"/>
          <w:sz w:val="28"/>
          <w:szCs w:val="28"/>
        </w:rPr>
      </w:pPr>
      <w:r>
        <w:rPr>
          <w:color w:val="auto"/>
          <w:sz w:val="28"/>
          <w:szCs w:val="28"/>
        </w:rPr>
        <w:t>发布预案信息时应说明清楚：</w:t>
      </w:r>
      <w:r>
        <w:rPr>
          <w:rFonts w:hint="eastAsia"/>
          <w:color w:val="auto"/>
          <w:sz w:val="28"/>
          <w:szCs w:val="28"/>
        </w:rPr>
        <w:t>事件类别、预警级别、起始时间、可能影响的范围、警示事项、应采取的措施、发布机关</w:t>
      </w:r>
      <w:r>
        <w:rPr>
          <w:color w:val="auto"/>
          <w:sz w:val="28"/>
          <w:szCs w:val="28"/>
        </w:rPr>
        <w:t>等</w:t>
      </w:r>
      <w:r>
        <w:rPr>
          <w:rFonts w:hint="eastAsia"/>
          <w:color w:val="auto"/>
          <w:sz w:val="28"/>
          <w:szCs w:val="28"/>
        </w:rPr>
        <w:t>。</w:t>
      </w:r>
    </w:p>
    <w:p>
      <w:pPr>
        <w:pStyle w:val="4"/>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4</w:t>
      </w:r>
      <w:r>
        <w:rPr>
          <w:rFonts w:hint="eastAsia"/>
          <w:color w:val="auto"/>
        </w:rPr>
        <w:t>预警方式</w:t>
      </w:r>
    </w:p>
    <w:p>
      <w:pPr>
        <w:ind w:firstLine="480"/>
        <w:rPr>
          <w:color w:val="auto"/>
          <w:sz w:val="28"/>
          <w:szCs w:val="28"/>
        </w:rPr>
      </w:pPr>
      <w:r>
        <w:rPr>
          <w:rFonts w:hint="eastAsia"/>
          <w:color w:val="auto"/>
          <w:sz w:val="28"/>
          <w:szCs w:val="28"/>
        </w:rPr>
        <w:t>预警发布和解除形式有召开会议、电话通知、微信、公司短信平台发布信息等形式。</w:t>
      </w:r>
    </w:p>
    <w:p>
      <w:pPr>
        <w:pStyle w:val="4"/>
        <w:rPr>
          <w:color w:val="auto"/>
        </w:rPr>
      </w:pPr>
      <w:r>
        <w:rPr>
          <w:rFonts w:hint="eastAsia" w:ascii="New time roman" w:hAnsi="New time roman"/>
          <w:color w:val="auto"/>
        </w:rPr>
        <w:t>4</w:t>
      </w:r>
      <w:r>
        <w:rPr>
          <w:rFonts w:hint="eastAsia"/>
          <w:color w:val="auto"/>
        </w:rPr>
        <w:t>.</w:t>
      </w:r>
      <w:r>
        <w:rPr>
          <w:rFonts w:hint="eastAsia" w:ascii="New time roman" w:hAnsi="New time roman"/>
          <w:color w:val="auto"/>
        </w:rPr>
        <w:t>1</w:t>
      </w:r>
      <w:r>
        <w:rPr>
          <w:rFonts w:hint="eastAsia"/>
          <w:color w:val="auto"/>
        </w:rPr>
        <w:t>.</w:t>
      </w:r>
      <w:r>
        <w:rPr>
          <w:rFonts w:hint="eastAsia" w:ascii="New time roman" w:hAnsi="New time roman"/>
          <w:color w:val="auto"/>
        </w:rPr>
        <w:t>5</w:t>
      </w:r>
      <w:r>
        <w:rPr>
          <w:rFonts w:hint="eastAsia"/>
          <w:color w:val="auto"/>
        </w:rPr>
        <w:t>预警信息发布程序</w:t>
      </w:r>
    </w:p>
    <w:p>
      <w:pPr>
        <w:ind w:firstLine="480"/>
        <w:rPr>
          <w:color w:val="auto"/>
        </w:rPr>
      </w:pPr>
      <w:r>
        <w:rPr>
          <w:rFonts w:hint="eastAsia"/>
          <w:color w:val="auto"/>
          <w:sz w:val="28"/>
          <w:szCs w:val="28"/>
        </w:rPr>
        <w:t>蓝色预警可不发布，黄色、橙色、红色预警由应急救援指挥部值班室经应急总指挥批准发布和解除。</w:t>
      </w:r>
      <w:bookmarkEnd w:id="42"/>
    </w:p>
    <w:p>
      <w:pPr>
        <w:pStyle w:val="3"/>
        <w:rPr>
          <w:color w:val="auto"/>
        </w:rPr>
      </w:pPr>
      <w:bookmarkStart w:id="43" w:name="_Toc5635237"/>
      <w:bookmarkStart w:id="44" w:name="_Toc8346"/>
      <w:r>
        <w:rPr>
          <w:rFonts w:hint="eastAsia" w:ascii="New time roman" w:hAnsi="New time roman"/>
          <w:color w:val="auto"/>
        </w:rPr>
        <w:t>4</w:t>
      </w:r>
      <w:r>
        <w:rPr>
          <w:rFonts w:hint="eastAsia"/>
          <w:color w:val="auto"/>
        </w:rPr>
        <w:t>.</w:t>
      </w:r>
      <w:r>
        <w:rPr>
          <w:rFonts w:hint="eastAsia" w:ascii="New time roman" w:hAnsi="New time roman"/>
          <w:color w:val="auto"/>
        </w:rPr>
        <w:t>2</w:t>
      </w:r>
      <w:r>
        <w:rPr>
          <w:rFonts w:hint="eastAsia"/>
          <w:color w:val="auto"/>
        </w:rPr>
        <w:t>信息报告</w:t>
      </w:r>
      <w:bookmarkEnd w:id="43"/>
      <w:bookmarkEnd w:id="44"/>
    </w:p>
    <w:p>
      <w:pPr>
        <w:pStyle w:val="4"/>
        <w:rPr>
          <w:color w:val="auto"/>
        </w:rPr>
      </w:pPr>
      <w:bookmarkStart w:id="45" w:name="_Toc5635238"/>
      <w:r>
        <w:rPr>
          <w:rFonts w:hint="eastAsia" w:ascii="New time roman" w:hAnsi="New time roman"/>
          <w:color w:val="auto"/>
        </w:rPr>
        <w:t>4</w:t>
      </w:r>
      <w:r>
        <w:rPr>
          <w:rFonts w:hint="eastAsia"/>
          <w:color w:val="auto"/>
        </w:rPr>
        <w:t>.</w:t>
      </w:r>
      <w:r>
        <w:rPr>
          <w:rFonts w:hint="eastAsia" w:ascii="New time roman" w:hAnsi="New time roman"/>
          <w:color w:val="auto"/>
        </w:rPr>
        <w:t>2</w:t>
      </w:r>
      <w:r>
        <w:rPr>
          <w:rFonts w:hint="eastAsia"/>
          <w:color w:val="auto"/>
        </w:rPr>
        <w:t>.</w:t>
      </w:r>
      <w:r>
        <w:rPr>
          <w:rFonts w:hint="eastAsia" w:ascii="New time roman" w:hAnsi="New time roman"/>
          <w:color w:val="auto"/>
        </w:rPr>
        <w:t>1</w:t>
      </w:r>
      <w:r>
        <w:rPr>
          <w:rFonts w:hint="eastAsia"/>
          <w:color w:val="auto"/>
        </w:rPr>
        <w:t>信息接收与</w:t>
      </w:r>
      <w:bookmarkEnd w:id="45"/>
      <w:r>
        <w:rPr>
          <w:rFonts w:hint="eastAsia"/>
          <w:color w:val="auto"/>
        </w:rPr>
        <w:t>通报</w:t>
      </w:r>
    </w:p>
    <w:p>
      <w:pPr>
        <w:ind w:firstLine="480"/>
        <w:rPr>
          <w:rFonts w:asciiTheme="minorEastAsia" w:hAnsiTheme="minorEastAsia"/>
          <w:color w:val="auto"/>
        </w:rPr>
      </w:pPr>
      <w:r>
        <w:rPr>
          <w:rFonts w:hint="eastAsia" w:asciiTheme="minorEastAsia" w:hAnsiTheme="minorEastAsia"/>
          <w:color w:val="auto"/>
          <w:sz w:val="28"/>
          <w:szCs w:val="28"/>
        </w:rPr>
        <w:t>事故信息接收和通报程序：第一发现人发现后，立即向值班室报告（值班电话：</w:t>
      </w:r>
      <w:r>
        <w:rPr>
          <w:rFonts w:hint="eastAsia" w:asciiTheme="minorEastAsia" w:hAnsiTheme="minorEastAsia"/>
          <w:color w:val="auto"/>
          <w:sz w:val="28"/>
          <w:szCs w:val="28"/>
          <w:lang w:eastAsia="zh-CN"/>
        </w:rPr>
        <w:t>0817-8895018</w:t>
      </w:r>
      <w:r>
        <w:rPr>
          <w:rFonts w:hint="eastAsia" w:asciiTheme="minorEastAsia" w:hAnsiTheme="minorEastAsia"/>
          <w:color w:val="auto"/>
          <w:sz w:val="28"/>
          <w:szCs w:val="28"/>
        </w:rPr>
        <w:t>）。值班室接到报警后，根据事故发生地点、类型、强度和事故可能的危害通知值班班长，值班班长根据掌握基本事故情况后，立即通知应急救援部总指挥，报告事故情况，以及可能的应急响应级别。</w:t>
      </w:r>
    </w:p>
    <w:p>
      <w:pPr>
        <w:pStyle w:val="4"/>
        <w:rPr>
          <w:color w:val="auto"/>
        </w:rPr>
      </w:pPr>
      <w:bookmarkStart w:id="46" w:name="_Toc5635239"/>
      <w:r>
        <w:rPr>
          <w:rFonts w:ascii="New time roman" w:hAnsi="New time roman" w:cs="Times New Roman"/>
          <w:color w:val="auto"/>
        </w:rPr>
        <w:t>4</w:t>
      </w:r>
      <w:r>
        <w:rPr>
          <w:rFonts w:ascii="Times New Roman" w:hAnsi="Times New Roman" w:cs="Times New Roman"/>
          <w:color w:val="auto"/>
        </w:rPr>
        <w:t>.</w:t>
      </w:r>
      <w:r>
        <w:rPr>
          <w:rFonts w:ascii="New time roman" w:hAnsi="New time roman" w:cs="Times New Roman"/>
          <w:color w:val="auto"/>
        </w:rPr>
        <w:t>2</w:t>
      </w:r>
      <w:r>
        <w:rPr>
          <w:rFonts w:ascii="Times New Roman" w:hAnsi="Times New Roman" w:cs="Times New Roman"/>
          <w:color w:val="auto"/>
        </w:rPr>
        <w:t>.</w:t>
      </w:r>
      <w:r>
        <w:rPr>
          <w:rFonts w:ascii="New time roman" w:hAnsi="New time roman" w:cs="Times New Roman"/>
          <w:color w:val="auto"/>
        </w:rPr>
        <w:t>2</w:t>
      </w:r>
      <w:r>
        <w:rPr>
          <w:rFonts w:hint="eastAsia"/>
          <w:color w:val="auto"/>
        </w:rPr>
        <w:t>信息上报</w:t>
      </w:r>
      <w:bookmarkEnd w:id="46"/>
    </w:p>
    <w:p>
      <w:pPr>
        <w:ind w:firstLine="480"/>
        <w:rPr>
          <w:rFonts w:asciiTheme="minorEastAsia" w:hAnsiTheme="minorEastAsia"/>
          <w:color w:val="auto"/>
          <w:sz w:val="28"/>
          <w:szCs w:val="28"/>
        </w:rPr>
      </w:pPr>
      <w:r>
        <w:rPr>
          <w:rFonts w:hint="eastAsia" w:asciiTheme="minorEastAsia" w:hAnsiTheme="minorEastAsia"/>
          <w:color w:val="auto"/>
          <w:sz w:val="28"/>
          <w:szCs w:val="28"/>
        </w:rPr>
        <w:t>如事故重大，及时报告当地应急管理部门及其他相关部门（消防、医疗、公安等部门，具体见附件1-3），协调周边各单位和群众采取防护措施，必要时疏散到安全的地方，同时向</w:t>
      </w:r>
      <w:r>
        <w:rPr>
          <w:rFonts w:hint="eastAsia" w:asciiTheme="minorEastAsia" w:hAnsiTheme="minorEastAsia"/>
          <w:color w:val="auto"/>
          <w:sz w:val="28"/>
          <w:szCs w:val="28"/>
          <w:lang w:eastAsia="zh-CN"/>
        </w:rPr>
        <w:t>南充市公安局</w:t>
      </w:r>
      <w:r>
        <w:rPr>
          <w:rFonts w:hint="eastAsia" w:asciiTheme="minorEastAsia" w:hAnsiTheme="minorEastAsia"/>
          <w:color w:val="auto"/>
          <w:sz w:val="28"/>
          <w:szCs w:val="28"/>
        </w:rPr>
        <w:t>（</w:t>
      </w:r>
      <w:r>
        <w:rPr>
          <w:rFonts w:asciiTheme="minorEastAsia" w:hAnsiTheme="minorEastAsia"/>
          <w:color w:val="auto"/>
          <w:sz w:val="28"/>
          <w:szCs w:val="28"/>
        </w:rPr>
        <w:t>110</w:t>
      </w:r>
      <w:r>
        <w:rPr>
          <w:rFonts w:hint="eastAsia" w:asciiTheme="minorEastAsia" w:hAnsiTheme="minorEastAsia"/>
          <w:color w:val="auto"/>
          <w:sz w:val="28"/>
          <w:szCs w:val="28"/>
        </w:rPr>
        <w:t>）、</w:t>
      </w:r>
      <w:r>
        <w:rPr>
          <w:rFonts w:hint="eastAsia" w:asciiTheme="minorEastAsia" w:hAnsiTheme="minorEastAsia"/>
          <w:color w:val="auto"/>
          <w:sz w:val="28"/>
          <w:szCs w:val="28"/>
          <w:lang w:eastAsia="zh-CN"/>
        </w:rPr>
        <w:t>南充市嘉陵区消防大队</w:t>
      </w:r>
      <w:r>
        <w:rPr>
          <w:rFonts w:hint="eastAsia" w:asciiTheme="minorEastAsia" w:hAnsiTheme="minorEastAsia"/>
          <w:color w:val="auto"/>
          <w:sz w:val="28"/>
          <w:szCs w:val="28"/>
        </w:rPr>
        <w:t>（</w:t>
      </w:r>
      <w:r>
        <w:rPr>
          <w:rFonts w:asciiTheme="minorEastAsia" w:hAnsiTheme="minorEastAsia"/>
          <w:color w:val="auto"/>
          <w:sz w:val="28"/>
          <w:szCs w:val="28"/>
        </w:rPr>
        <w:t>119</w:t>
      </w:r>
      <w:r>
        <w:rPr>
          <w:rFonts w:hint="eastAsia" w:asciiTheme="minorEastAsia" w:hAnsiTheme="minorEastAsia"/>
          <w:color w:val="auto"/>
          <w:sz w:val="28"/>
          <w:szCs w:val="28"/>
        </w:rPr>
        <w:t>）、</w:t>
      </w:r>
      <w:r>
        <w:rPr>
          <w:rFonts w:hint="eastAsia" w:asciiTheme="minorEastAsia" w:hAnsiTheme="minorEastAsia"/>
          <w:color w:val="auto"/>
          <w:sz w:val="28"/>
          <w:szCs w:val="28"/>
          <w:lang w:eastAsia="zh-CN"/>
        </w:rPr>
        <w:t>南充市嘉陵区人民医院</w:t>
      </w:r>
      <w:r>
        <w:rPr>
          <w:rFonts w:hint="eastAsia" w:asciiTheme="minorEastAsia" w:hAnsiTheme="minorEastAsia"/>
          <w:color w:val="auto"/>
          <w:sz w:val="28"/>
          <w:szCs w:val="28"/>
        </w:rPr>
        <w:t>（</w:t>
      </w:r>
      <w:r>
        <w:rPr>
          <w:rFonts w:asciiTheme="minorEastAsia" w:hAnsiTheme="minorEastAsia"/>
          <w:color w:val="auto"/>
          <w:sz w:val="28"/>
          <w:szCs w:val="28"/>
        </w:rPr>
        <w:t>120</w:t>
      </w:r>
      <w:r>
        <w:rPr>
          <w:rFonts w:hint="eastAsia" w:asciiTheme="minorEastAsia" w:hAnsiTheme="minorEastAsia"/>
          <w:color w:val="auto"/>
          <w:sz w:val="28"/>
          <w:szCs w:val="28"/>
        </w:rPr>
        <w:t>）报警。</w:t>
      </w:r>
    </w:p>
    <w:p>
      <w:pPr>
        <w:ind w:firstLine="480"/>
        <w:rPr>
          <w:rFonts w:asciiTheme="minorEastAsia" w:hAnsiTheme="minorEastAsia"/>
          <w:color w:val="auto"/>
          <w:sz w:val="28"/>
          <w:szCs w:val="28"/>
        </w:rPr>
      </w:pPr>
      <w:r>
        <w:rPr>
          <w:rFonts w:hint="eastAsia" w:asciiTheme="minorEastAsia" w:hAnsiTheme="minorEastAsia"/>
          <w:color w:val="auto"/>
          <w:sz w:val="28"/>
          <w:szCs w:val="28"/>
        </w:rPr>
        <w:t>发生事故或突发事件后，立即在第一时间内向公司上级领导和应急管理部门报告情况，并在1小时内向当地的应急管理或相关部门汇报。事故平息后，上交事故情况汇报表（见附件1</w:t>
      </w:r>
      <w:r>
        <w:rPr>
          <w:rFonts w:asciiTheme="minorEastAsia" w:hAnsiTheme="minorEastAsia"/>
          <w:color w:val="auto"/>
          <w:sz w:val="28"/>
          <w:szCs w:val="28"/>
        </w:rPr>
        <w:t>1</w:t>
      </w:r>
      <w:r>
        <w:rPr>
          <w:rFonts w:hint="eastAsia" w:asciiTheme="minorEastAsia" w:hAnsiTheme="minorEastAsia"/>
          <w:color w:val="auto"/>
          <w:sz w:val="28"/>
          <w:szCs w:val="28"/>
        </w:rPr>
        <w:t>）。</w:t>
      </w:r>
    </w:p>
    <w:p>
      <w:pPr>
        <w:ind w:firstLine="480"/>
        <w:rPr>
          <w:rFonts w:ascii="宋体" w:hAnsi="宋体" w:cs="Times New Roman"/>
          <w:color w:val="auto"/>
          <w:sz w:val="28"/>
          <w:szCs w:val="28"/>
        </w:rPr>
      </w:pPr>
      <w:r>
        <w:rPr>
          <w:rFonts w:hint="eastAsia" w:ascii="宋体" w:hAnsi="宋体" w:cs="Times New Roman"/>
          <w:color w:val="auto"/>
          <w:sz w:val="28"/>
          <w:szCs w:val="28"/>
        </w:rPr>
        <w:t xml:space="preserve">报告和通报的信息内容如下： </w:t>
      </w:r>
    </w:p>
    <w:p>
      <w:pPr>
        <w:ind w:firstLine="480"/>
        <w:rPr>
          <w:rFonts w:ascii="宋体" w:hAnsi="宋体" w:cs="Times New Roman"/>
          <w:color w:val="auto"/>
          <w:sz w:val="28"/>
          <w:szCs w:val="28"/>
        </w:rPr>
      </w:pPr>
      <w:r>
        <w:rPr>
          <w:rFonts w:hint="eastAsia" w:ascii="宋体" w:hAnsi="宋体" w:cs="Times New Roman"/>
          <w:color w:val="auto"/>
          <w:sz w:val="28"/>
          <w:szCs w:val="28"/>
        </w:rPr>
        <w:t>a）事故发生单位的名称、地址、性质、产能等基本情况；</w:t>
      </w:r>
    </w:p>
    <w:p>
      <w:pPr>
        <w:ind w:firstLine="480"/>
        <w:rPr>
          <w:rFonts w:ascii="宋体" w:hAnsi="宋体" w:cs="Times New Roman"/>
          <w:color w:val="auto"/>
          <w:sz w:val="28"/>
          <w:szCs w:val="28"/>
        </w:rPr>
      </w:pPr>
      <w:r>
        <w:rPr>
          <w:rFonts w:hint="eastAsia" w:ascii="宋体" w:hAnsi="宋体" w:cs="Times New Roman"/>
          <w:color w:val="auto"/>
          <w:sz w:val="28"/>
          <w:szCs w:val="28"/>
        </w:rPr>
        <w:t>b）事故发生的时间、地点以及事故现场情况；</w:t>
      </w:r>
    </w:p>
    <w:p>
      <w:pPr>
        <w:ind w:firstLine="480"/>
        <w:rPr>
          <w:rFonts w:ascii="宋体" w:hAnsi="宋体" w:cs="Times New Roman"/>
          <w:color w:val="auto"/>
          <w:sz w:val="28"/>
          <w:szCs w:val="28"/>
        </w:rPr>
      </w:pPr>
      <w:r>
        <w:rPr>
          <w:rFonts w:hint="eastAsia" w:ascii="宋体" w:hAnsi="宋体" w:cs="Times New Roman"/>
          <w:color w:val="auto"/>
          <w:sz w:val="28"/>
          <w:szCs w:val="28"/>
        </w:rPr>
        <w:t>c）事故的简要经过（包括应急救援情况）；</w:t>
      </w:r>
    </w:p>
    <w:p>
      <w:pPr>
        <w:ind w:firstLine="480"/>
        <w:rPr>
          <w:rFonts w:ascii="宋体" w:hAnsi="宋体" w:cs="Times New Roman"/>
          <w:color w:val="auto"/>
          <w:sz w:val="28"/>
          <w:szCs w:val="28"/>
        </w:rPr>
      </w:pPr>
      <w:r>
        <w:rPr>
          <w:rFonts w:hint="eastAsia" w:ascii="宋体" w:hAnsi="宋体" w:cs="Times New Roman"/>
          <w:color w:val="auto"/>
          <w:sz w:val="28"/>
          <w:szCs w:val="28"/>
        </w:rPr>
        <w:t>d）事故已经造成或者可能造成的伤亡人数（包括下落不明、涉险的人数）和初步估计的直接经济损失；</w:t>
      </w:r>
    </w:p>
    <w:p>
      <w:pPr>
        <w:ind w:firstLine="480"/>
        <w:rPr>
          <w:rFonts w:ascii="宋体" w:hAnsi="宋体" w:cs="Times New Roman"/>
          <w:color w:val="auto"/>
          <w:sz w:val="28"/>
          <w:szCs w:val="28"/>
        </w:rPr>
      </w:pPr>
      <w:r>
        <w:rPr>
          <w:rFonts w:hint="eastAsia" w:ascii="宋体" w:hAnsi="宋体" w:cs="Times New Roman"/>
          <w:color w:val="auto"/>
          <w:sz w:val="28"/>
          <w:szCs w:val="28"/>
        </w:rPr>
        <w:t>e）已经采取的措施；</w:t>
      </w:r>
    </w:p>
    <w:p>
      <w:pPr>
        <w:ind w:firstLine="480"/>
        <w:rPr>
          <w:rFonts w:ascii="宋体" w:hAnsi="宋体" w:cs="Times New Roman"/>
          <w:color w:val="auto"/>
          <w:sz w:val="28"/>
          <w:szCs w:val="28"/>
        </w:rPr>
      </w:pPr>
      <w:r>
        <w:rPr>
          <w:rFonts w:hint="eastAsia" w:ascii="宋体" w:hAnsi="宋体" w:cs="Times New Roman"/>
          <w:color w:val="auto"/>
          <w:sz w:val="28"/>
          <w:szCs w:val="28"/>
        </w:rPr>
        <w:t>f）其他应当报告的情况。</w:t>
      </w:r>
    </w:p>
    <w:p>
      <w:pPr>
        <w:ind w:firstLine="480"/>
        <w:rPr>
          <w:rFonts w:ascii="宋体" w:hAnsi="宋体" w:cs="Times New Roman"/>
          <w:color w:val="auto"/>
          <w:sz w:val="28"/>
          <w:szCs w:val="28"/>
        </w:rPr>
      </w:pPr>
      <w:r>
        <w:rPr>
          <w:rFonts w:hint="eastAsia" w:ascii="宋体" w:hAnsi="宋体" w:cs="Times New Roman"/>
          <w:color w:val="auto"/>
          <w:sz w:val="28"/>
          <w:szCs w:val="28"/>
        </w:rPr>
        <w:t>使用电话快报，应包括下列内容：</w:t>
      </w:r>
    </w:p>
    <w:p>
      <w:pPr>
        <w:ind w:firstLine="480"/>
        <w:rPr>
          <w:rFonts w:ascii="宋体" w:hAnsi="宋体" w:cs="Times New Roman"/>
          <w:color w:val="auto"/>
          <w:sz w:val="28"/>
          <w:szCs w:val="28"/>
        </w:rPr>
      </w:pPr>
      <w:r>
        <w:rPr>
          <w:rFonts w:hint="eastAsia" w:ascii="宋体" w:hAnsi="宋体" w:cs="Times New Roman"/>
          <w:color w:val="auto"/>
          <w:sz w:val="28"/>
          <w:szCs w:val="28"/>
        </w:rPr>
        <w:t>a）事故发生单位的名称、地址、性质；</w:t>
      </w:r>
    </w:p>
    <w:p>
      <w:pPr>
        <w:ind w:firstLine="480"/>
        <w:rPr>
          <w:rFonts w:ascii="宋体" w:hAnsi="宋体" w:cs="Times New Roman"/>
          <w:color w:val="auto"/>
          <w:sz w:val="28"/>
          <w:szCs w:val="28"/>
        </w:rPr>
      </w:pPr>
      <w:r>
        <w:rPr>
          <w:rFonts w:hint="eastAsia" w:ascii="宋体" w:hAnsi="宋体" w:cs="Times New Roman"/>
          <w:color w:val="auto"/>
          <w:sz w:val="28"/>
          <w:szCs w:val="28"/>
        </w:rPr>
        <w:t>b）事故发生的时间、地点；</w:t>
      </w:r>
    </w:p>
    <w:p>
      <w:pPr>
        <w:ind w:firstLine="480"/>
        <w:rPr>
          <w:rFonts w:ascii="宋体" w:hAnsi="宋体" w:cs="Times New Roman"/>
          <w:color w:val="auto"/>
          <w:sz w:val="28"/>
          <w:szCs w:val="28"/>
        </w:rPr>
      </w:pPr>
      <w:r>
        <w:rPr>
          <w:rFonts w:hint="eastAsia" w:ascii="宋体" w:hAnsi="宋体" w:cs="Times New Roman"/>
          <w:color w:val="auto"/>
          <w:sz w:val="28"/>
          <w:szCs w:val="28"/>
        </w:rPr>
        <w:t>c）事故已经造成或者可能造成的伤亡人数（包括下落不明、涉险的人数）。</w:t>
      </w:r>
    </w:p>
    <w:p>
      <w:pPr>
        <w:ind w:firstLine="480"/>
        <w:rPr>
          <w:rFonts w:ascii="宋体" w:hAnsi="宋体" w:cs="Times New Roman"/>
          <w:color w:val="auto"/>
          <w:sz w:val="28"/>
          <w:szCs w:val="28"/>
        </w:rPr>
      </w:pPr>
      <w:r>
        <w:rPr>
          <w:rFonts w:hint="eastAsia" w:ascii="宋体" w:hAnsi="宋体" w:cs="Times New Roman"/>
          <w:color w:val="auto"/>
          <w:sz w:val="28"/>
          <w:szCs w:val="28"/>
        </w:rPr>
        <w:t>事故具体情况暂时不清楚的，负责事故报告的单位可以先报事故概况，随后补报事故全面情况。事故信息报告后出现新情况的，本站当依照规定及时续报。自事故发生之日起30日内，事故造成的伤亡人数发生变化的，应当及时补报。火灾事故自发生之日起7日内，事故造成的伤亡人数发生变化的，应当及时补报。</w:t>
      </w:r>
    </w:p>
    <w:p>
      <w:pPr>
        <w:pStyle w:val="4"/>
        <w:rPr>
          <w:color w:val="auto"/>
        </w:rPr>
      </w:pPr>
      <w:r>
        <w:rPr>
          <w:rFonts w:ascii="New time roman" w:hAnsi="New time roman"/>
          <w:color w:val="auto"/>
        </w:rPr>
        <w:t>4</w:t>
      </w:r>
      <w:r>
        <w:rPr>
          <w:rFonts w:ascii="Times New Roman" w:hAnsi="Times New Roman"/>
          <w:color w:val="auto"/>
        </w:rPr>
        <w:t>.</w:t>
      </w:r>
      <w:r>
        <w:rPr>
          <w:rFonts w:ascii="New time roman" w:hAnsi="New time roman"/>
          <w:color w:val="auto"/>
        </w:rPr>
        <w:t>2</w:t>
      </w:r>
      <w:r>
        <w:rPr>
          <w:rFonts w:ascii="Times New Roman" w:hAnsi="Times New Roman"/>
          <w:color w:val="auto"/>
        </w:rPr>
        <w:t>.</w:t>
      </w:r>
      <w:r>
        <w:rPr>
          <w:rFonts w:ascii="New time roman" w:hAnsi="New time roman"/>
          <w:color w:val="auto"/>
        </w:rPr>
        <w:t>3</w:t>
      </w:r>
      <w:r>
        <w:rPr>
          <w:rFonts w:hint="eastAsia"/>
          <w:color w:val="auto"/>
        </w:rPr>
        <w:t>信息传递</w:t>
      </w:r>
    </w:p>
    <w:p>
      <w:pPr>
        <w:ind w:firstLine="480"/>
        <w:rPr>
          <w:rFonts w:asciiTheme="minorEastAsia" w:hAnsiTheme="minorEastAsia"/>
          <w:color w:val="auto"/>
          <w:sz w:val="28"/>
          <w:szCs w:val="28"/>
          <w:highlight w:val="yellow"/>
        </w:rPr>
      </w:pPr>
      <w:r>
        <w:rPr>
          <w:rFonts w:hint="eastAsia" w:asciiTheme="minorEastAsia" w:hAnsiTheme="minorEastAsia"/>
          <w:color w:val="auto"/>
          <w:sz w:val="28"/>
          <w:szCs w:val="28"/>
        </w:rPr>
        <w:t>当事故危及周边安全时，及时发布通告或警报。开启现场救援车辆警报装置并喊话，提示周边相关方紧急撤离。</w:t>
      </w:r>
    </w:p>
    <w:p>
      <w:pPr>
        <w:ind w:firstLine="480"/>
        <w:rPr>
          <w:rFonts w:asciiTheme="minorEastAsia" w:hAnsiTheme="minorEastAsia"/>
          <w:color w:val="auto"/>
          <w:sz w:val="28"/>
          <w:szCs w:val="28"/>
        </w:rPr>
      </w:pPr>
      <w:r>
        <w:rPr>
          <w:rFonts w:asciiTheme="minorEastAsia" w:hAnsiTheme="minorEastAsia"/>
          <w:color w:val="auto"/>
          <w:sz w:val="28"/>
          <w:szCs w:val="28"/>
        </w:rPr>
        <w:t>当现场事态无法控制</w:t>
      </w:r>
      <w:r>
        <w:rPr>
          <w:rFonts w:hint="eastAsia" w:asciiTheme="minorEastAsia" w:hAnsiTheme="minorEastAsia"/>
          <w:color w:val="auto"/>
          <w:sz w:val="28"/>
          <w:szCs w:val="28"/>
        </w:rPr>
        <w:t>，如油料发生泄漏或发生火灾不能及时有效控制或救援设备不足以满足现场救援需要时，电话请求当地政府及相关单位紧急支援。</w:t>
      </w:r>
    </w:p>
    <w:p>
      <w:pPr>
        <w:widowControl/>
        <w:spacing w:line="240" w:lineRule="auto"/>
        <w:ind w:firstLine="0" w:firstLineChars="0"/>
        <w:jc w:val="left"/>
        <w:rPr>
          <w:rFonts w:asciiTheme="minorEastAsia" w:hAnsiTheme="minorEastAsia"/>
          <w:color w:val="auto"/>
        </w:rPr>
      </w:pPr>
      <w:r>
        <w:rPr>
          <w:rFonts w:asciiTheme="minorEastAsia" w:hAnsiTheme="minorEastAsia"/>
          <w:color w:val="auto"/>
        </w:rPr>
        <w:br w:type="page"/>
      </w:r>
    </w:p>
    <w:p>
      <w:pPr>
        <w:pStyle w:val="2"/>
        <w:spacing w:after="97"/>
        <w:ind w:firstLine="0" w:firstLineChars="0"/>
        <w:rPr>
          <w:color w:val="auto"/>
        </w:rPr>
      </w:pPr>
      <w:bookmarkStart w:id="47" w:name="_Toc5635240"/>
      <w:bookmarkStart w:id="48" w:name="_Toc6916"/>
      <w:r>
        <w:rPr>
          <w:rFonts w:hint="eastAsia"/>
          <w:color w:val="auto"/>
        </w:rPr>
        <w:t>第</w:t>
      </w:r>
      <w:r>
        <w:rPr>
          <w:rFonts w:hint="eastAsia" w:ascii="New time roman" w:hAnsi="New time roman"/>
          <w:color w:val="auto"/>
        </w:rPr>
        <w:t>5</w:t>
      </w:r>
      <w:r>
        <w:rPr>
          <w:rFonts w:hint="eastAsia"/>
          <w:color w:val="auto"/>
        </w:rPr>
        <w:t>章 应急响应</w:t>
      </w:r>
      <w:bookmarkEnd w:id="47"/>
      <w:bookmarkEnd w:id="48"/>
    </w:p>
    <w:p>
      <w:pPr>
        <w:pStyle w:val="3"/>
        <w:rPr>
          <w:color w:val="auto"/>
        </w:rPr>
      </w:pPr>
      <w:bookmarkStart w:id="49" w:name="_Toc5635241"/>
      <w:bookmarkStart w:id="50" w:name="_Toc22006"/>
      <w:r>
        <w:rPr>
          <w:rFonts w:hint="eastAsia" w:ascii="New time roman" w:hAnsi="New time roman"/>
          <w:color w:val="auto"/>
        </w:rPr>
        <w:t>5</w:t>
      </w:r>
      <w:r>
        <w:rPr>
          <w:rFonts w:hint="eastAsia"/>
          <w:color w:val="auto"/>
        </w:rPr>
        <w:t>.</w:t>
      </w:r>
      <w:r>
        <w:rPr>
          <w:rFonts w:hint="eastAsia" w:ascii="New time roman" w:hAnsi="New time roman"/>
          <w:color w:val="auto"/>
        </w:rPr>
        <w:t>1</w:t>
      </w:r>
      <w:r>
        <w:rPr>
          <w:rFonts w:hint="eastAsia"/>
          <w:color w:val="auto"/>
        </w:rPr>
        <w:t>响应分级</w:t>
      </w:r>
      <w:bookmarkEnd w:id="49"/>
      <w:bookmarkEnd w:id="50"/>
    </w:p>
    <w:p>
      <w:pPr>
        <w:pStyle w:val="4"/>
        <w:rPr>
          <w:color w:val="auto"/>
        </w:rPr>
      </w:pPr>
      <w:r>
        <w:rPr>
          <w:rFonts w:ascii="New time roman" w:hAnsi="New time roman" w:cs="Times New Roman"/>
          <w:color w:val="auto"/>
        </w:rPr>
        <w:t>5</w:t>
      </w:r>
      <w:r>
        <w:rPr>
          <w:rFonts w:ascii="Times New Roman" w:hAnsi="Times New Roman" w:cs="Times New Roman"/>
          <w:color w:val="auto"/>
        </w:rPr>
        <w:t>.</w:t>
      </w:r>
      <w:r>
        <w:rPr>
          <w:rFonts w:ascii="New time roman" w:hAnsi="New time roman" w:cs="Times New Roman"/>
          <w:color w:val="auto"/>
        </w:rPr>
        <w:t>1</w:t>
      </w:r>
      <w:r>
        <w:rPr>
          <w:rFonts w:ascii="Times New Roman" w:hAnsi="Times New Roman" w:cs="Times New Roman"/>
          <w:color w:val="auto"/>
        </w:rPr>
        <w:t>.</w:t>
      </w:r>
      <w:r>
        <w:rPr>
          <w:rFonts w:ascii="New time roman" w:hAnsi="New time roman" w:cs="Times New Roman"/>
          <w:color w:val="auto"/>
        </w:rPr>
        <w:t>1</w:t>
      </w:r>
      <w:r>
        <w:rPr>
          <w:rFonts w:hint="eastAsia"/>
          <w:color w:val="auto"/>
        </w:rPr>
        <w:t>响应分级的基本原则</w:t>
      </w:r>
    </w:p>
    <w:p>
      <w:pPr>
        <w:ind w:firstLine="480"/>
        <w:rPr>
          <w:rFonts w:asciiTheme="minorEastAsia" w:hAnsiTheme="minorEastAsia"/>
          <w:color w:val="auto"/>
          <w:sz w:val="28"/>
          <w:szCs w:val="28"/>
        </w:rPr>
      </w:pPr>
      <w:r>
        <w:rPr>
          <w:rFonts w:hint="eastAsia" w:asciiTheme="minorEastAsia" w:hAnsiTheme="minorEastAsia"/>
          <w:color w:val="auto"/>
          <w:sz w:val="28"/>
          <w:szCs w:val="28"/>
        </w:rPr>
        <w:t>按事故的可控性、严重程度和影响范围，本预案的应急响应分为四级。</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（1）四级应急响应</w:t>
      </w:r>
    </w:p>
    <w:p>
      <w:pPr>
        <w:ind w:firstLine="480"/>
        <w:rPr>
          <w:rFonts w:asciiTheme="minorEastAsia" w:hAnsiTheme="minorEastAsia"/>
          <w:color w:val="auto"/>
          <w:sz w:val="28"/>
          <w:szCs w:val="28"/>
        </w:rPr>
      </w:pPr>
      <w:r>
        <w:rPr>
          <w:rFonts w:hint="eastAsia" w:asciiTheme="minorEastAsia" w:hAnsiTheme="minorEastAsia"/>
          <w:color w:val="auto"/>
          <w:sz w:val="28"/>
          <w:szCs w:val="28"/>
        </w:rPr>
        <w:t>一般事故，由现场作业人员及时采取措施而得到控制，依据现场处置方案规定积极处置。</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（2）三级应急响应</w:t>
      </w:r>
    </w:p>
    <w:p>
      <w:pPr>
        <w:ind w:firstLine="480"/>
        <w:rPr>
          <w:rFonts w:asciiTheme="minorEastAsia" w:hAnsiTheme="minorEastAsia"/>
          <w:color w:val="auto"/>
          <w:sz w:val="28"/>
          <w:szCs w:val="28"/>
        </w:rPr>
      </w:pPr>
      <w:r>
        <w:rPr>
          <w:rFonts w:hint="eastAsia" w:asciiTheme="minorEastAsia" w:hAnsiTheme="minorEastAsia"/>
          <w:color w:val="auto"/>
          <w:sz w:val="28"/>
          <w:szCs w:val="28"/>
        </w:rPr>
        <w:t>较为严重，由全站员工及时采取措施而得到控制的一般事故的响应。依据现场处置方案规定积极处置。</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（3）二级应急响应</w:t>
      </w:r>
    </w:p>
    <w:p>
      <w:pPr>
        <w:ind w:firstLine="480"/>
        <w:rPr>
          <w:rFonts w:asciiTheme="minorEastAsia" w:hAnsiTheme="minorEastAsia"/>
          <w:color w:val="auto"/>
          <w:sz w:val="28"/>
          <w:szCs w:val="28"/>
        </w:rPr>
      </w:pPr>
      <w:r>
        <w:rPr>
          <w:rFonts w:hint="eastAsia" w:asciiTheme="minorEastAsia" w:hAnsiTheme="minorEastAsia"/>
          <w:color w:val="auto"/>
          <w:sz w:val="28"/>
          <w:szCs w:val="28"/>
        </w:rPr>
        <w:t>事故严重，需要周边救援力量整体联动才能解决的。</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（4）一级应急响应</w:t>
      </w:r>
    </w:p>
    <w:p>
      <w:pPr>
        <w:ind w:firstLine="480"/>
        <w:rPr>
          <w:b/>
          <w:bCs/>
          <w:color w:val="auto"/>
          <w:sz w:val="28"/>
          <w:szCs w:val="28"/>
        </w:rPr>
      </w:pPr>
      <w:r>
        <w:rPr>
          <w:rFonts w:hint="eastAsia"/>
          <w:color w:val="auto"/>
          <w:sz w:val="28"/>
          <w:szCs w:val="28"/>
        </w:rPr>
        <w:t>发生特别重大事故，超出本站的控制能力，调动本站全部应急救援力量不能应急的情况，需要请求外部专业救援队伍，依靠外部救援力量才能解决的。</w:t>
      </w:r>
    </w:p>
    <w:p>
      <w:pPr>
        <w:pStyle w:val="4"/>
        <w:rPr>
          <w:color w:val="auto"/>
        </w:rPr>
      </w:pPr>
      <w:r>
        <w:rPr>
          <w:rFonts w:hint="eastAsia"/>
          <w:color w:val="auto"/>
        </w:rPr>
        <w:t>5.1.2应急响应的启动条件</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（1）四级响应启动条件</w:t>
      </w:r>
    </w:p>
    <w:p>
      <w:pPr>
        <w:ind w:firstLine="480"/>
        <w:rPr>
          <w:rFonts w:asciiTheme="minorEastAsia" w:hAnsiTheme="minorEastAsia"/>
          <w:color w:val="auto"/>
          <w:sz w:val="28"/>
          <w:szCs w:val="28"/>
        </w:rPr>
      </w:pPr>
      <w:r>
        <w:rPr>
          <w:rFonts w:hint="eastAsia" w:asciiTheme="minorEastAsia" w:hAnsiTheme="minorEastAsia"/>
          <w:color w:val="auto"/>
          <w:sz w:val="28"/>
          <w:szCs w:val="28"/>
        </w:rPr>
        <w:t>发生或者可能发生未涉及人员受伤的普通事故时，后果轻，社会影响甚微。</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w:t>
      </w:r>
      <w:r>
        <w:rPr>
          <w:rFonts w:hint="eastAsia" w:ascii="New time roman" w:hAnsi="New time roman"/>
          <w:color w:val="auto"/>
          <w:sz w:val="28"/>
          <w:szCs w:val="28"/>
        </w:rPr>
        <w:t>2</w:t>
      </w:r>
      <w:r>
        <w:rPr>
          <w:rFonts w:hint="eastAsia" w:asciiTheme="minorEastAsia" w:hAnsiTheme="minorEastAsia"/>
          <w:color w:val="auto"/>
          <w:sz w:val="28"/>
          <w:szCs w:val="28"/>
        </w:rPr>
        <w:t>）三级响应启动条件</w:t>
      </w:r>
    </w:p>
    <w:p>
      <w:pPr>
        <w:ind w:firstLine="480"/>
        <w:rPr>
          <w:rFonts w:asciiTheme="minorEastAsia" w:hAnsiTheme="minorEastAsia"/>
          <w:color w:val="auto"/>
          <w:sz w:val="28"/>
          <w:szCs w:val="28"/>
        </w:rPr>
      </w:pPr>
      <w:r>
        <w:rPr>
          <w:rFonts w:hint="eastAsia" w:ascii="New time roman" w:hAnsi="New time roman"/>
          <w:color w:val="auto"/>
          <w:sz w:val="28"/>
          <w:szCs w:val="28"/>
        </w:rPr>
        <w:t>3</w:t>
      </w:r>
      <w:r>
        <w:rPr>
          <w:rFonts w:hint="eastAsia" w:asciiTheme="minorEastAsia" w:hAnsiTheme="minorEastAsia"/>
          <w:color w:val="auto"/>
          <w:sz w:val="28"/>
          <w:szCs w:val="28"/>
        </w:rPr>
        <w:t>人以下轻伤，直接经济损失</w:t>
      </w:r>
      <w:r>
        <w:rPr>
          <w:rFonts w:hint="eastAsia" w:ascii="New time roman" w:hAnsi="New time roman"/>
          <w:color w:val="auto"/>
          <w:sz w:val="28"/>
          <w:szCs w:val="28"/>
        </w:rPr>
        <w:t>10</w:t>
      </w:r>
      <w:r>
        <w:rPr>
          <w:rFonts w:hint="eastAsia" w:asciiTheme="minorEastAsia" w:hAnsiTheme="minorEastAsia"/>
          <w:color w:val="auto"/>
          <w:sz w:val="28"/>
          <w:szCs w:val="28"/>
        </w:rPr>
        <w:t>万元以下的，后果不严重、社会影响小、通过本站员工即可解决。</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w:t>
      </w:r>
      <w:r>
        <w:rPr>
          <w:rFonts w:hint="eastAsia" w:ascii="New time roman" w:hAnsi="New time roman"/>
          <w:color w:val="auto"/>
          <w:sz w:val="28"/>
          <w:szCs w:val="28"/>
        </w:rPr>
        <w:t>3</w:t>
      </w:r>
      <w:r>
        <w:rPr>
          <w:rFonts w:hint="eastAsia" w:asciiTheme="minorEastAsia" w:hAnsiTheme="minorEastAsia"/>
          <w:color w:val="auto"/>
          <w:sz w:val="28"/>
          <w:szCs w:val="28"/>
        </w:rPr>
        <w:t>）二级响应启动条件</w:t>
      </w:r>
    </w:p>
    <w:p>
      <w:pPr>
        <w:ind w:firstLine="480"/>
        <w:rPr>
          <w:rFonts w:asciiTheme="minorEastAsia" w:hAnsiTheme="minorEastAsia"/>
          <w:color w:val="auto"/>
          <w:sz w:val="28"/>
          <w:szCs w:val="28"/>
        </w:rPr>
      </w:pPr>
      <w:r>
        <w:rPr>
          <w:rFonts w:hint="eastAsia" w:ascii="New time roman" w:hAnsi="New time roman"/>
          <w:color w:val="auto"/>
          <w:sz w:val="28"/>
          <w:szCs w:val="28"/>
        </w:rPr>
        <w:t>3</w:t>
      </w:r>
      <w:r>
        <w:rPr>
          <w:rFonts w:hint="eastAsia" w:asciiTheme="minorEastAsia" w:hAnsiTheme="minorEastAsia"/>
          <w:color w:val="auto"/>
          <w:sz w:val="28"/>
          <w:szCs w:val="28"/>
        </w:rPr>
        <w:t>人以上轻伤，直接经济损失</w:t>
      </w:r>
      <w:r>
        <w:rPr>
          <w:rFonts w:hint="eastAsia" w:ascii="New time roman" w:hAnsi="New time roman"/>
          <w:color w:val="auto"/>
          <w:sz w:val="28"/>
          <w:szCs w:val="28"/>
        </w:rPr>
        <w:t>10</w:t>
      </w:r>
      <w:r>
        <w:rPr>
          <w:rFonts w:hint="eastAsia" w:asciiTheme="minorEastAsia" w:hAnsiTheme="minorEastAsia"/>
          <w:color w:val="auto"/>
          <w:sz w:val="28"/>
          <w:szCs w:val="28"/>
        </w:rPr>
        <w:t>万元以上</w:t>
      </w:r>
      <w:r>
        <w:rPr>
          <w:rFonts w:hint="eastAsia" w:ascii="New time roman" w:hAnsi="New time roman"/>
          <w:color w:val="auto"/>
          <w:sz w:val="28"/>
          <w:szCs w:val="28"/>
        </w:rPr>
        <w:t>100</w:t>
      </w:r>
      <w:r>
        <w:rPr>
          <w:rFonts w:hint="eastAsia" w:asciiTheme="minorEastAsia" w:hAnsiTheme="minorEastAsia"/>
          <w:color w:val="auto"/>
          <w:sz w:val="28"/>
          <w:szCs w:val="28"/>
        </w:rPr>
        <w:t>万以下的，后果较严重、有一定的社会影响、现场作业人员无法依靠自身力量、需组织外部救援力量才能解决。</w:t>
      </w:r>
    </w:p>
    <w:p>
      <w:pPr>
        <w:ind w:firstLine="0" w:firstLineChars="0"/>
        <w:rPr>
          <w:rFonts w:asciiTheme="minorEastAsia" w:hAnsiTheme="minorEastAsia"/>
          <w:color w:val="auto"/>
          <w:sz w:val="28"/>
          <w:szCs w:val="28"/>
        </w:rPr>
      </w:pPr>
      <w:r>
        <w:rPr>
          <w:rFonts w:hint="eastAsia" w:asciiTheme="minorEastAsia" w:hAnsiTheme="minorEastAsia"/>
          <w:color w:val="auto"/>
          <w:sz w:val="28"/>
          <w:szCs w:val="28"/>
        </w:rPr>
        <w:t>（</w:t>
      </w:r>
      <w:r>
        <w:rPr>
          <w:rFonts w:hint="eastAsia" w:ascii="New time roman" w:hAnsi="New time roman"/>
          <w:color w:val="auto"/>
          <w:sz w:val="28"/>
          <w:szCs w:val="28"/>
        </w:rPr>
        <w:t>4</w:t>
      </w:r>
      <w:r>
        <w:rPr>
          <w:rFonts w:hint="eastAsia" w:asciiTheme="minorEastAsia" w:hAnsiTheme="minorEastAsia"/>
          <w:color w:val="auto"/>
          <w:sz w:val="28"/>
          <w:szCs w:val="28"/>
        </w:rPr>
        <w:t>）一级响应启动条件</w:t>
      </w:r>
    </w:p>
    <w:p>
      <w:pPr>
        <w:ind w:firstLineChars="0"/>
        <w:rPr>
          <w:rFonts w:asciiTheme="minorEastAsia" w:hAnsiTheme="minorEastAsia"/>
          <w:color w:val="auto"/>
        </w:rPr>
      </w:pPr>
      <w:r>
        <w:rPr>
          <w:rFonts w:hint="eastAsia" w:asciiTheme="minorEastAsia" w:hAnsiTheme="minorEastAsia"/>
          <w:color w:val="auto"/>
          <w:sz w:val="28"/>
          <w:szCs w:val="28"/>
        </w:rPr>
        <w:t>发生《生产安全事故报告和调查处理条例》（国务院令[</w:t>
      </w:r>
      <w:r>
        <w:rPr>
          <w:rFonts w:hint="eastAsia" w:ascii="New time roman" w:hAnsi="New time roman"/>
          <w:color w:val="auto"/>
          <w:sz w:val="28"/>
          <w:szCs w:val="28"/>
        </w:rPr>
        <w:t>2015</w:t>
      </w:r>
      <w:r>
        <w:rPr>
          <w:rFonts w:hint="eastAsia" w:asciiTheme="minorEastAsia" w:hAnsiTheme="minorEastAsia"/>
          <w:color w:val="auto"/>
          <w:sz w:val="28"/>
          <w:szCs w:val="28"/>
        </w:rPr>
        <w:t>]第</w:t>
      </w:r>
      <w:r>
        <w:rPr>
          <w:rFonts w:hint="eastAsia" w:ascii="New time roman" w:hAnsi="New time roman"/>
          <w:color w:val="auto"/>
          <w:sz w:val="28"/>
          <w:szCs w:val="28"/>
        </w:rPr>
        <w:t>493</w:t>
      </w:r>
      <w:r>
        <w:rPr>
          <w:rFonts w:hint="eastAsia" w:asciiTheme="minorEastAsia" w:hAnsiTheme="minorEastAsia"/>
          <w:color w:val="auto"/>
          <w:sz w:val="28"/>
          <w:szCs w:val="28"/>
        </w:rPr>
        <w:t>号）规定的一般事故及以上的事故。加油站应急力量或资源不足，无力控制事态，需要提请上级指挥部增援才能解决的。</w:t>
      </w:r>
    </w:p>
    <w:p>
      <w:pPr>
        <w:pStyle w:val="3"/>
        <w:rPr>
          <w:color w:val="auto"/>
        </w:rPr>
      </w:pPr>
      <w:bookmarkStart w:id="51" w:name="_Toc22270"/>
      <w:bookmarkStart w:id="52" w:name="_Toc5635242"/>
      <w:r>
        <w:rPr>
          <w:rFonts w:hint="eastAsia" w:ascii="New time roman" w:hAnsi="New time roman"/>
          <w:color w:val="auto"/>
        </w:rPr>
        <w:t>5</w:t>
      </w:r>
      <w:r>
        <w:rPr>
          <w:rFonts w:hint="eastAsia"/>
          <w:color w:val="auto"/>
        </w:rPr>
        <w:t>.</w:t>
      </w:r>
      <w:r>
        <w:rPr>
          <w:rFonts w:hint="eastAsia" w:ascii="New time roman" w:hAnsi="New time roman"/>
          <w:color w:val="auto"/>
        </w:rPr>
        <w:t>2</w:t>
      </w:r>
      <w:r>
        <w:rPr>
          <w:rFonts w:hint="eastAsia"/>
          <w:color w:val="auto"/>
        </w:rPr>
        <w:t>响应程序</w:t>
      </w:r>
      <w:bookmarkEnd w:id="51"/>
      <w:bookmarkEnd w:id="52"/>
    </w:p>
    <w:p>
      <w:pPr>
        <w:ind w:firstLine="0" w:firstLineChars="0"/>
        <w:rPr>
          <w:color w:val="auto"/>
          <w:sz w:val="28"/>
          <w:szCs w:val="28"/>
        </w:rPr>
      </w:pPr>
      <w:r>
        <w:rPr>
          <w:rFonts w:hint="eastAsia"/>
          <w:color w:val="auto"/>
          <w:sz w:val="28"/>
          <w:szCs w:val="28"/>
        </w:rPr>
        <w:t>（1）四级响应程序</w:t>
      </w:r>
    </w:p>
    <w:p>
      <w:pPr>
        <w:ind w:firstLine="480"/>
        <w:rPr>
          <w:color w:val="auto"/>
          <w:sz w:val="28"/>
          <w:szCs w:val="28"/>
        </w:rPr>
      </w:pPr>
      <w:r>
        <w:rPr>
          <w:rFonts w:hint="eastAsia"/>
          <w:color w:val="auto"/>
          <w:sz w:val="28"/>
          <w:szCs w:val="28"/>
        </w:rPr>
        <w:t>应急救援指挥部值班室接警传递至应急总指挥，分析和判断警情、符合四级响应启动条件时，由应急总指挥下达四级响应启动命令，根据实际情况开展现场处理工作，或根据实际情况派出救援。</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2</w:t>
      </w:r>
      <w:r>
        <w:rPr>
          <w:rFonts w:hint="eastAsia"/>
          <w:color w:val="auto"/>
          <w:sz w:val="28"/>
          <w:szCs w:val="28"/>
        </w:rPr>
        <w:t>）三级响应程序</w:t>
      </w:r>
    </w:p>
    <w:p>
      <w:pPr>
        <w:ind w:firstLine="480"/>
        <w:rPr>
          <w:color w:val="auto"/>
          <w:sz w:val="28"/>
          <w:szCs w:val="28"/>
        </w:rPr>
      </w:pPr>
      <w:r>
        <w:rPr>
          <w:rFonts w:hint="eastAsia"/>
          <w:color w:val="auto"/>
          <w:sz w:val="28"/>
          <w:szCs w:val="28"/>
        </w:rPr>
        <w:t>应急救援指挥部值班室接警传递至本站主要负责人，分析和判断警情、符合三级响应启动条件时，由应急总指挥下达三级响应启动命令，落实现场应急总指挥现场开展救援工作，或根据实际情况派出救援，报告当地应急指挥部事故情况。</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3</w:t>
      </w:r>
      <w:r>
        <w:rPr>
          <w:rFonts w:hint="eastAsia"/>
          <w:color w:val="auto"/>
          <w:sz w:val="28"/>
          <w:szCs w:val="28"/>
        </w:rPr>
        <w:t>）二级响应程序</w:t>
      </w:r>
    </w:p>
    <w:p>
      <w:pPr>
        <w:ind w:firstLine="480"/>
        <w:rPr>
          <w:color w:val="auto"/>
          <w:sz w:val="28"/>
          <w:szCs w:val="28"/>
        </w:rPr>
      </w:pPr>
      <w:r>
        <w:rPr>
          <w:rFonts w:hint="eastAsia"/>
          <w:color w:val="auto"/>
          <w:sz w:val="28"/>
          <w:szCs w:val="28"/>
        </w:rPr>
        <w:t>应急救援指挥部值班室接警传递至本站主要负责人，分析和判断警情、符合二级响应启动条件时，由应急总指挥下达二级响应启动命令、成立现场应急救援指挥部、确定现场应急救援总指挥，应急救援指挥部值班室迅速在本站内通告，各指挥人员、各救援机构人员按分工到位履行职责、其他人员处于紧急状态，向当地应急指挥部申请救援。</w:t>
      </w:r>
    </w:p>
    <w:p>
      <w:pPr>
        <w:ind w:firstLine="480"/>
        <w:rPr>
          <w:color w:val="auto"/>
          <w:sz w:val="28"/>
          <w:szCs w:val="28"/>
        </w:rPr>
      </w:pPr>
      <w:r>
        <w:rPr>
          <w:rFonts w:hint="eastAsia"/>
          <w:color w:val="auto"/>
          <w:sz w:val="28"/>
          <w:szCs w:val="28"/>
        </w:rPr>
        <w:t>若现场发生新的情况，需扩大应急时，将立即启动一级响应。</w:t>
      </w:r>
    </w:p>
    <w:p>
      <w:pPr>
        <w:ind w:firstLine="0" w:firstLineChars="0"/>
        <w:rPr>
          <w:color w:val="auto"/>
          <w:sz w:val="28"/>
          <w:szCs w:val="28"/>
        </w:rPr>
      </w:pPr>
      <w:r>
        <w:rPr>
          <w:rFonts w:hint="eastAsia"/>
          <w:color w:val="auto"/>
          <w:sz w:val="28"/>
          <w:szCs w:val="28"/>
        </w:rPr>
        <w:t>（</w:t>
      </w:r>
      <w:r>
        <w:rPr>
          <w:rFonts w:hint="eastAsia" w:ascii="New time roman" w:hAnsi="New time roman"/>
          <w:color w:val="auto"/>
          <w:sz w:val="28"/>
          <w:szCs w:val="28"/>
        </w:rPr>
        <w:t>4</w:t>
      </w:r>
      <w:r>
        <w:rPr>
          <w:rFonts w:hint="eastAsia"/>
          <w:color w:val="auto"/>
          <w:sz w:val="28"/>
          <w:szCs w:val="28"/>
        </w:rPr>
        <w:t>）一级响应程序</w:t>
      </w:r>
    </w:p>
    <w:p>
      <w:pPr>
        <w:ind w:firstLine="480"/>
        <w:rPr>
          <w:color w:val="auto"/>
          <w:sz w:val="28"/>
          <w:szCs w:val="28"/>
        </w:rPr>
      </w:pPr>
      <w:r>
        <w:rPr>
          <w:color w:val="auto"/>
          <w:sz w:val="28"/>
          <w:szCs w:val="28"/>
        </w:rPr>
        <w:t>应急救援指挥部值班室接警传递至</w:t>
      </w:r>
      <w:r>
        <w:rPr>
          <w:rFonts w:hint="eastAsia"/>
          <w:color w:val="auto"/>
          <w:sz w:val="28"/>
          <w:szCs w:val="28"/>
        </w:rPr>
        <w:t>公司</w:t>
      </w:r>
      <w:r>
        <w:rPr>
          <w:color w:val="auto"/>
          <w:sz w:val="28"/>
          <w:szCs w:val="28"/>
        </w:rPr>
        <w:t>主要负责人</w:t>
      </w:r>
      <w:r>
        <w:rPr>
          <w:rFonts w:hint="eastAsia"/>
          <w:color w:val="auto"/>
          <w:sz w:val="28"/>
          <w:szCs w:val="28"/>
        </w:rPr>
        <w:t>，</w:t>
      </w:r>
      <w:r>
        <w:rPr>
          <w:color w:val="auto"/>
          <w:sz w:val="28"/>
          <w:szCs w:val="28"/>
        </w:rPr>
        <w:t>分析和判断警情</w:t>
      </w:r>
      <w:r>
        <w:rPr>
          <w:rFonts w:hint="eastAsia"/>
          <w:color w:val="auto"/>
          <w:sz w:val="28"/>
          <w:szCs w:val="28"/>
        </w:rPr>
        <w:t>、</w:t>
      </w:r>
      <w:r>
        <w:rPr>
          <w:color w:val="auto"/>
          <w:sz w:val="28"/>
          <w:szCs w:val="28"/>
        </w:rPr>
        <w:t>符合一级响应启动条件时</w:t>
      </w:r>
      <w:r>
        <w:rPr>
          <w:rFonts w:hint="eastAsia"/>
          <w:color w:val="auto"/>
          <w:sz w:val="28"/>
          <w:szCs w:val="28"/>
        </w:rPr>
        <w:t>，</w:t>
      </w:r>
      <w:r>
        <w:rPr>
          <w:color w:val="auto"/>
          <w:sz w:val="28"/>
          <w:szCs w:val="28"/>
        </w:rPr>
        <w:t>由应急总指挥下达一级响应启动命令</w:t>
      </w:r>
      <w:r>
        <w:rPr>
          <w:rFonts w:hint="eastAsia"/>
          <w:color w:val="auto"/>
          <w:sz w:val="28"/>
          <w:szCs w:val="28"/>
        </w:rPr>
        <w:t>、</w:t>
      </w:r>
      <w:r>
        <w:rPr>
          <w:color w:val="auto"/>
          <w:sz w:val="28"/>
          <w:szCs w:val="28"/>
        </w:rPr>
        <w:t>成立现场应急救援指挥部</w:t>
      </w:r>
      <w:r>
        <w:rPr>
          <w:rFonts w:hint="eastAsia"/>
          <w:color w:val="auto"/>
          <w:sz w:val="28"/>
          <w:szCs w:val="28"/>
        </w:rPr>
        <w:t>、</w:t>
      </w:r>
      <w:r>
        <w:rPr>
          <w:color w:val="auto"/>
          <w:sz w:val="28"/>
          <w:szCs w:val="28"/>
        </w:rPr>
        <w:t>确定现场应急总指挥</w:t>
      </w:r>
      <w:r>
        <w:rPr>
          <w:rFonts w:hint="eastAsia"/>
          <w:color w:val="auto"/>
          <w:sz w:val="28"/>
          <w:szCs w:val="28"/>
        </w:rPr>
        <w:t>，应急救援指挥部值班室迅速在本站内通告，指挥各人员、各机构人员按分工到位履职、其他人员处于紧急状态，配合市县队伍救援。</w:t>
      </w:r>
    </w:p>
    <w:p>
      <w:pPr>
        <w:ind w:firstLine="480"/>
        <w:rPr>
          <w:rFonts w:asciiTheme="minorEastAsia" w:hAnsiTheme="minorEastAsia"/>
          <w:color w:val="auto"/>
          <w:sz w:val="28"/>
          <w:szCs w:val="28"/>
        </w:rPr>
      </w:pPr>
      <w:r>
        <w:rPr>
          <w:rFonts w:hint="eastAsia" w:asciiTheme="minorEastAsia" w:hAnsiTheme="minorEastAsia"/>
          <w:color w:val="auto"/>
          <w:sz w:val="28"/>
          <w:szCs w:val="28"/>
        </w:rPr>
        <w:t>加油站应急响应的过程可分为接警、报告、判断响应级别、应急启动、响应行动、应急解除、恢复与重建等步骤。应针对应急响应分步骤制定应急程序，并按事先制定程序指导各类突发事件应急响应。</w:t>
      </w:r>
    </w:p>
    <w:p>
      <w:pPr>
        <w:ind w:firstLine="480"/>
        <w:rPr>
          <w:rFonts w:asciiTheme="minorEastAsia" w:hAnsiTheme="minorEastAsia"/>
          <w:color w:val="auto"/>
          <w:sz w:val="28"/>
          <w:szCs w:val="28"/>
        </w:rPr>
      </w:pPr>
      <w:r>
        <w:rPr>
          <w:rFonts w:hint="eastAsia" w:asciiTheme="minorEastAsia" w:hAnsiTheme="minorEastAsia"/>
          <w:color w:val="auto"/>
          <w:sz w:val="28"/>
          <w:szCs w:val="28"/>
        </w:rPr>
        <w:t>各类突发的较大及以上事件应按照加油站安全事故应急预案的要求实施应急处置。当突发较大及以上事件的事态无法有效控制时，应按照有关程序向政府应急机构请求扩大应急响应。</w:t>
      </w:r>
    </w:p>
    <w:p>
      <w:pPr>
        <w:ind w:firstLine="480"/>
        <w:rPr>
          <w:rFonts w:asciiTheme="minorEastAsia" w:hAnsiTheme="minorEastAsia"/>
          <w:color w:val="auto"/>
          <w:sz w:val="28"/>
          <w:szCs w:val="28"/>
        </w:rPr>
      </w:pPr>
      <w:r>
        <w:rPr>
          <w:rFonts w:hint="eastAsia" w:asciiTheme="minorEastAsia" w:hAnsiTheme="minorEastAsia"/>
          <w:color w:val="auto"/>
          <w:sz w:val="28"/>
          <w:szCs w:val="28"/>
        </w:rPr>
        <w:t>具体见图5.2-1应急响应过程流程图和图5.2-2信息报送流程图：</w:t>
      </w:r>
    </w:p>
    <w:p>
      <w:pPr>
        <w:keepNext/>
        <w:ind w:firstLine="480"/>
        <w:jc w:val="center"/>
        <w:rPr>
          <w:color w:val="auto"/>
        </w:rPr>
      </w:pPr>
      <w:r>
        <w:rPr>
          <w:color w:val="auto"/>
        </w:rPr>
        <w:drawing>
          <wp:inline distT="0" distB="0" distL="0" distR="0">
            <wp:extent cx="4612640" cy="5086350"/>
            <wp:effectExtent l="0" t="0" r="0" b="0"/>
            <wp:docPr id="31" name="图片 31" descr="事故应急响应程序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事故应急响应程序示意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37672" cy="5113583"/>
                    </a:xfrm>
                    <a:prstGeom prst="rect">
                      <a:avLst/>
                    </a:prstGeom>
                    <a:noFill/>
                    <a:ln>
                      <a:noFill/>
                    </a:ln>
                  </pic:spPr>
                </pic:pic>
              </a:graphicData>
            </a:graphic>
          </wp:inline>
        </w:drawing>
      </w:r>
    </w:p>
    <w:p>
      <w:pPr>
        <w:pStyle w:val="6"/>
        <w:ind w:firstLine="42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图 </w:t>
      </w:r>
      <w:r>
        <w:rPr>
          <w:rFonts w:hint="eastAsia" w:ascii="New time roman" w:hAnsi="New time roman" w:eastAsiaTheme="minorEastAsia"/>
          <w:color w:val="auto"/>
          <w:sz w:val="21"/>
          <w:szCs w:val="21"/>
        </w:rPr>
        <w:t>5.2</w:t>
      </w:r>
      <w:r>
        <w:rPr>
          <w:rFonts w:asciiTheme="minorEastAsia" w:hAnsiTheme="minorEastAsia" w:eastAsiaTheme="minorEastAsia"/>
          <w:color w:val="auto"/>
          <w:sz w:val="21"/>
          <w:szCs w:val="21"/>
        </w:rPr>
        <w:noBreakHyphen/>
      </w:r>
      <w:r>
        <w:rPr>
          <w:rFonts w:asciiTheme="minorEastAsia" w:hAnsiTheme="minorEastAsia" w:eastAsiaTheme="minorEastAsia"/>
          <w:color w:val="auto"/>
          <w:sz w:val="21"/>
          <w:szCs w:val="21"/>
        </w:rPr>
        <w:fldChar w:fldCharType="begin"/>
      </w:r>
      <w:r>
        <w:rPr>
          <w:rFonts w:asciiTheme="minorEastAsia" w:hAnsiTheme="minorEastAsia" w:eastAsiaTheme="minorEastAsia"/>
          <w:color w:val="auto"/>
          <w:sz w:val="21"/>
          <w:szCs w:val="21"/>
        </w:rPr>
        <w:instrText xml:space="preserve"> SEQ 图 \* ARABIC \s 1 </w:instrText>
      </w:r>
      <w:r>
        <w:rPr>
          <w:rFonts w:asciiTheme="minorEastAsia" w:hAnsiTheme="minorEastAsia" w:eastAsiaTheme="minorEastAsia"/>
          <w:color w:val="auto"/>
          <w:sz w:val="21"/>
          <w:szCs w:val="21"/>
        </w:rPr>
        <w:fldChar w:fldCharType="separate"/>
      </w:r>
      <w:r>
        <w:rPr>
          <w:rFonts w:asciiTheme="minorEastAsia" w:hAnsiTheme="minorEastAsia" w:eastAsiaTheme="minorEastAsia"/>
          <w:color w:val="auto"/>
          <w:sz w:val="21"/>
          <w:szCs w:val="21"/>
        </w:rPr>
        <w:t>1</w:t>
      </w:r>
      <w:r>
        <w:rPr>
          <w:rFonts w:asciiTheme="minorEastAsia" w:hAnsiTheme="minorEastAsia" w:eastAsiaTheme="minorEastAsia"/>
          <w:color w:val="auto"/>
          <w:sz w:val="21"/>
          <w:szCs w:val="21"/>
        </w:rPr>
        <w:fldChar w:fldCharType="end"/>
      </w:r>
      <w:r>
        <w:rPr>
          <w:rFonts w:hint="eastAsia" w:asciiTheme="minorEastAsia" w:hAnsiTheme="minorEastAsia" w:eastAsiaTheme="minorEastAsia"/>
          <w:color w:val="auto"/>
          <w:sz w:val="21"/>
          <w:szCs w:val="21"/>
        </w:rPr>
        <w:t>应急响应过程流程图</w:t>
      </w:r>
    </w:p>
    <w:p>
      <w:pPr>
        <w:widowControl/>
        <w:ind w:firstLine="0" w:firstLineChars="0"/>
        <w:rPr>
          <w:rFonts w:ascii="Times New Roman" w:hAnsi="Times New Roman" w:cs="Times New Roman"/>
          <w:b/>
          <w:color w:val="auto"/>
        </w:rPr>
      </w:pPr>
    </w:p>
    <w:p>
      <w:pPr>
        <w:keepNext/>
        <w:ind w:firstLine="480"/>
        <w:jc w:val="center"/>
        <w:rPr>
          <w:color w:val="auto"/>
        </w:rPr>
      </w:pPr>
      <w:r>
        <w:rPr>
          <w:rFonts w:ascii="Times New Roman" w:hAnsi="Times New Roman" w:cs="Times New Roman"/>
          <w:color w:val="auto"/>
        </w:rPr>
        <w:drawing>
          <wp:inline distT="0" distB="0" distL="0" distR="0">
            <wp:extent cx="4210050" cy="2154555"/>
            <wp:effectExtent l="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34837" cy="2167293"/>
                    </a:xfrm>
                    <a:prstGeom prst="rect">
                      <a:avLst/>
                    </a:prstGeom>
                    <a:noFill/>
                    <a:ln>
                      <a:noFill/>
                    </a:ln>
                  </pic:spPr>
                </pic:pic>
              </a:graphicData>
            </a:graphic>
          </wp:inline>
        </w:drawing>
      </w:r>
    </w:p>
    <w:p>
      <w:pPr>
        <w:pStyle w:val="6"/>
        <w:ind w:firstLine="42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图 </w:t>
      </w:r>
      <w:r>
        <w:rPr>
          <w:rFonts w:hint="eastAsia" w:ascii="New time roman" w:hAnsi="New time roman" w:eastAsiaTheme="minorEastAsia"/>
          <w:color w:val="auto"/>
          <w:sz w:val="21"/>
          <w:szCs w:val="21"/>
        </w:rPr>
        <w:t>5.2</w:t>
      </w:r>
      <w:r>
        <w:rPr>
          <w:rFonts w:asciiTheme="minorEastAsia" w:hAnsiTheme="minorEastAsia" w:eastAsiaTheme="minorEastAsia"/>
          <w:color w:val="auto"/>
          <w:sz w:val="21"/>
          <w:szCs w:val="21"/>
        </w:rPr>
        <w:noBreakHyphen/>
      </w:r>
      <w:r>
        <w:rPr>
          <w:rFonts w:asciiTheme="minorEastAsia" w:hAnsiTheme="minorEastAsia" w:eastAsiaTheme="minorEastAsia"/>
          <w:color w:val="auto"/>
          <w:sz w:val="21"/>
          <w:szCs w:val="21"/>
        </w:rPr>
        <w:fldChar w:fldCharType="begin"/>
      </w:r>
      <w:r>
        <w:rPr>
          <w:rFonts w:asciiTheme="minorEastAsia" w:hAnsiTheme="minorEastAsia" w:eastAsiaTheme="minorEastAsia"/>
          <w:color w:val="auto"/>
          <w:sz w:val="21"/>
          <w:szCs w:val="21"/>
        </w:rPr>
        <w:instrText xml:space="preserve"> SEQ 图 \* ARABIC \s 1 </w:instrText>
      </w:r>
      <w:r>
        <w:rPr>
          <w:rFonts w:asciiTheme="minorEastAsia" w:hAnsiTheme="minorEastAsia" w:eastAsiaTheme="minorEastAsia"/>
          <w:color w:val="auto"/>
          <w:sz w:val="21"/>
          <w:szCs w:val="21"/>
        </w:rPr>
        <w:fldChar w:fldCharType="separate"/>
      </w:r>
      <w:r>
        <w:rPr>
          <w:rFonts w:asciiTheme="minorEastAsia" w:hAnsiTheme="minorEastAsia" w:eastAsiaTheme="minorEastAsia"/>
          <w:color w:val="auto"/>
          <w:sz w:val="21"/>
          <w:szCs w:val="21"/>
        </w:rPr>
        <w:t>2</w:t>
      </w:r>
      <w:r>
        <w:rPr>
          <w:rFonts w:asciiTheme="minorEastAsia" w:hAnsiTheme="minorEastAsia" w:eastAsiaTheme="minorEastAsia"/>
          <w:color w:val="auto"/>
          <w:sz w:val="21"/>
          <w:szCs w:val="21"/>
        </w:rPr>
        <w:fldChar w:fldCharType="end"/>
      </w:r>
      <w:r>
        <w:rPr>
          <w:rFonts w:hint="eastAsia" w:asciiTheme="minorEastAsia" w:hAnsiTheme="minorEastAsia" w:eastAsiaTheme="minorEastAsia"/>
          <w:color w:val="auto"/>
          <w:sz w:val="21"/>
          <w:szCs w:val="21"/>
        </w:rPr>
        <w:t>信息报送流程图</w:t>
      </w:r>
    </w:p>
    <w:p>
      <w:pPr>
        <w:pStyle w:val="3"/>
        <w:rPr>
          <w:rFonts w:hint="eastAsia" w:eastAsia="黑体"/>
          <w:color w:val="auto"/>
          <w:lang w:eastAsia="zh-CN"/>
        </w:rPr>
      </w:pPr>
      <w:bookmarkStart w:id="53" w:name="_Toc5635243"/>
      <w:bookmarkStart w:id="54" w:name="_Toc27904"/>
      <w:r>
        <w:rPr>
          <w:rFonts w:hint="eastAsia" w:ascii="New time roman" w:hAnsi="New time roman"/>
          <w:color w:val="auto"/>
        </w:rPr>
        <w:t>5</w:t>
      </w:r>
      <w:r>
        <w:rPr>
          <w:rFonts w:hint="eastAsia"/>
          <w:color w:val="auto"/>
        </w:rPr>
        <w:t>.</w:t>
      </w:r>
      <w:r>
        <w:rPr>
          <w:rFonts w:hint="eastAsia" w:ascii="New time roman" w:hAnsi="New time roman"/>
          <w:color w:val="auto"/>
        </w:rPr>
        <w:t>3</w:t>
      </w:r>
      <w:r>
        <w:rPr>
          <w:rFonts w:hint="eastAsia"/>
          <w:color w:val="auto"/>
        </w:rPr>
        <w:t>处置</w:t>
      </w:r>
      <w:bookmarkEnd w:id="53"/>
      <w:r>
        <w:rPr>
          <w:rFonts w:hint="eastAsia"/>
          <w:color w:val="auto"/>
          <w:lang w:val="en-US" w:eastAsia="zh-CN"/>
        </w:rPr>
        <w:t>措施</w:t>
      </w:r>
      <w:bookmarkEnd w:id="54"/>
    </w:p>
    <w:p>
      <w:pPr>
        <w:ind w:firstLine="480"/>
        <w:rPr>
          <w:color w:val="auto"/>
          <w:sz w:val="28"/>
          <w:szCs w:val="28"/>
        </w:rPr>
      </w:pPr>
      <w:r>
        <w:rPr>
          <w:color w:val="auto"/>
          <w:sz w:val="28"/>
          <w:szCs w:val="28"/>
        </w:rPr>
        <w:t>（</w:t>
      </w:r>
      <w:r>
        <w:rPr>
          <w:rFonts w:ascii="New time roman" w:hAnsi="New time roman"/>
          <w:color w:val="auto"/>
          <w:sz w:val="28"/>
          <w:szCs w:val="28"/>
        </w:rPr>
        <w:t>1</w:t>
      </w:r>
      <w:r>
        <w:rPr>
          <w:color w:val="auto"/>
          <w:sz w:val="28"/>
          <w:szCs w:val="28"/>
        </w:rPr>
        <w:t>）</w:t>
      </w:r>
      <w:r>
        <w:rPr>
          <w:rFonts w:hint="eastAsia"/>
          <w:color w:val="auto"/>
          <w:sz w:val="28"/>
          <w:szCs w:val="28"/>
        </w:rPr>
        <w:t>处置原则</w:t>
      </w:r>
    </w:p>
    <w:p>
      <w:pPr>
        <w:ind w:firstLine="480"/>
        <w:rPr>
          <w:color w:val="auto"/>
          <w:sz w:val="28"/>
          <w:szCs w:val="28"/>
        </w:rPr>
      </w:pPr>
      <w:r>
        <w:rPr>
          <w:rFonts w:hint="eastAsia"/>
          <w:color w:val="auto"/>
          <w:sz w:val="28"/>
          <w:szCs w:val="28"/>
        </w:rPr>
        <w:t>①先救人后救物，先控制后消灭。</w:t>
      </w:r>
    </w:p>
    <w:p>
      <w:pPr>
        <w:ind w:firstLine="480"/>
        <w:rPr>
          <w:color w:val="auto"/>
          <w:sz w:val="28"/>
          <w:szCs w:val="28"/>
        </w:rPr>
      </w:pPr>
      <w:r>
        <w:rPr>
          <w:rFonts w:hint="eastAsia"/>
          <w:color w:val="auto"/>
          <w:sz w:val="28"/>
          <w:szCs w:val="28"/>
        </w:rPr>
        <w:t>②以站内员工自救为主。</w:t>
      </w:r>
    </w:p>
    <w:p>
      <w:pPr>
        <w:ind w:firstLine="480"/>
        <w:rPr>
          <w:color w:val="auto"/>
          <w:sz w:val="28"/>
          <w:szCs w:val="28"/>
        </w:rPr>
      </w:pPr>
      <w:r>
        <w:rPr>
          <w:rFonts w:hint="eastAsia"/>
          <w:color w:val="auto"/>
          <w:sz w:val="28"/>
          <w:szCs w:val="28"/>
        </w:rPr>
        <w:t>③服从命令，听从指挥。</w:t>
      </w:r>
    </w:p>
    <w:p>
      <w:pPr>
        <w:ind w:firstLine="480"/>
        <w:rPr>
          <w:bCs/>
          <w:color w:val="auto"/>
          <w:sz w:val="28"/>
          <w:szCs w:val="28"/>
        </w:rPr>
      </w:pPr>
      <w:r>
        <w:rPr>
          <w:bCs/>
          <w:color w:val="auto"/>
          <w:sz w:val="28"/>
          <w:szCs w:val="28"/>
        </w:rPr>
        <w:t>（</w:t>
      </w:r>
      <w:r>
        <w:rPr>
          <w:rFonts w:ascii="New time roman" w:hAnsi="New time roman"/>
          <w:bCs/>
          <w:color w:val="auto"/>
          <w:sz w:val="28"/>
          <w:szCs w:val="28"/>
        </w:rPr>
        <w:t>2</w:t>
      </w:r>
      <w:r>
        <w:rPr>
          <w:bCs/>
          <w:color w:val="auto"/>
          <w:sz w:val="28"/>
          <w:szCs w:val="28"/>
        </w:rPr>
        <w:t>）</w:t>
      </w:r>
      <w:r>
        <w:rPr>
          <w:rFonts w:hint="eastAsia"/>
          <w:bCs/>
          <w:color w:val="auto"/>
          <w:sz w:val="28"/>
          <w:szCs w:val="28"/>
        </w:rPr>
        <w:t>具体要求</w:t>
      </w:r>
    </w:p>
    <w:p>
      <w:pPr>
        <w:ind w:firstLine="480"/>
        <w:rPr>
          <w:bCs/>
          <w:color w:val="auto"/>
          <w:sz w:val="28"/>
          <w:szCs w:val="28"/>
        </w:rPr>
      </w:pPr>
      <w:r>
        <w:rPr>
          <w:rFonts w:hint="eastAsia"/>
          <w:bCs/>
          <w:color w:val="auto"/>
          <w:sz w:val="28"/>
          <w:szCs w:val="28"/>
        </w:rPr>
        <w:t>①事故第一发现者首先报告现场指挥（加油站站长），现场指挥根据火灾程度决定是否向</w:t>
      </w:r>
      <w:r>
        <w:rPr>
          <w:rFonts w:hint="eastAsia"/>
          <w:bCs/>
          <w:color w:val="auto"/>
          <w:sz w:val="28"/>
          <w:szCs w:val="28"/>
          <w:lang w:eastAsia="zh-CN"/>
        </w:rPr>
        <w:t>南充市嘉陵区消防大队</w:t>
      </w:r>
      <w:r>
        <w:rPr>
          <w:rFonts w:hint="eastAsia"/>
          <w:bCs/>
          <w:color w:val="auto"/>
          <w:sz w:val="28"/>
          <w:szCs w:val="28"/>
        </w:rPr>
        <w:t>（</w:t>
      </w:r>
      <w:r>
        <w:rPr>
          <w:bCs/>
          <w:color w:val="auto"/>
          <w:sz w:val="28"/>
          <w:szCs w:val="28"/>
        </w:rPr>
        <w:t>119</w:t>
      </w:r>
      <w:r>
        <w:rPr>
          <w:rFonts w:hint="eastAsia"/>
          <w:bCs/>
          <w:color w:val="auto"/>
          <w:sz w:val="28"/>
          <w:szCs w:val="28"/>
        </w:rPr>
        <w:t>）报警，迅速通知周边企业。</w:t>
      </w:r>
    </w:p>
    <w:p>
      <w:pPr>
        <w:ind w:firstLine="480"/>
        <w:rPr>
          <w:bCs/>
          <w:color w:val="auto"/>
          <w:sz w:val="28"/>
          <w:szCs w:val="28"/>
        </w:rPr>
      </w:pPr>
      <w:r>
        <w:rPr>
          <w:rFonts w:hint="eastAsia"/>
          <w:bCs/>
          <w:color w:val="auto"/>
          <w:sz w:val="28"/>
          <w:szCs w:val="28"/>
        </w:rPr>
        <w:t>②加油站站长根据事故类型立即启动应急抢险预案，通讯联络员立即报告</w:t>
      </w:r>
      <w:r>
        <w:rPr>
          <w:rFonts w:hint="eastAsia"/>
          <w:bCs/>
          <w:color w:val="auto"/>
          <w:sz w:val="28"/>
          <w:szCs w:val="28"/>
          <w:lang w:val="en-US" w:eastAsia="zh-CN"/>
        </w:rPr>
        <w:t>上级公司、</w:t>
      </w:r>
      <w:r>
        <w:rPr>
          <w:rFonts w:hint="eastAsia"/>
          <w:bCs/>
          <w:color w:val="auto"/>
          <w:sz w:val="28"/>
          <w:szCs w:val="28"/>
        </w:rPr>
        <w:t>当地应急指挥部、消防部门、急救中心、当地政府、当地公安部门及周边群众。报告内容：事故地点、部位、时间、性质、危险程度、有无人员伤亡及报警人姓名、联系电话等。</w:t>
      </w:r>
    </w:p>
    <w:p>
      <w:pPr>
        <w:ind w:firstLine="480"/>
        <w:rPr>
          <w:bCs/>
          <w:color w:val="auto"/>
          <w:sz w:val="28"/>
          <w:szCs w:val="28"/>
        </w:rPr>
      </w:pPr>
      <w:r>
        <w:rPr>
          <w:rFonts w:hint="eastAsia"/>
          <w:bCs/>
          <w:color w:val="auto"/>
          <w:sz w:val="28"/>
          <w:szCs w:val="28"/>
        </w:rPr>
        <w:t>③立即告知加油站周边群众及无关人员疏散撤离到安全地带，并迅速指挥撤离现场。</w:t>
      </w:r>
    </w:p>
    <w:p>
      <w:pPr>
        <w:ind w:firstLine="480"/>
        <w:rPr>
          <w:bCs/>
          <w:color w:val="auto"/>
          <w:sz w:val="28"/>
          <w:szCs w:val="28"/>
        </w:rPr>
      </w:pPr>
      <w:r>
        <w:rPr>
          <w:rFonts w:hint="eastAsia"/>
          <w:bCs/>
          <w:color w:val="auto"/>
          <w:sz w:val="28"/>
          <w:szCs w:val="28"/>
        </w:rPr>
        <w:t>④将火灾附近的易燃、易爆、有毒、腐蚀性的物品及单据、账本等尽快转移至安全地点。</w:t>
      </w:r>
    </w:p>
    <w:p>
      <w:pPr>
        <w:ind w:firstLine="480"/>
        <w:rPr>
          <w:bCs/>
          <w:color w:val="auto"/>
          <w:sz w:val="28"/>
          <w:szCs w:val="28"/>
        </w:rPr>
      </w:pPr>
      <w:r>
        <w:rPr>
          <w:rFonts w:hint="eastAsia"/>
          <w:bCs/>
          <w:color w:val="auto"/>
          <w:sz w:val="28"/>
          <w:szCs w:val="28"/>
        </w:rPr>
        <w:t>⑤发现有人受伤和中毒窒息时应立即进行抢救，并转移至空气新鲜的上风口处实施现场救援。注意保护受伤人员的创面。</w:t>
      </w:r>
    </w:p>
    <w:p>
      <w:pPr>
        <w:pStyle w:val="3"/>
        <w:rPr>
          <w:color w:val="auto"/>
        </w:rPr>
      </w:pPr>
      <w:bookmarkStart w:id="55" w:name="_Toc5635244"/>
      <w:bookmarkStart w:id="56" w:name="_Toc5014"/>
      <w:r>
        <w:rPr>
          <w:rFonts w:hint="eastAsia" w:ascii="New time roman" w:hAnsi="New time roman"/>
          <w:color w:val="auto"/>
        </w:rPr>
        <w:t>5</w:t>
      </w:r>
      <w:r>
        <w:rPr>
          <w:rFonts w:hint="eastAsia"/>
          <w:color w:val="auto"/>
        </w:rPr>
        <w:t>.</w:t>
      </w:r>
      <w:r>
        <w:rPr>
          <w:rFonts w:hint="eastAsia" w:ascii="New time roman" w:hAnsi="New time roman"/>
          <w:color w:val="auto"/>
        </w:rPr>
        <w:t>4</w:t>
      </w:r>
      <w:r>
        <w:rPr>
          <w:rFonts w:hint="eastAsia"/>
          <w:color w:val="auto"/>
        </w:rPr>
        <w:t>通讯保障清单</w:t>
      </w:r>
      <w:bookmarkEnd w:id="55"/>
      <w:bookmarkEnd w:id="56"/>
    </w:p>
    <w:p>
      <w:pPr>
        <w:ind w:firstLine="480"/>
        <w:rPr>
          <w:color w:val="auto"/>
          <w:sz w:val="28"/>
          <w:szCs w:val="28"/>
        </w:rPr>
      </w:pPr>
      <w:r>
        <w:rPr>
          <w:rFonts w:hint="eastAsia"/>
          <w:color w:val="auto"/>
          <w:sz w:val="28"/>
          <w:szCs w:val="28"/>
        </w:rPr>
        <w:t>见附件1。</w:t>
      </w:r>
    </w:p>
    <w:p>
      <w:pPr>
        <w:pStyle w:val="3"/>
        <w:rPr>
          <w:color w:val="auto"/>
        </w:rPr>
      </w:pPr>
      <w:bookmarkStart w:id="57" w:name="_Toc5635245"/>
      <w:bookmarkStart w:id="58" w:name="_Toc2612"/>
      <w:r>
        <w:rPr>
          <w:rFonts w:hint="eastAsia" w:ascii="New time roman" w:hAnsi="New time roman"/>
          <w:color w:val="auto"/>
        </w:rPr>
        <w:t>5</w:t>
      </w:r>
      <w:r>
        <w:rPr>
          <w:rFonts w:hint="eastAsia"/>
          <w:color w:val="auto"/>
        </w:rPr>
        <w:t>.</w:t>
      </w:r>
      <w:r>
        <w:rPr>
          <w:rFonts w:hint="eastAsia" w:ascii="New time roman" w:hAnsi="New time roman"/>
          <w:color w:val="auto"/>
        </w:rPr>
        <w:t>5</w:t>
      </w:r>
      <w:r>
        <w:rPr>
          <w:rFonts w:hint="eastAsia"/>
          <w:color w:val="auto"/>
        </w:rPr>
        <w:t>应急结束</w:t>
      </w:r>
      <w:bookmarkEnd w:id="57"/>
      <w:bookmarkEnd w:id="58"/>
    </w:p>
    <w:p>
      <w:pPr>
        <w:ind w:firstLine="480"/>
        <w:rPr>
          <w:color w:val="auto"/>
          <w:sz w:val="28"/>
          <w:szCs w:val="28"/>
        </w:rPr>
      </w:pPr>
      <w:r>
        <w:rPr>
          <w:color w:val="auto"/>
          <w:sz w:val="28"/>
          <w:szCs w:val="28"/>
        </w:rPr>
        <w:t>事故应急结束必须符合以下条件：</w:t>
      </w:r>
    </w:p>
    <w:p>
      <w:pPr>
        <w:ind w:firstLine="480"/>
        <w:rPr>
          <w:color w:val="auto"/>
          <w:sz w:val="28"/>
          <w:szCs w:val="28"/>
        </w:rPr>
      </w:pPr>
      <w:r>
        <w:rPr>
          <w:rFonts w:cs="Times New Roman"/>
          <w:color w:val="auto"/>
          <w:sz w:val="28"/>
          <w:szCs w:val="28"/>
        </w:rPr>
        <w:t>（</w:t>
      </w:r>
      <w:r>
        <w:rPr>
          <w:rFonts w:ascii="New time roman" w:hAnsi="New time roman" w:cs="Times New Roman"/>
          <w:color w:val="auto"/>
          <w:sz w:val="28"/>
          <w:szCs w:val="28"/>
        </w:rPr>
        <w:t>1</w:t>
      </w:r>
      <w:r>
        <w:rPr>
          <w:rFonts w:cs="Times New Roman"/>
          <w:color w:val="auto"/>
          <w:sz w:val="28"/>
          <w:szCs w:val="28"/>
        </w:rPr>
        <w:t>）</w:t>
      </w:r>
      <w:r>
        <w:rPr>
          <w:color w:val="auto"/>
          <w:sz w:val="28"/>
          <w:szCs w:val="28"/>
        </w:rPr>
        <w:t>事故现场己得到控制</w:t>
      </w:r>
      <w:r>
        <w:rPr>
          <w:rFonts w:hint="eastAsia"/>
          <w:color w:val="auto"/>
          <w:sz w:val="28"/>
          <w:szCs w:val="28"/>
        </w:rPr>
        <w:t>，</w:t>
      </w:r>
      <w:r>
        <w:rPr>
          <w:color w:val="auto"/>
          <w:sz w:val="28"/>
          <w:szCs w:val="28"/>
        </w:rPr>
        <w:t>遇险</w:t>
      </w:r>
      <w:r>
        <w:rPr>
          <w:rFonts w:hint="eastAsia"/>
          <w:color w:val="auto"/>
          <w:sz w:val="28"/>
          <w:szCs w:val="28"/>
        </w:rPr>
        <w:t>（含失踪）人员全部发现。</w:t>
      </w:r>
    </w:p>
    <w:p>
      <w:pPr>
        <w:ind w:firstLine="480"/>
        <w:rPr>
          <w:color w:val="auto"/>
          <w:sz w:val="28"/>
          <w:szCs w:val="28"/>
        </w:rPr>
      </w:pPr>
      <w:r>
        <w:rPr>
          <w:rFonts w:hint="eastAsia"/>
          <w:color w:val="auto"/>
          <w:sz w:val="28"/>
          <w:szCs w:val="28"/>
        </w:rPr>
        <w:t>（</w:t>
      </w:r>
      <w:r>
        <w:rPr>
          <w:rFonts w:hint="eastAsia" w:ascii="New time roman" w:hAnsi="New time roman"/>
          <w:color w:val="auto"/>
          <w:sz w:val="28"/>
          <w:szCs w:val="28"/>
        </w:rPr>
        <w:t>2</w:t>
      </w:r>
      <w:r>
        <w:rPr>
          <w:rFonts w:hint="eastAsia"/>
          <w:color w:val="auto"/>
          <w:sz w:val="28"/>
          <w:szCs w:val="28"/>
        </w:rPr>
        <w:t>）</w:t>
      </w:r>
      <w:r>
        <w:rPr>
          <w:color w:val="auto"/>
          <w:sz w:val="28"/>
          <w:szCs w:val="28"/>
        </w:rPr>
        <w:t>事故现场及相关影响范围内的环境符合有关标准；</w:t>
      </w:r>
    </w:p>
    <w:p>
      <w:pPr>
        <w:ind w:firstLine="480"/>
        <w:rPr>
          <w:color w:val="auto"/>
          <w:sz w:val="28"/>
          <w:szCs w:val="28"/>
        </w:rPr>
      </w:pPr>
      <w:r>
        <w:rPr>
          <w:rFonts w:hint="eastAsia"/>
          <w:color w:val="auto"/>
          <w:sz w:val="28"/>
          <w:szCs w:val="28"/>
        </w:rPr>
        <w:t>（</w:t>
      </w:r>
      <w:r>
        <w:rPr>
          <w:rFonts w:hint="eastAsia" w:ascii="New time roman" w:hAnsi="New time roman"/>
          <w:color w:val="auto"/>
          <w:sz w:val="28"/>
          <w:szCs w:val="28"/>
        </w:rPr>
        <w:t>3</w:t>
      </w:r>
      <w:r>
        <w:rPr>
          <w:rFonts w:hint="eastAsia"/>
          <w:color w:val="auto"/>
          <w:sz w:val="28"/>
          <w:szCs w:val="28"/>
        </w:rPr>
        <w:t>）</w:t>
      </w:r>
      <w:r>
        <w:rPr>
          <w:color w:val="auto"/>
          <w:sz w:val="28"/>
          <w:szCs w:val="28"/>
        </w:rPr>
        <w:t>导致次生、衍生事故的隐患已经消除；</w:t>
      </w:r>
    </w:p>
    <w:p>
      <w:pPr>
        <w:ind w:firstLine="480"/>
        <w:rPr>
          <w:color w:val="auto"/>
          <w:sz w:val="28"/>
          <w:szCs w:val="28"/>
        </w:rPr>
      </w:pPr>
      <w:r>
        <w:rPr>
          <w:color w:val="auto"/>
          <w:sz w:val="28"/>
          <w:szCs w:val="28"/>
        </w:rPr>
        <w:t>经检查评估，符合上述条件后，经应急指挥部批准后，</w:t>
      </w:r>
      <w:r>
        <w:rPr>
          <w:rFonts w:hint="eastAsia"/>
          <w:color w:val="auto"/>
          <w:sz w:val="28"/>
          <w:szCs w:val="28"/>
        </w:rPr>
        <w:t>总指挥</w:t>
      </w:r>
      <w:r>
        <w:rPr>
          <w:color w:val="auto"/>
          <w:sz w:val="28"/>
          <w:szCs w:val="28"/>
        </w:rPr>
        <w:t>宣布现场应急结束。</w:t>
      </w:r>
    </w:p>
    <w:p>
      <w:pPr>
        <w:ind w:firstLine="480"/>
        <w:rPr>
          <w:color w:val="auto"/>
          <w:sz w:val="28"/>
          <w:szCs w:val="28"/>
        </w:rPr>
      </w:pPr>
      <w:r>
        <w:rPr>
          <w:color w:val="auto"/>
          <w:sz w:val="28"/>
          <w:szCs w:val="28"/>
        </w:rPr>
        <w:t>宣布事故应急救援工作结束，需成立事后调查组，</w:t>
      </w:r>
      <w:r>
        <w:rPr>
          <w:bCs/>
          <w:color w:val="auto"/>
          <w:sz w:val="28"/>
          <w:szCs w:val="28"/>
        </w:rPr>
        <w:t>调查事故原因、分析事故责任，在规定的时间按要求向有关部门上报事故报告</w:t>
      </w:r>
      <w:r>
        <w:rPr>
          <w:rFonts w:hint="eastAsia"/>
          <w:color w:val="auto"/>
          <w:sz w:val="28"/>
          <w:szCs w:val="28"/>
        </w:rPr>
        <w:t>。</w:t>
      </w:r>
    </w:p>
    <w:p>
      <w:pPr>
        <w:rPr>
          <w:color w:val="auto"/>
        </w:rPr>
      </w:pPr>
      <w:bookmarkStart w:id="59" w:name="_Toc5635246"/>
      <w:r>
        <w:rPr>
          <w:color w:val="auto"/>
        </w:rPr>
        <w:br w:type="page"/>
      </w:r>
    </w:p>
    <w:p>
      <w:pPr>
        <w:pStyle w:val="2"/>
        <w:spacing w:after="97"/>
        <w:ind w:firstLine="643"/>
        <w:rPr>
          <w:color w:val="auto"/>
        </w:rPr>
      </w:pPr>
      <w:bookmarkStart w:id="60" w:name="_Toc15024"/>
      <w:r>
        <w:rPr>
          <w:color w:val="auto"/>
        </w:rPr>
        <w:t>第</w:t>
      </w:r>
      <w:r>
        <w:rPr>
          <w:rFonts w:hint="eastAsia" w:ascii="New time roman" w:hAnsi="New time roman"/>
          <w:color w:val="auto"/>
        </w:rPr>
        <w:t>6</w:t>
      </w:r>
      <w:r>
        <w:rPr>
          <w:rFonts w:hint="eastAsia"/>
          <w:color w:val="auto"/>
        </w:rPr>
        <w:t>章 信息公开</w:t>
      </w:r>
      <w:bookmarkEnd w:id="59"/>
      <w:bookmarkEnd w:id="60"/>
    </w:p>
    <w:p>
      <w:pPr>
        <w:ind w:firstLine="480"/>
        <w:rPr>
          <w:color w:val="auto"/>
          <w:sz w:val="28"/>
          <w:szCs w:val="28"/>
        </w:rPr>
      </w:pPr>
      <w:r>
        <w:rPr>
          <w:rFonts w:hint="eastAsia"/>
          <w:color w:val="auto"/>
          <w:sz w:val="28"/>
          <w:szCs w:val="28"/>
          <w:lang w:val="en-US" w:eastAsia="zh-CN"/>
        </w:rPr>
        <w:t>由上级公司</w:t>
      </w:r>
      <w:r>
        <w:rPr>
          <w:rFonts w:hint="eastAsia"/>
          <w:color w:val="auto"/>
          <w:sz w:val="28"/>
          <w:szCs w:val="28"/>
        </w:rPr>
        <w:t>应急救援指挥部负责信息的发布，信息发布应当及时、准确、客观、全面。要求在事故发生的第一时间要向社会发布简要信息，随后发布初步核实情况、应对措施和公众防范措施等，并根据事件处置情况做好后续发布工作。坚持正确舆论导向前提下，应尊重公众对事故的知情权，消除公众的恐慌心理。</w:t>
      </w:r>
    </w:p>
    <w:p>
      <w:pPr>
        <w:ind w:firstLine="480"/>
        <w:rPr>
          <w:color w:val="auto"/>
          <w:sz w:val="28"/>
          <w:szCs w:val="28"/>
        </w:rPr>
      </w:pPr>
      <w:r>
        <w:rPr>
          <w:color w:val="auto"/>
          <w:sz w:val="28"/>
          <w:szCs w:val="28"/>
        </w:rPr>
        <w:t>（</w:t>
      </w:r>
      <w:r>
        <w:rPr>
          <w:rFonts w:ascii="New time roman" w:hAnsi="New time roman"/>
          <w:color w:val="auto"/>
          <w:sz w:val="28"/>
          <w:szCs w:val="28"/>
        </w:rPr>
        <w:t>1</w:t>
      </w:r>
      <w:r>
        <w:rPr>
          <w:color w:val="auto"/>
          <w:sz w:val="28"/>
          <w:szCs w:val="28"/>
        </w:rPr>
        <w:t>）企业突发事故有关信息的对外发布，必须由公司</w:t>
      </w:r>
      <w:r>
        <w:rPr>
          <w:rFonts w:hint="eastAsia"/>
          <w:color w:val="auto"/>
          <w:sz w:val="28"/>
          <w:szCs w:val="28"/>
        </w:rPr>
        <w:t>授权人</w:t>
      </w:r>
      <w:r>
        <w:rPr>
          <w:color w:val="auto"/>
          <w:sz w:val="28"/>
          <w:szCs w:val="28"/>
        </w:rPr>
        <w:t>负责，事故期间的信息发布内容应由</w:t>
      </w:r>
      <w:r>
        <w:rPr>
          <w:rFonts w:hint="eastAsia"/>
          <w:color w:val="auto"/>
          <w:sz w:val="28"/>
          <w:szCs w:val="28"/>
        </w:rPr>
        <w:t>加油站</w:t>
      </w:r>
      <w:r>
        <w:rPr>
          <w:color w:val="auto"/>
          <w:sz w:val="28"/>
          <w:szCs w:val="28"/>
        </w:rPr>
        <w:t>经理批准签</w:t>
      </w:r>
      <w:r>
        <w:rPr>
          <w:rFonts w:hint="eastAsia"/>
          <w:color w:val="auto"/>
          <w:sz w:val="28"/>
          <w:szCs w:val="28"/>
        </w:rPr>
        <w:t>。</w:t>
      </w:r>
    </w:p>
    <w:p>
      <w:pPr>
        <w:ind w:firstLine="480"/>
        <w:rPr>
          <w:color w:val="auto"/>
          <w:sz w:val="28"/>
          <w:szCs w:val="28"/>
        </w:rPr>
      </w:pPr>
      <w:r>
        <w:rPr>
          <w:color w:val="auto"/>
          <w:sz w:val="28"/>
          <w:szCs w:val="28"/>
        </w:rPr>
        <w:t>（</w:t>
      </w:r>
      <w:r>
        <w:rPr>
          <w:rFonts w:ascii="New time roman" w:hAnsi="New time roman"/>
          <w:color w:val="auto"/>
          <w:sz w:val="28"/>
          <w:szCs w:val="28"/>
        </w:rPr>
        <w:t>2</w:t>
      </w:r>
      <w:r>
        <w:rPr>
          <w:color w:val="auto"/>
          <w:sz w:val="28"/>
          <w:szCs w:val="28"/>
        </w:rPr>
        <w:t>）信息应保证真实、可靠、可信</w:t>
      </w:r>
      <w:r>
        <w:rPr>
          <w:rFonts w:hint="eastAsia"/>
          <w:color w:val="auto"/>
          <w:sz w:val="28"/>
          <w:szCs w:val="28"/>
        </w:rPr>
        <w:t>。</w:t>
      </w:r>
    </w:p>
    <w:p>
      <w:pPr>
        <w:ind w:firstLine="480"/>
        <w:rPr>
          <w:color w:val="auto"/>
          <w:sz w:val="28"/>
          <w:szCs w:val="28"/>
        </w:rPr>
      </w:pPr>
      <w:r>
        <w:rPr>
          <w:color w:val="auto"/>
          <w:sz w:val="28"/>
          <w:szCs w:val="28"/>
        </w:rPr>
        <w:t>（</w:t>
      </w:r>
      <w:r>
        <w:rPr>
          <w:rFonts w:ascii="New time roman" w:hAnsi="New time roman"/>
          <w:color w:val="auto"/>
          <w:sz w:val="28"/>
          <w:szCs w:val="28"/>
        </w:rPr>
        <w:t>3</w:t>
      </w:r>
      <w:r>
        <w:rPr>
          <w:color w:val="auto"/>
          <w:sz w:val="28"/>
          <w:szCs w:val="28"/>
        </w:rPr>
        <w:t>）其他机构和部门不得随便传播或刊登未经应急指挥部核实和经理或授权人签字的事故相关信息。</w:t>
      </w:r>
    </w:p>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61" w:name="_Toc5635247"/>
      <w:bookmarkStart w:id="62" w:name="_Toc12778"/>
      <w:r>
        <w:rPr>
          <w:color w:val="auto"/>
        </w:rPr>
        <w:t>第</w:t>
      </w:r>
      <w:r>
        <w:rPr>
          <w:rFonts w:hint="eastAsia" w:ascii="New time roman" w:hAnsi="New time roman"/>
          <w:color w:val="auto"/>
        </w:rPr>
        <w:t>7</w:t>
      </w:r>
      <w:r>
        <w:rPr>
          <w:rFonts w:hint="eastAsia"/>
          <w:color w:val="auto"/>
        </w:rPr>
        <w:t>章 后期处置</w:t>
      </w:r>
      <w:bookmarkEnd w:id="61"/>
      <w:bookmarkEnd w:id="62"/>
    </w:p>
    <w:p>
      <w:pPr>
        <w:pStyle w:val="3"/>
        <w:rPr>
          <w:color w:val="auto"/>
        </w:rPr>
      </w:pPr>
      <w:bookmarkStart w:id="63" w:name="_Toc5635248"/>
      <w:bookmarkStart w:id="64" w:name="_Toc8477"/>
      <w:r>
        <w:rPr>
          <w:rFonts w:hint="eastAsia" w:ascii="New time roman" w:hAnsi="New time roman"/>
          <w:color w:val="auto"/>
        </w:rPr>
        <w:t>7</w:t>
      </w:r>
      <w:r>
        <w:rPr>
          <w:rFonts w:hint="eastAsia"/>
          <w:color w:val="auto"/>
        </w:rPr>
        <w:t>.</w:t>
      </w:r>
      <w:r>
        <w:rPr>
          <w:rFonts w:hint="eastAsia" w:ascii="New time roman" w:hAnsi="New time roman"/>
          <w:color w:val="auto"/>
        </w:rPr>
        <w:t>1</w:t>
      </w:r>
      <w:r>
        <w:rPr>
          <w:rFonts w:hint="eastAsia"/>
          <w:color w:val="auto"/>
        </w:rPr>
        <w:t>污染物处理</w:t>
      </w:r>
      <w:bookmarkEnd w:id="63"/>
      <w:bookmarkEnd w:id="64"/>
    </w:p>
    <w:p>
      <w:pPr>
        <w:ind w:firstLine="480"/>
        <w:rPr>
          <w:rFonts w:asciiTheme="minorEastAsia" w:hAnsiTheme="minorEastAsia"/>
          <w:color w:val="auto"/>
          <w:sz w:val="28"/>
          <w:szCs w:val="28"/>
        </w:rPr>
      </w:pPr>
      <w:r>
        <w:rPr>
          <w:rFonts w:hint="eastAsia" w:asciiTheme="minorEastAsia" w:hAnsiTheme="minorEastAsia"/>
          <w:color w:val="auto"/>
          <w:sz w:val="28"/>
          <w:szCs w:val="28"/>
        </w:rPr>
        <w:t>所有事故应急过程中产生的污染物必须及时全面彻底清理和统一收集，并严格按有关法律法规要求进行分类处理。对于普通废物可以归入生活垃圾又环卫部门处理，对于成品油等危险废物的污染物由有资质回收公司收集处理。</w:t>
      </w:r>
    </w:p>
    <w:p>
      <w:pPr>
        <w:pStyle w:val="3"/>
        <w:rPr>
          <w:color w:val="auto"/>
        </w:rPr>
      </w:pPr>
      <w:bookmarkStart w:id="65" w:name="_Toc4402643"/>
      <w:bookmarkStart w:id="66" w:name="_Toc345231871"/>
      <w:bookmarkStart w:id="67" w:name="_Toc18445"/>
      <w:bookmarkStart w:id="68" w:name="_Toc309197213"/>
      <w:bookmarkStart w:id="69" w:name="_Toc5635252"/>
      <w:bookmarkStart w:id="70" w:name="_Toc469564495"/>
      <w:bookmarkStart w:id="71" w:name="_Toc308961280"/>
      <w:r>
        <w:rPr>
          <w:rFonts w:ascii="New time roman" w:hAnsi="New time roman"/>
          <w:color w:val="auto"/>
        </w:rPr>
        <w:t>7</w:t>
      </w:r>
      <w:r>
        <w:rPr>
          <w:color w:val="auto"/>
        </w:rPr>
        <w:t>.</w:t>
      </w:r>
      <w:r>
        <w:rPr>
          <w:rFonts w:ascii="New time roman" w:hAnsi="New time roman"/>
          <w:color w:val="auto"/>
        </w:rPr>
        <w:t>2</w:t>
      </w:r>
      <w:r>
        <w:rPr>
          <w:color w:val="auto"/>
        </w:rPr>
        <w:t>经营秩序的恢复</w:t>
      </w:r>
      <w:bookmarkEnd w:id="65"/>
      <w:bookmarkEnd w:id="66"/>
      <w:bookmarkEnd w:id="67"/>
      <w:bookmarkEnd w:id="68"/>
      <w:bookmarkEnd w:id="69"/>
      <w:bookmarkEnd w:id="70"/>
      <w:bookmarkEnd w:id="71"/>
    </w:p>
    <w:p>
      <w:pPr>
        <w:pStyle w:val="4"/>
        <w:rPr>
          <w:color w:val="auto"/>
        </w:rPr>
      </w:pPr>
      <w:bookmarkStart w:id="72" w:name="_Toc5635253"/>
      <w:bookmarkStart w:id="73" w:name="_Toc4402644"/>
      <w:bookmarkStart w:id="74" w:name="_Toc469564496"/>
      <w:bookmarkStart w:id="75" w:name="_Toc251660956"/>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1</w:t>
      </w:r>
      <w:r>
        <w:rPr>
          <w:color w:val="auto"/>
        </w:rPr>
        <w:t>经营恢复条件</w:t>
      </w:r>
      <w:bookmarkEnd w:id="72"/>
      <w:bookmarkEnd w:id="73"/>
      <w:bookmarkEnd w:id="74"/>
      <w:bookmarkEnd w:id="75"/>
    </w:p>
    <w:p>
      <w:pPr>
        <w:ind w:firstLine="480"/>
        <w:rPr>
          <w:color w:val="auto"/>
          <w:sz w:val="28"/>
          <w:szCs w:val="28"/>
        </w:rPr>
      </w:pPr>
      <w:r>
        <w:rPr>
          <w:color w:val="auto"/>
          <w:sz w:val="28"/>
          <w:szCs w:val="28"/>
        </w:rPr>
        <w:t>（</w:t>
      </w:r>
      <w:r>
        <w:rPr>
          <w:rFonts w:ascii="New time roman" w:hAnsi="New time roman"/>
          <w:color w:val="auto"/>
          <w:sz w:val="28"/>
          <w:szCs w:val="28"/>
        </w:rPr>
        <w:t>1</w:t>
      </w:r>
      <w:r>
        <w:rPr>
          <w:color w:val="auto"/>
          <w:sz w:val="28"/>
          <w:szCs w:val="28"/>
        </w:rPr>
        <w:t>）事故调查现场需要收集的证据已经收集、取证完毕；</w:t>
      </w:r>
    </w:p>
    <w:p>
      <w:pPr>
        <w:ind w:firstLine="480"/>
        <w:rPr>
          <w:color w:val="auto"/>
          <w:sz w:val="28"/>
          <w:szCs w:val="28"/>
        </w:rPr>
      </w:pPr>
      <w:r>
        <w:rPr>
          <w:color w:val="auto"/>
          <w:sz w:val="28"/>
          <w:szCs w:val="28"/>
        </w:rPr>
        <w:t>（</w:t>
      </w:r>
      <w:r>
        <w:rPr>
          <w:rFonts w:ascii="New time roman" w:hAnsi="New time roman"/>
          <w:color w:val="auto"/>
          <w:sz w:val="28"/>
          <w:szCs w:val="28"/>
        </w:rPr>
        <w:t>2</w:t>
      </w:r>
      <w:r>
        <w:rPr>
          <w:color w:val="auto"/>
          <w:sz w:val="28"/>
          <w:szCs w:val="28"/>
        </w:rPr>
        <w:t>）事故现场的危险化学品泄漏物已经进行洗消、清洗；</w:t>
      </w:r>
    </w:p>
    <w:p>
      <w:pPr>
        <w:ind w:firstLine="480"/>
        <w:rPr>
          <w:color w:val="auto"/>
          <w:sz w:val="28"/>
          <w:szCs w:val="28"/>
        </w:rPr>
      </w:pPr>
      <w:r>
        <w:rPr>
          <w:color w:val="auto"/>
          <w:sz w:val="28"/>
          <w:szCs w:val="28"/>
        </w:rPr>
        <w:t>（</w:t>
      </w:r>
      <w:r>
        <w:rPr>
          <w:rFonts w:ascii="New time roman" w:hAnsi="New time roman"/>
          <w:color w:val="auto"/>
          <w:sz w:val="28"/>
          <w:szCs w:val="28"/>
        </w:rPr>
        <w:t>3</w:t>
      </w:r>
      <w:r>
        <w:rPr>
          <w:color w:val="auto"/>
          <w:sz w:val="28"/>
          <w:szCs w:val="28"/>
        </w:rPr>
        <w:t>）事故中损坏的设备、设施全部得到了修复或更换；</w:t>
      </w:r>
    </w:p>
    <w:p>
      <w:pPr>
        <w:ind w:firstLine="480"/>
        <w:rPr>
          <w:color w:val="auto"/>
          <w:sz w:val="28"/>
          <w:szCs w:val="28"/>
        </w:rPr>
      </w:pPr>
      <w:r>
        <w:rPr>
          <w:color w:val="auto"/>
          <w:sz w:val="28"/>
          <w:szCs w:val="28"/>
        </w:rPr>
        <w:t>（</w:t>
      </w:r>
      <w:r>
        <w:rPr>
          <w:rFonts w:ascii="New time roman" w:hAnsi="New time roman"/>
          <w:color w:val="auto"/>
          <w:sz w:val="28"/>
          <w:szCs w:val="28"/>
        </w:rPr>
        <w:t>4</w:t>
      </w:r>
      <w:r>
        <w:rPr>
          <w:color w:val="auto"/>
          <w:sz w:val="28"/>
          <w:szCs w:val="28"/>
        </w:rPr>
        <w:t>）水、电、气恢复了正常供应；</w:t>
      </w:r>
    </w:p>
    <w:p>
      <w:pPr>
        <w:ind w:firstLine="480"/>
        <w:rPr>
          <w:color w:val="auto"/>
          <w:sz w:val="28"/>
          <w:szCs w:val="28"/>
        </w:rPr>
      </w:pPr>
      <w:r>
        <w:rPr>
          <w:color w:val="auto"/>
          <w:sz w:val="28"/>
          <w:szCs w:val="28"/>
        </w:rPr>
        <w:t>（</w:t>
      </w:r>
      <w:r>
        <w:rPr>
          <w:rFonts w:ascii="New time roman" w:hAnsi="New time roman"/>
          <w:color w:val="auto"/>
          <w:sz w:val="28"/>
          <w:szCs w:val="28"/>
        </w:rPr>
        <w:t>5</w:t>
      </w:r>
      <w:r>
        <w:rPr>
          <w:color w:val="auto"/>
          <w:sz w:val="28"/>
          <w:szCs w:val="28"/>
        </w:rPr>
        <w:t>）人员短缺的岗位已得到了人员补充。</w:t>
      </w:r>
    </w:p>
    <w:p>
      <w:pPr>
        <w:pStyle w:val="4"/>
        <w:rPr>
          <w:color w:val="auto"/>
        </w:rPr>
      </w:pPr>
      <w:bookmarkStart w:id="76" w:name="_Toc5635254"/>
      <w:bookmarkStart w:id="77" w:name="_Toc469564497"/>
      <w:bookmarkStart w:id="78" w:name="_Toc251660957"/>
      <w:bookmarkStart w:id="79" w:name="_Toc4402645"/>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2</w:t>
      </w:r>
      <w:r>
        <w:rPr>
          <w:color w:val="auto"/>
        </w:rPr>
        <w:t>员工教育</w:t>
      </w:r>
      <w:bookmarkEnd w:id="76"/>
      <w:bookmarkEnd w:id="77"/>
      <w:bookmarkEnd w:id="78"/>
      <w:bookmarkEnd w:id="79"/>
    </w:p>
    <w:p>
      <w:pPr>
        <w:ind w:firstLine="480"/>
        <w:rPr>
          <w:color w:val="auto"/>
          <w:sz w:val="28"/>
          <w:szCs w:val="28"/>
        </w:rPr>
      </w:pPr>
      <w:r>
        <w:rPr>
          <w:color w:val="auto"/>
          <w:sz w:val="28"/>
          <w:szCs w:val="28"/>
        </w:rPr>
        <w:t>（</w:t>
      </w:r>
      <w:r>
        <w:rPr>
          <w:rFonts w:ascii="New time roman" w:hAnsi="New time roman"/>
          <w:color w:val="auto"/>
          <w:sz w:val="28"/>
          <w:szCs w:val="28"/>
        </w:rPr>
        <w:t>1</w:t>
      </w:r>
      <w:r>
        <w:rPr>
          <w:color w:val="auto"/>
          <w:sz w:val="28"/>
          <w:szCs w:val="28"/>
        </w:rPr>
        <w:t>）事故原因已经调查清楚，对相关责任人员进行了处理；</w:t>
      </w:r>
    </w:p>
    <w:p>
      <w:pPr>
        <w:ind w:firstLine="480"/>
        <w:rPr>
          <w:color w:val="auto"/>
          <w:sz w:val="28"/>
          <w:szCs w:val="28"/>
        </w:rPr>
      </w:pPr>
      <w:r>
        <w:rPr>
          <w:color w:val="auto"/>
          <w:sz w:val="28"/>
          <w:szCs w:val="28"/>
        </w:rPr>
        <w:t>（</w:t>
      </w:r>
      <w:r>
        <w:rPr>
          <w:rFonts w:ascii="New time roman" w:hAnsi="New time roman"/>
          <w:color w:val="auto"/>
          <w:sz w:val="28"/>
          <w:szCs w:val="28"/>
        </w:rPr>
        <w:t>2</w:t>
      </w:r>
      <w:r>
        <w:rPr>
          <w:color w:val="auto"/>
          <w:sz w:val="28"/>
          <w:szCs w:val="28"/>
        </w:rPr>
        <w:t>）相关员工通过培训受到了教育；</w:t>
      </w:r>
    </w:p>
    <w:p>
      <w:pPr>
        <w:ind w:firstLine="480"/>
        <w:rPr>
          <w:color w:val="auto"/>
          <w:sz w:val="28"/>
          <w:szCs w:val="28"/>
        </w:rPr>
      </w:pPr>
      <w:r>
        <w:rPr>
          <w:color w:val="auto"/>
          <w:sz w:val="28"/>
          <w:szCs w:val="28"/>
        </w:rPr>
        <w:t>（</w:t>
      </w:r>
      <w:r>
        <w:rPr>
          <w:rFonts w:ascii="New time roman" w:hAnsi="New time roman"/>
          <w:color w:val="auto"/>
          <w:sz w:val="28"/>
          <w:szCs w:val="28"/>
        </w:rPr>
        <w:t>3</w:t>
      </w:r>
      <w:r>
        <w:rPr>
          <w:color w:val="auto"/>
          <w:sz w:val="28"/>
          <w:szCs w:val="28"/>
        </w:rPr>
        <w:t>）对造成突发事故的问题进行了纠正；</w:t>
      </w:r>
    </w:p>
    <w:p>
      <w:pPr>
        <w:ind w:firstLine="480"/>
        <w:rPr>
          <w:color w:val="auto"/>
          <w:sz w:val="28"/>
          <w:szCs w:val="28"/>
        </w:rPr>
      </w:pPr>
      <w:r>
        <w:rPr>
          <w:color w:val="auto"/>
          <w:sz w:val="28"/>
          <w:szCs w:val="28"/>
        </w:rPr>
        <w:t>（</w:t>
      </w:r>
      <w:r>
        <w:rPr>
          <w:rFonts w:ascii="New time roman" w:hAnsi="New time roman"/>
          <w:color w:val="auto"/>
          <w:sz w:val="28"/>
          <w:szCs w:val="28"/>
        </w:rPr>
        <w:t>4</w:t>
      </w:r>
      <w:r>
        <w:rPr>
          <w:color w:val="auto"/>
          <w:sz w:val="28"/>
          <w:szCs w:val="28"/>
        </w:rPr>
        <w:t>）防止类似事故再次发生的预防措施已经制定。</w:t>
      </w:r>
    </w:p>
    <w:p>
      <w:pPr>
        <w:pStyle w:val="4"/>
        <w:rPr>
          <w:color w:val="auto"/>
        </w:rPr>
      </w:pPr>
      <w:bookmarkStart w:id="80" w:name="_Toc4402646"/>
      <w:bookmarkStart w:id="81" w:name="_Toc469564498"/>
      <w:bookmarkStart w:id="82" w:name="_Toc5635255"/>
      <w:bookmarkStart w:id="83" w:name="_Toc251660958"/>
      <w:r>
        <w:rPr>
          <w:rFonts w:ascii="New time roman" w:hAnsi="New time roman"/>
          <w:color w:val="auto"/>
        </w:rPr>
        <w:t>7</w:t>
      </w:r>
      <w:r>
        <w:rPr>
          <w:color w:val="auto"/>
        </w:rPr>
        <w:t>.</w:t>
      </w:r>
      <w:r>
        <w:rPr>
          <w:rFonts w:ascii="New time roman" w:hAnsi="New time roman"/>
          <w:color w:val="auto"/>
        </w:rPr>
        <w:t>2</w:t>
      </w:r>
      <w:r>
        <w:rPr>
          <w:color w:val="auto"/>
        </w:rPr>
        <w:t>.</w:t>
      </w:r>
      <w:r>
        <w:rPr>
          <w:rFonts w:ascii="New time roman" w:hAnsi="New time roman"/>
          <w:color w:val="auto"/>
        </w:rPr>
        <w:t>3</w:t>
      </w:r>
      <w:r>
        <w:rPr>
          <w:color w:val="auto"/>
        </w:rPr>
        <w:t>上报批准</w:t>
      </w:r>
      <w:bookmarkEnd w:id="80"/>
      <w:bookmarkEnd w:id="81"/>
      <w:bookmarkEnd w:id="82"/>
      <w:bookmarkEnd w:id="83"/>
    </w:p>
    <w:p>
      <w:pPr>
        <w:ind w:firstLine="480"/>
        <w:rPr>
          <w:color w:val="auto"/>
          <w:sz w:val="28"/>
          <w:szCs w:val="28"/>
        </w:rPr>
      </w:pPr>
      <w:r>
        <w:rPr>
          <w:color w:val="auto"/>
          <w:sz w:val="28"/>
          <w:szCs w:val="28"/>
        </w:rPr>
        <w:t>（1）将恢复经营的书面报告上报上级管理部门，经批准同意后方可恢复经营；</w:t>
      </w:r>
    </w:p>
    <w:p>
      <w:pPr>
        <w:ind w:firstLine="480"/>
        <w:rPr>
          <w:color w:val="auto"/>
          <w:sz w:val="28"/>
          <w:szCs w:val="28"/>
        </w:rPr>
      </w:pPr>
      <w:r>
        <w:rPr>
          <w:color w:val="auto"/>
          <w:sz w:val="28"/>
          <w:szCs w:val="28"/>
        </w:rPr>
        <w:t>（2）若上级管理部门要进行现场验收时，须经验收同意后再恢复经营；</w:t>
      </w:r>
    </w:p>
    <w:p>
      <w:pPr>
        <w:ind w:firstLine="480"/>
        <w:rPr>
          <w:color w:val="auto"/>
          <w:sz w:val="28"/>
          <w:szCs w:val="28"/>
        </w:rPr>
      </w:pPr>
      <w:r>
        <w:rPr>
          <w:color w:val="auto"/>
          <w:sz w:val="28"/>
          <w:szCs w:val="28"/>
        </w:rPr>
        <w:t>（3）若验收中发现仍存在问题需要整改时，必须立即进行整改，并经过再次验收通过后，方可正式恢复经营。</w:t>
      </w:r>
    </w:p>
    <w:p>
      <w:pPr>
        <w:pStyle w:val="3"/>
        <w:rPr>
          <w:rFonts w:hint="eastAsia" w:ascii="New time roman" w:hAnsi="New time roman"/>
          <w:color w:val="auto"/>
        </w:rPr>
      </w:pPr>
      <w:bookmarkStart w:id="84" w:name="_Toc345231872"/>
      <w:bookmarkStart w:id="85" w:name="_Toc5635256"/>
      <w:bookmarkStart w:id="86" w:name="_Toc469564499"/>
      <w:bookmarkStart w:id="87" w:name="_Toc4402647"/>
      <w:bookmarkStart w:id="88" w:name="_Toc27664577"/>
      <w:bookmarkStart w:id="89" w:name="_Toc27654091"/>
      <w:bookmarkStart w:id="90" w:name="_Toc23577"/>
      <w:r>
        <w:rPr>
          <w:rFonts w:ascii="New time roman" w:hAnsi="New time roman"/>
          <w:color w:val="auto"/>
        </w:rPr>
        <w:t>7.3</w:t>
      </w:r>
      <w:bookmarkEnd w:id="84"/>
      <w:bookmarkEnd w:id="85"/>
      <w:bookmarkEnd w:id="86"/>
      <w:bookmarkEnd w:id="87"/>
      <w:r>
        <w:rPr>
          <w:rFonts w:hint="eastAsia" w:ascii="New time roman" w:hAnsi="New time roman"/>
          <w:color w:val="auto"/>
        </w:rPr>
        <w:t>医疗救治</w:t>
      </w:r>
      <w:bookmarkEnd w:id="88"/>
      <w:bookmarkEnd w:id="89"/>
      <w:bookmarkEnd w:id="90"/>
    </w:p>
    <w:p>
      <w:pPr>
        <w:ind w:firstLine="480"/>
        <w:rPr>
          <w:color w:val="auto"/>
          <w:sz w:val="28"/>
          <w:szCs w:val="28"/>
        </w:rPr>
      </w:pPr>
      <w:bookmarkStart w:id="91" w:name="_Toc197664151"/>
      <w:r>
        <w:rPr>
          <w:rFonts w:hint="eastAsia"/>
          <w:color w:val="auto"/>
          <w:sz w:val="28"/>
          <w:szCs w:val="28"/>
        </w:rPr>
        <w:t>生产安全事故导致人员伤亡后，应立即将伤员送往就医。</w:t>
      </w:r>
    </w:p>
    <w:p>
      <w:pPr>
        <w:pStyle w:val="3"/>
        <w:rPr>
          <w:rFonts w:hint="eastAsia" w:ascii="New time roman" w:hAnsi="New time roman"/>
          <w:color w:val="auto"/>
        </w:rPr>
      </w:pPr>
      <w:bookmarkStart w:id="92" w:name="_Toc500085618"/>
      <w:bookmarkStart w:id="93" w:name="_Toc229055581"/>
      <w:bookmarkStart w:id="94" w:name="_Toc24464082"/>
      <w:bookmarkStart w:id="95" w:name="_Toc4626"/>
      <w:bookmarkStart w:id="96" w:name="_Toc27654092"/>
      <w:bookmarkStart w:id="97" w:name="_Toc27664578"/>
      <w:r>
        <w:rPr>
          <w:rFonts w:ascii="New time roman" w:hAnsi="New time roman"/>
          <w:color w:val="auto"/>
        </w:rPr>
        <w:t>7.4</w:t>
      </w:r>
      <w:bookmarkEnd w:id="92"/>
      <w:bookmarkEnd w:id="93"/>
      <w:bookmarkEnd w:id="94"/>
      <w:r>
        <w:rPr>
          <w:rFonts w:hint="eastAsia" w:ascii="New time roman" w:hAnsi="New time roman"/>
          <w:color w:val="auto"/>
        </w:rPr>
        <w:t>人员安置</w:t>
      </w:r>
      <w:bookmarkEnd w:id="95"/>
      <w:bookmarkEnd w:id="96"/>
      <w:bookmarkEnd w:id="97"/>
    </w:p>
    <w:p>
      <w:pPr>
        <w:ind w:firstLine="480"/>
        <w:rPr>
          <w:rFonts w:hint="eastAsia"/>
          <w:color w:val="auto"/>
          <w:sz w:val="28"/>
          <w:szCs w:val="28"/>
        </w:rPr>
      </w:pPr>
      <w:r>
        <w:rPr>
          <w:rFonts w:hint="eastAsia"/>
          <w:color w:val="auto"/>
          <w:sz w:val="28"/>
          <w:szCs w:val="28"/>
        </w:rPr>
        <w:t>生产安全事故发生后，应尽快消除事故影响，妥善安置和慰问受害及受影响人员。</w:t>
      </w:r>
    </w:p>
    <w:p>
      <w:pPr>
        <w:pStyle w:val="3"/>
        <w:rPr>
          <w:color w:val="auto"/>
        </w:rPr>
      </w:pPr>
      <w:bookmarkStart w:id="98" w:name="_Toc24464083"/>
      <w:bookmarkStart w:id="99" w:name="_Toc229055582"/>
      <w:bookmarkStart w:id="100" w:name="_Toc500085619"/>
      <w:bookmarkStart w:id="101" w:name="_Toc27664579"/>
      <w:bookmarkStart w:id="102" w:name="_Toc27654093"/>
      <w:bookmarkStart w:id="103" w:name="_Toc13244"/>
      <w:r>
        <w:rPr>
          <w:color w:val="auto"/>
        </w:rPr>
        <w:t>7.5</w:t>
      </w:r>
      <w:bookmarkEnd w:id="91"/>
      <w:bookmarkEnd w:id="98"/>
      <w:bookmarkEnd w:id="99"/>
      <w:bookmarkEnd w:id="100"/>
      <w:r>
        <w:rPr>
          <w:rFonts w:hint="eastAsia"/>
          <w:color w:val="auto"/>
        </w:rPr>
        <w:t>善后赔偿</w:t>
      </w:r>
      <w:bookmarkEnd w:id="101"/>
      <w:bookmarkEnd w:id="102"/>
      <w:bookmarkEnd w:id="103"/>
      <w:r>
        <w:rPr>
          <w:color w:val="auto"/>
        </w:rPr>
        <w:t xml:space="preserve"> </w:t>
      </w:r>
    </w:p>
    <w:p>
      <w:pPr>
        <w:ind w:firstLine="480"/>
        <w:rPr>
          <w:rFonts w:hint="eastAsia"/>
          <w:color w:val="auto"/>
          <w:sz w:val="28"/>
          <w:szCs w:val="28"/>
        </w:rPr>
      </w:pPr>
      <w:r>
        <w:rPr>
          <w:rFonts w:hint="eastAsia"/>
          <w:color w:val="auto"/>
          <w:sz w:val="28"/>
          <w:szCs w:val="28"/>
        </w:rPr>
        <w:t>生产安全事故发生后，公司行政人员应与保险机构联系，及时开展应急救援人员保险受理和受灾人员保险理赔工作。</w:t>
      </w:r>
    </w:p>
    <w:p>
      <w:pPr>
        <w:pStyle w:val="3"/>
        <w:rPr>
          <w:rFonts w:hint="eastAsia" w:ascii="New time roman" w:hAnsi="New time roman"/>
          <w:color w:val="auto"/>
        </w:rPr>
      </w:pPr>
      <w:bookmarkStart w:id="104" w:name="_Toc5635251"/>
      <w:bookmarkStart w:id="105" w:name="_Toc30249"/>
      <w:bookmarkStart w:id="106" w:name="_Toc27654094"/>
      <w:bookmarkStart w:id="107" w:name="_Toc4402642"/>
      <w:bookmarkStart w:id="108" w:name="_Toc27664580"/>
      <w:bookmarkStart w:id="109" w:name="_Toc469564494"/>
      <w:r>
        <w:rPr>
          <w:rFonts w:ascii="New time roman" w:hAnsi="New time roman"/>
          <w:color w:val="auto"/>
        </w:rPr>
        <w:t>7.6</w:t>
      </w:r>
      <w:r>
        <w:rPr>
          <w:rFonts w:hint="eastAsia" w:ascii="New time roman" w:hAnsi="New time roman"/>
          <w:color w:val="auto"/>
        </w:rPr>
        <w:t>应急救援评估</w:t>
      </w:r>
      <w:bookmarkEnd w:id="104"/>
      <w:bookmarkEnd w:id="105"/>
      <w:bookmarkEnd w:id="106"/>
      <w:bookmarkEnd w:id="107"/>
      <w:bookmarkEnd w:id="108"/>
      <w:bookmarkEnd w:id="109"/>
    </w:p>
    <w:p>
      <w:pPr>
        <w:ind w:firstLine="480"/>
        <w:rPr>
          <w:rFonts w:hint="eastAsia"/>
          <w:color w:val="auto"/>
          <w:sz w:val="28"/>
          <w:szCs w:val="28"/>
        </w:rPr>
      </w:pPr>
      <w:r>
        <w:rPr>
          <w:rFonts w:hint="eastAsia"/>
          <w:color w:val="auto"/>
          <w:sz w:val="28"/>
          <w:szCs w:val="28"/>
        </w:rPr>
        <w:t>应急终止后，</w:t>
      </w:r>
      <w:r>
        <w:rPr>
          <w:rFonts w:hint="eastAsia"/>
          <w:color w:val="auto"/>
          <w:sz w:val="28"/>
          <w:szCs w:val="28"/>
          <w:lang w:val="en-US" w:eastAsia="zh-CN"/>
        </w:rPr>
        <w:t>上级</w:t>
      </w:r>
      <w:r>
        <w:rPr>
          <w:rFonts w:hint="eastAsia"/>
          <w:color w:val="auto"/>
          <w:sz w:val="28"/>
          <w:szCs w:val="28"/>
        </w:rPr>
        <w:t>应急救援指挥部组织进行应急处置评估，应急处置评估由应急办公室牵头组织，负责对事故单位的应急处置工作进行评估，包括以下内容：</w:t>
      </w:r>
    </w:p>
    <w:p>
      <w:pPr>
        <w:ind w:firstLine="480"/>
        <w:rPr>
          <w:rFonts w:hint="eastAsia"/>
          <w:color w:val="auto"/>
          <w:sz w:val="28"/>
          <w:szCs w:val="28"/>
        </w:rPr>
      </w:pPr>
      <w:r>
        <w:rPr>
          <w:rFonts w:hint="eastAsia"/>
          <w:color w:val="auto"/>
          <w:sz w:val="28"/>
          <w:szCs w:val="28"/>
        </w:rPr>
        <w:t>（1）应急响应情况，包括事故基本情况、信息报送情况等。</w:t>
      </w:r>
    </w:p>
    <w:p>
      <w:pPr>
        <w:ind w:firstLine="480"/>
        <w:rPr>
          <w:rFonts w:hint="eastAsia"/>
          <w:color w:val="auto"/>
          <w:sz w:val="28"/>
          <w:szCs w:val="28"/>
        </w:rPr>
      </w:pPr>
      <w:r>
        <w:rPr>
          <w:rFonts w:hint="eastAsia"/>
          <w:color w:val="auto"/>
          <w:sz w:val="28"/>
          <w:szCs w:val="28"/>
        </w:rPr>
        <w:t>（2）先期处置情况，包括自救情况、控制危险源情况、防范次生灾害发生情况。</w:t>
      </w:r>
    </w:p>
    <w:p>
      <w:pPr>
        <w:ind w:firstLine="480"/>
        <w:rPr>
          <w:rFonts w:hint="eastAsia"/>
          <w:color w:val="auto"/>
          <w:sz w:val="28"/>
          <w:szCs w:val="28"/>
        </w:rPr>
      </w:pPr>
      <w:r>
        <w:rPr>
          <w:rFonts w:hint="eastAsia"/>
          <w:color w:val="auto"/>
          <w:sz w:val="28"/>
          <w:szCs w:val="28"/>
        </w:rPr>
        <w:t>（3）应急管理规章制度的建立和执行情况。</w:t>
      </w:r>
    </w:p>
    <w:p>
      <w:pPr>
        <w:ind w:firstLine="480"/>
        <w:rPr>
          <w:rFonts w:hint="eastAsia"/>
          <w:color w:val="auto"/>
          <w:sz w:val="28"/>
          <w:szCs w:val="28"/>
        </w:rPr>
      </w:pPr>
      <w:r>
        <w:rPr>
          <w:rFonts w:hint="eastAsia"/>
          <w:color w:val="auto"/>
          <w:sz w:val="28"/>
          <w:szCs w:val="28"/>
        </w:rPr>
        <w:t>（4）风险评估和应急资源调查情况。</w:t>
      </w:r>
    </w:p>
    <w:p>
      <w:pPr>
        <w:ind w:firstLine="480"/>
        <w:rPr>
          <w:rFonts w:hint="eastAsia"/>
          <w:color w:val="auto"/>
          <w:sz w:val="28"/>
          <w:szCs w:val="28"/>
        </w:rPr>
      </w:pPr>
      <w:r>
        <w:rPr>
          <w:rFonts w:hint="eastAsia"/>
          <w:color w:val="auto"/>
          <w:sz w:val="28"/>
          <w:szCs w:val="28"/>
        </w:rPr>
        <w:t>（5）应急预案的编制、培训、演练、执行情况。</w:t>
      </w:r>
    </w:p>
    <w:p>
      <w:pPr>
        <w:ind w:firstLine="480"/>
        <w:rPr>
          <w:rFonts w:hint="eastAsia"/>
          <w:color w:val="auto"/>
          <w:sz w:val="28"/>
          <w:szCs w:val="28"/>
        </w:rPr>
      </w:pPr>
      <w:r>
        <w:rPr>
          <w:rFonts w:hint="eastAsia"/>
          <w:color w:val="auto"/>
          <w:sz w:val="28"/>
          <w:szCs w:val="28"/>
        </w:rPr>
        <w:t>（6）应急救援队伍、人员、装备、物资储备、资金保障等方面的落实情况。</w:t>
      </w:r>
    </w:p>
    <w:p>
      <w:pPr>
        <w:ind w:firstLine="480"/>
        <w:rPr>
          <w:rFonts w:hint="eastAsia"/>
          <w:color w:val="auto"/>
          <w:sz w:val="28"/>
          <w:szCs w:val="28"/>
        </w:rPr>
      </w:pPr>
      <w:r>
        <w:rPr>
          <w:rFonts w:hint="eastAsia"/>
          <w:color w:val="auto"/>
          <w:sz w:val="28"/>
          <w:szCs w:val="28"/>
          <w:lang w:val="en-US" w:eastAsia="zh-CN"/>
        </w:rPr>
        <w:t>上级</w:t>
      </w:r>
      <w:r>
        <w:rPr>
          <w:rFonts w:hint="eastAsia"/>
          <w:color w:val="auto"/>
          <w:sz w:val="28"/>
          <w:szCs w:val="28"/>
        </w:rPr>
        <w:t>应急救援指挥部在完成应急评估后向事故单位提交应急处置评估报告，评估报告包括以下内容：</w:t>
      </w:r>
    </w:p>
    <w:p>
      <w:pPr>
        <w:ind w:firstLine="480"/>
        <w:rPr>
          <w:rFonts w:hint="eastAsia"/>
          <w:color w:val="auto"/>
          <w:sz w:val="28"/>
          <w:szCs w:val="28"/>
        </w:rPr>
      </w:pPr>
      <w:r>
        <w:rPr>
          <w:rFonts w:hint="eastAsia"/>
          <w:color w:val="auto"/>
          <w:sz w:val="28"/>
          <w:szCs w:val="28"/>
        </w:rPr>
        <w:t>（1）事故处置基本情况。</w:t>
      </w:r>
    </w:p>
    <w:p>
      <w:pPr>
        <w:ind w:firstLine="480"/>
        <w:rPr>
          <w:rFonts w:hint="eastAsia"/>
          <w:color w:val="auto"/>
          <w:sz w:val="28"/>
          <w:szCs w:val="28"/>
        </w:rPr>
      </w:pPr>
      <w:r>
        <w:rPr>
          <w:rFonts w:hint="eastAsia"/>
          <w:color w:val="auto"/>
          <w:sz w:val="28"/>
          <w:szCs w:val="28"/>
        </w:rPr>
        <w:t>（2）事故单位应急处置责任落实情况。</w:t>
      </w:r>
    </w:p>
    <w:p>
      <w:pPr>
        <w:ind w:firstLine="480"/>
        <w:rPr>
          <w:rFonts w:hint="eastAsia"/>
          <w:color w:val="auto"/>
          <w:sz w:val="28"/>
          <w:szCs w:val="28"/>
        </w:rPr>
      </w:pPr>
      <w:r>
        <w:rPr>
          <w:rFonts w:hint="eastAsia"/>
          <w:color w:val="auto"/>
          <w:sz w:val="28"/>
          <w:szCs w:val="28"/>
        </w:rPr>
        <w:t>（3）评估结论。</w:t>
      </w:r>
    </w:p>
    <w:p>
      <w:pPr>
        <w:ind w:firstLine="480"/>
        <w:rPr>
          <w:rFonts w:hint="eastAsia"/>
          <w:color w:val="auto"/>
          <w:sz w:val="28"/>
          <w:szCs w:val="28"/>
        </w:rPr>
      </w:pPr>
      <w:r>
        <w:rPr>
          <w:rFonts w:hint="eastAsia"/>
          <w:color w:val="auto"/>
          <w:sz w:val="28"/>
          <w:szCs w:val="28"/>
        </w:rPr>
        <w:t>（4）经验教训。</w:t>
      </w:r>
    </w:p>
    <w:p>
      <w:pPr>
        <w:ind w:firstLine="480"/>
        <w:rPr>
          <w:rFonts w:hint="eastAsia"/>
          <w:color w:val="auto"/>
          <w:sz w:val="28"/>
          <w:szCs w:val="28"/>
        </w:rPr>
      </w:pPr>
      <w:r>
        <w:rPr>
          <w:rFonts w:hint="eastAsia"/>
          <w:color w:val="auto"/>
          <w:sz w:val="28"/>
          <w:szCs w:val="28"/>
        </w:rPr>
        <w:t>（5）相关工作建议。</w:t>
      </w:r>
    </w:p>
    <w:p>
      <w:pPr>
        <w:widowControl/>
        <w:spacing w:line="240" w:lineRule="auto"/>
        <w:ind w:firstLine="0" w:firstLineChars="0"/>
        <w:jc w:val="left"/>
        <w:rPr>
          <w:rFonts w:ascii="Calibri" w:hAnsi="Calibri" w:cs="Times New Roman"/>
          <w:color w:val="auto"/>
        </w:rPr>
      </w:pPr>
      <w:r>
        <w:rPr>
          <w:rFonts w:ascii="Calibri" w:hAnsi="Calibri" w:cs="Times New Roman"/>
          <w:color w:val="auto"/>
        </w:rPr>
        <w:br w:type="page"/>
      </w:r>
    </w:p>
    <w:p>
      <w:pPr>
        <w:pStyle w:val="2"/>
        <w:spacing w:after="97"/>
        <w:ind w:firstLine="0" w:firstLineChars="0"/>
        <w:rPr>
          <w:rFonts w:ascii="Times New Roman" w:hAnsi="宋体" w:cstheme="majorBidi"/>
          <w:color w:val="auto"/>
          <w:sz w:val="30"/>
          <w:szCs w:val="28"/>
        </w:rPr>
      </w:pPr>
      <w:bookmarkStart w:id="110" w:name="_Toc8720"/>
      <w:bookmarkStart w:id="111" w:name="_Toc5635257"/>
      <w:r>
        <w:rPr>
          <w:color w:val="auto"/>
        </w:rPr>
        <w:t>第</w:t>
      </w:r>
      <w:r>
        <w:rPr>
          <w:rFonts w:hint="eastAsia" w:ascii="New time roman" w:hAnsi="New time roman"/>
          <w:color w:val="auto"/>
        </w:rPr>
        <w:t>8</w:t>
      </w:r>
      <w:r>
        <w:rPr>
          <w:rFonts w:hint="eastAsia"/>
          <w:color w:val="auto"/>
        </w:rPr>
        <w:t>章 保障措施</w:t>
      </w:r>
      <w:bookmarkEnd w:id="110"/>
      <w:bookmarkEnd w:id="111"/>
    </w:p>
    <w:p>
      <w:pPr>
        <w:pStyle w:val="3"/>
        <w:rPr>
          <w:color w:val="auto"/>
        </w:rPr>
      </w:pPr>
      <w:bookmarkStart w:id="112" w:name="_Toc5635258"/>
      <w:bookmarkStart w:id="113" w:name="_Toc419097822"/>
      <w:bookmarkStart w:id="114" w:name="_Toc279497549"/>
      <w:bookmarkStart w:id="115" w:name="_Toc469564501"/>
      <w:bookmarkStart w:id="116" w:name="_Toc4402649"/>
      <w:bookmarkStart w:id="117" w:name="_Toc279589059"/>
      <w:bookmarkStart w:id="118" w:name="_Toc279582046"/>
      <w:bookmarkStart w:id="119" w:name="_Toc18563"/>
      <w:r>
        <w:rPr>
          <w:rFonts w:ascii="New time roman" w:hAnsi="New time roman"/>
          <w:color w:val="auto"/>
        </w:rPr>
        <w:t>8</w:t>
      </w:r>
      <w:r>
        <w:rPr>
          <w:color w:val="auto"/>
        </w:rPr>
        <w:t>.</w:t>
      </w:r>
      <w:r>
        <w:rPr>
          <w:rFonts w:ascii="New time roman" w:hAnsi="New time roman"/>
          <w:color w:val="auto"/>
        </w:rPr>
        <w:t>1</w:t>
      </w:r>
      <w:r>
        <w:rPr>
          <w:color w:val="auto"/>
        </w:rPr>
        <w:t>通信与信息保障</w:t>
      </w:r>
      <w:bookmarkEnd w:id="112"/>
      <w:bookmarkEnd w:id="113"/>
      <w:bookmarkEnd w:id="114"/>
      <w:bookmarkEnd w:id="115"/>
      <w:bookmarkEnd w:id="116"/>
      <w:bookmarkEnd w:id="117"/>
      <w:bookmarkEnd w:id="118"/>
      <w:bookmarkEnd w:id="119"/>
    </w:p>
    <w:p>
      <w:pPr>
        <w:ind w:firstLine="480"/>
        <w:rPr>
          <w:rFonts w:hint="eastAsia"/>
          <w:color w:val="auto"/>
          <w:sz w:val="28"/>
          <w:szCs w:val="28"/>
        </w:rPr>
      </w:pPr>
      <w:r>
        <w:rPr>
          <w:rFonts w:hint="eastAsia"/>
          <w:color w:val="auto"/>
          <w:sz w:val="28"/>
          <w:szCs w:val="28"/>
        </w:rPr>
        <w:t>负有救援保证任务的全体人员，随时保证信息畅通，各种联络方式必须建立备用方案，建立应急救援机构和人员通讯录。通讯方式如有变更要及时通知油站。</w:t>
      </w:r>
    </w:p>
    <w:p>
      <w:pPr>
        <w:ind w:firstLine="480"/>
        <w:rPr>
          <w:color w:val="auto"/>
          <w:szCs w:val="28"/>
        </w:rPr>
      </w:pPr>
      <w:r>
        <w:rPr>
          <w:rFonts w:hint="eastAsia"/>
          <w:color w:val="auto"/>
          <w:sz w:val="28"/>
          <w:szCs w:val="28"/>
        </w:rPr>
        <w:t>应急救援指挥部成员应急通讯联络电话号码见附件1-2。</w:t>
      </w:r>
    </w:p>
    <w:p>
      <w:pPr>
        <w:pStyle w:val="3"/>
        <w:rPr>
          <w:color w:val="auto"/>
        </w:rPr>
      </w:pPr>
      <w:bookmarkStart w:id="120" w:name="_Toc279497550"/>
      <w:bookmarkStart w:id="121" w:name="_Toc279589060"/>
      <w:bookmarkStart w:id="122" w:name="_Toc469564502"/>
      <w:bookmarkStart w:id="123" w:name="_Toc419097823"/>
      <w:bookmarkStart w:id="124" w:name="_Toc2976"/>
      <w:bookmarkStart w:id="125" w:name="_Toc5635259"/>
      <w:bookmarkStart w:id="126" w:name="_Toc279582047"/>
      <w:bookmarkStart w:id="127" w:name="_Toc4402650"/>
      <w:r>
        <w:rPr>
          <w:rFonts w:ascii="New time roman" w:hAnsi="New time roman"/>
          <w:color w:val="auto"/>
        </w:rPr>
        <w:t>8</w:t>
      </w:r>
      <w:r>
        <w:rPr>
          <w:color w:val="auto"/>
        </w:rPr>
        <w:t>.</w:t>
      </w:r>
      <w:r>
        <w:rPr>
          <w:rFonts w:ascii="New time roman" w:hAnsi="New time roman"/>
          <w:color w:val="auto"/>
        </w:rPr>
        <w:t>2</w:t>
      </w:r>
      <w:r>
        <w:rPr>
          <w:color w:val="auto"/>
        </w:rPr>
        <w:t>应急队伍保障</w:t>
      </w:r>
      <w:bookmarkEnd w:id="120"/>
      <w:bookmarkEnd w:id="121"/>
      <w:bookmarkEnd w:id="122"/>
      <w:bookmarkEnd w:id="123"/>
      <w:bookmarkEnd w:id="124"/>
      <w:bookmarkEnd w:id="125"/>
      <w:bookmarkEnd w:id="126"/>
      <w:bookmarkEnd w:id="127"/>
    </w:p>
    <w:p>
      <w:pPr>
        <w:ind w:firstLine="480"/>
        <w:rPr>
          <w:rFonts w:hint="eastAsia"/>
          <w:color w:val="auto"/>
          <w:sz w:val="28"/>
          <w:szCs w:val="28"/>
        </w:rPr>
      </w:pPr>
      <w:r>
        <w:rPr>
          <w:rFonts w:hint="eastAsia"/>
          <w:color w:val="auto"/>
          <w:sz w:val="28"/>
          <w:szCs w:val="28"/>
        </w:rPr>
        <w:t>加油站应按照有关规定成立事故应急救援组织，配备义务消防人员、装备，定期开展培训、演练。</w:t>
      </w:r>
    </w:p>
    <w:p>
      <w:pPr>
        <w:ind w:firstLine="480"/>
        <w:rPr>
          <w:rFonts w:hint="eastAsia"/>
          <w:color w:val="auto"/>
          <w:sz w:val="28"/>
          <w:szCs w:val="28"/>
        </w:rPr>
      </w:pPr>
      <w:r>
        <w:rPr>
          <w:rFonts w:hint="eastAsia"/>
          <w:color w:val="auto"/>
          <w:sz w:val="28"/>
          <w:szCs w:val="28"/>
        </w:rPr>
        <w:t>加油站成立应急救援指挥部，下设5个专业应急小组：通讯联络组、后勤保障组、保卫警戒组、抢险救灾组、医疗救护组，各保障组人员名单及联系电话详见本预案附件1-2。</w:t>
      </w:r>
    </w:p>
    <w:p>
      <w:pPr>
        <w:pStyle w:val="3"/>
        <w:rPr>
          <w:color w:val="auto"/>
        </w:rPr>
      </w:pPr>
      <w:bookmarkStart w:id="128" w:name="_Toc5635260"/>
      <w:bookmarkStart w:id="129" w:name="_Toc469564503"/>
      <w:bookmarkStart w:id="130" w:name="_Toc279497551"/>
      <w:bookmarkStart w:id="131" w:name="_Toc279589061"/>
      <w:bookmarkStart w:id="132" w:name="_Toc4402651"/>
      <w:bookmarkStart w:id="133" w:name="_Toc16406"/>
      <w:bookmarkStart w:id="134" w:name="_Toc419097824"/>
      <w:bookmarkStart w:id="135" w:name="_Toc279582048"/>
      <w:r>
        <w:rPr>
          <w:rFonts w:ascii="New time roman" w:hAnsi="New time roman"/>
          <w:color w:val="auto"/>
        </w:rPr>
        <w:t>8</w:t>
      </w:r>
      <w:r>
        <w:rPr>
          <w:color w:val="auto"/>
        </w:rPr>
        <w:t>.</w:t>
      </w:r>
      <w:r>
        <w:rPr>
          <w:rFonts w:ascii="New time roman" w:hAnsi="New time roman"/>
          <w:color w:val="auto"/>
        </w:rPr>
        <w:t>3</w:t>
      </w:r>
      <w:r>
        <w:rPr>
          <w:color w:val="auto"/>
        </w:rPr>
        <w:t>物资装备保障</w:t>
      </w:r>
      <w:bookmarkEnd w:id="128"/>
      <w:bookmarkEnd w:id="129"/>
      <w:bookmarkEnd w:id="130"/>
      <w:bookmarkEnd w:id="131"/>
      <w:bookmarkEnd w:id="132"/>
      <w:bookmarkEnd w:id="133"/>
      <w:bookmarkEnd w:id="134"/>
      <w:bookmarkEnd w:id="135"/>
    </w:p>
    <w:p>
      <w:pPr>
        <w:ind w:firstLine="480"/>
        <w:rPr>
          <w:rFonts w:hint="eastAsia"/>
          <w:color w:val="auto"/>
          <w:sz w:val="28"/>
          <w:szCs w:val="28"/>
        </w:rPr>
      </w:pPr>
      <w:r>
        <w:rPr>
          <w:rFonts w:hint="eastAsia"/>
          <w:color w:val="auto"/>
          <w:sz w:val="28"/>
          <w:szCs w:val="28"/>
        </w:rPr>
        <w:t>为保障应急需要，在加油站相应部位设置应急器材，指定专人管理，确保应急物资种类、数量、性能、存放位置符合应急管理，在需要时可获取并有效使用。</w:t>
      </w:r>
    </w:p>
    <w:p>
      <w:pPr>
        <w:ind w:firstLine="480"/>
        <w:rPr>
          <w:rFonts w:hint="eastAsia"/>
          <w:color w:val="auto"/>
          <w:sz w:val="28"/>
          <w:szCs w:val="28"/>
        </w:rPr>
      </w:pPr>
      <w:r>
        <w:rPr>
          <w:rFonts w:hint="eastAsia"/>
          <w:color w:val="auto"/>
          <w:sz w:val="28"/>
          <w:szCs w:val="28"/>
        </w:rPr>
        <w:t>所有应急救援设备设施和物资实行专人管理，定点定量存放，消防设施、消防器材由专人负责管理，每年初制定严格的检查保养计划，按月、季、半年不同周期分类对所有应急设施器材进行检查，及时补充和维修维护，确保各处应急器材物质的数量和性能满足随时使用的需要，应急救援器材明细表见附件2。</w:t>
      </w:r>
    </w:p>
    <w:p>
      <w:pPr>
        <w:pStyle w:val="3"/>
        <w:rPr>
          <w:color w:val="auto"/>
        </w:rPr>
      </w:pPr>
      <w:bookmarkStart w:id="136" w:name="_Toc469564505"/>
      <w:bookmarkStart w:id="137" w:name="_Toc279582050"/>
      <w:bookmarkStart w:id="138" w:name="_Toc419097826"/>
      <w:bookmarkStart w:id="139" w:name="_Toc5635262"/>
      <w:bookmarkStart w:id="140" w:name="_Toc4402653"/>
      <w:bookmarkStart w:id="141" w:name="_Toc1472"/>
      <w:bookmarkStart w:id="142" w:name="_Toc279589063"/>
      <w:bookmarkStart w:id="143" w:name="_Toc279497553"/>
      <w:r>
        <w:rPr>
          <w:rFonts w:ascii="New time roman" w:hAnsi="New time roman"/>
          <w:color w:val="auto"/>
        </w:rPr>
        <w:t>8</w:t>
      </w:r>
      <w:r>
        <w:rPr>
          <w:color w:val="auto"/>
        </w:rPr>
        <w:t>.</w:t>
      </w:r>
      <w:r>
        <w:rPr>
          <w:rFonts w:ascii="New time roman" w:hAnsi="New time roman"/>
          <w:color w:val="auto"/>
        </w:rPr>
        <w:t>4</w:t>
      </w:r>
      <w:r>
        <w:rPr>
          <w:color w:val="auto"/>
        </w:rPr>
        <w:t>其他保障</w:t>
      </w:r>
      <w:bookmarkEnd w:id="136"/>
      <w:bookmarkEnd w:id="137"/>
      <w:bookmarkEnd w:id="138"/>
      <w:bookmarkEnd w:id="139"/>
      <w:bookmarkEnd w:id="140"/>
      <w:bookmarkEnd w:id="141"/>
      <w:bookmarkEnd w:id="142"/>
      <w:bookmarkEnd w:id="143"/>
    </w:p>
    <w:p>
      <w:pPr>
        <w:pStyle w:val="4"/>
        <w:rPr>
          <w:color w:val="auto"/>
        </w:rPr>
      </w:pPr>
      <w:r>
        <w:rPr>
          <w:rFonts w:hint="eastAsia" w:ascii="New time roman" w:hAnsi="New time roman"/>
          <w:color w:val="auto"/>
        </w:rPr>
        <w:t>8</w:t>
      </w:r>
      <w:r>
        <w:rPr>
          <w:rFonts w:hint="eastAsia"/>
          <w:color w:val="auto"/>
        </w:rPr>
        <w:t>.</w:t>
      </w:r>
      <w:r>
        <w:rPr>
          <w:rFonts w:ascii="New time roman" w:hAnsi="New time roman"/>
          <w:color w:val="auto"/>
        </w:rPr>
        <w:t>4</w:t>
      </w:r>
      <w:r>
        <w:rPr>
          <w:rFonts w:hint="eastAsia"/>
          <w:color w:val="auto"/>
        </w:rPr>
        <w:t>.</w:t>
      </w:r>
      <w:r>
        <w:rPr>
          <w:rFonts w:hint="eastAsia" w:ascii="New time roman" w:hAnsi="New time roman"/>
          <w:color w:val="auto"/>
        </w:rPr>
        <w:t>1</w:t>
      </w:r>
      <w:r>
        <w:rPr>
          <w:color w:val="auto"/>
        </w:rPr>
        <w:t>经费保障</w:t>
      </w:r>
    </w:p>
    <w:p>
      <w:pPr>
        <w:ind w:firstLine="480"/>
        <w:rPr>
          <w:rFonts w:hint="eastAsia"/>
          <w:color w:val="auto"/>
          <w:sz w:val="28"/>
          <w:szCs w:val="28"/>
        </w:rPr>
      </w:pPr>
      <w:r>
        <w:rPr>
          <w:rFonts w:hint="eastAsia"/>
          <w:color w:val="auto"/>
          <w:sz w:val="28"/>
          <w:szCs w:val="28"/>
        </w:rPr>
        <w:t>应急物资器材更新补充和维修维护等费用列入企业年度预算，确保应急物资日常更新补充和维修等费用落实。一旦发生事故，应急救援各小组所需的事故应急救援工作经费不受预算限制，由财务部门落实拨付手续，专项专款，保障应急经费的及时到位。</w:t>
      </w:r>
    </w:p>
    <w:p>
      <w:pPr>
        <w:pStyle w:val="4"/>
        <w:rPr>
          <w:color w:val="auto"/>
        </w:rPr>
      </w:pPr>
      <w:bookmarkStart w:id="144" w:name="_Toc4402654"/>
      <w:bookmarkStart w:id="145" w:name="_Toc5635263"/>
      <w:bookmarkStart w:id="146" w:name="_Toc469564506"/>
      <w:r>
        <w:rPr>
          <w:rFonts w:ascii="New time roman" w:hAnsi="New time roman"/>
          <w:color w:val="auto"/>
        </w:rPr>
        <w:t>8</w:t>
      </w:r>
      <w:r>
        <w:rPr>
          <w:color w:val="auto"/>
        </w:rPr>
        <w:t>.</w:t>
      </w:r>
      <w:r>
        <w:rPr>
          <w:rFonts w:ascii="New time roman" w:hAnsi="New time roman"/>
          <w:color w:val="auto"/>
        </w:rPr>
        <w:t>4</w:t>
      </w:r>
      <w:r>
        <w:rPr>
          <w:color w:val="auto"/>
        </w:rPr>
        <w:t>.</w:t>
      </w:r>
      <w:r>
        <w:rPr>
          <w:rFonts w:hint="eastAsia" w:ascii="New time roman" w:hAnsi="New time roman"/>
          <w:color w:val="auto"/>
        </w:rPr>
        <w:t>2</w:t>
      </w:r>
      <w:r>
        <w:rPr>
          <w:color w:val="auto"/>
        </w:rPr>
        <w:t>治安警戒保障</w:t>
      </w:r>
      <w:bookmarkEnd w:id="144"/>
      <w:bookmarkEnd w:id="145"/>
      <w:bookmarkEnd w:id="146"/>
    </w:p>
    <w:p>
      <w:pPr>
        <w:ind w:firstLine="480"/>
        <w:rPr>
          <w:rFonts w:hint="eastAsia"/>
          <w:color w:val="auto"/>
          <w:sz w:val="28"/>
          <w:szCs w:val="28"/>
        </w:rPr>
      </w:pPr>
      <w:r>
        <w:rPr>
          <w:rFonts w:hint="eastAsia"/>
          <w:color w:val="auto"/>
          <w:sz w:val="28"/>
          <w:szCs w:val="28"/>
        </w:rPr>
        <w:t>（1）治安警戒的任务</w:t>
      </w:r>
    </w:p>
    <w:p>
      <w:pPr>
        <w:ind w:firstLine="480"/>
        <w:rPr>
          <w:rFonts w:hint="eastAsia"/>
          <w:color w:val="auto"/>
          <w:sz w:val="28"/>
          <w:szCs w:val="28"/>
        </w:rPr>
      </w:pPr>
      <w:r>
        <w:rPr>
          <w:rFonts w:hint="eastAsia"/>
          <w:color w:val="auto"/>
          <w:sz w:val="28"/>
          <w:szCs w:val="28"/>
        </w:rPr>
        <w:t>①协助政府其他职能部门组织群众疏散安置，指导群众进行简单防护。</w:t>
      </w:r>
    </w:p>
    <w:p>
      <w:pPr>
        <w:ind w:firstLine="480"/>
        <w:rPr>
          <w:rFonts w:hint="eastAsia"/>
          <w:color w:val="auto"/>
          <w:sz w:val="28"/>
          <w:szCs w:val="28"/>
        </w:rPr>
      </w:pPr>
      <w:r>
        <w:rPr>
          <w:rFonts w:hint="eastAsia"/>
          <w:color w:val="auto"/>
          <w:sz w:val="28"/>
          <w:szCs w:val="28"/>
        </w:rPr>
        <w:t>②负责警戒区域内重点目标，重点部门的安全保卫。</w:t>
      </w:r>
    </w:p>
    <w:p>
      <w:pPr>
        <w:ind w:firstLine="480"/>
        <w:rPr>
          <w:rFonts w:hint="eastAsia"/>
          <w:color w:val="auto"/>
          <w:sz w:val="28"/>
          <w:szCs w:val="28"/>
        </w:rPr>
      </w:pPr>
      <w:r>
        <w:rPr>
          <w:rFonts w:hint="eastAsia"/>
          <w:color w:val="auto"/>
          <w:sz w:val="28"/>
          <w:szCs w:val="28"/>
        </w:rPr>
        <w:t>③负责警戒区域内的治安巡查，依法制止应急救援期间打、砸、抢、盗等违法犯罪行为。</w:t>
      </w:r>
    </w:p>
    <w:p>
      <w:pPr>
        <w:ind w:firstLine="480"/>
        <w:rPr>
          <w:rFonts w:hint="eastAsia"/>
          <w:color w:val="auto"/>
          <w:sz w:val="28"/>
          <w:szCs w:val="28"/>
        </w:rPr>
      </w:pPr>
      <w:r>
        <w:rPr>
          <w:rFonts w:hint="eastAsia"/>
          <w:color w:val="auto"/>
          <w:sz w:val="28"/>
          <w:szCs w:val="28"/>
        </w:rPr>
        <w:t>④禁止一切与抢险救灾无关的人员进入警戒区域。</w:t>
      </w:r>
    </w:p>
    <w:p>
      <w:pPr>
        <w:ind w:firstLine="480"/>
        <w:rPr>
          <w:rFonts w:hint="eastAsia"/>
          <w:color w:val="auto"/>
          <w:sz w:val="28"/>
          <w:szCs w:val="28"/>
        </w:rPr>
      </w:pPr>
      <w:r>
        <w:rPr>
          <w:rFonts w:hint="eastAsia"/>
          <w:color w:val="auto"/>
          <w:sz w:val="28"/>
          <w:szCs w:val="28"/>
        </w:rPr>
        <w:t>⑤维持群众疏散集散地、安置地点的治安秩序。</w:t>
      </w:r>
    </w:p>
    <w:p>
      <w:pPr>
        <w:ind w:firstLine="480"/>
        <w:rPr>
          <w:rFonts w:hint="eastAsia"/>
          <w:color w:val="auto"/>
          <w:sz w:val="28"/>
          <w:szCs w:val="28"/>
        </w:rPr>
      </w:pPr>
      <w:r>
        <w:rPr>
          <w:rFonts w:hint="eastAsia"/>
          <w:color w:val="auto"/>
          <w:sz w:val="28"/>
          <w:szCs w:val="28"/>
        </w:rPr>
        <w:t>（2）治安警戒要求</w:t>
      </w:r>
    </w:p>
    <w:p>
      <w:pPr>
        <w:ind w:firstLine="480"/>
        <w:rPr>
          <w:rFonts w:hint="eastAsia"/>
          <w:color w:val="auto"/>
          <w:sz w:val="28"/>
          <w:szCs w:val="28"/>
        </w:rPr>
      </w:pPr>
      <w:r>
        <w:rPr>
          <w:rFonts w:hint="eastAsia"/>
          <w:color w:val="auto"/>
          <w:sz w:val="28"/>
          <w:szCs w:val="28"/>
        </w:rPr>
        <w:t>①根据情况需求，迅速组织警戒力量，对事故周围预警区域布置警戒线,进行治安警戒。</w:t>
      </w:r>
    </w:p>
    <w:p>
      <w:pPr>
        <w:ind w:firstLine="480"/>
        <w:rPr>
          <w:color w:val="auto"/>
          <w:szCs w:val="28"/>
        </w:rPr>
      </w:pPr>
      <w:r>
        <w:rPr>
          <w:rFonts w:hint="eastAsia"/>
          <w:color w:val="auto"/>
          <w:sz w:val="28"/>
          <w:szCs w:val="28"/>
        </w:rPr>
        <w:t>②进入预警，疏散警戒组组织人员进入警戒区域内，协助政府其他部门开展有关宣传，组织群众疏散撤离，维持警戒区域内的治安秩序。</w:t>
      </w:r>
    </w:p>
    <w:p>
      <w:pPr>
        <w:pStyle w:val="4"/>
        <w:rPr>
          <w:color w:val="auto"/>
        </w:rPr>
      </w:pPr>
      <w:bookmarkStart w:id="147" w:name="_Toc469564507"/>
      <w:bookmarkStart w:id="148" w:name="_Toc4402655"/>
      <w:bookmarkStart w:id="149" w:name="_Toc5635264"/>
      <w:r>
        <w:rPr>
          <w:rFonts w:ascii="New time roman" w:hAnsi="New time roman"/>
          <w:color w:val="auto"/>
        </w:rPr>
        <w:t>8</w:t>
      </w:r>
      <w:r>
        <w:rPr>
          <w:color w:val="auto"/>
        </w:rPr>
        <w:t>.</w:t>
      </w:r>
      <w:r>
        <w:rPr>
          <w:rFonts w:ascii="New time roman" w:hAnsi="New time roman"/>
          <w:color w:val="auto"/>
        </w:rPr>
        <w:t>4</w:t>
      </w:r>
      <w:r>
        <w:rPr>
          <w:color w:val="auto"/>
        </w:rPr>
        <w:t>.</w:t>
      </w:r>
      <w:r>
        <w:rPr>
          <w:rFonts w:ascii="New time roman" w:hAnsi="New time roman"/>
          <w:color w:val="auto"/>
        </w:rPr>
        <w:t>3</w:t>
      </w:r>
      <w:r>
        <w:rPr>
          <w:color w:val="auto"/>
        </w:rPr>
        <w:t>医疗保障</w:t>
      </w:r>
      <w:bookmarkEnd w:id="147"/>
      <w:bookmarkEnd w:id="148"/>
      <w:bookmarkEnd w:id="149"/>
    </w:p>
    <w:p>
      <w:pPr>
        <w:ind w:firstLine="548" w:firstLineChars="196"/>
        <w:rPr>
          <w:color w:val="auto"/>
          <w:kern w:val="0"/>
          <w:szCs w:val="28"/>
        </w:rPr>
      </w:pPr>
      <w:r>
        <w:rPr>
          <w:rFonts w:hint="eastAsia"/>
          <w:color w:val="auto"/>
          <w:sz w:val="28"/>
          <w:szCs w:val="28"/>
        </w:rPr>
        <w:t>人员救护组同时负责医疗救护保障工作。医疗救护保障工作主要职责为第一时间拨打医疗救护电话</w:t>
      </w:r>
      <w:r>
        <w:rPr>
          <w:rFonts w:hint="eastAsia"/>
          <w:color w:val="auto"/>
          <w:sz w:val="28"/>
          <w:szCs w:val="28"/>
          <w:lang w:eastAsia="zh-CN"/>
        </w:rPr>
        <w:t>南充市嘉陵区人民医院</w:t>
      </w:r>
      <w:r>
        <w:rPr>
          <w:rFonts w:hint="eastAsia"/>
          <w:color w:val="auto"/>
          <w:sz w:val="28"/>
          <w:szCs w:val="28"/>
        </w:rPr>
        <w:t>（120），对伤病员采取适当救护措施，并尽快将抢救出来的伤员送往医院。</w:t>
      </w:r>
    </w:p>
    <w:p>
      <w:pPr>
        <w:pStyle w:val="4"/>
        <w:rPr>
          <w:color w:val="auto"/>
        </w:rPr>
      </w:pPr>
      <w:bookmarkStart w:id="150" w:name="_Toc5635265"/>
      <w:bookmarkStart w:id="151" w:name="_Toc469564508"/>
      <w:bookmarkStart w:id="152" w:name="_Toc4402656"/>
      <w:r>
        <w:rPr>
          <w:rFonts w:ascii="New time roman" w:hAnsi="New time roman"/>
          <w:color w:val="auto"/>
        </w:rPr>
        <w:t>8</w:t>
      </w:r>
      <w:r>
        <w:rPr>
          <w:color w:val="auto"/>
        </w:rPr>
        <w:t>.</w:t>
      </w:r>
      <w:r>
        <w:rPr>
          <w:rFonts w:ascii="New time roman" w:hAnsi="New time roman"/>
          <w:color w:val="auto"/>
        </w:rPr>
        <w:t>4</w:t>
      </w:r>
      <w:r>
        <w:rPr>
          <w:color w:val="auto"/>
        </w:rPr>
        <w:t>.4</w:t>
      </w:r>
      <w:r>
        <w:rPr>
          <w:rFonts w:hint="eastAsia" w:ascii="New time roman" w:hAnsi="New time roman"/>
          <w:color w:val="auto"/>
        </w:rPr>
        <w:t>后勤</w:t>
      </w:r>
      <w:r>
        <w:rPr>
          <w:color w:val="auto"/>
        </w:rPr>
        <w:t>保障</w:t>
      </w:r>
      <w:bookmarkEnd w:id="150"/>
      <w:bookmarkEnd w:id="151"/>
      <w:bookmarkEnd w:id="152"/>
    </w:p>
    <w:p>
      <w:pPr>
        <w:ind w:firstLine="548" w:firstLineChars="196"/>
        <w:rPr>
          <w:rFonts w:hint="eastAsia"/>
          <w:color w:val="auto"/>
          <w:sz w:val="28"/>
          <w:szCs w:val="28"/>
        </w:rPr>
      </w:pPr>
      <w:r>
        <w:rPr>
          <w:rFonts w:hint="eastAsia"/>
          <w:color w:val="auto"/>
          <w:sz w:val="28"/>
          <w:szCs w:val="28"/>
        </w:rPr>
        <w:t>（1）供水保障：水源（市政管网）</w:t>
      </w:r>
    </w:p>
    <w:p>
      <w:pPr>
        <w:ind w:firstLine="548" w:firstLineChars="196"/>
        <w:rPr>
          <w:rFonts w:hint="eastAsia"/>
          <w:color w:val="auto"/>
          <w:sz w:val="28"/>
          <w:szCs w:val="28"/>
        </w:rPr>
      </w:pPr>
      <w:r>
        <w:rPr>
          <w:rFonts w:hint="eastAsia"/>
          <w:color w:val="auto"/>
          <w:sz w:val="28"/>
          <w:szCs w:val="28"/>
        </w:rPr>
        <w:t>（2）供电保障：市电供应：加油站发电机供电。</w:t>
      </w:r>
    </w:p>
    <w:p>
      <w:pPr>
        <w:ind w:firstLine="548" w:firstLineChars="196"/>
        <w:rPr>
          <w:rFonts w:hint="eastAsia"/>
          <w:color w:val="auto"/>
          <w:sz w:val="28"/>
          <w:szCs w:val="28"/>
        </w:rPr>
      </w:pPr>
      <w:r>
        <w:rPr>
          <w:rFonts w:hint="eastAsia"/>
          <w:color w:val="auto"/>
          <w:sz w:val="28"/>
          <w:szCs w:val="28"/>
        </w:rPr>
        <w:br w:type="page"/>
      </w:r>
    </w:p>
    <w:p>
      <w:pPr>
        <w:pStyle w:val="2"/>
        <w:spacing w:after="97"/>
        <w:ind w:firstLine="643"/>
        <w:rPr>
          <w:color w:val="auto"/>
        </w:rPr>
      </w:pPr>
      <w:bookmarkStart w:id="153" w:name="_Toc5635266"/>
      <w:bookmarkStart w:id="154" w:name="_Toc13905"/>
      <w:r>
        <w:rPr>
          <w:color w:val="auto"/>
        </w:rPr>
        <w:t>第</w:t>
      </w:r>
      <w:r>
        <w:rPr>
          <w:rFonts w:hint="eastAsia" w:ascii="New time roman" w:hAnsi="New time roman"/>
          <w:color w:val="auto"/>
        </w:rPr>
        <w:t>9</w:t>
      </w:r>
      <w:r>
        <w:rPr>
          <w:rFonts w:hint="eastAsia"/>
          <w:color w:val="auto"/>
        </w:rPr>
        <w:t xml:space="preserve">章 </w:t>
      </w:r>
      <w:bookmarkEnd w:id="153"/>
      <w:r>
        <w:rPr>
          <w:rFonts w:hint="eastAsia"/>
          <w:color w:val="auto"/>
        </w:rPr>
        <w:t>应急预案管理</w:t>
      </w:r>
      <w:bookmarkEnd w:id="154"/>
    </w:p>
    <w:p>
      <w:pPr>
        <w:pStyle w:val="3"/>
        <w:rPr>
          <w:color w:val="auto"/>
        </w:rPr>
      </w:pPr>
      <w:bookmarkStart w:id="155" w:name="_Toc5635267"/>
      <w:bookmarkStart w:id="156" w:name="_Toc24546"/>
      <w:r>
        <w:rPr>
          <w:rFonts w:hint="eastAsia" w:ascii="New time roman" w:hAnsi="New time roman"/>
          <w:color w:val="auto"/>
        </w:rPr>
        <w:t>9</w:t>
      </w:r>
      <w:r>
        <w:rPr>
          <w:rFonts w:hint="eastAsia"/>
          <w:color w:val="auto"/>
        </w:rPr>
        <w:t>.</w:t>
      </w:r>
      <w:r>
        <w:rPr>
          <w:rFonts w:hint="eastAsia" w:ascii="New time roman" w:hAnsi="New time roman"/>
          <w:color w:val="auto"/>
        </w:rPr>
        <w:t>1</w:t>
      </w:r>
      <w:r>
        <w:rPr>
          <w:rFonts w:hint="eastAsia"/>
          <w:color w:val="auto"/>
        </w:rPr>
        <w:t>应急预案培训</w:t>
      </w:r>
      <w:bookmarkEnd w:id="155"/>
      <w:bookmarkEnd w:id="156"/>
    </w:p>
    <w:p>
      <w:pPr>
        <w:ind w:firstLine="548" w:firstLineChars="196"/>
        <w:rPr>
          <w:rFonts w:hint="eastAsia"/>
          <w:color w:val="auto"/>
          <w:sz w:val="28"/>
          <w:szCs w:val="28"/>
        </w:rPr>
      </w:pPr>
      <w:r>
        <w:rPr>
          <w:rFonts w:hint="eastAsia"/>
          <w:color w:val="auto"/>
          <w:sz w:val="28"/>
          <w:szCs w:val="28"/>
        </w:rPr>
        <w:t>根据本预案实施情况每年制定相应的教育、培训计划，采取多种形式对应急有关人员进行应急知识或应急技能培训。教育、培训应做好相应记录，并做好培训结果的评估和考核记录。</w:t>
      </w:r>
    </w:p>
    <w:p>
      <w:pPr>
        <w:ind w:firstLine="548" w:firstLineChars="196"/>
        <w:rPr>
          <w:rFonts w:hint="eastAsia"/>
          <w:color w:val="auto"/>
          <w:sz w:val="28"/>
          <w:szCs w:val="28"/>
        </w:rPr>
      </w:pPr>
      <w:r>
        <w:rPr>
          <w:rFonts w:hint="eastAsia"/>
          <w:color w:val="auto"/>
          <w:sz w:val="28"/>
          <w:szCs w:val="28"/>
        </w:rPr>
        <w:t>（一）应急救援人员的教育、培训内容</w:t>
      </w:r>
    </w:p>
    <w:p>
      <w:pPr>
        <w:ind w:firstLine="548" w:firstLineChars="196"/>
        <w:rPr>
          <w:rFonts w:hint="eastAsia"/>
          <w:color w:val="auto"/>
          <w:sz w:val="28"/>
          <w:szCs w:val="28"/>
        </w:rPr>
      </w:pPr>
      <w:r>
        <w:rPr>
          <w:rFonts w:hint="eastAsia"/>
          <w:color w:val="auto"/>
          <w:sz w:val="28"/>
          <w:szCs w:val="28"/>
        </w:rPr>
        <w:t>1）如何识别危险；</w:t>
      </w:r>
    </w:p>
    <w:p>
      <w:pPr>
        <w:ind w:firstLine="548" w:firstLineChars="196"/>
        <w:rPr>
          <w:rFonts w:hint="eastAsia"/>
          <w:color w:val="auto"/>
          <w:sz w:val="28"/>
          <w:szCs w:val="28"/>
        </w:rPr>
      </w:pPr>
      <w:r>
        <w:rPr>
          <w:rFonts w:hint="eastAsia"/>
          <w:color w:val="auto"/>
          <w:sz w:val="28"/>
          <w:szCs w:val="28"/>
        </w:rPr>
        <w:t>2）如何启动紧急警报系统；</w:t>
      </w:r>
    </w:p>
    <w:p>
      <w:pPr>
        <w:ind w:firstLine="548" w:firstLineChars="196"/>
        <w:rPr>
          <w:rFonts w:hint="eastAsia"/>
          <w:color w:val="auto"/>
          <w:sz w:val="28"/>
          <w:szCs w:val="28"/>
        </w:rPr>
      </w:pPr>
      <w:r>
        <w:rPr>
          <w:rFonts w:hint="eastAsia"/>
          <w:color w:val="auto"/>
          <w:sz w:val="28"/>
          <w:szCs w:val="28"/>
        </w:rPr>
        <w:t>3）成品油泄漏处理措施；</w:t>
      </w:r>
    </w:p>
    <w:p>
      <w:pPr>
        <w:ind w:firstLine="548" w:firstLineChars="196"/>
        <w:rPr>
          <w:rFonts w:hint="eastAsia"/>
          <w:color w:val="auto"/>
          <w:sz w:val="28"/>
          <w:szCs w:val="28"/>
        </w:rPr>
      </w:pPr>
      <w:r>
        <w:rPr>
          <w:rFonts w:hint="eastAsia"/>
          <w:color w:val="auto"/>
          <w:sz w:val="28"/>
          <w:szCs w:val="28"/>
        </w:rPr>
        <w:t>4）各种应急设备的使用方法；</w:t>
      </w:r>
    </w:p>
    <w:p>
      <w:pPr>
        <w:ind w:firstLine="548" w:firstLineChars="196"/>
        <w:rPr>
          <w:rFonts w:hint="eastAsia"/>
          <w:color w:val="auto"/>
          <w:sz w:val="28"/>
          <w:szCs w:val="28"/>
        </w:rPr>
      </w:pPr>
      <w:r>
        <w:rPr>
          <w:rFonts w:hint="eastAsia"/>
          <w:color w:val="auto"/>
          <w:sz w:val="28"/>
          <w:szCs w:val="28"/>
        </w:rPr>
        <w:t>5）防护用品的配戴；</w:t>
      </w:r>
    </w:p>
    <w:p>
      <w:pPr>
        <w:ind w:firstLine="548" w:firstLineChars="196"/>
        <w:rPr>
          <w:rFonts w:hint="eastAsia"/>
          <w:color w:val="auto"/>
          <w:sz w:val="28"/>
          <w:szCs w:val="28"/>
        </w:rPr>
      </w:pPr>
      <w:r>
        <w:rPr>
          <w:rFonts w:hint="eastAsia"/>
          <w:color w:val="auto"/>
          <w:sz w:val="28"/>
          <w:szCs w:val="28"/>
        </w:rPr>
        <w:t>6）如何安全疏散人群等基本操作；</w:t>
      </w:r>
    </w:p>
    <w:p>
      <w:pPr>
        <w:ind w:firstLine="548" w:firstLineChars="196"/>
        <w:rPr>
          <w:rFonts w:hint="eastAsia"/>
          <w:color w:val="auto"/>
          <w:sz w:val="28"/>
          <w:szCs w:val="28"/>
        </w:rPr>
      </w:pPr>
      <w:r>
        <w:rPr>
          <w:rFonts w:hint="eastAsia"/>
          <w:color w:val="auto"/>
          <w:sz w:val="28"/>
          <w:szCs w:val="28"/>
        </w:rPr>
        <w:t>7）各岗位的安全操作程序。</w:t>
      </w:r>
    </w:p>
    <w:p>
      <w:pPr>
        <w:ind w:firstLine="548" w:firstLineChars="196"/>
        <w:rPr>
          <w:rFonts w:hint="eastAsia"/>
          <w:color w:val="auto"/>
          <w:sz w:val="28"/>
          <w:szCs w:val="28"/>
        </w:rPr>
      </w:pPr>
      <w:r>
        <w:rPr>
          <w:rFonts w:hint="eastAsia"/>
          <w:color w:val="auto"/>
          <w:sz w:val="28"/>
          <w:szCs w:val="28"/>
        </w:rPr>
        <w:t>（二）应急培训的评估</w:t>
      </w:r>
    </w:p>
    <w:p>
      <w:pPr>
        <w:ind w:firstLine="548" w:firstLineChars="196"/>
        <w:rPr>
          <w:rFonts w:hint="eastAsia"/>
          <w:color w:val="auto"/>
          <w:sz w:val="28"/>
          <w:szCs w:val="28"/>
        </w:rPr>
      </w:pPr>
      <w:r>
        <w:rPr>
          <w:rFonts w:hint="eastAsia"/>
          <w:color w:val="auto"/>
          <w:sz w:val="28"/>
          <w:szCs w:val="28"/>
        </w:rPr>
        <w:t>每次培训完成后，应对培训效果进行评估，培训效果的评估采取考试、现场提问、实际操作考核等方式，并对考核结果进行记录，对于关键应急岗位的人员，如果考核不合格，可对其单独加强培训，以保证此岗位人员有能力应对事故。</w:t>
      </w:r>
    </w:p>
    <w:p>
      <w:pPr>
        <w:pStyle w:val="3"/>
        <w:rPr>
          <w:color w:val="auto"/>
        </w:rPr>
      </w:pPr>
      <w:bookmarkStart w:id="157" w:name="_Toc279497556"/>
      <w:bookmarkStart w:id="158" w:name="_Toc185241275"/>
      <w:bookmarkStart w:id="159" w:name="_Toc140484012"/>
      <w:bookmarkStart w:id="160" w:name="_Toc263780853"/>
      <w:bookmarkStart w:id="161" w:name="_Toc279582053"/>
      <w:bookmarkStart w:id="162" w:name="_Toc279589066"/>
      <w:bookmarkStart w:id="163" w:name="_Toc5635270"/>
      <w:bookmarkStart w:id="164" w:name="_Toc469564513"/>
      <w:bookmarkStart w:id="165" w:name="_Toc419097829"/>
      <w:bookmarkStart w:id="166" w:name="_Toc4402661"/>
      <w:bookmarkStart w:id="167" w:name="_Toc12696"/>
      <w:r>
        <w:rPr>
          <w:rFonts w:ascii="New time roman" w:hAnsi="New time roman"/>
          <w:color w:val="auto"/>
        </w:rPr>
        <w:t>9</w:t>
      </w:r>
      <w:r>
        <w:rPr>
          <w:color w:val="auto"/>
        </w:rPr>
        <w:t>.</w:t>
      </w:r>
      <w:r>
        <w:rPr>
          <w:rFonts w:ascii="New time roman" w:hAnsi="New time roman"/>
          <w:color w:val="auto"/>
        </w:rPr>
        <w:t>2</w:t>
      </w:r>
      <w:bookmarkEnd w:id="157"/>
      <w:bookmarkEnd w:id="158"/>
      <w:bookmarkEnd w:id="159"/>
      <w:bookmarkEnd w:id="160"/>
      <w:bookmarkEnd w:id="161"/>
      <w:bookmarkEnd w:id="162"/>
      <w:r>
        <w:rPr>
          <w:color w:val="auto"/>
        </w:rPr>
        <w:t>应急预案演练</w:t>
      </w:r>
      <w:bookmarkEnd w:id="163"/>
      <w:bookmarkEnd w:id="164"/>
      <w:bookmarkEnd w:id="165"/>
      <w:bookmarkEnd w:id="166"/>
      <w:bookmarkEnd w:id="167"/>
    </w:p>
    <w:p>
      <w:pPr>
        <w:pStyle w:val="4"/>
        <w:rPr>
          <w:color w:val="auto"/>
        </w:rPr>
      </w:pPr>
      <w:bookmarkStart w:id="168" w:name="_Toc140484013"/>
      <w:bookmarkStart w:id="169" w:name="_Toc469564514"/>
      <w:bookmarkStart w:id="170" w:name="_Toc4402662"/>
      <w:bookmarkStart w:id="171" w:name="_Toc5635271"/>
      <w:bookmarkStart w:id="172" w:name="_Toc185241276"/>
      <w:bookmarkStart w:id="173" w:name="_Toc263780854"/>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1</w:t>
      </w:r>
      <w:r>
        <w:rPr>
          <w:color w:val="auto"/>
        </w:rPr>
        <w:t>演练准备</w:t>
      </w:r>
      <w:bookmarkEnd w:id="168"/>
      <w:bookmarkEnd w:id="169"/>
      <w:bookmarkEnd w:id="170"/>
      <w:bookmarkEnd w:id="171"/>
      <w:bookmarkEnd w:id="172"/>
      <w:bookmarkEnd w:id="173"/>
    </w:p>
    <w:p>
      <w:pPr>
        <w:ind w:firstLine="548" w:firstLineChars="196"/>
        <w:rPr>
          <w:rFonts w:hint="eastAsia"/>
          <w:color w:val="auto"/>
          <w:sz w:val="28"/>
          <w:szCs w:val="28"/>
        </w:rPr>
      </w:pPr>
      <w:r>
        <w:rPr>
          <w:rFonts w:hint="eastAsia"/>
          <w:color w:val="auto"/>
          <w:sz w:val="28"/>
          <w:szCs w:val="28"/>
        </w:rPr>
        <w:t>（一）成立演练策划小组</w:t>
      </w:r>
    </w:p>
    <w:p>
      <w:pPr>
        <w:ind w:firstLine="548" w:firstLineChars="196"/>
        <w:rPr>
          <w:rFonts w:hint="eastAsia"/>
          <w:color w:val="auto"/>
          <w:sz w:val="28"/>
          <w:szCs w:val="28"/>
        </w:rPr>
      </w:pPr>
      <w:r>
        <w:rPr>
          <w:rFonts w:hint="eastAsia"/>
          <w:color w:val="auto"/>
          <w:sz w:val="28"/>
          <w:szCs w:val="28"/>
        </w:rPr>
        <w:t>演练策划小组是演练的领导机构，是演练准备与实施的指挥部门，对演练实施全面控制，其主要职责如下。</w:t>
      </w:r>
    </w:p>
    <w:p>
      <w:pPr>
        <w:ind w:firstLine="548" w:firstLineChars="196"/>
        <w:rPr>
          <w:rFonts w:hint="eastAsia"/>
          <w:color w:val="auto"/>
          <w:sz w:val="28"/>
          <w:szCs w:val="28"/>
        </w:rPr>
      </w:pPr>
      <w:r>
        <w:rPr>
          <w:rFonts w:hint="eastAsia"/>
          <w:color w:val="auto"/>
          <w:sz w:val="28"/>
          <w:szCs w:val="28"/>
        </w:rPr>
        <w:t>1）确定演练目的、原则、规模、参演的部门；确定演练的性质与方法选定演练的地点和时间，规定演练的时间尺度和公众参与和程度。</w:t>
      </w:r>
    </w:p>
    <w:p>
      <w:pPr>
        <w:ind w:firstLine="548" w:firstLineChars="196"/>
        <w:rPr>
          <w:rFonts w:hint="eastAsia"/>
          <w:color w:val="auto"/>
          <w:sz w:val="28"/>
          <w:szCs w:val="28"/>
        </w:rPr>
      </w:pPr>
      <w:r>
        <w:rPr>
          <w:rFonts w:hint="eastAsia"/>
          <w:color w:val="auto"/>
          <w:sz w:val="28"/>
          <w:szCs w:val="28"/>
        </w:rPr>
        <w:t>2）协调各参演单位之间的关系。</w:t>
      </w:r>
    </w:p>
    <w:p>
      <w:pPr>
        <w:ind w:firstLine="548" w:firstLineChars="196"/>
        <w:rPr>
          <w:rFonts w:hint="eastAsia"/>
          <w:color w:val="auto"/>
          <w:sz w:val="28"/>
          <w:szCs w:val="28"/>
        </w:rPr>
      </w:pPr>
      <w:r>
        <w:rPr>
          <w:rFonts w:hint="eastAsia"/>
          <w:color w:val="auto"/>
          <w:sz w:val="28"/>
          <w:szCs w:val="28"/>
        </w:rPr>
        <w:t>3）确定演练实施计划、情景设计与处置方案，审定演习准备工作计划、导演和调整计划。</w:t>
      </w:r>
    </w:p>
    <w:p>
      <w:pPr>
        <w:ind w:firstLine="548" w:firstLineChars="196"/>
        <w:rPr>
          <w:rFonts w:hint="eastAsia"/>
          <w:color w:val="auto"/>
          <w:sz w:val="28"/>
          <w:szCs w:val="28"/>
        </w:rPr>
      </w:pPr>
      <w:r>
        <w:rPr>
          <w:rFonts w:hint="eastAsia"/>
          <w:color w:val="auto"/>
          <w:sz w:val="28"/>
          <w:szCs w:val="28"/>
        </w:rPr>
        <w:t>4）检查和指导演练的准备与实施，解决准备与实施过程中所发生的重大问题。</w:t>
      </w:r>
    </w:p>
    <w:p>
      <w:pPr>
        <w:ind w:firstLine="548" w:firstLineChars="196"/>
        <w:rPr>
          <w:rFonts w:hint="eastAsia"/>
          <w:color w:val="auto"/>
          <w:sz w:val="28"/>
          <w:szCs w:val="28"/>
        </w:rPr>
      </w:pPr>
      <w:r>
        <w:rPr>
          <w:rFonts w:hint="eastAsia"/>
          <w:color w:val="auto"/>
          <w:sz w:val="28"/>
          <w:szCs w:val="28"/>
        </w:rPr>
        <w:t>5）组织演练总结与评价。</w:t>
      </w:r>
    </w:p>
    <w:p>
      <w:pPr>
        <w:ind w:firstLine="548" w:firstLineChars="196"/>
        <w:rPr>
          <w:rFonts w:hint="eastAsia"/>
          <w:color w:val="auto"/>
          <w:sz w:val="28"/>
          <w:szCs w:val="28"/>
        </w:rPr>
      </w:pPr>
      <w:r>
        <w:rPr>
          <w:rFonts w:hint="eastAsia"/>
          <w:color w:val="auto"/>
          <w:sz w:val="28"/>
          <w:szCs w:val="28"/>
        </w:rPr>
        <w:t>（二）演练方案</w:t>
      </w:r>
    </w:p>
    <w:p>
      <w:pPr>
        <w:ind w:firstLine="548" w:firstLineChars="196"/>
        <w:rPr>
          <w:rFonts w:hint="eastAsia"/>
          <w:color w:val="auto"/>
          <w:sz w:val="28"/>
          <w:szCs w:val="28"/>
        </w:rPr>
      </w:pPr>
      <w:r>
        <w:rPr>
          <w:rFonts w:hint="eastAsia"/>
          <w:color w:val="auto"/>
          <w:sz w:val="28"/>
          <w:szCs w:val="28"/>
        </w:rPr>
        <w:t>根据不同的演练情景，由演练策划小组编制出演练方案。演练情景设计过程中，应考虑以下注意事项。</w:t>
      </w:r>
    </w:p>
    <w:p>
      <w:pPr>
        <w:ind w:firstLine="548" w:firstLineChars="196"/>
        <w:rPr>
          <w:rFonts w:hint="eastAsia"/>
          <w:color w:val="auto"/>
          <w:sz w:val="28"/>
          <w:szCs w:val="28"/>
        </w:rPr>
      </w:pPr>
      <w:r>
        <w:rPr>
          <w:rFonts w:hint="eastAsia"/>
          <w:color w:val="auto"/>
          <w:sz w:val="28"/>
          <w:szCs w:val="28"/>
        </w:rPr>
        <w:t>1）应将演练参与人员、公众的安全放在首位。</w:t>
      </w:r>
    </w:p>
    <w:p>
      <w:pPr>
        <w:ind w:firstLine="548" w:firstLineChars="196"/>
        <w:rPr>
          <w:rFonts w:hint="eastAsia"/>
          <w:color w:val="auto"/>
          <w:sz w:val="28"/>
          <w:szCs w:val="28"/>
        </w:rPr>
      </w:pPr>
      <w:r>
        <w:rPr>
          <w:rFonts w:hint="eastAsia"/>
          <w:color w:val="auto"/>
          <w:sz w:val="28"/>
          <w:szCs w:val="28"/>
        </w:rPr>
        <w:t>2）编写人员必须熟悉演练地点及周围各种有关情况。</w:t>
      </w:r>
    </w:p>
    <w:p>
      <w:pPr>
        <w:ind w:firstLine="548" w:firstLineChars="196"/>
        <w:rPr>
          <w:rFonts w:hint="eastAsia"/>
          <w:color w:val="auto"/>
          <w:sz w:val="28"/>
          <w:szCs w:val="28"/>
        </w:rPr>
      </w:pPr>
      <w:r>
        <w:rPr>
          <w:rFonts w:hint="eastAsia"/>
          <w:color w:val="auto"/>
          <w:sz w:val="28"/>
          <w:szCs w:val="28"/>
        </w:rPr>
        <w:t>3）设计情景时应结合实际情况，具有一定的真实性。</w:t>
      </w:r>
    </w:p>
    <w:p>
      <w:pPr>
        <w:ind w:firstLine="548" w:firstLineChars="196"/>
        <w:rPr>
          <w:rFonts w:hint="eastAsia"/>
          <w:color w:val="auto"/>
          <w:sz w:val="28"/>
          <w:szCs w:val="28"/>
        </w:rPr>
      </w:pPr>
      <w:r>
        <w:rPr>
          <w:rFonts w:hint="eastAsia"/>
          <w:color w:val="auto"/>
          <w:sz w:val="28"/>
          <w:szCs w:val="28"/>
        </w:rPr>
        <w:t>4）情景事件的时间尺度最好与真实事故的时间尺度相一致。</w:t>
      </w:r>
    </w:p>
    <w:p>
      <w:pPr>
        <w:ind w:firstLine="548" w:firstLineChars="196"/>
        <w:rPr>
          <w:rFonts w:hint="eastAsia"/>
          <w:color w:val="auto"/>
          <w:sz w:val="28"/>
          <w:szCs w:val="28"/>
        </w:rPr>
      </w:pPr>
      <w:r>
        <w:rPr>
          <w:rFonts w:hint="eastAsia"/>
          <w:color w:val="auto"/>
          <w:sz w:val="28"/>
          <w:szCs w:val="28"/>
        </w:rPr>
        <w:t>5）设计演练情景时应详细说明气象条件。</w:t>
      </w:r>
    </w:p>
    <w:p>
      <w:pPr>
        <w:ind w:firstLine="548" w:firstLineChars="196"/>
        <w:rPr>
          <w:rFonts w:hint="eastAsia"/>
          <w:color w:val="auto"/>
          <w:sz w:val="28"/>
          <w:szCs w:val="28"/>
        </w:rPr>
      </w:pPr>
      <w:r>
        <w:rPr>
          <w:rFonts w:hint="eastAsia"/>
          <w:color w:val="auto"/>
          <w:sz w:val="28"/>
          <w:szCs w:val="28"/>
        </w:rPr>
        <w:t>6）应慎重考虑公众卷入的问题，避免引起公众恐慌。</w:t>
      </w:r>
    </w:p>
    <w:p>
      <w:pPr>
        <w:ind w:firstLine="548" w:firstLineChars="196"/>
        <w:rPr>
          <w:rFonts w:hint="eastAsia"/>
          <w:color w:val="auto"/>
          <w:sz w:val="28"/>
          <w:szCs w:val="28"/>
        </w:rPr>
      </w:pPr>
      <w:r>
        <w:rPr>
          <w:rFonts w:hint="eastAsia"/>
          <w:color w:val="auto"/>
          <w:sz w:val="28"/>
          <w:szCs w:val="28"/>
        </w:rPr>
        <w:t>7）应考虑通信故障问题。</w:t>
      </w:r>
    </w:p>
    <w:p>
      <w:pPr>
        <w:pStyle w:val="4"/>
        <w:rPr>
          <w:color w:val="auto"/>
        </w:rPr>
      </w:pPr>
      <w:bookmarkStart w:id="174" w:name="_Toc185241277"/>
      <w:bookmarkStart w:id="175" w:name="_Toc4402663"/>
      <w:bookmarkStart w:id="176" w:name="_Toc5635272"/>
      <w:bookmarkStart w:id="177" w:name="_Toc469564515"/>
      <w:bookmarkStart w:id="178" w:name="_Toc263780855"/>
      <w:bookmarkStart w:id="179" w:name="_Toc140484014"/>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2</w:t>
      </w:r>
      <w:r>
        <w:rPr>
          <w:color w:val="auto"/>
        </w:rPr>
        <w:t>演练范围与频次</w:t>
      </w:r>
      <w:bookmarkEnd w:id="174"/>
      <w:bookmarkEnd w:id="175"/>
      <w:bookmarkEnd w:id="176"/>
      <w:bookmarkEnd w:id="177"/>
      <w:bookmarkEnd w:id="178"/>
      <w:bookmarkEnd w:id="179"/>
    </w:p>
    <w:p>
      <w:pPr>
        <w:ind w:firstLine="548" w:firstLineChars="196"/>
        <w:rPr>
          <w:rFonts w:hint="eastAsia"/>
          <w:color w:val="auto"/>
          <w:sz w:val="28"/>
          <w:szCs w:val="28"/>
        </w:rPr>
      </w:pPr>
      <w:r>
        <w:rPr>
          <w:rFonts w:hint="eastAsia"/>
          <w:color w:val="auto"/>
          <w:sz w:val="28"/>
          <w:szCs w:val="28"/>
        </w:rPr>
        <w:t>本加油站计划每年至少组织进行1次综合应急预案或专项应急预案演练，每半年至少进行1次现场处置预案演练，演习前要制定演习计划，演习保持相应记录，并做好应急演习评价结果、应急演习总结与演习追踪记录，并将演练情况报送当地应急管理部门。</w:t>
      </w:r>
    </w:p>
    <w:p>
      <w:pPr>
        <w:ind w:firstLine="548" w:firstLineChars="196"/>
        <w:rPr>
          <w:rFonts w:hint="eastAsia"/>
          <w:color w:val="auto"/>
          <w:sz w:val="28"/>
          <w:szCs w:val="28"/>
        </w:rPr>
      </w:pPr>
      <w:r>
        <w:rPr>
          <w:rFonts w:hint="eastAsia"/>
          <w:color w:val="auto"/>
          <w:sz w:val="28"/>
          <w:szCs w:val="28"/>
        </w:rPr>
        <w:t>（一）参与人员包括：</w:t>
      </w:r>
    </w:p>
    <w:p>
      <w:pPr>
        <w:ind w:firstLine="548" w:firstLineChars="196"/>
        <w:rPr>
          <w:rFonts w:hint="eastAsia"/>
          <w:color w:val="auto"/>
          <w:sz w:val="28"/>
          <w:szCs w:val="28"/>
        </w:rPr>
      </w:pPr>
      <w:r>
        <w:rPr>
          <w:rFonts w:hint="eastAsia"/>
          <w:color w:val="auto"/>
          <w:sz w:val="28"/>
          <w:szCs w:val="28"/>
        </w:rPr>
        <w:t>1）应急救援人员。</w:t>
      </w:r>
    </w:p>
    <w:p>
      <w:pPr>
        <w:ind w:firstLine="548" w:firstLineChars="196"/>
        <w:rPr>
          <w:rFonts w:hint="eastAsia"/>
          <w:color w:val="auto"/>
          <w:sz w:val="28"/>
          <w:szCs w:val="28"/>
        </w:rPr>
      </w:pPr>
      <w:r>
        <w:rPr>
          <w:rFonts w:hint="eastAsia"/>
          <w:color w:val="auto"/>
          <w:sz w:val="28"/>
          <w:szCs w:val="28"/>
        </w:rPr>
        <w:t>2）全体员工。</w:t>
      </w:r>
    </w:p>
    <w:p>
      <w:pPr>
        <w:ind w:firstLine="548" w:firstLineChars="196"/>
        <w:rPr>
          <w:rFonts w:hint="eastAsia"/>
          <w:color w:val="auto"/>
          <w:sz w:val="28"/>
          <w:szCs w:val="28"/>
        </w:rPr>
      </w:pPr>
      <w:r>
        <w:rPr>
          <w:rFonts w:hint="eastAsia"/>
          <w:color w:val="auto"/>
          <w:sz w:val="28"/>
          <w:szCs w:val="28"/>
        </w:rPr>
        <w:t>3）周围人员。</w:t>
      </w:r>
    </w:p>
    <w:p>
      <w:pPr>
        <w:ind w:firstLine="548" w:firstLineChars="196"/>
        <w:rPr>
          <w:rFonts w:hint="eastAsia"/>
          <w:color w:val="auto"/>
          <w:sz w:val="28"/>
          <w:szCs w:val="28"/>
        </w:rPr>
      </w:pPr>
      <w:r>
        <w:rPr>
          <w:rFonts w:hint="eastAsia"/>
          <w:color w:val="auto"/>
          <w:sz w:val="28"/>
          <w:szCs w:val="28"/>
        </w:rPr>
        <w:t>4）预案评审人员。</w:t>
      </w:r>
    </w:p>
    <w:p>
      <w:pPr>
        <w:ind w:firstLine="548" w:firstLineChars="196"/>
        <w:rPr>
          <w:rFonts w:hint="eastAsia"/>
          <w:color w:val="auto"/>
          <w:sz w:val="28"/>
          <w:szCs w:val="28"/>
        </w:rPr>
      </w:pPr>
      <w:r>
        <w:rPr>
          <w:rFonts w:hint="eastAsia"/>
          <w:color w:val="auto"/>
          <w:sz w:val="28"/>
          <w:szCs w:val="28"/>
        </w:rPr>
        <w:t>（二）演习内容：</w:t>
      </w:r>
    </w:p>
    <w:p>
      <w:pPr>
        <w:ind w:firstLine="548" w:firstLineChars="196"/>
        <w:rPr>
          <w:rFonts w:hint="eastAsia"/>
          <w:color w:val="auto"/>
          <w:sz w:val="28"/>
          <w:szCs w:val="28"/>
        </w:rPr>
      </w:pPr>
      <w:r>
        <w:rPr>
          <w:rFonts w:hint="eastAsia"/>
          <w:color w:val="auto"/>
          <w:sz w:val="28"/>
          <w:szCs w:val="28"/>
        </w:rPr>
        <w:t>根据实际情况，选择经常发生或危险性较大的某一个或多个生产场所，进行安全生产重大事故应急演练。如：</w:t>
      </w:r>
    </w:p>
    <w:p>
      <w:pPr>
        <w:ind w:firstLine="548" w:firstLineChars="196"/>
        <w:rPr>
          <w:rFonts w:hint="eastAsia"/>
          <w:color w:val="auto"/>
          <w:sz w:val="28"/>
          <w:szCs w:val="28"/>
        </w:rPr>
      </w:pPr>
      <w:r>
        <w:rPr>
          <w:rFonts w:hint="eastAsia"/>
          <w:color w:val="auto"/>
          <w:sz w:val="28"/>
          <w:szCs w:val="28"/>
        </w:rPr>
        <w:t>1）卸油、加油过程中的危险化学品泄漏。</w:t>
      </w:r>
    </w:p>
    <w:p>
      <w:pPr>
        <w:ind w:firstLine="548" w:firstLineChars="196"/>
        <w:rPr>
          <w:rFonts w:hint="eastAsia"/>
          <w:color w:val="auto"/>
          <w:sz w:val="28"/>
          <w:szCs w:val="28"/>
        </w:rPr>
      </w:pPr>
      <w:r>
        <w:rPr>
          <w:rFonts w:hint="eastAsia"/>
          <w:color w:val="auto"/>
          <w:sz w:val="28"/>
          <w:szCs w:val="28"/>
        </w:rPr>
        <w:t>2）成品油火灾爆炸事故应急处置。</w:t>
      </w:r>
    </w:p>
    <w:p>
      <w:pPr>
        <w:ind w:firstLine="548" w:firstLineChars="196"/>
        <w:rPr>
          <w:rFonts w:hint="eastAsia"/>
          <w:color w:val="auto"/>
          <w:sz w:val="28"/>
          <w:szCs w:val="28"/>
        </w:rPr>
      </w:pPr>
      <w:r>
        <w:rPr>
          <w:rFonts w:hint="eastAsia"/>
          <w:color w:val="auto"/>
          <w:sz w:val="28"/>
          <w:szCs w:val="28"/>
        </w:rPr>
        <w:t>3）电器故障发生的火灾。</w:t>
      </w:r>
    </w:p>
    <w:p>
      <w:pPr>
        <w:ind w:firstLine="548" w:firstLineChars="196"/>
        <w:rPr>
          <w:rFonts w:hint="eastAsia"/>
          <w:color w:val="auto"/>
          <w:sz w:val="28"/>
          <w:szCs w:val="28"/>
        </w:rPr>
      </w:pPr>
      <w:r>
        <w:rPr>
          <w:rFonts w:hint="eastAsia"/>
          <w:color w:val="auto"/>
          <w:sz w:val="28"/>
          <w:szCs w:val="28"/>
        </w:rPr>
        <w:t>4）人员紧急疏散。</w:t>
      </w:r>
    </w:p>
    <w:p>
      <w:pPr>
        <w:pStyle w:val="4"/>
        <w:rPr>
          <w:color w:val="auto"/>
        </w:rPr>
      </w:pPr>
      <w:bookmarkStart w:id="180" w:name="_Toc469564516"/>
      <w:bookmarkStart w:id="181" w:name="_Toc4402664"/>
      <w:bookmarkStart w:id="182" w:name="_Toc5635273"/>
      <w:r>
        <w:rPr>
          <w:rFonts w:ascii="New time roman" w:hAnsi="New time roman"/>
          <w:color w:val="auto"/>
        </w:rPr>
        <w:t>9</w:t>
      </w:r>
      <w:r>
        <w:rPr>
          <w:color w:val="auto"/>
        </w:rPr>
        <w:t>.</w:t>
      </w:r>
      <w:r>
        <w:rPr>
          <w:rFonts w:ascii="New time roman" w:hAnsi="New time roman"/>
          <w:color w:val="auto"/>
        </w:rPr>
        <w:t>2</w:t>
      </w:r>
      <w:r>
        <w:rPr>
          <w:color w:val="auto"/>
        </w:rPr>
        <w:t>.</w:t>
      </w:r>
      <w:r>
        <w:rPr>
          <w:rFonts w:ascii="New time roman" w:hAnsi="New time roman"/>
          <w:color w:val="auto"/>
        </w:rPr>
        <w:t>3</w:t>
      </w:r>
      <w:r>
        <w:rPr>
          <w:color w:val="auto"/>
        </w:rPr>
        <w:t>演练评估和总结</w:t>
      </w:r>
      <w:bookmarkEnd w:id="180"/>
      <w:bookmarkEnd w:id="181"/>
      <w:bookmarkEnd w:id="182"/>
    </w:p>
    <w:p>
      <w:pPr>
        <w:ind w:firstLine="548" w:firstLineChars="196"/>
        <w:rPr>
          <w:rFonts w:hint="eastAsia"/>
          <w:color w:val="auto"/>
          <w:sz w:val="28"/>
          <w:szCs w:val="28"/>
        </w:rPr>
      </w:pPr>
      <w:r>
        <w:rPr>
          <w:rFonts w:hint="eastAsia"/>
          <w:color w:val="auto"/>
          <w:sz w:val="28"/>
          <w:szCs w:val="28"/>
        </w:rPr>
        <w:t>演练前要制定演练进程控制一览表和演练记录表，由专人对演练进程实施情况进行观察，记录演练进度情况和处置实施情况，及时发现演练过程中存在的问题。</w:t>
      </w:r>
    </w:p>
    <w:p>
      <w:pPr>
        <w:ind w:firstLine="548" w:firstLineChars="196"/>
        <w:rPr>
          <w:rFonts w:hint="eastAsia"/>
          <w:color w:val="auto"/>
          <w:sz w:val="28"/>
          <w:szCs w:val="28"/>
        </w:rPr>
      </w:pPr>
      <w:r>
        <w:rPr>
          <w:rFonts w:hint="eastAsia"/>
          <w:color w:val="auto"/>
          <w:sz w:val="28"/>
          <w:szCs w:val="28"/>
        </w:rPr>
        <w:t>演练结束后，参加演练的人员应对演练过程进行总结评估，提出演练过程存在的问题，根据演练情况对本站的应急资源（人力、物力资源配备）、应急程序和应急能力做出评价，提出改进意见。评估和总结情况要形成演练评价总结记录并及时改进。</w:t>
      </w:r>
    </w:p>
    <w:p>
      <w:pPr>
        <w:pStyle w:val="3"/>
        <w:rPr>
          <w:color w:val="auto"/>
        </w:rPr>
      </w:pPr>
      <w:bookmarkStart w:id="183" w:name="_Toc279582060"/>
      <w:bookmarkStart w:id="184" w:name="_Toc279497563"/>
      <w:bookmarkStart w:id="185" w:name="_Toc279589073"/>
      <w:bookmarkStart w:id="186" w:name="_Toc469564517"/>
      <w:bookmarkStart w:id="187" w:name="_Toc4266"/>
      <w:bookmarkStart w:id="188" w:name="_Toc419097830"/>
      <w:bookmarkStart w:id="189" w:name="_Toc5635274"/>
      <w:bookmarkStart w:id="190" w:name="_Toc4402665"/>
      <w:r>
        <w:rPr>
          <w:rFonts w:ascii="New time roman" w:hAnsi="New time roman"/>
          <w:color w:val="auto"/>
        </w:rPr>
        <w:t>9</w:t>
      </w:r>
      <w:r>
        <w:rPr>
          <w:color w:val="auto"/>
        </w:rPr>
        <w:t>.</w:t>
      </w:r>
      <w:r>
        <w:rPr>
          <w:rFonts w:ascii="New time roman" w:hAnsi="New time roman"/>
          <w:color w:val="auto"/>
        </w:rPr>
        <w:t>3</w:t>
      </w:r>
      <w:bookmarkEnd w:id="183"/>
      <w:bookmarkEnd w:id="184"/>
      <w:bookmarkEnd w:id="185"/>
      <w:r>
        <w:rPr>
          <w:color w:val="auto"/>
        </w:rPr>
        <w:t>应急预案修订</w:t>
      </w:r>
      <w:bookmarkEnd w:id="186"/>
      <w:bookmarkEnd w:id="187"/>
      <w:bookmarkEnd w:id="188"/>
      <w:bookmarkEnd w:id="189"/>
      <w:bookmarkEnd w:id="190"/>
    </w:p>
    <w:p>
      <w:pPr>
        <w:ind w:firstLine="548" w:firstLineChars="196"/>
        <w:rPr>
          <w:rFonts w:hint="eastAsia"/>
          <w:color w:val="auto"/>
          <w:sz w:val="28"/>
          <w:szCs w:val="28"/>
        </w:rPr>
      </w:pPr>
      <w:bookmarkStart w:id="191" w:name="_Toc279497562"/>
      <w:bookmarkStart w:id="192" w:name="_Toc279589072"/>
      <w:bookmarkStart w:id="193" w:name="_Toc279582059"/>
      <w:bookmarkStart w:id="194" w:name="_Toc469564518"/>
      <w:bookmarkStart w:id="195" w:name="_Toc5635275"/>
      <w:bookmarkStart w:id="196" w:name="_Toc419097831"/>
      <w:bookmarkStart w:id="197" w:name="_Toc4402666"/>
      <w:r>
        <w:rPr>
          <w:rFonts w:hint="eastAsia"/>
          <w:color w:val="auto"/>
          <w:sz w:val="28"/>
          <w:szCs w:val="28"/>
        </w:rPr>
        <w:t>当以下条件发生重大变化时，本站应对应急预案应及时进行修订并归档：</w:t>
      </w:r>
    </w:p>
    <w:p>
      <w:pPr>
        <w:ind w:firstLine="548" w:firstLineChars="196"/>
        <w:rPr>
          <w:rFonts w:hint="eastAsia"/>
          <w:color w:val="auto"/>
          <w:sz w:val="28"/>
          <w:szCs w:val="28"/>
        </w:rPr>
      </w:pPr>
      <w:r>
        <w:rPr>
          <w:rFonts w:hint="eastAsia"/>
          <w:color w:val="auto"/>
          <w:sz w:val="28"/>
          <w:szCs w:val="28"/>
        </w:rPr>
        <w:t>（1）依据的法律、法规、规章、标准及上位预案中的有关规定发生重大变化；</w:t>
      </w:r>
    </w:p>
    <w:p>
      <w:pPr>
        <w:ind w:firstLine="548" w:firstLineChars="196"/>
        <w:rPr>
          <w:rFonts w:hint="eastAsia"/>
          <w:color w:val="auto"/>
          <w:sz w:val="28"/>
          <w:szCs w:val="28"/>
        </w:rPr>
      </w:pPr>
      <w:r>
        <w:rPr>
          <w:rFonts w:hint="eastAsia"/>
          <w:color w:val="auto"/>
          <w:sz w:val="28"/>
          <w:szCs w:val="28"/>
        </w:rPr>
        <w:t>（2）应急指挥机构及其职责发生调整的；</w:t>
      </w:r>
    </w:p>
    <w:p>
      <w:pPr>
        <w:ind w:firstLine="548" w:firstLineChars="196"/>
        <w:rPr>
          <w:rFonts w:hint="eastAsia"/>
          <w:color w:val="auto"/>
          <w:sz w:val="28"/>
          <w:szCs w:val="28"/>
        </w:rPr>
      </w:pPr>
      <w:r>
        <w:rPr>
          <w:rFonts w:hint="eastAsia"/>
          <w:color w:val="auto"/>
          <w:sz w:val="28"/>
          <w:szCs w:val="28"/>
        </w:rPr>
        <w:t>（3）面临的事故风险发生重大变化的；</w:t>
      </w:r>
    </w:p>
    <w:p>
      <w:pPr>
        <w:ind w:firstLine="548" w:firstLineChars="196"/>
        <w:rPr>
          <w:rFonts w:hint="eastAsia"/>
          <w:color w:val="auto"/>
          <w:sz w:val="28"/>
          <w:szCs w:val="28"/>
        </w:rPr>
      </w:pPr>
      <w:r>
        <w:rPr>
          <w:rFonts w:hint="eastAsia"/>
          <w:color w:val="auto"/>
          <w:sz w:val="28"/>
          <w:szCs w:val="28"/>
        </w:rPr>
        <w:t>（4）重要应急资源发生重大变化的；</w:t>
      </w:r>
    </w:p>
    <w:p>
      <w:pPr>
        <w:ind w:firstLine="548" w:firstLineChars="196"/>
        <w:rPr>
          <w:rFonts w:hint="eastAsia"/>
          <w:color w:val="auto"/>
          <w:sz w:val="28"/>
          <w:szCs w:val="28"/>
        </w:rPr>
      </w:pPr>
      <w:r>
        <w:rPr>
          <w:rFonts w:hint="eastAsia"/>
          <w:color w:val="auto"/>
          <w:sz w:val="28"/>
          <w:szCs w:val="28"/>
        </w:rPr>
        <w:t>（5）预案中的其他重要信息发生变化的；</w:t>
      </w:r>
    </w:p>
    <w:p>
      <w:pPr>
        <w:ind w:firstLine="548" w:firstLineChars="196"/>
        <w:rPr>
          <w:rFonts w:hint="eastAsia"/>
          <w:color w:val="auto"/>
          <w:sz w:val="28"/>
          <w:szCs w:val="28"/>
        </w:rPr>
      </w:pPr>
      <w:r>
        <w:rPr>
          <w:rFonts w:hint="eastAsia"/>
          <w:color w:val="auto"/>
          <w:sz w:val="28"/>
          <w:szCs w:val="28"/>
        </w:rPr>
        <w:t>（6）在应急演练和事故应急救援中发生问题需要修订的；</w:t>
      </w:r>
    </w:p>
    <w:p>
      <w:pPr>
        <w:ind w:firstLine="548" w:firstLineChars="196"/>
        <w:rPr>
          <w:rFonts w:hint="eastAsia"/>
          <w:color w:val="auto"/>
          <w:sz w:val="28"/>
          <w:szCs w:val="28"/>
        </w:rPr>
      </w:pPr>
      <w:r>
        <w:rPr>
          <w:rFonts w:hint="eastAsia"/>
          <w:color w:val="auto"/>
          <w:sz w:val="28"/>
          <w:szCs w:val="28"/>
        </w:rPr>
        <w:t>（7）编制单位人为应当修订的其他情况。</w:t>
      </w:r>
    </w:p>
    <w:p>
      <w:pPr>
        <w:pStyle w:val="3"/>
        <w:rPr>
          <w:color w:val="auto"/>
        </w:rPr>
      </w:pPr>
      <w:bookmarkStart w:id="198" w:name="_Toc30854"/>
      <w:r>
        <w:rPr>
          <w:rFonts w:ascii="New time roman" w:hAnsi="New time roman"/>
          <w:color w:val="auto"/>
        </w:rPr>
        <w:t>9</w:t>
      </w:r>
      <w:r>
        <w:rPr>
          <w:color w:val="auto"/>
        </w:rPr>
        <w:t>.</w:t>
      </w:r>
      <w:r>
        <w:rPr>
          <w:rFonts w:ascii="New time roman" w:hAnsi="New time roman"/>
          <w:color w:val="auto"/>
        </w:rPr>
        <w:t>4</w:t>
      </w:r>
      <w:r>
        <w:rPr>
          <w:color w:val="auto"/>
        </w:rPr>
        <w:t>应急预案</w:t>
      </w:r>
      <w:bookmarkEnd w:id="191"/>
      <w:bookmarkEnd w:id="192"/>
      <w:bookmarkEnd w:id="193"/>
      <w:r>
        <w:rPr>
          <w:color w:val="auto"/>
        </w:rPr>
        <w:t>备案</w:t>
      </w:r>
      <w:bookmarkEnd w:id="194"/>
      <w:bookmarkEnd w:id="195"/>
      <w:bookmarkEnd w:id="196"/>
      <w:bookmarkEnd w:id="197"/>
      <w:bookmarkEnd w:id="198"/>
    </w:p>
    <w:p>
      <w:pPr>
        <w:ind w:firstLine="548" w:firstLineChars="196"/>
        <w:rPr>
          <w:rFonts w:hint="eastAsia"/>
          <w:color w:val="auto"/>
          <w:sz w:val="28"/>
          <w:szCs w:val="28"/>
        </w:rPr>
      </w:pPr>
      <w:r>
        <w:rPr>
          <w:rFonts w:hint="eastAsia"/>
          <w:color w:val="auto"/>
          <w:sz w:val="28"/>
          <w:szCs w:val="28"/>
        </w:rPr>
        <w:t>本应急预案经要素评审和形式评审并根据评审意见修订后，经批准公布后，应当在公布之日20个工作日内，依照有关规定向所在地应急管理局备案，取得《生产经营单位生产安全事故应急预案备案登记表》。</w:t>
      </w:r>
    </w:p>
    <w:p>
      <w:pPr>
        <w:pStyle w:val="3"/>
        <w:rPr>
          <w:color w:val="auto"/>
        </w:rPr>
      </w:pPr>
      <w:bookmarkStart w:id="199" w:name="_Toc279582062"/>
      <w:bookmarkStart w:id="200" w:name="_Toc469564519"/>
      <w:bookmarkStart w:id="201" w:name="_Toc279497565"/>
      <w:bookmarkStart w:id="202" w:name="_Toc5635276"/>
      <w:bookmarkStart w:id="203" w:name="_Toc419097832"/>
      <w:bookmarkStart w:id="204" w:name="_Toc4402667"/>
      <w:bookmarkStart w:id="205" w:name="_Toc279589075"/>
      <w:bookmarkStart w:id="206" w:name="_Toc27818"/>
      <w:r>
        <w:rPr>
          <w:rFonts w:ascii="New time roman" w:hAnsi="New time roman"/>
          <w:color w:val="auto"/>
        </w:rPr>
        <w:t>9</w:t>
      </w:r>
      <w:r>
        <w:rPr>
          <w:color w:val="auto"/>
        </w:rPr>
        <w:t>.</w:t>
      </w:r>
      <w:r>
        <w:rPr>
          <w:rFonts w:ascii="New time roman" w:hAnsi="New time roman"/>
          <w:color w:val="auto"/>
        </w:rPr>
        <w:t>5</w:t>
      </w:r>
      <w:r>
        <w:rPr>
          <w:color w:val="auto"/>
        </w:rPr>
        <w:t>应急预案实施</w:t>
      </w:r>
      <w:bookmarkEnd w:id="199"/>
      <w:bookmarkEnd w:id="200"/>
      <w:bookmarkEnd w:id="201"/>
      <w:bookmarkEnd w:id="202"/>
      <w:bookmarkEnd w:id="203"/>
      <w:bookmarkEnd w:id="204"/>
      <w:bookmarkEnd w:id="205"/>
      <w:bookmarkEnd w:id="206"/>
    </w:p>
    <w:p>
      <w:pPr>
        <w:ind w:firstLine="548" w:firstLineChars="196"/>
        <w:rPr>
          <w:rFonts w:hint="eastAsia"/>
          <w:color w:val="auto"/>
          <w:sz w:val="28"/>
          <w:szCs w:val="28"/>
        </w:rPr>
      </w:pPr>
      <w:r>
        <w:rPr>
          <w:rFonts w:hint="eastAsia"/>
          <w:color w:val="auto"/>
          <w:sz w:val="28"/>
          <w:szCs w:val="28"/>
        </w:rPr>
        <w:t>本预案由本站应急指挥部负责制定。</w:t>
      </w:r>
    </w:p>
    <w:p>
      <w:pPr>
        <w:ind w:firstLine="548" w:firstLineChars="196"/>
        <w:rPr>
          <w:rFonts w:hint="eastAsia"/>
          <w:color w:val="auto"/>
          <w:sz w:val="28"/>
          <w:szCs w:val="28"/>
        </w:rPr>
      </w:pPr>
      <w:r>
        <w:rPr>
          <w:rFonts w:hint="eastAsia"/>
          <w:color w:val="auto"/>
          <w:sz w:val="28"/>
          <w:szCs w:val="28"/>
        </w:rPr>
        <w:t>本预案由本站指挥长负责解释。</w:t>
      </w:r>
    </w:p>
    <w:p>
      <w:pPr>
        <w:ind w:firstLine="548" w:firstLineChars="196"/>
        <w:rPr>
          <w:rFonts w:hint="eastAsia"/>
          <w:color w:val="auto"/>
          <w:sz w:val="28"/>
          <w:szCs w:val="28"/>
        </w:rPr>
      </w:pPr>
      <w:r>
        <w:rPr>
          <w:rFonts w:hint="eastAsia"/>
          <w:color w:val="auto"/>
          <w:sz w:val="28"/>
          <w:szCs w:val="28"/>
        </w:rPr>
        <w:t>本预案经负责人批准后即生效并自发布日开始实施。</w:t>
      </w:r>
    </w:p>
    <w:p>
      <w:pPr>
        <w:ind w:firstLine="548" w:firstLineChars="196"/>
        <w:rPr>
          <w:rFonts w:hint="eastAsia"/>
          <w:color w:val="auto"/>
          <w:sz w:val="28"/>
          <w:szCs w:val="28"/>
        </w:rPr>
      </w:pPr>
      <w:r>
        <w:rPr>
          <w:rFonts w:hint="eastAsia"/>
          <w:color w:val="auto"/>
          <w:sz w:val="28"/>
          <w:szCs w:val="28"/>
        </w:rPr>
        <w:t>本站应急资源、基本情况以及应急救援通讯发生变动经过修订后，应按照有关规定上报单位负责人再次批准后实施。</w:t>
      </w:r>
    </w:p>
    <w:p>
      <w:pPr>
        <w:ind w:firstLine="548" w:firstLineChars="196"/>
        <w:rPr>
          <w:rFonts w:hint="eastAsia"/>
          <w:color w:val="auto"/>
          <w:sz w:val="28"/>
          <w:szCs w:val="28"/>
        </w:rPr>
      </w:pPr>
    </w:p>
    <w:p>
      <w:pPr>
        <w:ind w:firstLine="548" w:firstLineChars="196"/>
        <w:rPr>
          <w:rFonts w:hint="eastAsia"/>
          <w:color w:val="auto"/>
          <w:sz w:val="28"/>
          <w:szCs w:val="28"/>
        </w:rPr>
      </w:pPr>
      <w:r>
        <w:rPr>
          <w:rFonts w:hint="eastAsia"/>
          <w:color w:val="auto"/>
          <w:sz w:val="28"/>
          <w:szCs w:val="28"/>
        </w:rPr>
        <w:br w:type="page"/>
      </w:r>
    </w:p>
    <w:p>
      <w:pPr>
        <w:ind w:firstLine="480"/>
        <w:rPr>
          <w:color w:val="auto"/>
          <w:lang w:val="zh-CN"/>
        </w:rPr>
      </w:pP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jc w:val="center"/>
        <w:rPr>
          <w:rFonts w:hAnsi="宋体"/>
          <w:b/>
          <w:color w:val="auto"/>
          <w:sz w:val="44"/>
          <w:szCs w:val="44"/>
        </w:rPr>
      </w:pPr>
    </w:p>
    <w:p>
      <w:pPr>
        <w:pStyle w:val="2"/>
        <w:spacing w:after="97"/>
        <w:ind w:firstLine="883"/>
        <w:jc w:val="center"/>
        <w:rPr>
          <w:color w:val="auto"/>
          <w:sz w:val="44"/>
        </w:rPr>
      </w:pPr>
      <w:bookmarkStart w:id="207" w:name="_Toc7232"/>
      <w:r>
        <w:rPr>
          <w:rFonts w:hint="eastAsia"/>
          <w:color w:val="auto"/>
          <w:sz w:val="44"/>
        </w:rPr>
        <w:t>第二部分</w:t>
      </w:r>
      <w:bookmarkEnd w:id="207"/>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ind w:firstLine="0" w:firstLineChars="0"/>
        <w:jc w:val="center"/>
        <w:rPr>
          <w:color w:val="auto"/>
          <w:szCs w:val="28"/>
        </w:rPr>
      </w:pPr>
    </w:p>
    <w:p>
      <w:pPr>
        <w:pStyle w:val="2"/>
        <w:spacing w:after="97"/>
        <w:ind w:firstLine="883"/>
        <w:jc w:val="center"/>
        <w:rPr>
          <w:rFonts w:asciiTheme="minorEastAsia" w:hAnsiTheme="minorEastAsia" w:eastAsiaTheme="minorEastAsia"/>
          <w:color w:val="auto"/>
          <w:sz w:val="44"/>
        </w:rPr>
      </w:pPr>
      <w:bookmarkStart w:id="208" w:name="_Toc31721"/>
      <w:r>
        <w:rPr>
          <w:rFonts w:hint="eastAsia" w:asciiTheme="minorEastAsia" w:hAnsiTheme="minorEastAsia" w:eastAsiaTheme="minorEastAsia"/>
          <w:color w:val="auto"/>
          <w:sz w:val="44"/>
        </w:rPr>
        <w:t>专项应急预案</w:t>
      </w:r>
      <w:bookmarkEnd w:id="208"/>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widowControl/>
        <w:spacing w:line="240" w:lineRule="auto"/>
        <w:ind w:firstLine="0" w:firstLineChars="0"/>
        <w:jc w:val="left"/>
        <w:rPr>
          <w:rFonts w:asciiTheme="minorEastAsia" w:hAnsiTheme="minorEastAsia"/>
          <w:color w:val="auto"/>
        </w:rPr>
      </w:pPr>
    </w:p>
    <w:p>
      <w:pPr>
        <w:bidi w:val="0"/>
        <w:rPr>
          <w:color w:val="auto"/>
        </w:rPr>
      </w:pPr>
      <w:r>
        <w:rPr>
          <w:color w:val="auto"/>
        </w:rPr>
        <w:br w:type="page"/>
      </w:r>
      <w:bookmarkStart w:id="209" w:name="_Toc237068228"/>
      <w:bookmarkStart w:id="210" w:name="_Toc5635283"/>
      <w:bookmarkStart w:id="211" w:name="_Toc251486828"/>
      <w:bookmarkStart w:id="212" w:name="_Toc469564526"/>
      <w:bookmarkStart w:id="213" w:name="_Toc4402674"/>
    </w:p>
    <w:p>
      <w:pPr>
        <w:pStyle w:val="2"/>
        <w:spacing w:after="97"/>
        <w:ind w:firstLine="643"/>
        <w:rPr>
          <w:rFonts w:asciiTheme="minorEastAsia" w:hAnsiTheme="minorEastAsia"/>
          <w:color w:val="auto"/>
        </w:rPr>
      </w:pPr>
      <w:bookmarkStart w:id="214" w:name="_Toc6751"/>
      <w:r>
        <w:rPr>
          <w:rFonts w:hint="eastAsia" w:asciiTheme="minorEastAsia" w:hAnsiTheme="minorEastAsia"/>
          <w:color w:val="auto"/>
        </w:rPr>
        <w:t>火灾、爆炸专项应急预案</w:t>
      </w:r>
      <w:bookmarkEnd w:id="214"/>
    </w:p>
    <w:p>
      <w:pPr>
        <w:pStyle w:val="3"/>
        <w:rPr>
          <w:color w:val="auto"/>
        </w:rPr>
      </w:pPr>
      <w:bookmarkStart w:id="215" w:name="_Toc11418"/>
      <w:r>
        <w:rPr>
          <w:rFonts w:ascii="New time roman" w:hAnsi="New time roman"/>
          <w:color w:val="auto"/>
        </w:rPr>
        <w:t>1</w:t>
      </w:r>
      <w:r>
        <w:rPr>
          <w:rFonts w:hint="eastAsia" w:ascii="New time roman" w:hAnsi="New time roman"/>
          <w:color w:val="auto"/>
        </w:rPr>
        <w:t xml:space="preserve"> </w:t>
      </w:r>
      <w:r>
        <w:rPr>
          <w:rFonts w:hint="eastAsia"/>
          <w:color w:val="auto"/>
        </w:rPr>
        <w:t>事故风险分析</w:t>
      </w:r>
      <w:bookmarkEnd w:id="209"/>
      <w:bookmarkEnd w:id="210"/>
      <w:bookmarkEnd w:id="211"/>
      <w:bookmarkEnd w:id="212"/>
      <w:bookmarkEnd w:id="213"/>
      <w:bookmarkEnd w:id="215"/>
      <w:bookmarkStart w:id="216" w:name="_Toc476148055"/>
      <w:bookmarkStart w:id="217" w:name="_Toc476146496"/>
      <w:bookmarkStart w:id="218" w:name="_Toc375826295"/>
      <w:bookmarkStart w:id="219" w:name="_Toc476146350"/>
    </w:p>
    <w:p>
      <w:pPr>
        <w:pStyle w:val="4"/>
        <w:rPr>
          <w:color w:val="auto"/>
        </w:rPr>
      </w:pPr>
      <w:r>
        <w:rPr>
          <w:rFonts w:hint="eastAsia" w:ascii="New time roman" w:hAnsi="New time roman"/>
          <w:color w:val="auto"/>
        </w:rPr>
        <w:t>1</w:t>
      </w:r>
      <w:r>
        <w:rPr>
          <w:rFonts w:hint="eastAsia"/>
          <w:color w:val="auto"/>
        </w:rPr>
        <w:t>.</w:t>
      </w:r>
      <w:bookmarkEnd w:id="216"/>
      <w:bookmarkEnd w:id="217"/>
      <w:bookmarkEnd w:id="218"/>
      <w:bookmarkEnd w:id="219"/>
      <w:r>
        <w:rPr>
          <w:rFonts w:ascii="New time roman" w:hAnsi="New time roman"/>
          <w:color w:val="auto"/>
        </w:rPr>
        <w:t>1</w:t>
      </w:r>
      <w:r>
        <w:rPr>
          <w:rFonts w:hint="eastAsia"/>
          <w:color w:val="auto"/>
        </w:rPr>
        <w:t>危险性分析</w:t>
      </w:r>
    </w:p>
    <w:p>
      <w:pPr>
        <w:ind w:firstLine="548" w:firstLineChars="196"/>
        <w:rPr>
          <w:rFonts w:hint="eastAsia"/>
          <w:color w:val="auto"/>
          <w:sz w:val="28"/>
          <w:szCs w:val="28"/>
        </w:rPr>
      </w:pPr>
      <w:bookmarkStart w:id="220" w:name="_Toc419097784"/>
      <w:bookmarkStart w:id="221" w:name="_Toc5635284"/>
      <w:bookmarkStart w:id="222" w:name="_Toc279497568"/>
      <w:bookmarkStart w:id="223" w:name="_Toc279581664"/>
      <w:bookmarkStart w:id="224" w:name="_Toc307500783"/>
      <w:bookmarkStart w:id="225" w:name="_Toc469564527"/>
      <w:bookmarkStart w:id="226" w:name="_Toc279582064"/>
      <w:bookmarkStart w:id="227" w:name="_Toc4402675"/>
      <w:r>
        <w:rPr>
          <w:rFonts w:hint="eastAsia"/>
          <w:color w:val="auto"/>
          <w:sz w:val="28"/>
          <w:szCs w:val="28"/>
        </w:rPr>
        <w:t>（1）事故发生条件：</w:t>
      </w:r>
    </w:p>
    <w:p>
      <w:pPr>
        <w:ind w:firstLine="548" w:firstLineChars="196"/>
        <w:rPr>
          <w:rFonts w:hint="eastAsia"/>
          <w:color w:val="auto"/>
          <w:sz w:val="28"/>
          <w:szCs w:val="28"/>
        </w:rPr>
      </w:pPr>
      <w:r>
        <w:rPr>
          <w:rFonts w:hint="eastAsia"/>
          <w:color w:val="auto"/>
          <w:sz w:val="28"/>
          <w:szCs w:val="28"/>
        </w:rPr>
        <w:t>①现场存在明火；②人员吸烟；③雷击产生；④员工违规操作或顾客在自助加油机误操作；⑤电气线路短路、过载、接触不良、散热不良；⑥油品泄漏，遇到点火源易发生火灾、爆炸。</w:t>
      </w:r>
    </w:p>
    <w:p>
      <w:pPr>
        <w:ind w:firstLine="548" w:firstLineChars="196"/>
        <w:rPr>
          <w:rFonts w:hint="eastAsia"/>
          <w:color w:val="auto"/>
          <w:sz w:val="28"/>
          <w:szCs w:val="28"/>
        </w:rPr>
      </w:pPr>
      <w:r>
        <w:rPr>
          <w:rFonts w:hint="eastAsia"/>
          <w:color w:val="auto"/>
          <w:sz w:val="28"/>
          <w:szCs w:val="28"/>
        </w:rPr>
        <w:t>（2）事故发生类型：</w:t>
      </w:r>
    </w:p>
    <w:p>
      <w:pPr>
        <w:ind w:firstLine="548" w:firstLineChars="196"/>
        <w:rPr>
          <w:rFonts w:hint="eastAsia"/>
          <w:color w:val="auto"/>
          <w:sz w:val="28"/>
          <w:szCs w:val="28"/>
        </w:rPr>
      </w:pPr>
      <w:r>
        <w:rPr>
          <w:rFonts w:hint="eastAsia"/>
          <w:color w:val="auto"/>
          <w:sz w:val="28"/>
          <w:szCs w:val="28"/>
        </w:rPr>
        <w:t>可燃物火灾爆炸，工艺、设施火灾爆炸，电器火灾爆炸</w:t>
      </w:r>
    </w:p>
    <w:p>
      <w:pPr>
        <w:ind w:firstLine="548" w:firstLineChars="196"/>
        <w:rPr>
          <w:rFonts w:hint="eastAsia"/>
          <w:color w:val="auto"/>
          <w:sz w:val="28"/>
          <w:szCs w:val="28"/>
        </w:rPr>
      </w:pPr>
      <w:r>
        <w:rPr>
          <w:rFonts w:hint="eastAsia"/>
          <w:color w:val="auto"/>
          <w:sz w:val="28"/>
          <w:szCs w:val="28"/>
        </w:rPr>
        <w:t>（3）事故可能发生的部位：</w:t>
      </w:r>
    </w:p>
    <w:p>
      <w:pPr>
        <w:ind w:firstLine="548" w:firstLineChars="196"/>
        <w:rPr>
          <w:rFonts w:hint="eastAsia"/>
          <w:color w:val="auto"/>
          <w:sz w:val="28"/>
          <w:szCs w:val="28"/>
        </w:rPr>
      </w:pPr>
      <w:r>
        <w:rPr>
          <w:rFonts w:hint="eastAsia"/>
          <w:color w:val="auto"/>
          <w:sz w:val="28"/>
          <w:szCs w:val="28"/>
        </w:rPr>
        <w:t>加油区、卸油区、油罐区、配电房等加油站区域</w:t>
      </w:r>
    </w:p>
    <w:p>
      <w:pPr>
        <w:ind w:firstLine="548" w:firstLineChars="196"/>
        <w:rPr>
          <w:rFonts w:hint="eastAsia"/>
          <w:color w:val="auto"/>
          <w:sz w:val="28"/>
          <w:szCs w:val="28"/>
        </w:rPr>
      </w:pPr>
      <w:r>
        <w:rPr>
          <w:rFonts w:hint="eastAsia"/>
          <w:color w:val="auto"/>
          <w:sz w:val="28"/>
          <w:szCs w:val="28"/>
        </w:rPr>
        <w:t>（4）事故影响范围</w:t>
      </w:r>
    </w:p>
    <w:p>
      <w:pPr>
        <w:ind w:firstLine="548" w:firstLineChars="196"/>
        <w:rPr>
          <w:rFonts w:hint="eastAsia"/>
          <w:color w:val="auto"/>
          <w:sz w:val="28"/>
          <w:szCs w:val="28"/>
        </w:rPr>
      </w:pPr>
      <w:r>
        <w:rPr>
          <w:rFonts w:hint="eastAsia"/>
          <w:color w:val="auto"/>
          <w:sz w:val="28"/>
          <w:szCs w:val="28"/>
        </w:rPr>
        <w:t>影响人员包括了办公区域、加油作业区域。一旦某一处发生火灾，若不能及时采取有效措施，会影响加油站的正常使用，造成人员伤亡与财产损失。</w:t>
      </w:r>
    </w:p>
    <w:p>
      <w:pPr>
        <w:pStyle w:val="4"/>
        <w:rPr>
          <w:rFonts w:hint="eastAsia" w:eastAsia="宋体"/>
          <w:color w:val="auto"/>
          <w:lang w:val="en-US" w:eastAsia="zh-CN"/>
        </w:rPr>
      </w:pPr>
      <w:bookmarkStart w:id="228" w:name="_Toc476146351"/>
      <w:bookmarkStart w:id="229" w:name="_Toc476148056"/>
      <w:bookmarkStart w:id="230" w:name="_Toc279582065"/>
      <w:bookmarkStart w:id="231" w:name="_Toc476146497"/>
      <w:bookmarkStart w:id="232" w:name="_Toc279581665"/>
      <w:bookmarkStart w:id="233" w:name="_Toc279497569"/>
      <w:r>
        <w:rPr>
          <w:rFonts w:hint="eastAsia"/>
          <w:color w:val="auto"/>
        </w:rPr>
        <w:t>1.</w:t>
      </w:r>
      <w:r>
        <w:rPr>
          <w:rFonts w:hint="eastAsia" w:ascii="New time roman" w:hAnsi="New time roman"/>
          <w:color w:val="auto"/>
        </w:rPr>
        <w:t>2</w:t>
      </w:r>
      <w:bookmarkEnd w:id="228"/>
      <w:bookmarkEnd w:id="229"/>
      <w:bookmarkEnd w:id="230"/>
      <w:bookmarkEnd w:id="231"/>
      <w:bookmarkEnd w:id="232"/>
      <w:bookmarkEnd w:id="233"/>
      <w:r>
        <w:rPr>
          <w:rFonts w:hint="eastAsia"/>
          <w:color w:val="auto"/>
        </w:rPr>
        <w:t>加油站内</w:t>
      </w:r>
      <w:r>
        <w:rPr>
          <w:rFonts w:hint="eastAsia"/>
          <w:color w:val="auto"/>
          <w:lang w:val="en-US" w:eastAsia="zh-CN"/>
        </w:rPr>
        <w:t>火灾爆炸</w:t>
      </w:r>
      <w:r>
        <w:rPr>
          <w:rFonts w:hint="eastAsia"/>
          <w:color w:val="auto"/>
        </w:rPr>
        <w:t>因素</w:t>
      </w:r>
      <w:r>
        <w:rPr>
          <w:rFonts w:hint="eastAsia"/>
          <w:color w:val="auto"/>
          <w:lang w:val="en-US" w:eastAsia="zh-CN"/>
        </w:rPr>
        <w:t>分析</w:t>
      </w:r>
    </w:p>
    <w:p>
      <w:pPr>
        <w:ind w:firstLine="480"/>
        <w:rPr>
          <w:rFonts w:hint="eastAsia"/>
          <w:color w:val="auto"/>
          <w:sz w:val="28"/>
          <w:szCs w:val="28"/>
          <w:lang w:val="en-US" w:eastAsia="zh-CN"/>
        </w:rPr>
      </w:pPr>
      <w:r>
        <w:rPr>
          <w:rFonts w:hint="eastAsia"/>
          <w:color w:val="auto"/>
          <w:sz w:val="28"/>
          <w:szCs w:val="28"/>
          <w:lang w:val="en-US" w:eastAsia="zh-CN"/>
        </w:rPr>
        <w:t>分析火灾爆炸，一是分析形成爆炸性气体混合物的过程；二是分析点火源的产生途径；三是分析火灾爆炸的危害；四是火灾爆炸存在的部位。</w:t>
      </w:r>
    </w:p>
    <w:p>
      <w:pPr>
        <w:ind w:firstLine="480"/>
        <w:rPr>
          <w:rFonts w:hint="eastAsia"/>
          <w:color w:val="auto"/>
          <w:sz w:val="28"/>
          <w:szCs w:val="28"/>
          <w:lang w:val="en-US" w:eastAsia="zh-CN"/>
        </w:rPr>
      </w:pPr>
      <w:r>
        <w:rPr>
          <w:rFonts w:hint="eastAsia"/>
          <w:color w:val="auto"/>
          <w:sz w:val="28"/>
          <w:szCs w:val="28"/>
          <w:lang w:val="en-US" w:eastAsia="zh-CN"/>
        </w:rPr>
        <w:t>1）爆炸性气体混合物的形成分析</w:t>
      </w:r>
    </w:p>
    <w:p>
      <w:pPr>
        <w:ind w:firstLine="480"/>
        <w:rPr>
          <w:rFonts w:hint="eastAsia"/>
          <w:color w:val="auto"/>
          <w:sz w:val="28"/>
          <w:szCs w:val="28"/>
          <w:lang w:val="en-US" w:eastAsia="zh-CN"/>
        </w:rPr>
      </w:pPr>
      <w:r>
        <w:rPr>
          <w:rFonts w:hint="eastAsia"/>
          <w:color w:val="auto"/>
          <w:sz w:val="28"/>
          <w:szCs w:val="28"/>
          <w:lang w:val="en-US" w:eastAsia="zh-CN"/>
        </w:rPr>
        <w:t>①卸油作业罐内形成爆炸性气体混合物</w:t>
      </w:r>
    </w:p>
    <w:p>
      <w:pPr>
        <w:ind w:firstLine="480"/>
        <w:rPr>
          <w:rFonts w:hint="eastAsia"/>
          <w:color w:val="auto"/>
          <w:sz w:val="28"/>
          <w:szCs w:val="28"/>
          <w:lang w:val="en-US" w:eastAsia="zh-CN"/>
        </w:rPr>
      </w:pPr>
      <w:r>
        <w:rPr>
          <w:rFonts w:hint="eastAsia"/>
          <w:color w:val="auto"/>
          <w:sz w:val="28"/>
          <w:szCs w:val="28"/>
          <w:lang w:val="en-US" w:eastAsia="zh-CN"/>
        </w:rPr>
        <w:t>当空罐灌装汽、柴油时，随着油品的不断加入，汽、柴油蒸汽在罐内液体上部与空气混合的浓度将不断增加，油蒸气混合浓度极易达到汽油的爆炸下限。</w:t>
      </w:r>
    </w:p>
    <w:p>
      <w:pPr>
        <w:ind w:firstLine="480"/>
        <w:rPr>
          <w:rFonts w:hint="eastAsia"/>
          <w:color w:val="auto"/>
          <w:sz w:val="28"/>
          <w:szCs w:val="28"/>
          <w:lang w:val="en-US" w:eastAsia="zh-CN"/>
        </w:rPr>
      </w:pPr>
      <w:r>
        <w:rPr>
          <w:rFonts w:hint="eastAsia"/>
          <w:color w:val="auto"/>
          <w:sz w:val="28"/>
          <w:szCs w:val="28"/>
          <w:lang w:val="en-US" w:eastAsia="zh-CN"/>
        </w:rPr>
        <w:t>当汽车油罐卸出油品时，罐内液体上方的气相空间扩大，罐内压力减小，从而吸入空气与罐内油蒸汽形成爆炸性气体混合物。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②加油作业形成爆炸性气体混合物</w:t>
      </w:r>
    </w:p>
    <w:p>
      <w:pPr>
        <w:ind w:firstLine="480"/>
        <w:rPr>
          <w:rFonts w:hint="eastAsia"/>
          <w:color w:val="auto"/>
          <w:sz w:val="28"/>
          <w:szCs w:val="28"/>
          <w:lang w:val="en-US" w:eastAsia="zh-CN"/>
        </w:rPr>
      </w:pPr>
      <w:r>
        <w:rPr>
          <w:rFonts w:hint="eastAsia"/>
          <w:color w:val="auto"/>
          <w:sz w:val="28"/>
          <w:szCs w:val="28"/>
          <w:lang w:val="en-US" w:eastAsia="zh-CN"/>
        </w:rPr>
        <w:t>加油时，管线破损泄漏，造成油品泄漏，蒸汽外逸，在加油机壳体内部、加油机附近都可能形成爆炸性气体混合物。油蒸汽相对密度比空气大，易沉积在底洼处，形成爆炸性气体混合物。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③加油时，油品漫溢流淌</w:t>
      </w:r>
    </w:p>
    <w:p>
      <w:pPr>
        <w:ind w:firstLine="480"/>
        <w:rPr>
          <w:rFonts w:hint="eastAsia"/>
          <w:color w:val="auto"/>
          <w:sz w:val="28"/>
          <w:szCs w:val="28"/>
          <w:lang w:val="en-US" w:eastAsia="zh-CN"/>
        </w:rPr>
      </w:pPr>
      <w:r>
        <w:rPr>
          <w:rFonts w:hint="eastAsia"/>
          <w:color w:val="auto"/>
          <w:sz w:val="28"/>
          <w:szCs w:val="28"/>
          <w:lang w:val="en-US" w:eastAsia="zh-CN"/>
        </w:rPr>
        <w:t>加油时，作业人员违反操作规程，造成油品跑、冒；油管脱开、破损，造成油品喷溅流淌。油品漫溢流淌、喷溅后，遇火花会立即燃烧；蒸发后周围空气中油蒸汽浓度迅速上升，形成爆炸性气体混合物。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④卸油时油品泄漏、滴漏形成爆炸性气体混合物</w:t>
      </w:r>
    </w:p>
    <w:p>
      <w:pPr>
        <w:ind w:firstLine="480"/>
        <w:rPr>
          <w:rFonts w:hint="eastAsia"/>
          <w:color w:val="auto"/>
          <w:sz w:val="28"/>
          <w:szCs w:val="28"/>
          <w:lang w:val="en-US" w:eastAsia="zh-CN"/>
        </w:rPr>
      </w:pPr>
      <w:r>
        <w:rPr>
          <w:rFonts w:hint="eastAsia"/>
          <w:color w:val="auto"/>
          <w:sz w:val="28"/>
          <w:szCs w:val="28"/>
          <w:lang w:val="en-US" w:eastAsia="zh-CN"/>
        </w:rPr>
        <w:t>油管破裂、密封垫破损、接头紧固栓松动等原因，造成油品泄漏、滴漏至地面，遇火花会立即燃烧，蒸发后与空气形成爆炸性气体混合物。</w:t>
      </w:r>
    </w:p>
    <w:p>
      <w:pPr>
        <w:ind w:firstLine="480"/>
        <w:rPr>
          <w:rFonts w:hint="eastAsia"/>
          <w:color w:val="auto"/>
          <w:sz w:val="28"/>
          <w:szCs w:val="28"/>
          <w:lang w:val="en-US" w:eastAsia="zh-CN"/>
        </w:rPr>
      </w:pPr>
      <w:r>
        <w:rPr>
          <w:rFonts w:hint="eastAsia"/>
          <w:color w:val="auto"/>
          <w:sz w:val="28"/>
          <w:szCs w:val="28"/>
          <w:lang w:val="en-US" w:eastAsia="zh-CN"/>
        </w:rPr>
        <w:t>⑤检修作业形成爆炸性气体混合物</w:t>
      </w:r>
    </w:p>
    <w:p>
      <w:pPr>
        <w:ind w:firstLine="480"/>
        <w:rPr>
          <w:rFonts w:hint="eastAsia"/>
          <w:color w:val="auto"/>
          <w:sz w:val="28"/>
          <w:szCs w:val="28"/>
          <w:lang w:val="en-US" w:eastAsia="zh-CN"/>
        </w:rPr>
      </w:pPr>
      <w:r>
        <w:rPr>
          <w:rFonts w:hint="eastAsia"/>
          <w:color w:val="auto"/>
          <w:sz w:val="28"/>
          <w:szCs w:val="28"/>
          <w:lang w:val="en-US" w:eastAsia="zh-CN"/>
        </w:rPr>
        <w:t>检修设备，尤其是拆机泵、油气分离器及管道等油品经过的设备，易造成油品流出，遇明火会立即燃烧，蒸发后可与空气形成爆炸性气体混合物。</w:t>
      </w:r>
    </w:p>
    <w:p>
      <w:pPr>
        <w:ind w:firstLine="480"/>
        <w:rPr>
          <w:rFonts w:hint="eastAsia"/>
          <w:color w:val="auto"/>
          <w:sz w:val="28"/>
          <w:szCs w:val="28"/>
          <w:lang w:val="en-US" w:eastAsia="zh-CN"/>
        </w:rPr>
      </w:pPr>
      <w:r>
        <w:rPr>
          <w:rFonts w:hint="eastAsia"/>
          <w:color w:val="auto"/>
          <w:sz w:val="28"/>
          <w:szCs w:val="28"/>
          <w:lang w:val="en-US" w:eastAsia="zh-CN"/>
        </w:rPr>
        <w:t>2）点火源分析</w:t>
      </w:r>
    </w:p>
    <w:p>
      <w:pPr>
        <w:ind w:firstLine="480"/>
        <w:rPr>
          <w:rFonts w:hint="eastAsia"/>
          <w:color w:val="auto"/>
          <w:sz w:val="28"/>
          <w:szCs w:val="28"/>
          <w:lang w:val="en-US" w:eastAsia="zh-CN"/>
        </w:rPr>
      </w:pPr>
      <w:r>
        <w:rPr>
          <w:rFonts w:hint="eastAsia"/>
          <w:color w:val="auto"/>
          <w:sz w:val="28"/>
          <w:szCs w:val="28"/>
          <w:lang w:val="en-US" w:eastAsia="zh-CN"/>
        </w:rPr>
        <w:t>（1）明火源：</w:t>
      </w:r>
    </w:p>
    <w:p>
      <w:pPr>
        <w:ind w:firstLine="480"/>
        <w:rPr>
          <w:rFonts w:hint="eastAsia"/>
          <w:color w:val="auto"/>
          <w:sz w:val="28"/>
          <w:szCs w:val="28"/>
          <w:lang w:val="en-US" w:eastAsia="zh-CN"/>
        </w:rPr>
      </w:pPr>
      <w:r>
        <w:rPr>
          <w:rFonts w:hint="eastAsia"/>
          <w:color w:val="auto"/>
          <w:sz w:val="28"/>
          <w:szCs w:val="28"/>
          <w:lang w:val="en-US" w:eastAsia="zh-CN"/>
        </w:rPr>
        <w:t>指敞开的火焰、火花、火星等，明火源是引起火灾爆炸事故的主要原因。明火源的产生途径主要有：</w:t>
      </w:r>
    </w:p>
    <w:p>
      <w:pPr>
        <w:ind w:firstLine="480"/>
        <w:rPr>
          <w:rFonts w:hint="eastAsia"/>
          <w:color w:val="auto"/>
          <w:sz w:val="28"/>
          <w:szCs w:val="28"/>
          <w:lang w:val="en-US" w:eastAsia="zh-CN"/>
        </w:rPr>
      </w:pPr>
      <w:r>
        <w:rPr>
          <w:rFonts w:hint="eastAsia"/>
          <w:color w:val="auto"/>
          <w:sz w:val="28"/>
          <w:szCs w:val="28"/>
          <w:lang w:val="en-US" w:eastAsia="zh-CN"/>
        </w:rPr>
        <w:t>①焊接、切割动火作业</w:t>
      </w:r>
    </w:p>
    <w:p>
      <w:pPr>
        <w:ind w:firstLine="480"/>
        <w:rPr>
          <w:rFonts w:hint="eastAsia"/>
          <w:color w:val="auto"/>
          <w:sz w:val="28"/>
          <w:szCs w:val="28"/>
          <w:lang w:val="en-US" w:eastAsia="zh-CN"/>
        </w:rPr>
      </w:pPr>
      <w:r>
        <w:rPr>
          <w:rFonts w:hint="eastAsia"/>
          <w:color w:val="auto"/>
          <w:sz w:val="28"/>
          <w:szCs w:val="28"/>
          <w:lang w:val="en-US" w:eastAsia="zh-CN"/>
        </w:rPr>
        <w:t>焊接、切割动火作业是各油罐和设备设施检修过程中常见的作业方式，若违章动火或防护措施不当，易引发火灾爆炸事故。</w:t>
      </w:r>
    </w:p>
    <w:p>
      <w:pPr>
        <w:ind w:firstLine="480"/>
        <w:rPr>
          <w:rFonts w:hint="eastAsia"/>
          <w:color w:val="auto"/>
          <w:sz w:val="28"/>
          <w:szCs w:val="28"/>
          <w:lang w:val="en-US" w:eastAsia="zh-CN"/>
        </w:rPr>
      </w:pPr>
      <w:r>
        <w:rPr>
          <w:rFonts w:hint="eastAsia"/>
          <w:color w:val="auto"/>
          <w:sz w:val="28"/>
          <w:szCs w:val="28"/>
          <w:lang w:val="en-US" w:eastAsia="zh-CN"/>
        </w:rPr>
        <w:t>②作业现场吸烟和打手机</w:t>
      </w:r>
    </w:p>
    <w:p>
      <w:pPr>
        <w:ind w:firstLine="480"/>
        <w:rPr>
          <w:rFonts w:hint="eastAsia"/>
          <w:color w:val="auto"/>
          <w:sz w:val="28"/>
          <w:szCs w:val="28"/>
          <w:lang w:val="en-US" w:eastAsia="zh-CN"/>
        </w:rPr>
      </w:pPr>
      <w:r>
        <w:rPr>
          <w:rFonts w:hint="eastAsia"/>
          <w:color w:val="auto"/>
          <w:sz w:val="28"/>
          <w:szCs w:val="28"/>
          <w:lang w:val="en-US" w:eastAsia="zh-CN"/>
        </w:rPr>
        <w:t>经营储存场所是火灾爆炸危险区域，在这些区域吸烟、打手机或穿化纤服是非常危险的。少数现场操作人员，尤其是部分外来人员，由于安全意识较差，在以上区域吸烟或打手机有可能引起火灾爆炸事故。</w:t>
      </w:r>
    </w:p>
    <w:p>
      <w:pPr>
        <w:ind w:firstLine="480"/>
        <w:rPr>
          <w:rFonts w:hint="eastAsia"/>
          <w:color w:val="auto"/>
          <w:sz w:val="28"/>
          <w:szCs w:val="28"/>
          <w:lang w:val="en-US" w:eastAsia="zh-CN"/>
        </w:rPr>
      </w:pPr>
      <w:r>
        <w:rPr>
          <w:rFonts w:hint="eastAsia"/>
          <w:color w:val="auto"/>
          <w:sz w:val="28"/>
          <w:szCs w:val="28"/>
          <w:lang w:val="en-US" w:eastAsia="zh-CN"/>
        </w:rPr>
        <w:t>③机动车辆排烟喷火</w:t>
      </w:r>
    </w:p>
    <w:p>
      <w:pPr>
        <w:ind w:firstLine="480"/>
        <w:rPr>
          <w:rFonts w:hint="eastAsia"/>
          <w:color w:val="auto"/>
          <w:sz w:val="28"/>
          <w:szCs w:val="28"/>
          <w:lang w:val="en-US" w:eastAsia="zh-CN"/>
        </w:rPr>
      </w:pPr>
      <w:r>
        <w:rPr>
          <w:rFonts w:hint="eastAsia"/>
          <w:color w:val="auto"/>
          <w:sz w:val="28"/>
          <w:szCs w:val="28"/>
          <w:lang w:val="en-US" w:eastAsia="zh-CN"/>
        </w:rPr>
        <w:t>未加装阻火器的机动车辆排出的尾气中可能夹带有火星、火焰，这种火星、火焰有可能引起泄漏的汽油和柴油燃烧或爆炸。</w:t>
      </w:r>
    </w:p>
    <w:p>
      <w:pPr>
        <w:ind w:firstLine="480"/>
        <w:rPr>
          <w:rFonts w:hint="eastAsia"/>
          <w:color w:val="auto"/>
          <w:sz w:val="28"/>
          <w:szCs w:val="28"/>
          <w:lang w:val="en-US" w:eastAsia="zh-CN"/>
        </w:rPr>
      </w:pPr>
      <w:r>
        <w:rPr>
          <w:rFonts w:hint="eastAsia"/>
          <w:color w:val="auto"/>
          <w:sz w:val="28"/>
          <w:szCs w:val="28"/>
          <w:lang w:val="en-US" w:eastAsia="zh-CN"/>
        </w:rPr>
        <w:t>（2）摩擦和撞击：</w:t>
      </w:r>
    </w:p>
    <w:p>
      <w:pPr>
        <w:ind w:firstLine="480"/>
        <w:rPr>
          <w:rFonts w:hint="eastAsia"/>
          <w:color w:val="auto"/>
          <w:sz w:val="28"/>
          <w:szCs w:val="28"/>
          <w:lang w:val="en-US" w:eastAsia="zh-CN"/>
        </w:rPr>
      </w:pPr>
      <w:r>
        <w:rPr>
          <w:rFonts w:hint="eastAsia"/>
          <w:color w:val="auto"/>
          <w:sz w:val="28"/>
          <w:szCs w:val="28"/>
          <w:lang w:val="en-US" w:eastAsia="zh-CN"/>
        </w:rPr>
        <w:t>当两个表面粗糙的坚硬物体互相猛烈撞击和剧烈磨擦时，会产生火花，这种火花可认为是撞击或磨擦下来的高温固体微粒。据测试，若火星的微粒是0.1mm和1mm的直径，则它们所带的热能分别为1.76mJ和176mJ，超过大多数可燃物质的最小点火能，足以点燃可燃的气体、蒸汽和粉尘。</w:t>
      </w:r>
    </w:p>
    <w:p>
      <w:pPr>
        <w:ind w:firstLine="480"/>
        <w:rPr>
          <w:rFonts w:hint="eastAsia"/>
          <w:color w:val="auto"/>
          <w:sz w:val="28"/>
          <w:szCs w:val="28"/>
          <w:lang w:val="en-US" w:eastAsia="zh-CN"/>
        </w:rPr>
      </w:pPr>
      <w:r>
        <w:rPr>
          <w:rFonts w:hint="eastAsia"/>
          <w:color w:val="auto"/>
          <w:sz w:val="28"/>
          <w:szCs w:val="28"/>
          <w:lang w:val="en-US" w:eastAsia="zh-CN"/>
        </w:rPr>
        <w:t>金属工具、鞋钉等金属物，若在危险场所内与地面、工艺设备、储罐、管道等发生摩擦或撞击，就可能产生火花。</w:t>
      </w:r>
    </w:p>
    <w:p>
      <w:pPr>
        <w:ind w:firstLine="480"/>
        <w:rPr>
          <w:rFonts w:hint="eastAsia"/>
          <w:color w:val="auto"/>
          <w:sz w:val="28"/>
          <w:szCs w:val="28"/>
          <w:lang w:val="en-US" w:eastAsia="zh-CN"/>
        </w:rPr>
      </w:pPr>
      <w:r>
        <w:rPr>
          <w:rFonts w:hint="eastAsia"/>
          <w:color w:val="auto"/>
          <w:sz w:val="28"/>
          <w:szCs w:val="28"/>
          <w:lang w:val="en-US" w:eastAsia="zh-CN"/>
        </w:rPr>
        <w:t>（3）电气火花</w:t>
      </w:r>
    </w:p>
    <w:p>
      <w:pPr>
        <w:ind w:firstLine="480"/>
        <w:rPr>
          <w:rFonts w:hint="eastAsia"/>
          <w:color w:val="auto"/>
          <w:sz w:val="28"/>
          <w:szCs w:val="28"/>
          <w:lang w:val="en-US" w:eastAsia="zh-CN"/>
        </w:rPr>
      </w:pPr>
      <w:r>
        <w:rPr>
          <w:rFonts w:hint="eastAsia"/>
          <w:color w:val="auto"/>
          <w:sz w:val="28"/>
          <w:szCs w:val="28"/>
          <w:lang w:val="en-US" w:eastAsia="zh-CN"/>
        </w:rPr>
        <w:t>电气火花是一种电能转变为热能的常见点火源，是导致发生火灾爆炸事故的重要原因之一：</w:t>
      </w:r>
    </w:p>
    <w:p>
      <w:pPr>
        <w:ind w:firstLine="480"/>
        <w:rPr>
          <w:rFonts w:hint="eastAsia"/>
          <w:color w:val="auto"/>
          <w:sz w:val="28"/>
          <w:szCs w:val="28"/>
          <w:lang w:val="en-US" w:eastAsia="zh-CN"/>
        </w:rPr>
      </w:pPr>
      <w:r>
        <w:rPr>
          <w:rFonts w:hint="eastAsia"/>
          <w:color w:val="auto"/>
          <w:sz w:val="28"/>
          <w:szCs w:val="28"/>
          <w:lang w:val="en-US" w:eastAsia="zh-CN"/>
        </w:rPr>
        <w:t>①电气线路和电气设备在启动、停止时产生火花。</w:t>
      </w:r>
    </w:p>
    <w:p>
      <w:pPr>
        <w:ind w:firstLine="480"/>
        <w:rPr>
          <w:rFonts w:hint="eastAsia"/>
          <w:color w:val="auto"/>
          <w:sz w:val="28"/>
          <w:szCs w:val="28"/>
          <w:lang w:val="en-US" w:eastAsia="zh-CN"/>
        </w:rPr>
      </w:pPr>
      <w:r>
        <w:rPr>
          <w:rFonts w:hint="eastAsia"/>
          <w:color w:val="auto"/>
          <w:sz w:val="28"/>
          <w:szCs w:val="28"/>
          <w:lang w:val="en-US" w:eastAsia="zh-CN"/>
        </w:rPr>
        <w:t>②电气线路发生短路产生火花；导线过负荷运行、温度升高引起绝缘材料及附近可燃物着火。</w:t>
      </w:r>
    </w:p>
    <w:p>
      <w:pPr>
        <w:ind w:firstLine="480"/>
        <w:rPr>
          <w:rFonts w:hint="eastAsia"/>
          <w:color w:val="auto"/>
          <w:sz w:val="28"/>
          <w:szCs w:val="28"/>
          <w:lang w:val="en-US" w:eastAsia="zh-CN"/>
        </w:rPr>
      </w:pPr>
      <w:r>
        <w:rPr>
          <w:rFonts w:hint="eastAsia"/>
          <w:color w:val="auto"/>
          <w:sz w:val="28"/>
          <w:szCs w:val="28"/>
          <w:lang w:val="en-US" w:eastAsia="zh-CN"/>
        </w:rPr>
        <w:t>③电源线接头处、电源线与开关、保护装备、用电设备等连接处接触不良或漏电产生火花。</w:t>
      </w:r>
    </w:p>
    <w:p>
      <w:pPr>
        <w:ind w:firstLine="480"/>
        <w:rPr>
          <w:rFonts w:hint="eastAsia"/>
          <w:color w:val="auto"/>
          <w:sz w:val="28"/>
          <w:szCs w:val="28"/>
          <w:lang w:val="en-US" w:eastAsia="zh-CN"/>
        </w:rPr>
      </w:pPr>
      <w:r>
        <w:rPr>
          <w:rFonts w:hint="eastAsia"/>
          <w:color w:val="auto"/>
          <w:sz w:val="28"/>
          <w:szCs w:val="28"/>
          <w:lang w:val="en-US" w:eastAsia="zh-CN"/>
        </w:rPr>
        <w:t>④由于设计、选型工作的失误，部分电气设备选用不当，不能满足防火防爆的要求。</w:t>
      </w:r>
    </w:p>
    <w:p>
      <w:pPr>
        <w:ind w:firstLine="480"/>
        <w:rPr>
          <w:rFonts w:hint="eastAsia"/>
          <w:color w:val="auto"/>
          <w:sz w:val="28"/>
          <w:szCs w:val="28"/>
          <w:lang w:val="en-US" w:eastAsia="zh-CN"/>
        </w:rPr>
      </w:pPr>
      <w:r>
        <w:rPr>
          <w:rFonts w:hint="eastAsia"/>
          <w:color w:val="auto"/>
          <w:sz w:val="28"/>
          <w:szCs w:val="28"/>
          <w:lang w:val="en-US" w:eastAsia="zh-CN"/>
        </w:rPr>
        <w:t>⑤作业人员违章操作、违章用电，以及其它原因，也可能会引起电火花等火源。</w:t>
      </w:r>
    </w:p>
    <w:p>
      <w:pPr>
        <w:ind w:firstLine="480"/>
        <w:rPr>
          <w:rFonts w:hint="eastAsia"/>
          <w:color w:val="auto"/>
          <w:sz w:val="28"/>
          <w:szCs w:val="28"/>
          <w:lang w:val="en-US" w:eastAsia="zh-CN"/>
        </w:rPr>
      </w:pPr>
      <w:r>
        <w:rPr>
          <w:rFonts w:hint="eastAsia"/>
          <w:color w:val="auto"/>
          <w:sz w:val="28"/>
          <w:szCs w:val="28"/>
          <w:lang w:val="en-US" w:eastAsia="zh-CN"/>
        </w:rPr>
        <w:t>（4）静电放电</w:t>
      </w:r>
    </w:p>
    <w:p>
      <w:pPr>
        <w:ind w:firstLine="480"/>
        <w:rPr>
          <w:rFonts w:hint="eastAsia"/>
          <w:color w:val="auto"/>
          <w:sz w:val="28"/>
          <w:szCs w:val="28"/>
          <w:lang w:val="en-US" w:eastAsia="zh-CN"/>
        </w:rPr>
      </w:pPr>
      <w:r>
        <w:rPr>
          <w:rFonts w:hint="eastAsia"/>
          <w:color w:val="auto"/>
          <w:sz w:val="28"/>
          <w:szCs w:val="28"/>
          <w:lang w:val="en-US" w:eastAsia="zh-CN"/>
        </w:rPr>
        <w:t>静电放电是导致发生火灾爆炸事故的重要原因之一。下列几种情况下易出现静电：</w:t>
      </w:r>
    </w:p>
    <w:p>
      <w:pPr>
        <w:ind w:firstLine="480"/>
        <w:rPr>
          <w:rFonts w:hint="eastAsia"/>
          <w:color w:val="auto"/>
          <w:sz w:val="28"/>
          <w:szCs w:val="28"/>
          <w:lang w:val="en-US" w:eastAsia="zh-CN"/>
        </w:rPr>
      </w:pPr>
      <w:r>
        <w:rPr>
          <w:rFonts w:hint="eastAsia"/>
          <w:color w:val="auto"/>
          <w:sz w:val="28"/>
          <w:szCs w:val="28"/>
          <w:lang w:val="en-US" w:eastAsia="zh-CN"/>
        </w:rPr>
        <w:t>①油品输送过程中，由于流动、冲击，易产生静电聚积。若管道和设备的防静电措施不落实或效果不佳，则会产生静电聚积，从而产生较高的静电电位，并可能发生静电放电，产生静电火花，在现场存在爆炸性混合物时，就可能引发火灾爆炸事故；</w:t>
      </w:r>
    </w:p>
    <w:p>
      <w:pPr>
        <w:ind w:firstLine="480"/>
        <w:rPr>
          <w:rFonts w:hint="eastAsia"/>
          <w:color w:val="auto"/>
          <w:sz w:val="28"/>
          <w:szCs w:val="28"/>
          <w:lang w:val="en-US" w:eastAsia="zh-CN"/>
        </w:rPr>
      </w:pPr>
      <w:r>
        <w:rPr>
          <w:rFonts w:hint="eastAsia"/>
          <w:color w:val="auto"/>
          <w:sz w:val="28"/>
          <w:szCs w:val="28"/>
          <w:lang w:val="en-US" w:eastAsia="zh-CN"/>
        </w:rPr>
        <w:t>②由于管道或设备破损，油品急剧喷出，产生静电火花，可能引发火灾爆炸事故；</w:t>
      </w:r>
    </w:p>
    <w:p>
      <w:pPr>
        <w:ind w:firstLine="480"/>
        <w:rPr>
          <w:rFonts w:hint="eastAsia"/>
          <w:color w:val="auto"/>
          <w:sz w:val="28"/>
          <w:szCs w:val="28"/>
          <w:lang w:val="en-US" w:eastAsia="zh-CN"/>
        </w:rPr>
      </w:pPr>
      <w:r>
        <w:rPr>
          <w:rFonts w:hint="eastAsia"/>
          <w:color w:val="auto"/>
          <w:sz w:val="28"/>
          <w:szCs w:val="28"/>
          <w:lang w:val="en-US" w:eastAsia="zh-CN"/>
        </w:rPr>
        <w:t>③罐区、卸油区、加油区的操作人员，若身着化纤衣物，同时没有穿着绝缘鞋，由于行走、活动和工作产生摩擦，人体极易带上能引起爆炸、火灾事故的高电位静电（可能高达数千至数万伏）。</w:t>
      </w:r>
    </w:p>
    <w:p>
      <w:pPr>
        <w:ind w:firstLine="480"/>
        <w:rPr>
          <w:rFonts w:hint="eastAsia"/>
          <w:color w:val="auto"/>
          <w:sz w:val="28"/>
          <w:szCs w:val="28"/>
          <w:lang w:val="en-US" w:eastAsia="zh-CN"/>
        </w:rPr>
      </w:pPr>
      <w:r>
        <w:rPr>
          <w:rFonts w:hint="eastAsia"/>
          <w:color w:val="auto"/>
          <w:sz w:val="28"/>
          <w:szCs w:val="28"/>
          <w:lang w:val="en-US" w:eastAsia="zh-CN"/>
        </w:rPr>
        <w:t>（5）雷击</w:t>
      </w:r>
    </w:p>
    <w:p>
      <w:pPr>
        <w:ind w:firstLine="480"/>
        <w:rPr>
          <w:rFonts w:hint="eastAsia"/>
          <w:color w:val="auto"/>
          <w:sz w:val="28"/>
          <w:szCs w:val="28"/>
          <w:lang w:val="en-US" w:eastAsia="zh-CN"/>
        </w:rPr>
      </w:pPr>
      <w:r>
        <w:rPr>
          <w:rFonts w:hint="eastAsia"/>
          <w:color w:val="auto"/>
          <w:sz w:val="28"/>
          <w:szCs w:val="28"/>
          <w:lang w:val="en-US" w:eastAsia="zh-CN"/>
        </w:rPr>
        <w:t>加油站储存的汽油火灾危险性属甲类，如果站内防雷措施不符合要求或失效，一旦遭到雷击，可能导致火灾、爆炸事故。</w:t>
      </w:r>
    </w:p>
    <w:p>
      <w:pPr>
        <w:ind w:firstLine="480"/>
        <w:rPr>
          <w:rFonts w:hint="eastAsia"/>
          <w:color w:val="auto"/>
          <w:sz w:val="28"/>
          <w:szCs w:val="28"/>
          <w:lang w:val="en-US" w:eastAsia="zh-CN"/>
        </w:rPr>
      </w:pPr>
      <w:r>
        <w:rPr>
          <w:rFonts w:hint="eastAsia"/>
          <w:color w:val="auto"/>
          <w:sz w:val="28"/>
          <w:szCs w:val="28"/>
          <w:lang w:val="en-US" w:eastAsia="zh-CN"/>
        </w:rPr>
        <w:t>3）燃烧、爆炸事故危害分析</w:t>
      </w:r>
    </w:p>
    <w:p>
      <w:pPr>
        <w:ind w:firstLine="480"/>
        <w:rPr>
          <w:rFonts w:hint="eastAsia"/>
          <w:color w:val="auto"/>
          <w:sz w:val="28"/>
          <w:szCs w:val="28"/>
          <w:lang w:val="en-US" w:eastAsia="zh-CN"/>
        </w:rPr>
      </w:pPr>
      <w:r>
        <w:rPr>
          <w:rFonts w:hint="eastAsia"/>
          <w:color w:val="auto"/>
          <w:sz w:val="28"/>
          <w:szCs w:val="28"/>
          <w:lang w:val="en-US" w:eastAsia="zh-CN"/>
        </w:rPr>
        <w:t>加油站燃烧和爆炸往往是交替或同时进行，燃烧、爆炸通常伴随发热、发光、压力上升和辐射等现象，具有很强的破坏作用。</w:t>
      </w:r>
    </w:p>
    <w:p>
      <w:pPr>
        <w:ind w:firstLine="480"/>
        <w:rPr>
          <w:rFonts w:hint="eastAsia"/>
          <w:color w:val="auto"/>
          <w:sz w:val="28"/>
          <w:szCs w:val="28"/>
          <w:lang w:val="en-US" w:eastAsia="zh-CN"/>
        </w:rPr>
      </w:pPr>
      <w:r>
        <w:rPr>
          <w:rFonts w:hint="eastAsia"/>
          <w:color w:val="auto"/>
          <w:sz w:val="28"/>
          <w:szCs w:val="28"/>
          <w:lang w:val="en-US" w:eastAsia="zh-CN"/>
        </w:rPr>
        <w:t>（1）先爆炸，后引起燃烧</w:t>
      </w:r>
    </w:p>
    <w:p>
      <w:pPr>
        <w:ind w:firstLine="480"/>
        <w:rPr>
          <w:rFonts w:hint="eastAsia"/>
          <w:color w:val="auto"/>
          <w:sz w:val="28"/>
          <w:szCs w:val="28"/>
          <w:lang w:val="en-US" w:eastAsia="zh-CN"/>
        </w:rPr>
      </w:pPr>
      <w:r>
        <w:rPr>
          <w:rFonts w:hint="eastAsia"/>
          <w:color w:val="auto"/>
          <w:sz w:val="28"/>
          <w:szCs w:val="28"/>
          <w:lang w:val="en-US" w:eastAsia="zh-CN"/>
        </w:rPr>
        <w:t>当空气中的油蒸汽达到爆炸极限时，与火源接触先爆炸，爆炸产生的高温、火焰引起油品和易燃物燃烧。</w:t>
      </w:r>
    </w:p>
    <w:p>
      <w:pPr>
        <w:ind w:firstLine="480"/>
        <w:rPr>
          <w:rFonts w:hint="eastAsia"/>
          <w:color w:val="auto"/>
          <w:sz w:val="28"/>
          <w:szCs w:val="28"/>
          <w:lang w:val="en-US" w:eastAsia="zh-CN"/>
        </w:rPr>
      </w:pPr>
      <w:r>
        <w:rPr>
          <w:rFonts w:hint="eastAsia"/>
          <w:color w:val="auto"/>
          <w:sz w:val="28"/>
          <w:szCs w:val="28"/>
          <w:lang w:val="en-US" w:eastAsia="zh-CN"/>
        </w:rPr>
        <w:t>（2）先燃烧，后引起爆炸</w:t>
      </w:r>
    </w:p>
    <w:p>
      <w:pPr>
        <w:ind w:firstLine="480"/>
        <w:rPr>
          <w:rFonts w:hint="eastAsia"/>
          <w:color w:val="auto"/>
          <w:sz w:val="28"/>
          <w:szCs w:val="28"/>
          <w:lang w:val="en-US" w:eastAsia="zh-CN"/>
        </w:rPr>
      </w:pPr>
      <w:r>
        <w:rPr>
          <w:rFonts w:hint="eastAsia"/>
          <w:color w:val="auto"/>
          <w:sz w:val="28"/>
          <w:szCs w:val="28"/>
          <w:lang w:val="en-US" w:eastAsia="zh-CN"/>
        </w:rPr>
        <w:t>先发生燃烧，在火场的热辐射作有下，邻近的储、盛油容器内油蒸汽不断挥发、扩散，与空气混合形成爆炸性气体，在爆炸极限浓度范围内，遇火场火焰、火星发生爆炸。</w:t>
      </w:r>
    </w:p>
    <w:p>
      <w:pPr>
        <w:ind w:firstLine="480"/>
        <w:rPr>
          <w:rFonts w:hint="eastAsia"/>
          <w:color w:val="auto"/>
          <w:sz w:val="28"/>
          <w:szCs w:val="28"/>
          <w:lang w:val="en-US" w:eastAsia="zh-CN"/>
        </w:rPr>
      </w:pPr>
      <w:r>
        <w:rPr>
          <w:rFonts w:hint="eastAsia"/>
          <w:color w:val="auto"/>
          <w:sz w:val="28"/>
          <w:szCs w:val="28"/>
          <w:lang w:val="en-US" w:eastAsia="zh-CN"/>
        </w:rPr>
        <w:t>（3）储油罐爆炸危险</w:t>
      </w:r>
    </w:p>
    <w:p>
      <w:pPr>
        <w:ind w:firstLine="480"/>
        <w:rPr>
          <w:rFonts w:hint="eastAsia"/>
          <w:color w:val="auto"/>
          <w:sz w:val="28"/>
          <w:szCs w:val="28"/>
          <w:lang w:val="en-US" w:eastAsia="zh-CN"/>
        </w:rPr>
      </w:pPr>
      <w:r>
        <w:rPr>
          <w:rFonts w:hint="eastAsia"/>
          <w:color w:val="auto"/>
          <w:sz w:val="28"/>
          <w:szCs w:val="28"/>
          <w:lang w:val="en-US" w:eastAsia="zh-CN"/>
        </w:rPr>
        <w:t>储油罐在火焰或高温的作用下，罐内油蒸汽压力急剧上升，在超过罐所能承受的极限压力时，储油罐可能发生物理性爆炸。</w:t>
      </w:r>
    </w:p>
    <w:p>
      <w:pPr>
        <w:ind w:firstLine="480"/>
        <w:rPr>
          <w:rFonts w:hint="eastAsia"/>
          <w:color w:val="auto"/>
          <w:sz w:val="28"/>
          <w:szCs w:val="28"/>
          <w:lang w:val="en-US" w:eastAsia="zh-CN"/>
        </w:rPr>
      </w:pPr>
      <w:r>
        <w:rPr>
          <w:rFonts w:hint="eastAsia"/>
          <w:color w:val="auto"/>
          <w:sz w:val="28"/>
          <w:szCs w:val="28"/>
          <w:lang w:val="en-US" w:eastAsia="zh-CN"/>
        </w:rPr>
        <w:t>（4）爆炸产生的碎片，飞出后会在相当大的范围内对人和物造成危害。</w:t>
      </w:r>
    </w:p>
    <w:p>
      <w:pPr>
        <w:ind w:firstLine="480"/>
        <w:rPr>
          <w:rFonts w:hint="eastAsia"/>
          <w:color w:val="auto"/>
          <w:sz w:val="28"/>
          <w:szCs w:val="28"/>
          <w:lang w:val="en-US" w:eastAsia="zh-CN"/>
        </w:rPr>
      </w:pPr>
      <w:r>
        <w:rPr>
          <w:rFonts w:hint="eastAsia"/>
          <w:color w:val="auto"/>
          <w:sz w:val="28"/>
          <w:szCs w:val="28"/>
          <w:lang w:val="en-US" w:eastAsia="zh-CN"/>
        </w:rPr>
        <w:t>（5）冲击波的危害；爆炸时产生的高温高压气体的传播速度极快，在传播过程中，会对周围环境中的机械设备和建筑物产生破坏作用，造成人员伤亡。</w:t>
      </w:r>
    </w:p>
    <w:p>
      <w:pPr>
        <w:ind w:firstLine="480"/>
        <w:rPr>
          <w:rFonts w:hint="eastAsia"/>
          <w:color w:val="auto"/>
          <w:sz w:val="28"/>
          <w:szCs w:val="28"/>
          <w:lang w:val="en-US" w:eastAsia="zh-CN"/>
        </w:rPr>
      </w:pPr>
      <w:r>
        <w:rPr>
          <w:rFonts w:hint="eastAsia"/>
          <w:color w:val="auto"/>
          <w:sz w:val="28"/>
          <w:szCs w:val="28"/>
          <w:lang w:val="en-US" w:eastAsia="zh-CN"/>
        </w:rPr>
        <w:t>（6）烟气毒性和环境污染；汽油燃烧、爆炸产生的一氧化碳、二氧化碳及由于卷吸产生的灰尘等，会造成人员中毒及环境污染。</w:t>
      </w:r>
    </w:p>
    <w:p>
      <w:pPr>
        <w:ind w:firstLine="480"/>
        <w:rPr>
          <w:rFonts w:hint="eastAsia"/>
          <w:color w:val="auto"/>
          <w:sz w:val="28"/>
          <w:szCs w:val="28"/>
          <w:lang w:val="en-US" w:eastAsia="zh-CN"/>
        </w:rPr>
      </w:pPr>
      <w:r>
        <w:rPr>
          <w:rFonts w:hint="eastAsia"/>
          <w:color w:val="auto"/>
          <w:sz w:val="28"/>
          <w:szCs w:val="28"/>
          <w:lang w:val="en-US" w:eastAsia="zh-CN"/>
        </w:rPr>
        <w:t>（7）烟气温度危害；高温烟气会损害建筑物；对人员造成灼伤；影响人的呼吸等。</w:t>
      </w:r>
    </w:p>
    <w:p>
      <w:pPr>
        <w:ind w:firstLine="480"/>
        <w:rPr>
          <w:rFonts w:hint="eastAsia"/>
          <w:color w:val="auto"/>
          <w:sz w:val="28"/>
          <w:szCs w:val="28"/>
          <w:lang w:val="en-US" w:eastAsia="zh-CN"/>
        </w:rPr>
      </w:pPr>
      <w:r>
        <w:rPr>
          <w:rFonts w:hint="eastAsia"/>
          <w:color w:val="auto"/>
          <w:sz w:val="28"/>
          <w:szCs w:val="28"/>
          <w:lang w:val="en-US" w:eastAsia="zh-CN"/>
        </w:rPr>
        <w:t>4）火灾爆炸存在部位</w:t>
      </w:r>
    </w:p>
    <w:p>
      <w:pPr>
        <w:ind w:firstLine="480"/>
        <w:rPr>
          <w:rFonts w:hint="eastAsia"/>
          <w:color w:val="auto"/>
          <w:sz w:val="28"/>
          <w:szCs w:val="28"/>
          <w:lang w:val="en-US" w:eastAsia="zh-CN"/>
        </w:rPr>
      </w:pPr>
      <w:r>
        <w:rPr>
          <w:rFonts w:hint="eastAsia"/>
          <w:color w:val="auto"/>
          <w:sz w:val="28"/>
          <w:szCs w:val="28"/>
          <w:lang w:val="en-US" w:eastAsia="zh-CN"/>
        </w:rPr>
        <w:t>加油站在运行过程中主要燃烧爆炸物质绝大多数存在于储罐、管道、阀门、加油机内部，是火灾爆炸事故发生和灾害扩大的根源。少数燃烧爆炸的物质存在于设备的外部，主要危险在于发生火灾、爆炸后影响装置的正常运行，以至引起装置内部燃烧物质发生事故。</w:t>
      </w:r>
    </w:p>
    <w:bookmarkEnd w:id="220"/>
    <w:bookmarkEnd w:id="221"/>
    <w:bookmarkEnd w:id="222"/>
    <w:bookmarkEnd w:id="223"/>
    <w:bookmarkEnd w:id="224"/>
    <w:bookmarkEnd w:id="225"/>
    <w:bookmarkEnd w:id="226"/>
    <w:bookmarkEnd w:id="227"/>
    <w:p>
      <w:pPr>
        <w:pStyle w:val="4"/>
        <w:rPr>
          <w:color w:val="auto"/>
        </w:rPr>
      </w:pPr>
      <w:r>
        <w:rPr>
          <w:rFonts w:hint="eastAsia"/>
          <w:color w:val="auto"/>
        </w:rPr>
        <w:t>1.3事故预防与危险源监控</w:t>
      </w:r>
    </w:p>
    <w:p>
      <w:pPr>
        <w:ind w:firstLine="548" w:firstLineChars="196"/>
        <w:rPr>
          <w:rFonts w:hint="eastAsia"/>
          <w:color w:val="auto"/>
          <w:sz w:val="28"/>
          <w:szCs w:val="28"/>
        </w:rPr>
      </w:pPr>
      <w:r>
        <w:rPr>
          <w:rFonts w:hint="eastAsia"/>
          <w:color w:val="auto"/>
          <w:sz w:val="28"/>
          <w:szCs w:val="28"/>
        </w:rPr>
        <w:t>1）每日定期检查防雷接地导线和防静电接地导线是否完好、是否破损，每日上班工作前，检查静电仪是否完好。</w:t>
      </w:r>
    </w:p>
    <w:p>
      <w:pPr>
        <w:ind w:firstLine="548" w:firstLineChars="196"/>
        <w:rPr>
          <w:rFonts w:hint="eastAsia"/>
          <w:color w:val="auto"/>
          <w:sz w:val="28"/>
          <w:szCs w:val="28"/>
        </w:rPr>
      </w:pPr>
      <w:r>
        <w:rPr>
          <w:rFonts w:hint="eastAsia"/>
          <w:color w:val="auto"/>
          <w:sz w:val="28"/>
          <w:szCs w:val="28"/>
        </w:rPr>
        <w:t>2）每日巡查油罐区人孔、操作井、通气管及阻火器等，如有异常，应及时处理。</w:t>
      </w:r>
    </w:p>
    <w:p>
      <w:pPr>
        <w:ind w:firstLine="548" w:firstLineChars="196"/>
        <w:rPr>
          <w:rFonts w:hint="eastAsia"/>
          <w:color w:val="auto"/>
          <w:sz w:val="28"/>
          <w:szCs w:val="28"/>
        </w:rPr>
      </w:pPr>
      <w:r>
        <w:rPr>
          <w:rFonts w:hint="eastAsia"/>
          <w:color w:val="auto"/>
          <w:sz w:val="28"/>
          <w:szCs w:val="28"/>
        </w:rPr>
        <w:t>3）每班定期巡查加油区，严禁将火种带入加油区，严禁在加油区吸烟、打手机。</w:t>
      </w:r>
    </w:p>
    <w:p>
      <w:pPr>
        <w:ind w:firstLine="548" w:firstLineChars="196"/>
        <w:rPr>
          <w:rFonts w:hint="eastAsia"/>
          <w:color w:val="auto"/>
          <w:sz w:val="28"/>
          <w:szCs w:val="28"/>
        </w:rPr>
      </w:pPr>
      <w:r>
        <w:rPr>
          <w:rFonts w:hint="eastAsia"/>
          <w:color w:val="auto"/>
          <w:sz w:val="28"/>
          <w:szCs w:val="28"/>
        </w:rPr>
        <w:t>4）在秋冬干燥季节，每日要定时在加油区及储油区喷洒自来水，及时导走种因素产生的静电，防止静电火花产生事故。</w:t>
      </w:r>
    </w:p>
    <w:p>
      <w:pPr>
        <w:ind w:firstLine="548" w:firstLineChars="196"/>
        <w:rPr>
          <w:rFonts w:hint="eastAsia"/>
          <w:color w:val="auto"/>
          <w:sz w:val="28"/>
          <w:szCs w:val="28"/>
        </w:rPr>
      </w:pPr>
      <w:r>
        <w:rPr>
          <w:rFonts w:hint="eastAsia"/>
          <w:color w:val="auto"/>
          <w:sz w:val="28"/>
          <w:szCs w:val="28"/>
        </w:rPr>
        <w:t>5）每班检查加油 站员工是否按要求穿着工作服。</w:t>
      </w:r>
    </w:p>
    <w:p>
      <w:pPr>
        <w:ind w:firstLine="548" w:firstLineChars="196"/>
        <w:rPr>
          <w:rFonts w:hint="eastAsia"/>
          <w:color w:val="auto"/>
          <w:sz w:val="28"/>
          <w:szCs w:val="28"/>
        </w:rPr>
      </w:pPr>
      <w:r>
        <w:rPr>
          <w:rFonts w:hint="eastAsia"/>
          <w:color w:val="auto"/>
          <w:sz w:val="28"/>
          <w:szCs w:val="28"/>
        </w:rPr>
        <w:t>6）每日必须填写安全检查情况记录表，记录表应长期保存。</w:t>
      </w:r>
    </w:p>
    <w:p>
      <w:pPr>
        <w:ind w:firstLine="548" w:firstLineChars="196"/>
        <w:rPr>
          <w:rFonts w:hint="eastAsia"/>
          <w:color w:val="auto"/>
          <w:sz w:val="28"/>
          <w:szCs w:val="28"/>
        </w:rPr>
      </w:pPr>
      <w:r>
        <w:rPr>
          <w:rFonts w:hint="eastAsia"/>
          <w:color w:val="auto"/>
          <w:sz w:val="28"/>
          <w:szCs w:val="28"/>
        </w:rPr>
        <w:t>7）加油站安装双油气回收、静电报警仪、监控设施等安全设施。</w:t>
      </w:r>
    </w:p>
    <w:p>
      <w:pPr>
        <w:pStyle w:val="3"/>
        <w:rPr>
          <w:color w:val="auto"/>
        </w:rPr>
      </w:pPr>
      <w:bookmarkStart w:id="234" w:name="_Toc469564530"/>
      <w:bookmarkStart w:id="235" w:name="_Toc419097787"/>
      <w:bookmarkStart w:id="236" w:name="_Toc31552"/>
      <w:bookmarkStart w:id="237" w:name="_Toc393957734"/>
      <w:bookmarkStart w:id="238" w:name="_Toc4402678"/>
      <w:bookmarkStart w:id="239" w:name="_Toc5635287"/>
      <w:r>
        <w:rPr>
          <w:rFonts w:ascii="New time roman" w:hAnsi="New time roman"/>
          <w:color w:val="auto"/>
        </w:rPr>
        <w:t>2</w:t>
      </w:r>
      <w:r>
        <w:rPr>
          <w:rFonts w:hint="eastAsia"/>
          <w:color w:val="auto"/>
        </w:rPr>
        <w:t xml:space="preserve"> 应急指挥机构及职责</w:t>
      </w:r>
      <w:bookmarkEnd w:id="234"/>
      <w:bookmarkEnd w:id="235"/>
      <w:bookmarkEnd w:id="236"/>
      <w:bookmarkEnd w:id="237"/>
      <w:bookmarkEnd w:id="238"/>
      <w:bookmarkEnd w:id="239"/>
    </w:p>
    <w:p>
      <w:pPr>
        <w:ind w:firstLine="548" w:firstLineChars="196"/>
        <w:rPr>
          <w:rFonts w:hint="eastAsia"/>
          <w:color w:val="auto"/>
          <w:sz w:val="28"/>
          <w:szCs w:val="28"/>
        </w:rPr>
      </w:pPr>
      <w:r>
        <w:rPr>
          <w:rFonts w:hint="eastAsia"/>
          <w:color w:val="auto"/>
          <w:sz w:val="28"/>
          <w:szCs w:val="28"/>
        </w:rPr>
        <w:t>本专项预案的组织机构及职责与本站《生产安全事故应急救援预案》第一部分综合应急预案的第三章相同。</w:t>
      </w:r>
    </w:p>
    <w:p>
      <w:pPr>
        <w:pStyle w:val="3"/>
        <w:rPr>
          <w:color w:val="auto"/>
        </w:rPr>
      </w:pPr>
      <w:bookmarkStart w:id="240" w:name="_Toc5635292"/>
      <w:bookmarkStart w:id="241" w:name="_Toc419097789"/>
      <w:bookmarkStart w:id="242" w:name="_Toc4402683"/>
      <w:bookmarkStart w:id="243" w:name="_Toc469564535"/>
      <w:bookmarkStart w:id="244" w:name="_Toc21690"/>
      <w:r>
        <w:rPr>
          <w:rFonts w:ascii="New time roman" w:hAnsi="New time roman"/>
          <w:color w:val="auto"/>
        </w:rPr>
        <w:t>3</w:t>
      </w:r>
      <w:r>
        <w:rPr>
          <w:rFonts w:hint="eastAsia" w:ascii="New time roman" w:hAnsi="New time roman"/>
          <w:color w:val="auto"/>
          <w:lang w:val="en-US" w:eastAsia="zh-CN"/>
        </w:rPr>
        <w:t xml:space="preserve"> </w:t>
      </w:r>
      <w:r>
        <w:rPr>
          <w:rFonts w:hint="eastAsia"/>
          <w:color w:val="auto"/>
        </w:rPr>
        <w:t>处置程序</w:t>
      </w:r>
      <w:bookmarkEnd w:id="240"/>
      <w:bookmarkEnd w:id="241"/>
      <w:bookmarkEnd w:id="242"/>
      <w:bookmarkEnd w:id="243"/>
      <w:bookmarkEnd w:id="244"/>
    </w:p>
    <w:p>
      <w:pPr>
        <w:ind w:firstLine="548" w:firstLineChars="196"/>
        <w:rPr>
          <w:rFonts w:hint="eastAsia"/>
          <w:color w:val="auto"/>
          <w:sz w:val="28"/>
          <w:szCs w:val="28"/>
        </w:rPr>
      </w:pPr>
      <w:r>
        <w:rPr>
          <w:rFonts w:hint="eastAsia"/>
          <w:color w:val="auto"/>
          <w:sz w:val="28"/>
          <w:szCs w:val="28"/>
        </w:rPr>
        <w:t>事故信息接收和通报程序：第一发现人发现后，立即向值班室报告，值班室接到报警后，根据事故发生地点、类型、强度和事故可能的危害方向通知班长，班长根据掌握基本事故情况，立即通知应急救援指挥部总指挥，报告事故情况，以及可能的应急响应级别。总指挥组织迅速对事故进行评估，决定是否启动本应急救援预案。</w:t>
      </w:r>
    </w:p>
    <w:p>
      <w:pPr>
        <w:ind w:firstLine="548" w:firstLineChars="196"/>
        <w:rPr>
          <w:rFonts w:hint="eastAsia"/>
          <w:color w:val="auto"/>
          <w:sz w:val="28"/>
          <w:szCs w:val="28"/>
        </w:rPr>
      </w:pPr>
      <w:r>
        <w:rPr>
          <w:rFonts w:hint="eastAsia"/>
          <w:color w:val="auto"/>
          <w:sz w:val="28"/>
          <w:szCs w:val="28"/>
        </w:rPr>
        <w:t>如事故重大，及时通知周边单位和群众采取防护措施，必要时疏散到安全的地方，并请求社会支援，同时向</w:t>
      </w:r>
      <w:r>
        <w:rPr>
          <w:rFonts w:hint="eastAsia"/>
          <w:color w:val="auto"/>
          <w:sz w:val="28"/>
          <w:szCs w:val="28"/>
          <w:lang w:eastAsia="zh-CN"/>
        </w:rPr>
        <w:t>南充市嘉陵区消防大队</w:t>
      </w:r>
      <w:r>
        <w:rPr>
          <w:rFonts w:hint="eastAsia"/>
          <w:color w:val="auto"/>
          <w:sz w:val="28"/>
          <w:szCs w:val="28"/>
        </w:rPr>
        <w:t>（119）、</w:t>
      </w:r>
      <w:r>
        <w:rPr>
          <w:rFonts w:hint="eastAsia"/>
          <w:color w:val="auto"/>
          <w:sz w:val="28"/>
          <w:szCs w:val="28"/>
          <w:lang w:eastAsia="zh-CN"/>
        </w:rPr>
        <w:t>南充市嘉陵区人民医院</w:t>
      </w:r>
      <w:r>
        <w:rPr>
          <w:rFonts w:hint="eastAsia"/>
          <w:color w:val="auto"/>
          <w:sz w:val="28"/>
          <w:szCs w:val="28"/>
        </w:rPr>
        <w:t>（120）报警。</w:t>
      </w:r>
    </w:p>
    <w:p>
      <w:pPr>
        <w:ind w:firstLine="548" w:firstLineChars="196"/>
        <w:rPr>
          <w:rFonts w:hint="eastAsia"/>
          <w:color w:val="auto"/>
          <w:sz w:val="28"/>
          <w:szCs w:val="28"/>
        </w:rPr>
      </w:pPr>
      <w:r>
        <w:rPr>
          <w:rFonts w:hint="eastAsia"/>
          <w:color w:val="auto"/>
          <w:sz w:val="28"/>
          <w:szCs w:val="28"/>
        </w:rPr>
        <w:t>发生事故或突发事件后，立即在第一时间向公司上级领导和应急管理部门报告情况，并向当地的应急管理或相关部门汇报（通信方式见本预案附件1-3）。</w:t>
      </w:r>
    </w:p>
    <w:p>
      <w:pPr>
        <w:ind w:firstLine="548" w:firstLineChars="196"/>
        <w:rPr>
          <w:rFonts w:hint="eastAsia"/>
          <w:color w:val="auto"/>
          <w:sz w:val="28"/>
          <w:szCs w:val="28"/>
        </w:rPr>
      </w:pPr>
      <w:r>
        <w:rPr>
          <w:rFonts w:hint="eastAsia"/>
          <w:color w:val="auto"/>
          <w:sz w:val="28"/>
          <w:szCs w:val="28"/>
        </w:rPr>
        <w:t>报告和通报的信息内容如下：</w:t>
      </w:r>
    </w:p>
    <w:p>
      <w:pPr>
        <w:ind w:firstLine="548" w:firstLineChars="196"/>
        <w:rPr>
          <w:rFonts w:hint="eastAsia"/>
          <w:color w:val="auto"/>
          <w:sz w:val="28"/>
          <w:szCs w:val="28"/>
        </w:rPr>
      </w:pPr>
      <w:r>
        <w:rPr>
          <w:rFonts w:hint="eastAsia"/>
          <w:color w:val="auto"/>
          <w:sz w:val="28"/>
          <w:szCs w:val="28"/>
        </w:rPr>
        <w:t>1）将要发生或己发生的事故或泄漏的危险目标名称</w:t>
      </w:r>
    </w:p>
    <w:p>
      <w:pPr>
        <w:ind w:firstLine="548" w:firstLineChars="196"/>
        <w:rPr>
          <w:rFonts w:hint="eastAsia"/>
          <w:color w:val="auto"/>
          <w:sz w:val="28"/>
          <w:szCs w:val="28"/>
        </w:rPr>
      </w:pPr>
      <w:r>
        <w:rPr>
          <w:rFonts w:hint="eastAsia"/>
          <w:color w:val="auto"/>
          <w:sz w:val="28"/>
          <w:szCs w:val="28"/>
        </w:rPr>
        <w:t>2）通报人的姓名和电话号码</w:t>
      </w:r>
    </w:p>
    <w:p>
      <w:pPr>
        <w:ind w:firstLine="548" w:firstLineChars="196"/>
        <w:rPr>
          <w:rFonts w:hint="eastAsia"/>
          <w:color w:val="auto"/>
          <w:sz w:val="28"/>
          <w:szCs w:val="28"/>
        </w:rPr>
      </w:pPr>
      <w:r>
        <w:rPr>
          <w:rFonts w:hint="eastAsia"/>
          <w:color w:val="auto"/>
          <w:sz w:val="28"/>
          <w:szCs w:val="28"/>
        </w:rPr>
        <w:t>3）事故危险物质名称</w:t>
      </w:r>
    </w:p>
    <w:p>
      <w:pPr>
        <w:ind w:firstLine="548" w:firstLineChars="196"/>
        <w:rPr>
          <w:rFonts w:hint="eastAsia"/>
          <w:color w:val="auto"/>
          <w:sz w:val="28"/>
          <w:szCs w:val="28"/>
        </w:rPr>
      </w:pPr>
      <w:r>
        <w:rPr>
          <w:rFonts w:hint="eastAsia"/>
          <w:color w:val="auto"/>
          <w:sz w:val="28"/>
          <w:szCs w:val="28"/>
        </w:rPr>
        <w:t>4）事故时间或预计持续时间</w:t>
      </w:r>
    </w:p>
    <w:p>
      <w:pPr>
        <w:ind w:firstLine="548" w:firstLineChars="196"/>
        <w:rPr>
          <w:rFonts w:hint="eastAsia"/>
          <w:color w:val="auto"/>
          <w:sz w:val="28"/>
          <w:szCs w:val="28"/>
        </w:rPr>
      </w:pPr>
      <w:r>
        <w:rPr>
          <w:rFonts w:hint="eastAsia"/>
          <w:color w:val="auto"/>
          <w:sz w:val="28"/>
          <w:szCs w:val="28"/>
        </w:rPr>
        <w:t>5）事故发展趋势</w:t>
      </w:r>
    </w:p>
    <w:p>
      <w:pPr>
        <w:ind w:firstLine="548" w:firstLineChars="196"/>
        <w:rPr>
          <w:rFonts w:hint="eastAsia"/>
          <w:color w:val="auto"/>
          <w:sz w:val="28"/>
          <w:szCs w:val="28"/>
        </w:rPr>
      </w:pPr>
      <w:r>
        <w:rPr>
          <w:rFonts w:hint="eastAsia"/>
          <w:color w:val="auto"/>
          <w:sz w:val="28"/>
          <w:szCs w:val="28"/>
        </w:rPr>
        <w:t>6）气象条件，包括风向、风速等</w:t>
      </w:r>
    </w:p>
    <w:p>
      <w:pPr>
        <w:ind w:firstLine="548" w:firstLineChars="196"/>
        <w:rPr>
          <w:rFonts w:hint="eastAsia"/>
          <w:color w:val="auto"/>
          <w:sz w:val="28"/>
          <w:szCs w:val="28"/>
        </w:rPr>
      </w:pPr>
      <w:r>
        <w:rPr>
          <w:rFonts w:hint="eastAsia"/>
          <w:color w:val="auto"/>
          <w:sz w:val="28"/>
          <w:szCs w:val="28"/>
        </w:rPr>
        <w:t>7）事故发生后所采取的措施及事故控制情况</w:t>
      </w:r>
    </w:p>
    <w:p>
      <w:pPr>
        <w:ind w:firstLine="548" w:firstLineChars="196"/>
        <w:rPr>
          <w:rFonts w:hint="eastAsia"/>
          <w:color w:val="auto"/>
          <w:sz w:val="28"/>
          <w:szCs w:val="28"/>
        </w:rPr>
      </w:pPr>
      <w:r>
        <w:rPr>
          <w:rFonts w:hint="eastAsia"/>
          <w:color w:val="auto"/>
          <w:sz w:val="28"/>
          <w:szCs w:val="28"/>
        </w:rPr>
        <w:t>8）事故初步处理情况及善后处理情况</w:t>
      </w:r>
    </w:p>
    <w:p>
      <w:pPr>
        <w:pStyle w:val="3"/>
        <w:rPr>
          <w:color w:val="auto"/>
        </w:rPr>
      </w:pPr>
      <w:bookmarkStart w:id="245" w:name="_Toc262578562"/>
      <w:bookmarkStart w:id="246" w:name="_Toc261724903"/>
      <w:bookmarkStart w:id="247" w:name="_Toc262487008"/>
      <w:bookmarkStart w:id="248" w:name="_Toc295226047"/>
      <w:bookmarkStart w:id="249" w:name="_Toc307500787"/>
      <w:bookmarkStart w:id="250" w:name="_Toc261725305"/>
      <w:bookmarkStart w:id="251" w:name="_Toc469564536"/>
      <w:bookmarkStart w:id="252" w:name="_Toc5635293"/>
      <w:bookmarkStart w:id="253" w:name="_Toc4402684"/>
      <w:bookmarkStart w:id="254" w:name="_Toc419097790"/>
      <w:bookmarkStart w:id="255" w:name="_Toc14265"/>
      <w:r>
        <w:rPr>
          <w:rFonts w:ascii="New time roman" w:hAnsi="New time roman"/>
          <w:color w:val="auto"/>
        </w:rPr>
        <w:t>4</w:t>
      </w:r>
      <w:bookmarkEnd w:id="245"/>
      <w:bookmarkEnd w:id="246"/>
      <w:bookmarkEnd w:id="247"/>
      <w:bookmarkEnd w:id="248"/>
      <w:bookmarkEnd w:id="249"/>
      <w:bookmarkEnd w:id="250"/>
      <w:r>
        <w:rPr>
          <w:rFonts w:hint="eastAsia"/>
          <w:color w:val="auto"/>
        </w:rPr>
        <w:t xml:space="preserve"> 处置措施</w:t>
      </w:r>
      <w:bookmarkEnd w:id="251"/>
      <w:bookmarkEnd w:id="252"/>
      <w:bookmarkEnd w:id="253"/>
      <w:bookmarkEnd w:id="254"/>
      <w:bookmarkEnd w:id="255"/>
    </w:p>
    <w:p>
      <w:pPr>
        <w:ind w:firstLine="548" w:firstLineChars="196"/>
        <w:rPr>
          <w:rFonts w:hint="eastAsia"/>
          <w:color w:val="auto"/>
          <w:sz w:val="28"/>
          <w:szCs w:val="28"/>
        </w:rPr>
      </w:pPr>
      <w:r>
        <w:rPr>
          <w:rFonts w:hint="eastAsia"/>
          <w:color w:val="auto"/>
          <w:sz w:val="28"/>
          <w:szCs w:val="28"/>
        </w:rPr>
        <w:t>应急救援领导小组组长或其他负责人负责救援的指挥与控制工作。应急救援最重要的是抢救人员，控制灾情扩大。同时，要将灾情及时报告应急管理及有关部门。</w:t>
      </w:r>
    </w:p>
    <w:p>
      <w:pPr>
        <w:ind w:firstLine="548" w:firstLineChars="196"/>
        <w:rPr>
          <w:rFonts w:hint="eastAsia"/>
          <w:color w:val="auto"/>
          <w:sz w:val="28"/>
          <w:szCs w:val="28"/>
        </w:rPr>
      </w:pPr>
      <w:r>
        <w:rPr>
          <w:rFonts w:hint="eastAsia"/>
          <w:color w:val="auto"/>
          <w:sz w:val="28"/>
          <w:szCs w:val="28"/>
        </w:rPr>
        <w:t>处置措施如下：</w:t>
      </w:r>
    </w:p>
    <w:p>
      <w:pPr>
        <w:ind w:firstLine="548" w:firstLineChars="196"/>
        <w:rPr>
          <w:rFonts w:hint="eastAsia"/>
          <w:color w:val="auto"/>
          <w:sz w:val="28"/>
          <w:szCs w:val="28"/>
        </w:rPr>
      </w:pPr>
      <w:r>
        <w:rPr>
          <w:rFonts w:hint="eastAsia"/>
          <w:color w:val="auto"/>
          <w:sz w:val="28"/>
          <w:szCs w:val="28"/>
        </w:rPr>
        <w:t>⑴ 发出危险信号。</w:t>
      </w:r>
    </w:p>
    <w:p>
      <w:pPr>
        <w:ind w:firstLine="548" w:firstLineChars="196"/>
        <w:rPr>
          <w:rFonts w:hint="eastAsia"/>
          <w:color w:val="auto"/>
          <w:sz w:val="28"/>
          <w:szCs w:val="28"/>
        </w:rPr>
      </w:pPr>
      <w:r>
        <w:rPr>
          <w:rFonts w:hint="eastAsia"/>
          <w:color w:val="auto"/>
          <w:sz w:val="28"/>
          <w:szCs w:val="28"/>
        </w:rPr>
        <w:t>⑵ 立即向负责人报告。</w:t>
      </w:r>
    </w:p>
    <w:p>
      <w:pPr>
        <w:ind w:firstLine="548" w:firstLineChars="196"/>
        <w:rPr>
          <w:rFonts w:hint="eastAsia"/>
          <w:color w:val="auto"/>
          <w:sz w:val="28"/>
          <w:szCs w:val="28"/>
        </w:rPr>
      </w:pPr>
      <w:r>
        <w:rPr>
          <w:rFonts w:hint="eastAsia"/>
          <w:color w:val="auto"/>
          <w:sz w:val="28"/>
          <w:szCs w:val="28"/>
        </w:rPr>
        <w:t>⑶ 组织现场人员进行火灾初期扑救。</w:t>
      </w:r>
    </w:p>
    <w:p>
      <w:pPr>
        <w:ind w:firstLine="548" w:firstLineChars="196"/>
        <w:rPr>
          <w:rFonts w:hint="eastAsia"/>
          <w:color w:val="auto"/>
          <w:sz w:val="28"/>
          <w:szCs w:val="28"/>
        </w:rPr>
      </w:pPr>
      <w:r>
        <w:rPr>
          <w:rFonts w:hint="eastAsia"/>
          <w:color w:val="auto"/>
          <w:sz w:val="28"/>
          <w:szCs w:val="28"/>
        </w:rPr>
        <w:t>⑷ 事态无法控制，立即向消防部门和相关部门求援。</w:t>
      </w:r>
    </w:p>
    <w:p>
      <w:pPr>
        <w:ind w:firstLine="548" w:firstLineChars="196"/>
        <w:rPr>
          <w:rFonts w:hint="eastAsia"/>
          <w:color w:val="auto"/>
          <w:sz w:val="28"/>
          <w:szCs w:val="28"/>
        </w:rPr>
      </w:pPr>
      <w:r>
        <w:rPr>
          <w:rFonts w:hint="eastAsia"/>
          <w:color w:val="auto"/>
          <w:sz w:val="28"/>
          <w:szCs w:val="28"/>
        </w:rPr>
        <w:t>⑸ 紧急撤离被困人员。</w:t>
      </w:r>
    </w:p>
    <w:p>
      <w:pPr>
        <w:ind w:firstLine="548" w:firstLineChars="196"/>
        <w:rPr>
          <w:rFonts w:hint="eastAsia"/>
          <w:color w:val="auto"/>
          <w:sz w:val="28"/>
          <w:szCs w:val="28"/>
        </w:rPr>
      </w:pPr>
      <w:r>
        <w:rPr>
          <w:rFonts w:hint="eastAsia"/>
          <w:color w:val="auto"/>
          <w:sz w:val="28"/>
          <w:szCs w:val="28"/>
        </w:rPr>
        <w:t>⑹ 接应消防部门施救队伍，引导救援队伍快速到达现场开展救援工作。</w:t>
      </w:r>
    </w:p>
    <w:p>
      <w:pPr>
        <w:rPr>
          <w:rFonts w:hint="eastAsia"/>
          <w:color w:val="auto"/>
          <w:sz w:val="28"/>
          <w:szCs w:val="28"/>
        </w:rPr>
      </w:pPr>
      <w:r>
        <w:rPr>
          <w:rFonts w:hint="eastAsia"/>
          <w:color w:val="auto"/>
          <w:sz w:val="28"/>
          <w:szCs w:val="28"/>
        </w:rPr>
        <w:br w:type="page"/>
      </w:r>
    </w:p>
    <w:p>
      <w:pPr>
        <w:pStyle w:val="2"/>
        <w:spacing w:after="93"/>
        <w:ind w:firstLine="643"/>
        <w:rPr>
          <w:rFonts w:asciiTheme="minorEastAsia" w:hAnsiTheme="minorEastAsia"/>
        </w:rPr>
      </w:pPr>
      <w:bookmarkStart w:id="256" w:name="_Toc8728"/>
      <w:bookmarkStart w:id="257" w:name="_Toc16746"/>
      <w:r>
        <w:rPr>
          <w:rFonts w:hint="eastAsia" w:asciiTheme="minorEastAsia" w:hAnsiTheme="minorEastAsia"/>
        </w:rPr>
        <w:t>变配电系统事故专项应急预案</w:t>
      </w:r>
      <w:bookmarkEnd w:id="256"/>
      <w:bookmarkEnd w:id="257"/>
    </w:p>
    <w:p>
      <w:pPr>
        <w:keepNext/>
        <w:keepLines/>
        <w:widowControl w:val="0"/>
        <w:numPr>
          <w:ilvl w:val="0"/>
          <w:numId w:val="0"/>
        </w:numPr>
        <w:spacing w:after="62" w:afterLines="20" w:line="360" w:lineRule="auto"/>
        <w:ind w:left="602" w:leftChars="0" w:firstLine="602" w:firstLineChars="200"/>
        <w:jc w:val="left"/>
        <w:outlineLvl w:val="1"/>
        <w:rPr>
          <w:rFonts w:ascii="Times New Roman" w:hAnsi="Times New Roman" w:eastAsia="黑体" w:cstheme="majorBidi"/>
          <w:b/>
          <w:bCs/>
          <w:kern w:val="2"/>
          <w:sz w:val="30"/>
          <w:szCs w:val="32"/>
          <w:lang w:val="en-US" w:eastAsia="zh-CN" w:bidi="ar-SA"/>
        </w:rPr>
      </w:pPr>
      <w:bookmarkStart w:id="258" w:name="_Toc18814"/>
      <w:bookmarkStart w:id="259" w:name="_Toc30125"/>
      <w:r>
        <w:rPr>
          <w:rFonts w:hint="eastAsia" w:ascii="Times New Roman" w:hAnsi="Times New Roman" w:eastAsia="黑体" w:cstheme="majorBidi"/>
          <w:b/>
          <w:bCs/>
          <w:kern w:val="2"/>
          <w:sz w:val="30"/>
          <w:szCs w:val="32"/>
          <w:lang w:val="en-US" w:eastAsia="zh-CN" w:bidi="ar-SA"/>
        </w:rPr>
        <w:t>1 事故风险分析</w:t>
      </w:r>
      <w:bookmarkEnd w:id="258"/>
      <w:bookmarkEnd w:id="259"/>
    </w:p>
    <w:p>
      <w:pPr>
        <w:ind w:firstLine="548" w:firstLineChars="196"/>
        <w:rPr>
          <w:rFonts w:hint="eastAsia"/>
          <w:color w:val="auto"/>
          <w:sz w:val="28"/>
          <w:szCs w:val="28"/>
        </w:rPr>
      </w:pPr>
      <w:r>
        <w:rPr>
          <w:rFonts w:hint="eastAsia"/>
          <w:color w:val="auto"/>
          <w:sz w:val="28"/>
          <w:szCs w:val="28"/>
        </w:rPr>
        <w:t>（1）事故发生条件：</w:t>
      </w:r>
    </w:p>
    <w:p>
      <w:pPr>
        <w:ind w:firstLine="548" w:firstLineChars="196"/>
        <w:rPr>
          <w:rFonts w:hint="eastAsia"/>
          <w:color w:val="auto"/>
          <w:sz w:val="28"/>
          <w:szCs w:val="28"/>
        </w:rPr>
      </w:pPr>
      <w:r>
        <w:rPr>
          <w:rFonts w:hint="eastAsia"/>
          <w:color w:val="auto"/>
          <w:sz w:val="28"/>
          <w:szCs w:val="28"/>
        </w:rPr>
        <w:t>①电气线路短路、过载、、接触不良、散热不良；②</w:t>
      </w:r>
      <w:r>
        <w:rPr>
          <w:rFonts w:hint="eastAsia"/>
          <w:color w:val="auto"/>
          <w:sz w:val="28"/>
          <w:szCs w:val="28"/>
          <w:lang w:val="en-US" w:eastAsia="zh-CN"/>
        </w:rPr>
        <w:t>电气设备</w:t>
      </w:r>
      <w:r>
        <w:rPr>
          <w:rFonts w:hint="eastAsia"/>
          <w:color w:val="auto"/>
          <w:sz w:val="28"/>
          <w:szCs w:val="28"/>
        </w:rPr>
        <w:t>超负荷运行、线圈受损或受潮；③绝缘老化、管理不当。</w:t>
      </w:r>
    </w:p>
    <w:p>
      <w:pPr>
        <w:ind w:firstLine="548" w:firstLineChars="196"/>
        <w:rPr>
          <w:rFonts w:hint="eastAsia"/>
          <w:color w:val="auto"/>
          <w:sz w:val="28"/>
          <w:szCs w:val="28"/>
        </w:rPr>
      </w:pPr>
      <w:r>
        <w:rPr>
          <w:rFonts w:hint="eastAsia"/>
          <w:color w:val="auto"/>
          <w:sz w:val="28"/>
          <w:szCs w:val="28"/>
        </w:rPr>
        <w:t>（2）事故发生类型：</w:t>
      </w:r>
    </w:p>
    <w:p>
      <w:pPr>
        <w:ind w:firstLine="548" w:firstLineChars="196"/>
        <w:rPr>
          <w:rFonts w:hint="eastAsia"/>
          <w:color w:val="auto"/>
          <w:sz w:val="28"/>
          <w:szCs w:val="28"/>
        </w:rPr>
      </w:pPr>
      <w:r>
        <w:rPr>
          <w:rFonts w:hint="eastAsia"/>
          <w:color w:val="auto"/>
          <w:sz w:val="28"/>
          <w:szCs w:val="28"/>
        </w:rPr>
        <w:t>电气线路火灾、</w:t>
      </w:r>
      <w:r>
        <w:rPr>
          <w:rFonts w:hint="eastAsia"/>
          <w:color w:val="auto"/>
          <w:sz w:val="28"/>
          <w:szCs w:val="28"/>
          <w:lang w:val="en-US" w:eastAsia="zh-CN"/>
        </w:rPr>
        <w:t>用电设备</w:t>
      </w:r>
      <w:r>
        <w:rPr>
          <w:rFonts w:hint="eastAsia"/>
          <w:color w:val="auto"/>
          <w:sz w:val="28"/>
          <w:szCs w:val="28"/>
        </w:rPr>
        <w:t>火灾、爆炸、触电。</w:t>
      </w:r>
    </w:p>
    <w:p>
      <w:pPr>
        <w:ind w:firstLine="548" w:firstLineChars="196"/>
        <w:rPr>
          <w:rFonts w:hint="eastAsia"/>
          <w:color w:val="auto"/>
          <w:sz w:val="28"/>
          <w:szCs w:val="28"/>
        </w:rPr>
      </w:pPr>
      <w:r>
        <w:rPr>
          <w:rFonts w:hint="eastAsia"/>
          <w:color w:val="auto"/>
          <w:sz w:val="28"/>
          <w:szCs w:val="28"/>
        </w:rPr>
        <w:t>（3）事故可能发生的部位：</w:t>
      </w:r>
    </w:p>
    <w:p>
      <w:pPr>
        <w:ind w:firstLine="548" w:firstLineChars="196"/>
        <w:rPr>
          <w:rFonts w:hint="eastAsia"/>
          <w:color w:val="auto"/>
          <w:sz w:val="28"/>
          <w:szCs w:val="28"/>
        </w:rPr>
      </w:pPr>
      <w:r>
        <w:rPr>
          <w:rFonts w:hint="eastAsia"/>
          <w:color w:val="auto"/>
          <w:sz w:val="28"/>
          <w:szCs w:val="28"/>
        </w:rPr>
        <w:t>开关柜、配电柜等。</w:t>
      </w:r>
    </w:p>
    <w:p>
      <w:pPr>
        <w:ind w:firstLine="548" w:firstLineChars="196"/>
        <w:rPr>
          <w:rFonts w:hint="eastAsia"/>
          <w:color w:val="auto"/>
          <w:sz w:val="28"/>
          <w:szCs w:val="28"/>
        </w:rPr>
      </w:pPr>
      <w:r>
        <w:rPr>
          <w:rFonts w:hint="eastAsia"/>
          <w:color w:val="auto"/>
          <w:sz w:val="28"/>
          <w:szCs w:val="28"/>
        </w:rPr>
        <w:t>（4）事故严重程度及影响范围：</w:t>
      </w:r>
    </w:p>
    <w:p>
      <w:pPr>
        <w:ind w:firstLine="548" w:firstLineChars="196"/>
        <w:rPr>
          <w:rFonts w:hint="eastAsia"/>
          <w:color w:val="auto"/>
          <w:sz w:val="28"/>
          <w:szCs w:val="28"/>
        </w:rPr>
      </w:pPr>
      <w:r>
        <w:rPr>
          <w:rFonts w:hint="eastAsia"/>
          <w:color w:val="auto"/>
          <w:sz w:val="28"/>
          <w:szCs w:val="28"/>
        </w:rPr>
        <w:t>电气火灾、爆炸、造成人员触电等。</w:t>
      </w:r>
    </w:p>
    <w:p>
      <w:pPr>
        <w:keepNext/>
        <w:keepLines/>
        <w:widowControl w:val="0"/>
        <w:spacing w:after="62" w:afterLines="20" w:line="360" w:lineRule="auto"/>
        <w:ind w:firstLine="602" w:firstLineChars="200"/>
        <w:jc w:val="left"/>
        <w:outlineLvl w:val="1"/>
        <w:rPr>
          <w:rFonts w:ascii="Times New Roman" w:hAnsi="Times New Roman" w:eastAsia="黑体" w:cstheme="majorBidi"/>
          <w:b/>
          <w:bCs/>
          <w:kern w:val="2"/>
          <w:sz w:val="30"/>
          <w:szCs w:val="32"/>
          <w:lang w:val="en-US" w:eastAsia="zh-CN" w:bidi="ar-SA"/>
        </w:rPr>
      </w:pPr>
      <w:bookmarkStart w:id="260" w:name="_Toc19003"/>
      <w:bookmarkStart w:id="261" w:name="_Toc5093"/>
      <w:r>
        <w:rPr>
          <w:rFonts w:ascii="New time roman" w:hAnsi="New time roman" w:eastAsia="黑体" w:cstheme="majorBidi"/>
          <w:b/>
          <w:bCs/>
          <w:kern w:val="2"/>
          <w:sz w:val="30"/>
          <w:szCs w:val="32"/>
          <w:lang w:val="en-US" w:eastAsia="zh-CN" w:bidi="ar-SA"/>
        </w:rPr>
        <w:t>2</w:t>
      </w:r>
      <w:r>
        <w:rPr>
          <w:rFonts w:hint="eastAsia" w:ascii="Times New Roman" w:hAnsi="Times New Roman" w:eastAsia="黑体" w:cstheme="majorBidi"/>
          <w:b/>
          <w:bCs/>
          <w:kern w:val="2"/>
          <w:sz w:val="30"/>
          <w:szCs w:val="32"/>
          <w:lang w:val="en-US" w:eastAsia="zh-CN" w:bidi="ar-SA"/>
        </w:rPr>
        <w:t xml:space="preserve"> 应急指挥机构及职责</w:t>
      </w:r>
      <w:bookmarkEnd w:id="260"/>
      <w:bookmarkEnd w:id="261"/>
    </w:p>
    <w:p>
      <w:pPr>
        <w:ind w:firstLine="548" w:firstLineChars="196"/>
        <w:rPr>
          <w:rFonts w:hint="eastAsia"/>
          <w:color w:val="auto"/>
          <w:sz w:val="28"/>
          <w:szCs w:val="28"/>
        </w:rPr>
      </w:pPr>
      <w:r>
        <w:rPr>
          <w:rFonts w:hint="eastAsia"/>
          <w:color w:val="auto"/>
          <w:sz w:val="28"/>
          <w:szCs w:val="28"/>
        </w:rPr>
        <w:t>本专项预案的组织机构及职责与本单位《生产安全事故应急救援预案》第一部分综合应急预案的第三章相同。</w:t>
      </w:r>
    </w:p>
    <w:p>
      <w:pPr>
        <w:keepNext/>
        <w:keepLines/>
        <w:widowControl w:val="0"/>
        <w:spacing w:after="62" w:afterLines="20" w:line="360" w:lineRule="auto"/>
        <w:ind w:firstLine="602" w:firstLineChars="200"/>
        <w:jc w:val="left"/>
        <w:outlineLvl w:val="1"/>
        <w:rPr>
          <w:rFonts w:ascii="Times New Roman" w:hAnsi="Times New Roman" w:eastAsia="黑体" w:cstheme="majorBidi"/>
          <w:b/>
          <w:bCs/>
          <w:kern w:val="2"/>
          <w:sz w:val="30"/>
          <w:szCs w:val="32"/>
          <w:lang w:val="en-US" w:eastAsia="zh-CN" w:bidi="ar-SA"/>
        </w:rPr>
      </w:pPr>
      <w:bookmarkStart w:id="262" w:name="_Toc12679"/>
      <w:bookmarkStart w:id="263" w:name="_Toc9158"/>
      <w:r>
        <w:rPr>
          <w:rFonts w:ascii="New time roman" w:hAnsi="New time roman" w:eastAsia="黑体" w:cstheme="majorBidi"/>
          <w:b/>
          <w:bCs/>
          <w:kern w:val="2"/>
          <w:sz w:val="30"/>
          <w:szCs w:val="32"/>
          <w:lang w:val="en-US" w:eastAsia="zh-CN" w:bidi="ar-SA"/>
        </w:rPr>
        <w:t xml:space="preserve">3 </w:t>
      </w:r>
      <w:r>
        <w:rPr>
          <w:rFonts w:hint="eastAsia" w:ascii="Times New Roman" w:hAnsi="Times New Roman" w:eastAsia="黑体" w:cstheme="majorBidi"/>
          <w:b/>
          <w:bCs/>
          <w:kern w:val="2"/>
          <w:sz w:val="30"/>
          <w:szCs w:val="32"/>
          <w:lang w:val="en-US" w:eastAsia="zh-CN" w:bidi="ar-SA"/>
        </w:rPr>
        <w:t>处置程序</w:t>
      </w:r>
      <w:bookmarkEnd w:id="262"/>
      <w:bookmarkEnd w:id="263"/>
    </w:p>
    <w:p>
      <w:pPr>
        <w:ind w:firstLine="548" w:firstLineChars="196"/>
        <w:rPr>
          <w:rFonts w:hint="eastAsia"/>
          <w:color w:val="auto"/>
          <w:sz w:val="28"/>
          <w:szCs w:val="28"/>
        </w:rPr>
      </w:pPr>
      <w:r>
        <w:rPr>
          <w:rFonts w:hint="eastAsia"/>
          <w:color w:val="auto"/>
          <w:sz w:val="28"/>
          <w:szCs w:val="28"/>
        </w:rPr>
        <w:t>事故信息接收和通报程序：第一发现人发现后，立即向值班室报告，值班室接到报警后，根据事故发生地点、类型、强度和事故可能的危害方向通知班长，班长根据掌握基本事故情况，立即通知应急救援指挥部总指挥，报告事故情况，以及可能的应急响应级别。总指挥组织迅速对事故进行评估，决定是否启动本应急救援预案。</w:t>
      </w:r>
    </w:p>
    <w:p>
      <w:pPr>
        <w:ind w:firstLine="548" w:firstLineChars="196"/>
        <w:rPr>
          <w:rFonts w:hint="eastAsia"/>
          <w:color w:val="auto"/>
          <w:sz w:val="28"/>
          <w:szCs w:val="28"/>
        </w:rPr>
      </w:pPr>
      <w:r>
        <w:rPr>
          <w:rFonts w:hint="eastAsia"/>
          <w:color w:val="auto"/>
          <w:sz w:val="28"/>
          <w:szCs w:val="28"/>
        </w:rPr>
        <w:t>如事故重大，及时通知周边单位和群众采取防护措施，必要时疏散到安全的地方，并请求社会支援，同时向</w:t>
      </w:r>
      <w:r>
        <w:rPr>
          <w:rFonts w:hint="eastAsia"/>
          <w:color w:val="auto"/>
          <w:sz w:val="28"/>
          <w:szCs w:val="28"/>
          <w:lang w:eastAsia="zh-CN"/>
        </w:rPr>
        <w:t>南充市嘉陵区消防大队</w:t>
      </w:r>
      <w:r>
        <w:rPr>
          <w:rFonts w:hint="eastAsia"/>
          <w:color w:val="auto"/>
          <w:sz w:val="28"/>
          <w:szCs w:val="28"/>
        </w:rPr>
        <w:t>（119）、</w:t>
      </w:r>
      <w:r>
        <w:rPr>
          <w:rFonts w:hint="eastAsia"/>
          <w:color w:val="auto"/>
          <w:sz w:val="28"/>
          <w:szCs w:val="28"/>
          <w:lang w:eastAsia="zh-CN"/>
        </w:rPr>
        <w:t>南充市嘉陵区人民医院</w:t>
      </w:r>
      <w:r>
        <w:rPr>
          <w:rFonts w:hint="eastAsia"/>
          <w:color w:val="auto"/>
          <w:sz w:val="28"/>
          <w:szCs w:val="28"/>
        </w:rPr>
        <w:t>（120）报警。</w:t>
      </w:r>
    </w:p>
    <w:p>
      <w:pPr>
        <w:ind w:firstLine="548" w:firstLineChars="196"/>
        <w:rPr>
          <w:rFonts w:hint="eastAsia"/>
          <w:color w:val="auto"/>
          <w:sz w:val="28"/>
          <w:szCs w:val="28"/>
        </w:rPr>
      </w:pPr>
      <w:r>
        <w:rPr>
          <w:rFonts w:hint="eastAsia"/>
          <w:color w:val="auto"/>
          <w:sz w:val="28"/>
          <w:szCs w:val="28"/>
        </w:rPr>
        <w:t>发生事故或突发事件后，立即在第一时间向公司上级领导和应急管理部门报告情况，并向当地的应急管理或相关部门汇报（通信方式见本预案附件1-3）。</w:t>
      </w:r>
    </w:p>
    <w:p>
      <w:pPr>
        <w:ind w:firstLine="548" w:firstLineChars="196"/>
        <w:rPr>
          <w:rFonts w:hint="eastAsia"/>
          <w:color w:val="auto"/>
          <w:sz w:val="28"/>
          <w:szCs w:val="28"/>
        </w:rPr>
      </w:pPr>
      <w:r>
        <w:rPr>
          <w:rFonts w:hint="eastAsia"/>
          <w:color w:val="auto"/>
          <w:sz w:val="28"/>
          <w:szCs w:val="28"/>
        </w:rPr>
        <w:t>拨打110、120、119等应急电话时，应详细说明事故地点和事故情况，并派人到路口进行接应并留联系电话。</w:t>
      </w:r>
    </w:p>
    <w:p>
      <w:pPr>
        <w:keepNext/>
        <w:keepLines/>
        <w:widowControl w:val="0"/>
        <w:spacing w:after="62" w:afterLines="20" w:line="360" w:lineRule="auto"/>
        <w:ind w:firstLine="602" w:firstLineChars="200"/>
        <w:jc w:val="left"/>
        <w:outlineLvl w:val="1"/>
        <w:rPr>
          <w:rFonts w:hint="eastAsia" w:ascii="Times New Roman" w:hAnsi="Times New Roman" w:eastAsia="黑体" w:cstheme="majorBidi"/>
          <w:b/>
          <w:bCs/>
          <w:kern w:val="2"/>
          <w:sz w:val="30"/>
          <w:szCs w:val="32"/>
          <w:lang w:val="en-US" w:eastAsia="zh-CN" w:bidi="ar-SA"/>
        </w:rPr>
      </w:pPr>
      <w:bookmarkStart w:id="264" w:name="_Toc20431"/>
      <w:bookmarkStart w:id="265" w:name="_Toc26162"/>
      <w:r>
        <w:rPr>
          <w:rFonts w:ascii="New time roman" w:hAnsi="New time roman" w:eastAsia="黑体" w:cstheme="majorBidi"/>
          <w:b/>
          <w:bCs/>
          <w:kern w:val="2"/>
          <w:sz w:val="30"/>
          <w:szCs w:val="32"/>
          <w:lang w:val="en-US" w:eastAsia="zh-CN" w:bidi="ar-SA"/>
        </w:rPr>
        <w:t>4</w:t>
      </w:r>
      <w:r>
        <w:rPr>
          <w:rFonts w:hint="eastAsia" w:ascii="Times New Roman" w:hAnsi="Times New Roman" w:eastAsia="黑体" w:cstheme="majorBidi"/>
          <w:b/>
          <w:bCs/>
          <w:kern w:val="2"/>
          <w:sz w:val="30"/>
          <w:szCs w:val="32"/>
          <w:lang w:val="en-US" w:eastAsia="zh-CN" w:bidi="ar-SA"/>
        </w:rPr>
        <w:t xml:space="preserve"> 处置措施</w:t>
      </w:r>
      <w:bookmarkEnd w:id="264"/>
      <w:bookmarkEnd w:id="265"/>
    </w:p>
    <w:p>
      <w:pPr>
        <w:ind w:firstLine="548" w:firstLineChars="196"/>
        <w:rPr>
          <w:rFonts w:hint="eastAsia"/>
          <w:color w:val="auto"/>
          <w:sz w:val="28"/>
          <w:szCs w:val="28"/>
        </w:rPr>
      </w:pPr>
      <w:r>
        <w:rPr>
          <w:rFonts w:hint="eastAsia"/>
          <w:color w:val="auto"/>
          <w:sz w:val="28"/>
          <w:szCs w:val="28"/>
        </w:rPr>
        <w:t>应急救援领导小组组长或其他负责人负责救援的指挥与控制工作。应急救援最重要的是抢救人员，控制灾情扩大。同时，要将灾情及时报告应急管理及有关部门。</w:t>
      </w:r>
    </w:p>
    <w:p>
      <w:pPr>
        <w:ind w:firstLine="548" w:firstLineChars="196"/>
        <w:rPr>
          <w:rFonts w:hint="eastAsia" w:ascii="Times New Roman" w:hAnsi="Times New Roman" w:eastAsia="黑体" w:cstheme="majorBidi"/>
          <w:b/>
          <w:bCs/>
          <w:kern w:val="2"/>
          <w:sz w:val="30"/>
          <w:szCs w:val="32"/>
          <w:lang w:val="en-US" w:eastAsia="zh-CN" w:bidi="ar-SA"/>
        </w:rPr>
      </w:pPr>
      <w:r>
        <w:rPr>
          <w:rFonts w:hint="eastAsia"/>
          <w:color w:val="auto"/>
          <w:sz w:val="28"/>
          <w:szCs w:val="28"/>
        </w:rPr>
        <w:t>处置措施如下：</w:t>
      </w:r>
    </w:p>
    <w:p>
      <w:pPr>
        <w:ind w:firstLine="548" w:firstLineChars="196"/>
        <w:rPr>
          <w:rFonts w:hint="eastAsia"/>
          <w:color w:val="auto"/>
          <w:sz w:val="28"/>
          <w:szCs w:val="28"/>
        </w:rPr>
      </w:pPr>
      <w:r>
        <w:rPr>
          <w:rFonts w:hint="eastAsia"/>
          <w:color w:val="auto"/>
          <w:sz w:val="28"/>
          <w:szCs w:val="28"/>
        </w:rPr>
        <w:t>（1）现场人员应立即断开电源进线开关和出现开关的断路器及上、下刀闸，随后立即向</w:t>
      </w:r>
      <w:r>
        <w:rPr>
          <w:rFonts w:hint="eastAsia"/>
          <w:color w:val="auto"/>
          <w:sz w:val="28"/>
          <w:szCs w:val="28"/>
          <w:lang w:val="en-US" w:eastAsia="zh-CN"/>
        </w:rPr>
        <w:t>站长</w:t>
      </w:r>
      <w:r>
        <w:rPr>
          <w:rFonts w:hint="eastAsia"/>
          <w:color w:val="auto"/>
          <w:sz w:val="28"/>
          <w:szCs w:val="28"/>
        </w:rPr>
        <w:t>报告，然后对着火的</w:t>
      </w:r>
      <w:r>
        <w:rPr>
          <w:rFonts w:hint="eastAsia"/>
          <w:color w:val="auto"/>
          <w:sz w:val="28"/>
          <w:szCs w:val="28"/>
          <w:lang w:val="en-US" w:eastAsia="zh-CN"/>
        </w:rPr>
        <w:t>电气设备</w:t>
      </w:r>
      <w:r>
        <w:rPr>
          <w:rFonts w:hint="eastAsia"/>
          <w:color w:val="auto"/>
          <w:sz w:val="28"/>
          <w:szCs w:val="28"/>
        </w:rPr>
        <w:t>根据现场情况采用干沙子和干粉灭火器进行灭火，若火势过大，立即拨打119火警电话。</w:t>
      </w:r>
    </w:p>
    <w:p>
      <w:pPr>
        <w:ind w:firstLine="548" w:firstLineChars="196"/>
        <w:rPr>
          <w:rFonts w:hint="eastAsia"/>
          <w:color w:val="auto"/>
          <w:sz w:val="28"/>
          <w:szCs w:val="28"/>
        </w:rPr>
      </w:pPr>
      <w:r>
        <w:rPr>
          <w:rFonts w:hint="eastAsia"/>
          <w:color w:val="auto"/>
          <w:sz w:val="28"/>
          <w:szCs w:val="28"/>
        </w:rPr>
        <w:t>2）如有人发生触电事故时，应立即切断发生事故线路的电源或总电源。如果第一发现人离电源开关较近，应立即切断电源开关，同时呼救；如果离电源开关太远，不能立即断开，在保证自身安全的情况下，可使用绝缘工具等迅速抢救触电者脱离电源。然后拨打120急救电话，并向现场负责人报告。报告完毕后对触电伤员进行现场急救。</w:t>
      </w:r>
    </w:p>
    <w:p>
      <w:pPr>
        <w:widowControl/>
        <w:spacing w:line="240" w:lineRule="auto"/>
        <w:ind w:firstLine="0" w:firstLineChars="0"/>
        <w:jc w:val="left"/>
        <w:rPr>
          <w:rFonts w:ascii="Times New Roman" w:hAnsi="Times New Roman" w:cs="Times New Roman"/>
          <w:color w:val="auto"/>
        </w:rPr>
      </w:pPr>
    </w:p>
    <w:p>
      <w:pPr>
        <w:ind w:firstLine="480"/>
        <w:rPr>
          <w:color w:val="auto"/>
          <w:lang w:val="zh-CN"/>
        </w:rPr>
      </w:pP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2"/>
        <w:spacing w:after="97"/>
        <w:ind w:firstLine="883"/>
        <w:rPr>
          <w:color w:val="auto"/>
          <w:sz w:val="44"/>
        </w:rPr>
      </w:pPr>
      <w:bookmarkStart w:id="266" w:name="_Toc32231"/>
      <w:r>
        <w:rPr>
          <w:rFonts w:hint="eastAsia"/>
          <w:color w:val="auto"/>
          <w:sz w:val="44"/>
        </w:rPr>
        <w:t>第三部分</w:t>
      </w:r>
      <w:bookmarkEnd w:id="266"/>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pStyle w:val="2"/>
        <w:spacing w:after="97"/>
        <w:ind w:firstLine="883"/>
        <w:rPr>
          <w:rFonts w:hint="eastAsia" w:asciiTheme="minorEastAsia" w:hAnsiTheme="minorEastAsia" w:eastAsiaTheme="minorEastAsia"/>
          <w:color w:val="auto"/>
          <w:sz w:val="44"/>
          <w:lang w:eastAsia="zh-CN"/>
        </w:rPr>
      </w:pPr>
      <w:bookmarkStart w:id="267" w:name="_Toc2163"/>
      <w:r>
        <w:rPr>
          <w:rFonts w:hint="eastAsia" w:asciiTheme="minorEastAsia" w:hAnsiTheme="minorEastAsia" w:eastAsiaTheme="minorEastAsia"/>
          <w:color w:val="auto"/>
          <w:sz w:val="44"/>
        </w:rPr>
        <w:t>现场处置</w:t>
      </w:r>
      <w:r>
        <w:rPr>
          <w:rFonts w:hint="eastAsia" w:asciiTheme="minorEastAsia" w:hAnsiTheme="minorEastAsia" w:eastAsiaTheme="minorEastAsia"/>
          <w:color w:val="auto"/>
          <w:sz w:val="44"/>
          <w:lang w:val="en-US" w:eastAsia="zh-CN"/>
        </w:rPr>
        <w:t>方案</w:t>
      </w:r>
      <w:bookmarkEnd w:id="267"/>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rFonts w:ascii="Times New Roman" w:hAnsi="Times New Roman" w:cs="Times New Roman"/>
          <w:color w:val="auto"/>
        </w:rPr>
      </w:pPr>
    </w:p>
    <w:p>
      <w:pPr>
        <w:widowControl/>
        <w:ind w:firstLine="480"/>
        <w:jc w:val="left"/>
        <w:rPr>
          <w:rFonts w:ascii="Times New Roman" w:hAnsi="Times New Roman" w:cs="Times New Roman"/>
          <w:color w:val="auto"/>
        </w:rPr>
      </w:pPr>
      <w:r>
        <w:rPr>
          <w:rFonts w:ascii="Times New Roman" w:hAnsi="Times New Roman" w:cs="Times New Roman"/>
          <w:color w:val="auto"/>
        </w:rPr>
        <w:br w:type="page"/>
      </w:r>
    </w:p>
    <w:p>
      <w:pPr>
        <w:pStyle w:val="2"/>
        <w:spacing w:after="97"/>
        <w:ind w:firstLine="643"/>
        <w:rPr>
          <w:color w:val="auto"/>
        </w:rPr>
      </w:pPr>
      <w:bookmarkStart w:id="268" w:name="_Toc26628"/>
      <w:bookmarkStart w:id="269" w:name="_Toc4402693"/>
      <w:bookmarkStart w:id="270" w:name="_Toc469564545"/>
      <w:r>
        <w:rPr>
          <w:rFonts w:ascii="New time roman" w:hAnsi="New time roman"/>
          <w:color w:val="auto"/>
        </w:rPr>
        <w:t>1</w:t>
      </w:r>
      <w:r>
        <w:rPr>
          <w:rFonts w:hint="eastAsia"/>
          <w:color w:val="auto"/>
        </w:rPr>
        <w:t xml:space="preserve"> </w:t>
      </w:r>
      <w:r>
        <w:rPr>
          <w:color w:val="auto"/>
        </w:rPr>
        <w:t xml:space="preserve"> </w:t>
      </w:r>
      <w:r>
        <w:rPr>
          <w:rFonts w:hint="eastAsia"/>
          <w:color w:val="auto"/>
        </w:rPr>
        <w:t>火灾爆炸应急处置方案</w:t>
      </w:r>
      <w:bookmarkEnd w:id="268"/>
    </w:p>
    <w:p>
      <w:pPr>
        <w:pStyle w:val="3"/>
        <w:rPr>
          <w:color w:val="auto"/>
        </w:rPr>
      </w:pPr>
      <w:bookmarkStart w:id="271" w:name="_Toc21154"/>
      <w:r>
        <w:rPr>
          <w:rFonts w:hint="eastAsia"/>
          <w:color w:val="auto"/>
        </w:rPr>
        <w:t>1.1事故风险分析</w:t>
      </w:r>
      <w:bookmarkEnd w:id="271"/>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油罐火灾、油罐车火灾、加油车辆着火、电气火灾。</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油罐区、输油管线、油罐车、加油区、电气设备。</w:t>
      </w:r>
    </w:p>
    <w:p>
      <w:pPr>
        <w:ind w:firstLine="548" w:firstLineChars="196"/>
        <w:rPr>
          <w:rFonts w:hint="default"/>
          <w:color w:val="auto"/>
          <w:sz w:val="28"/>
          <w:szCs w:val="28"/>
          <w:lang w:val="en-US" w:eastAsia="zh-CN"/>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lang w:val="en-US" w:eastAsia="zh-CN"/>
        </w:rPr>
      </w:pPr>
      <w:r>
        <w:rPr>
          <w:rFonts w:hint="eastAsia"/>
          <w:color w:val="auto"/>
          <w:sz w:val="28"/>
          <w:szCs w:val="28"/>
        </w:rPr>
        <w:t>火灾与季节无关，全年可发生。轻则造成</w:t>
      </w:r>
      <w:r>
        <w:rPr>
          <w:rFonts w:hint="eastAsia"/>
          <w:color w:val="auto"/>
          <w:sz w:val="28"/>
          <w:szCs w:val="28"/>
          <w:lang w:val="en-US" w:eastAsia="zh-CN"/>
        </w:rPr>
        <w:t>设备损坏、</w:t>
      </w:r>
      <w:r>
        <w:rPr>
          <w:rFonts w:hint="eastAsia"/>
          <w:color w:val="auto"/>
          <w:sz w:val="28"/>
          <w:szCs w:val="28"/>
        </w:rPr>
        <w:t>经济损失</w:t>
      </w:r>
      <w:r>
        <w:rPr>
          <w:rFonts w:hint="eastAsia"/>
          <w:color w:val="auto"/>
          <w:sz w:val="28"/>
          <w:szCs w:val="28"/>
          <w:lang w:eastAsia="zh-CN"/>
        </w:rPr>
        <w:t>，</w:t>
      </w:r>
      <w:r>
        <w:rPr>
          <w:rFonts w:hint="eastAsia"/>
          <w:color w:val="auto"/>
          <w:sz w:val="28"/>
          <w:szCs w:val="28"/>
        </w:rPr>
        <w:t>重则造成人员伤亡</w:t>
      </w:r>
      <w:r>
        <w:rPr>
          <w:rFonts w:hint="eastAsia"/>
          <w:color w:val="auto"/>
          <w:sz w:val="28"/>
          <w:szCs w:val="28"/>
          <w:lang w:eastAsia="zh-CN"/>
        </w:rPr>
        <w:t>，</w:t>
      </w:r>
      <w:r>
        <w:rPr>
          <w:rFonts w:hint="eastAsia"/>
          <w:color w:val="auto"/>
          <w:sz w:val="28"/>
          <w:szCs w:val="28"/>
          <w:lang w:val="en-US" w:eastAsia="zh-CN"/>
        </w:rPr>
        <w:t>甚至波及周边建筑</w:t>
      </w:r>
      <w:r>
        <w:rPr>
          <w:rFonts w:hint="eastAsia"/>
          <w:color w:val="auto"/>
          <w:sz w:val="28"/>
          <w:szCs w:val="28"/>
        </w:rPr>
        <w:t>等</w:t>
      </w:r>
      <w:r>
        <w:rPr>
          <w:rFonts w:hint="eastAsia"/>
          <w:color w:val="auto"/>
          <w:sz w:val="28"/>
          <w:szCs w:val="28"/>
          <w:lang w:eastAsia="zh-CN"/>
        </w:rPr>
        <w:t>。</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温度过高、有异味。</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bookmarkStart w:id="272" w:name="_Hlk34226110"/>
      <w:r>
        <w:rPr>
          <w:rFonts w:hint="eastAsia"/>
          <w:color w:val="auto"/>
          <w:sz w:val="28"/>
          <w:szCs w:val="28"/>
        </w:rPr>
        <w:t>事故可能导致的次生、衍生事故</w:t>
      </w:r>
    </w:p>
    <w:bookmarkEnd w:id="272"/>
    <w:p>
      <w:pPr>
        <w:ind w:firstLine="548" w:firstLineChars="196"/>
        <w:rPr>
          <w:color w:val="auto"/>
        </w:rPr>
      </w:pPr>
      <w:r>
        <w:rPr>
          <w:rFonts w:hint="eastAsia"/>
          <w:color w:val="auto"/>
          <w:sz w:val="28"/>
          <w:szCs w:val="28"/>
        </w:rPr>
        <w:t>如果发生火灾等事故，可能会波及路面，造成交通拥堵，若长时间未处置，会造成大面积交通瘫痪，同时产生的烟气会对周边环境和人员健康产生不利影响；如果火灾过大或者波及范围过大，会对周边建筑物造成影响。</w:t>
      </w:r>
    </w:p>
    <w:p>
      <w:pPr>
        <w:pStyle w:val="3"/>
        <w:rPr>
          <w:color w:val="auto"/>
        </w:rPr>
      </w:pPr>
      <w:bookmarkStart w:id="273" w:name="_Toc8710"/>
      <w:r>
        <w:rPr>
          <w:rFonts w:hint="eastAsia"/>
          <w:color w:val="auto"/>
        </w:rPr>
        <w:t>1.2应急工作职责</w:t>
      </w:r>
      <w:bookmarkEnd w:id="273"/>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274" w:name="_Toc17555"/>
      <w:r>
        <w:rPr>
          <w:rFonts w:hint="eastAsia"/>
          <w:color w:val="auto"/>
        </w:rPr>
        <w:t>1.3应急处置</w:t>
      </w:r>
      <w:bookmarkEnd w:id="274"/>
    </w:p>
    <w:p>
      <w:pPr>
        <w:ind w:firstLine="548" w:firstLineChars="196"/>
        <w:rPr>
          <w:rFonts w:hint="eastAsia"/>
          <w:color w:val="auto"/>
          <w:sz w:val="28"/>
          <w:szCs w:val="28"/>
        </w:rPr>
      </w:pPr>
      <w:r>
        <w:rPr>
          <w:rFonts w:hint="eastAsia"/>
          <w:color w:val="auto"/>
          <w:sz w:val="28"/>
          <w:szCs w:val="28"/>
        </w:rPr>
        <w:t>（1）埋地罐操作井内起火处置措施</w:t>
      </w:r>
    </w:p>
    <w:p>
      <w:pPr>
        <w:ind w:firstLine="548" w:firstLineChars="196"/>
        <w:rPr>
          <w:rFonts w:hint="eastAsia"/>
          <w:color w:val="auto"/>
          <w:sz w:val="28"/>
          <w:szCs w:val="28"/>
        </w:rPr>
      </w:pPr>
      <w:r>
        <w:rPr>
          <w:rFonts w:hint="eastAsia"/>
          <w:color w:val="auto"/>
          <w:sz w:val="28"/>
          <w:szCs w:val="28"/>
        </w:rPr>
        <w:t>①当班加油员停止作业，切断电源，呼喊警示。</w:t>
      </w:r>
    </w:p>
    <w:p>
      <w:pPr>
        <w:ind w:firstLine="548" w:firstLineChars="196"/>
        <w:rPr>
          <w:rFonts w:hint="eastAsia"/>
          <w:color w:val="auto"/>
          <w:sz w:val="28"/>
          <w:szCs w:val="28"/>
        </w:rPr>
      </w:pPr>
      <w:r>
        <w:rPr>
          <w:rFonts w:hint="eastAsia"/>
          <w:color w:val="auto"/>
          <w:sz w:val="28"/>
          <w:szCs w:val="28"/>
        </w:rPr>
        <w:t>②加油站站长组织员工使用灭火毯或灭火器进行期初扑灭，报告上级，拨打</w:t>
      </w:r>
      <w:r>
        <w:rPr>
          <w:rFonts w:hint="eastAsia"/>
          <w:color w:val="auto"/>
          <w:sz w:val="28"/>
          <w:szCs w:val="28"/>
          <w:lang w:eastAsia="zh-CN"/>
        </w:rPr>
        <w:t>南充市嘉陵区消防大队</w:t>
      </w:r>
      <w:r>
        <w:rPr>
          <w:rFonts w:hint="eastAsia"/>
          <w:color w:val="auto"/>
          <w:sz w:val="28"/>
          <w:szCs w:val="28"/>
        </w:rPr>
        <w:t>（119）。</w:t>
      </w:r>
    </w:p>
    <w:p>
      <w:pPr>
        <w:ind w:firstLine="548" w:firstLineChars="196"/>
        <w:rPr>
          <w:rFonts w:hint="eastAsia"/>
          <w:color w:val="auto"/>
          <w:sz w:val="28"/>
          <w:szCs w:val="28"/>
        </w:rPr>
      </w:pPr>
      <w:r>
        <w:rPr>
          <w:rFonts w:hint="eastAsia"/>
          <w:color w:val="auto"/>
          <w:sz w:val="28"/>
          <w:szCs w:val="28"/>
        </w:rPr>
        <w:t>③保卫警戒员现场警戒，疏散人员、车辆。</w:t>
      </w:r>
    </w:p>
    <w:p>
      <w:pPr>
        <w:ind w:firstLine="548" w:firstLineChars="196"/>
        <w:rPr>
          <w:rFonts w:hint="eastAsia"/>
          <w:color w:val="auto"/>
          <w:sz w:val="28"/>
          <w:szCs w:val="28"/>
        </w:rPr>
      </w:pPr>
      <w:r>
        <w:rPr>
          <w:rFonts w:hint="eastAsia"/>
          <w:color w:val="auto"/>
          <w:sz w:val="28"/>
          <w:szCs w:val="28"/>
        </w:rPr>
        <w:t>④视情况，加油站站长通知周边单位，请求联防单位支援。</w:t>
      </w:r>
    </w:p>
    <w:p>
      <w:pPr>
        <w:ind w:firstLine="548" w:firstLineChars="196"/>
        <w:rPr>
          <w:rFonts w:hint="eastAsia"/>
          <w:color w:val="auto"/>
          <w:sz w:val="28"/>
          <w:szCs w:val="28"/>
        </w:rPr>
      </w:pPr>
      <w:r>
        <w:rPr>
          <w:rFonts w:hint="eastAsia"/>
          <w:color w:val="auto"/>
          <w:sz w:val="28"/>
          <w:szCs w:val="28"/>
        </w:rPr>
        <w:t>⑤加油站站长密切注意火势发展，情况危急时，撤离现场，等待救援。</w:t>
      </w:r>
    </w:p>
    <w:p>
      <w:pPr>
        <w:ind w:firstLine="548" w:firstLineChars="196"/>
        <w:rPr>
          <w:rFonts w:hint="eastAsia"/>
          <w:color w:val="auto"/>
          <w:sz w:val="28"/>
          <w:szCs w:val="28"/>
        </w:rPr>
      </w:pPr>
      <w:r>
        <w:rPr>
          <w:rFonts w:hint="eastAsia"/>
          <w:color w:val="auto"/>
          <w:sz w:val="28"/>
          <w:szCs w:val="28"/>
        </w:rPr>
        <w:t>（2）电器设备着火处置措施</w:t>
      </w:r>
    </w:p>
    <w:p>
      <w:pPr>
        <w:ind w:firstLine="548" w:firstLineChars="196"/>
        <w:rPr>
          <w:rFonts w:hint="eastAsia"/>
          <w:color w:val="auto"/>
          <w:sz w:val="28"/>
          <w:szCs w:val="28"/>
        </w:rPr>
      </w:pPr>
      <w:r>
        <w:rPr>
          <w:rFonts w:hint="eastAsia"/>
          <w:color w:val="auto"/>
          <w:sz w:val="28"/>
          <w:szCs w:val="28"/>
        </w:rPr>
        <w:t>①当班员工停止作业，切断电源，呼喊示警。</w:t>
      </w:r>
    </w:p>
    <w:p>
      <w:pPr>
        <w:ind w:firstLine="548" w:firstLineChars="196"/>
        <w:rPr>
          <w:rFonts w:hint="eastAsia"/>
          <w:color w:val="auto"/>
          <w:sz w:val="28"/>
          <w:szCs w:val="28"/>
        </w:rPr>
      </w:pPr>
      <w:r>
        <w:rPr>
          <w:rFonts w:hint="eastAsia"/>
          <w:color w:val="auto"/>
          <w:sz w:val="28"/>
          <w:szCs w:val="28"/>
        </w:rPr>
        <w:t>②加油站站长组织员工使用灭火器扑救。报告上级，拨打</w:t>
      </w:r>
      <w:r>
        <w:rPr>
          <w:rFonts w:hint="eastAsia"/>
          <w:color w:val="auto"/>
          <w:sz w:val="28"/>
          <w:szCs w:val="28"/>
          <w:lang w:eastAsia="zh-CN"/>
        </w:rPr>
        <w:t>南充市嘉陵区消防大队</w:t>
      </w:r>
      <w:r>
        <w:rPr>
          <w:rFonts w:hint="eastAsia"/>
          <w:color w:val="auto"/>
          <w:sz w:val="28"/>
          <w:szCs w:val="28"/>
        </w:rPr>
        <w:t>（119）。</w:t>
      </w:r>
    </w:p>
    <w:p>
      <w:pPr>
        <w:ind w:firstLine="548" w:firstLineChars="196"/>
        <w:rPr>
          <w:rFonts w:hint="eastAsia"/>
          <w:color w:val="auto"/>
          <w:sz w:val="28"/>
          <w:szCs w:val="28"/>
        </w:rPr>
      </w:pPr>
      <w:r>
        <w:rPr>
          <w:rFonts w:hint="eastAsia"/>
          <w:color w:val="auto"/>
          <w:sz w:val="28"/>
          <w:szCs w:val="28"/>
        </w:rPr>
        <w:t>③当无法切断电源时，应确保人员在不触电情况下使用灭火器扑救。</w:t>
      </w:r>
    </w:p>
    <w:p>
      <w:pPr>
        <w:ind w:firstLine="548" w:firstLineChars="196"/>
        <w:rPr>
          <w:rFonts w:hint="eastAsia"/>
          <w:color w:val="auto"/>
          <w:sz w:val="28"/>
          <w:szCs w:val="28"/>
        </w:rPr>
      </w:pPr>
      <w:r>
        <w:rPr>
          <w:rFonts w:hint="eastAsia"/>
          <w:color w:val="auto"/>
          <w:sz w:val="28"/>
          <w:szCs w:val="28"/>
        </w:rPr>
        <w:t>④安全员使用绝缘体尽快切断电源。</w:t>
      </w:r>
    </w:p>
    <w:p>
      <w:pPr>
        <w:ind w:firstLine="548" w:firstLineChars="196"/>
        <w:rPr>
          <w:rFonts w:hint="eastAsia"/>
          <w:color w:val="auto"/>
          <w:sz w:val="28"/>
          <w:szCs w:val="28"/>
        </w:rPr>
      </w:pPr>
      <w:r>
        <w:rPr>
          <w:rFonts w:hint="eastAsia"/>
          <w:color w:val="auto"/>
          <w:sz w:val="28"/>
          <w:szCs w:val="28"/>
        </w:rPr>
        <w:t>⑤保卫警戒员现场警戒，疏散人员、车辆。</w:t>
      </w:r>
    </w:p>
    <w:p>
      <w:pPr>
        <w:ind w:firstLine="548" w:firstLineChars="196"/>
        <w:rPr>
          <w:rFonts w:hint="eastAsia"/>
          <w:color w:val="auto"/>
          <w:sz w:val="28"/>
          <w:szCs w:val="28"/>
        </w:rPr>
      </w:pPr>
      <w:r>
        <w:rPr>
          <w:rFonts w:hint="eastAsia"/>
          <w:color w:val="auto"/>
          <w:sz w:val="28"/>
          <w:szCs w:val="28"/>
        </w:rPr>
        <w:t>⑥加油站站长通知周边单位，并请求联防单位支援。</w:t>
      </w:r>
    </w:p>
    <w:p>
      <w:pPr>
        <w:ind w:firstLine="548" w:firstLineChars="196"/>
        <w:rPr>
          <w:rFonts w:hint="eastAsia"/>
          <w:color w:val="auto"/>
          <w:sz w:val="28"/>
          <w:szCs w:val="28"/>
        </w:rPr>
      </w:pPr>
      <w:r>
        <w:rPr>
          <w:rFonts w:hint="eastAsia"/>
          <w:color w:val="auto"/>
          <w:sz w:val="28"/>
          <w:szCs w:val="28"/>
        </w:rPr>
        <w:t>⑦加油站站长密切注意火势发展，情况危急人身安全时，撤离现场，等待救援。</w:t>
      </w:r>
    </w:p>
    <w:p>
      <w:pPr>
        <w:ind w:firstLine="548" w:firstLineChars="196"/>
        <w:rPr>
          <w:rFonts w:hint="eastAsia"/>
          <w:color w:val="auto"/>
          <w:sz w:val="28"/>
          <w:szCs w:val="28"/>
        </w:rPr>
      </w:pPr>
      <w:r>
        <w:rPr>
          <w:rFonts w:hint="eastAsia"/>
          <w:color w:val="auto"/>
          <w:sz w:val="28"/>
          <w:szCs w:val="28"/>
        </w:rPr>
        <w:t>（3）加油车辆着火处置措施</w:t>
      </w:r>
    </w:p>
    <w:p>
      <w:pPr>
        <w:ind w:firstLine="548" w:firstLineChars="196"/>
        <w:rPr>
          <w:rFonts w:hint="eastAsia"/>
          <w:color w:val="auto"/>
          <w:sz w:val="28"/>
          <w:szCs w:val="28"/>
        </w:rPr>
      </w:pPr>
      <w:r>
        <w:rPr>
          <w:rFonts w:hint="eastAsia"/>
          <w:color w:val="auto"/>
          <w:sz w:val="28"/>
          <w:szCs w:val="28"/>
        </w:rPr>
        <w:t>①当班员工停止作业，切断电源，呼喊警示。</w:t>
      </w:r>
    </w:p>
    <w:p>
      <w:pPr>
        <w:ind w:firstLine="548" w:firstLineChars="196"/>
        <w:rPr>
          <w:rFonts w:hint="eastAsia"/>
          <w:color w:val="auto"/>
          <w:sz w:val="28"/>
          <w:szCs w:val="28"/>
        </w:rPr>
      </w:pPr>
      <w:r>
        <w:rPr>
          <w:rFonts w:hint="eastAsia"/>
          <w:color w:val="auto"/>
          <w:sz w:val="28"/>
          <w:szCs w:val="28"/>
        </w:rPr>
        <w:t>②保卫警戒员现场警戒，疏散人员、车辆。</w:t>
      </w:r>
    </w:p>
    <w:p>
      <w:pPr>
        <w:ind w:firstLine="548" w:firstLineChars="196"/>
        <w:rPr>
          <w:rFonts w:hint="eastAsia"/>
          <w:color w:val="auto"/>
          <w:sz w:val="28"/>
          <w:szCs w:val="28"/>
        </w:rPr>
      </w:pPr>
      <w:r>
        <w:rPr>
          <w:rFonts w:hint="eastAsia"/>
          <w:color w:val="auto"/>
          <w:sz w:val="28"/>
          <w:szCs w:val="28"/>
        </w:rPr>
        <w:t>③通讯联络员及时上报，拨打</w:t>
      </w:r>
      <w:r>
        <w:rPr>
          <w:rFonts w:hint="eastAsia"/>
          <w:color w:val="auto"/>
          <w:sz w:val="28"/>
          <w:szCs w:val="28"/>
          <w:lang w:eastAsia="zh-CN"/>
        </w:rPr>
        <w:t>南充市嘉陵区消防大队</w:t>
      </w:r>
      <w:r>
        <w:rPr>
          <w:rFonts w:hint="eastAsia"/>
          <w:color w:val="auto"/>
          <w:sz w:val="28"/>
          <w:szCs w:val="28"/>
        </w:rPr>
        <w:t>（119）。</w:t>
      </w:r>
    </w:p>
    <w:p>
      <w:pPr>
        <w:ind w:firstLine="548" w:firstLineChars="196"/>
        <w:rPr>
          <w:rFonts w:hint="eastAsia"/>
          <w:color w:val="auto"/>
          <w:sz w:val="28"/>
          <w:szCs w:val="28"/>
        </w:rPr>
      </w:pPr>
      <w:r>
        <w:rPr>
          <w:rFonts w:hint="eastAsia"/>
          <w:color w:val="auto"/>
          <w:sz w:val="28"/>
          <w:szCs w:val="28"/>
        </w:rPr>
        <w:t>④加油车辆发生自燃，加油站站长组织员工迅速使用灭火器扑救。</w:t>
      </w:r>
    </w:p>
    <w:p>
      <w:pPr>
        <w:ind w:firstLine="548" w:firstLineChars="196"/>
        <w:rPr>
          <w:rFonts w:hint="eastAsia"/>
          <w:color w:val="auto"/>
          <w:sz w:val="28"/>
          <w:szCs w:val="28"/>
        </w:rPr>
      </w:pPr>
      <w:r>
        <w:rPr>
          <w:rFonts w:hint="eastAsia"/>
          <w:color w:val="auto"/>
          <w:sz w:val="28"/>
          <w:szCs w:val="28"/>
        </w:rPr>
        <w:t>⑤车辆油箱、车载敞口容器着火，首先灭火毯覆盖油箱口窒息灭火。</w:t>
      </w:r>
    </w:p>
    <w:p>
      <w:pPr>
        <w:ind w:firstLine="548" w:firstLineChars="196"/>
        <w:rPr>
          <w:rFonts w:hint="eastAsia"/>
          <w:color w:val="auto"/>
          <w:sz w:val="28"/>
          <w:szCs w:val="28"/>
        </w:rPr>
      </w:pPr>
      <w:r>
        <w:rPr>
          <w:rFonts w:hint="eastAsia"/>
          <w:color w:val="auto"/>
          <w:sz w:val="28"/>
          <w:szCs w:val="28"/>
        </w:rPr>
        <w:t>⑥加油站站长密切注意火势发展，情况危急人身安全时，撤离现场，等待救援。</w:t>
      </w:r>
    </w:p>
    <w:p>
      <w:pPr>
        <w:ind w:firstLine="548" w:firstLineChars="196"/>
        <w:rPr>
          <w:rFonts w:hint="eastAsia"/>
          <w:color w:val="auto"/>
          <w:sz w:val="28"/>
          <w:szCs w:val="28"/>
        </w:rPr>
      </w:pPr>
      <w:r>
        <w:rPr>
          <w:rFonts w:hint="eastAsia"/>
          <w:color w:val="auto"/>
          <w:sz w:val="28"/>
          <w:szCs w:val="28"/>
        </w:rPr>
        <w:t>（4）卸油作业油罐车着火处置措施</w:t>
      </w:r>
    </w:p>
    <w:p>
      <w:pPr>
        <w:ind w:firstLine="548" w:firstLineChars="196"/>
        <w:rPr>
          <w:rFonts w:hint="eastAsia"/>
          <w:color w:val="auto"/>
          <w:sz w:val="28"/>
          <w:szCs w:val="28"/>
        </w:rPr>
      </w:pPr>
      <w:r>
        <w:rPr>
          <w:rFonts w:hint="eastAsia"/>
          <w:color w:val="auto"/>
          <w:sz w:val="28"/>
          <w:szCs w:val="28"/>
        </w:rPr>
        <w:t>①计量员停止卸油，呼喊警示。</w:t>
      </w:r>
    </w:p>
    <w:p>
      <w:pPr>
        <w:ind w:firstLine="548" w:firstLineChars="196"/>
        <w:rPr>
          <w:rFonts w:hint="eastAsia"/>
          <w:color w:val="auto"/>
          <w:sz w:val="28"/>
          <w:szCs w:val="28"/>
        </w:rPr>
      </w:pPr>
      <w:r>
        <w:rPr>
          <w:rFonts w:hint="eastAsia"/>
          <w:color w:val="auto"/>
          <w:sz w:val="28"/>
          <w:szCs w:val="28"/>
        </w:rPr>
        <w:t>②驾驶员关闭油罐车卸油阀。若油罐车有紧急切断阀，立即按下按钮。</w:t>
      </w:r>
    </w:p>
    <w:p>
      <w:pPr>
        <w:ind w:firstLine="548" w:firstLineChars="196"/>
        <w:rPr>
          <w:rFonts w:hint="eastAsia"/>
          <w:color w:val="auto"/>
          <w:sz w:val="28"/>
          <w:szCs w:val="28"/>
        </w:rPr>
      </w:pPr>
      <w:r>
        <w:rPr>
          <w:rFonts w:hint="eastAsia"/>
          <w:color w:val="auto"/>
          <w:sz w:val="28"/>
          <w:szCs w:val="28"/>
        </w:rPr>
        <w:t>③加油站站长组织员工用灭火毯覆盖或用灭火器进行初期扑救。</w:t>
      </w:r>
    </w:p>
    <w:p>
      <w:pPr>
        <w:ind w:firstLine="548" w:firstLineChars="196"/>
        <w:rPr>
          <w:rFonts w:hint="eastAsia"/>
          <w:color w:val="auto"/>
          <w:sz w:val="28"/>
          <w:szCs w:val="28"/>
        </w:rPr>
      </w:pPr>
      <w:r>
        <w:rPr>
          <w:rFonts w:hint="eastAsia"/>
          <w:color w:val="auto"/>
          <w:sz w:val="28"/>
          <w:szCs w:val="28"/>
        </w:rPr>
        <w:t>④保卫警戒员现场警戒，疏散人员、车辆。</w:t>
      </w:r>
    </w:p>
    <w:p>
      <w:pPr>
        <w:ind w:firstLine="548" w:firstLineChars="196"/>
        <w:rPr>
          <w:rFonts w:hint="eastAsia"/>
          <w:color w:val="auto"/>
          <w:sz w:val="28"/>
          <w:szCs w:val="28"/>
        </w:rPr>
      </w:pPr>
      <w:r>
        <w:rPr>
          <w:rFonts w:hint="eastAsia"/>
          <w:color w:val="auto"/>
          <w:sz w:val="28"/>
          <w:szCs w:val="28"/>
        </w:rPr>
        <w:t>⑤驾驶员卸下卸油软管，取下静电接地夹。关闭油罐卸油阀。</w:t>
      </w:r>
    </w:p>
    <w:p>
      <w:pPr>
        <w:ind w:firstLine="548" w:firstLineChars="196"/>
        <w:rPr>
          <w:rFonts w:hint="eastAsia"/>
          <w:color w:val="auto"/>
          <w:sz w:val="28"/>
          <w:szCs w:val="28"/>
        </w:rPr>
      </w:pPr>
      <w:r>
        <w:rPr>
          <w:rFonts w:hint="eastAsia"/>
          <w:color w:val="auto"/>
          <w:sz w:val="28"/>
          <w:szCs w:val="28"/>
        </w:rPr>
        <w:t>⑥加油站站长组织员工设法使油罐车驶离加油站。</w:t>
      </w:r>
    </w:p>
    <w:p>
      <w:pPr>
        <w:ind w:firstLine="548" w:firstLineChars="196"/>
        <w:rPr>
          <w:rFonts w:hint="eastAsia"/>
          <w:color w:val="auto"/>
          <w:sz w:val="28"/>
          <w:szCs w:val="28"/>
        </w:rPr>
      </w:pPr>
      <w:r>
        <w:rPr>
          <w:rFonts w:hint="eastAsia"/>
          <w:color w:val="auto"/>
          <w:sz w:val="28"/>
          <w:szCs w:val="28"/>
        </w:rPr>
        <w:t>⑦通讯联络员立即通知周边单位，并请求联防单位支援。</w:t>
      </w:r>
    </w:p>
    <w:p>
      <w:pPr>
        <w:ind w:firstLine="548" w:firstLineChars="196"/>
        <w:rPr>
          <w:rFonts w:hint="eastAsia"/>
          <w:color w:val="auto"/>
          <w:sz w:val="28"/>
          <w:szCs w:val="28"/>
        </w:rPr>
      </w:pPr>
      <w:r>
        <w:rPr>
          <w:rFonts w:hint="eastAsia"/>
          <w:color w:val="auto"/>
          <w:sz w:val="28"/>
          <w:szCs w:val="28"/>
        </w:rPr>
        <w:t>⑧加油站站长密切注意火势发展，情况危急人身安全时，撤离现场，等待救援。</w:t>
      </w:r>
    </w:p>
    <w:p>
      <w:pPr>
        <w:ind w:firstLine="548" w:firstLineChars="196"/>
        <w:rPr>
          <w:rFonts w:hint="eastAsia"/>
          <w:color w:val="auto"/>
          <w:sz w:val="28"/>
          <w:szCs w:val="28"/>
        </w:rPr>
      </w:pPr>
      <w:r>
        <w:rPr>
          <w:rFonts w:hint="eastAsia"/>
          <w:color w:val="auto"/>
          <w:sz w:val="28"/>
          <w:szCs w:val="28"/>
        </w:rPr>
        <w:t>（5）邻近区域着火处置措施</w:t>
      </w:r>
    </w:p>
    <w:p>
      <w:pPr>
        <w:ind w:firstLine="548" w:firstLineChars="196"/>
        <w:rPr>
          <w:rFonts w:hint="eastAsia"/>
          <w:color w:val="auto"/>
          <w:sz w:val="28"/>
          <w:szCs w:val="28"/>
        </w:rPr>
      </w:pPr>
      <w:r>
        <w:rPr>
          <w:rFonts w:hint="eastAsia"/>
          <w:color w:val="auto"/>
          <w:sz w:val="28"/>
          <w:szCs w:val="28"/>
        </w:rPr>
        <w:t>①加油站站长视情况切断电源，关闭阀门。</w:t>
      </w:r>
    </w:p>
    <w:p>
      <w:pPr>
        <w:ind w:firstLine="548" w:firstLineChars="196"/>
        <w:rPr>
          <w:rFonts w:hint="eastAsia"/>
          <w:color w:val="auto"/>
          <w:sz w:val="28"/>
          <w:szCs w:val="28"/>
        </w:rPr>
      </w:pPr>
      <w:r>
        <w:rPr>
          <w:rFonts w:hint="eastAsia"/>
          <w:color w:val="auto"/>
          <w:sz w:val="28"/>
          <w:szCs w:val="28"/>
        </w:rPr>
        <w:t>②通讯联络员报告上级并拨打</w:t>
      </w:r>
      <w:r>
        <w:rPr>
          <w:rFonts w:hint="eastAsia"/>
          <w:color w:val="auto"/>
          <w:sz w:val="28"/>
          <w:szCs w:val="28"/>
          <w:lang w:eastAsia="zh-CN"/>
        </w:rPr>
        <w:t>南充市嘉陵区消防大队</w:t>
      </w:r>
      <w:r>
        <w:rPr>
          <w:rFonts w:hint="eastAsia"/>
          <w:color w:val="auto"/>
          <w:sz w:val="28"/>
          <w:szCs w:val="28"/>
        </w:rPr>
        <w:t>（119）。</w:t>
      </w:r>
    </w:p>
    <w:p>
      <w:pPr>
        <w:ind w:firstLine="548" w:firstLineChars="196"/>
        <w:rPr>
          <w:rFonts w:hint="eastAsia"/>
          <w:color w:val="auto"/>
          <w:sz w:val="28"/>
          <w:szCs w:val="28"/>
        </w:rPr>
      </w:pPr>
      <w:r>
        <w:rPr>
          <w:rFonts w:hint="eastAsia"/>
          <w:color w:val="auto"/>
          <w:sz w:val="28"/>
          <w:szCs w:val="28"/>
        </w:rPr>
        <w:t>③加油站站长组织员工用灭火毯覆盖卸油口、人孔操作井。</w:t>
      </w:r>
    </w:p>
    <w:p>
      <w:pPr>
        <w:ind w:firstLine="548" w:firstLineChars="196"/>
        <w:rPr>
          <w:rFonts w:hint="eastAsia"/>
          <w:color w:val="auto"/>
          <w:sz w:val="28"/>
          <w:szCs w:val="28"/>
        </w:rPr>
      </w:pPr>
      <w:r>
        <w:rPr>
          <w:rFonts w:hint="eastAsia"/>
          <w:color w:val="auto"/>
          <w:sz w:val="28"/>
          <w:szCs w:val="28"/>
        </w:rPr>
        <w:t>④加油站站长组织员工布置灭火器，做好临战备战。现场警戒，密切监控火势发展。</w:t>
      </w:r>
    </w:p>
    <w:p>
      <w:pPr>
        <w:ind w:firstLine="548" w:firstLineChars="196"/>
        <w:rPr>
          <w:rFonts w:hint="eastAsia"/>
          <w:color w:val="auto"/>
          <w:sz w:val="28"/>
          <w:szCs w:val="28"/>
        </w:rPr>
      </w:pPr>
      <w:r>
        <w:rPr>
          <w:rFonts w:hint="eastAsia"/>
          <w:color w:val="auto"/>
          <w:sz w:val="28"/>
          <w:szCs w:val="28"/>
        </w:rPr>
        <w:t>（6）人身意外着火处置措施</w:t>
      </w:r>
    </w:p>
    <w:p>
      <w:pPr>
        <w:ind w:firstLine="548" w:firstLineChars="196"/>
        <w:rPr>
          <w:rFonts w:hint="eastAsia"/>
          <w:color w:val="auto"/>
          <w:sz w:val="28"/>
          <w:szCs w:val="28"/>
        </w:rPr>
      </w:pPr>
      <w:r>
        <w:rPr>
          <w:rFonts w:hint="eastAsia"/>
          <w:color w:val="auto"/>
          <w:sz w:val="28"/>
          <w:szCs w:val="28"/>
        </w:rPr>
        <w:t>①迅速将着火衣物脱下。若无法脱下，可原地打滚压灭火苗。</w:t>
      </w:r>
    </w:p>
    <w:p>
      <w:pPr>
        <w:ind w:firstLine="548" w:firstLineChars="196"/>
        <w:rPr>
          <w:rFonts w:hint="eastAsia"/>
          <w:color w:val="auto"/>
          <w:sz w:val="28"/>
          <w:szCs w:val="28"/>
        </w:rPr>
      </w:pPr>
      <w:r>
        <w:rPr>
          <w:rFonts w:hint="eastAsia"/>
          <w:color w:val="auto"/>
          <w:sz w:val="28"/>
          <w:szCs w:val="28"/>
        </w:rPr>
        <w:t>②未着火人员大声呼喊示警、报告上级、拨打</w:t>
      </w:r>
      <w:r>
        <w:rPr>
          <w:rFonts w:hint="eastAsia"/>
          <w:color w:val="auto"/>
          <w:sz w:val="28"/>
          <w:szCs w:val="28"/>
          <w:lang w:eastAsia="zh-CN"/>
        </w:rPr>
        <w:t>南充市嘉陵区人民医院</w:t>
      </w:r>
      <w:r>
        <w:rPr>
          <w:rFonts w:hint="eastAsia"/>
          <w:color w:val="auto"/>
          <w:sz w:val="28"/>
          <w:szCs w:val="28"/>
        </w:rPr>
        <w:t>（120）。</w:t>
      </w:r>
    </w:p>
    <w:p>
      <w:pPr>
        <w:ind w:firstLine="548" w:firstLineChars="196"/>
        <w:rPr>
          <w:rFonts w:hint="eastAsia"/>
          <w:color w:val="auto"/>
          <w:sz w:val="28"/>
          <w:szCs w:val="28"/>
        </w:rPr>
      </w:pPr>
      <w:r>
        <w:rPr>
          <w:rFonts w:hint="eastAsia"/>
          <w:color w:val="auto"/>
          <w:sz w:val="28"/>
          <w:szCs w:val="28"/>
        </w:rPr>
        <w:t>③加油站站长组织员工用灭火毯包裹人体着火部位进行窒息灭火或用水浇灭着火物。</w:t>
      </w:r>
    </w:p>
    <w:p>
      <w:pPr>
        <w:ind w:firstLine="548" w:firstLineChars="196"/>
        <w:rPr>
          <w:rFonts w:hint="eastAsia"/>
          <w:color w:val="auto"/>
          <w:sz w:val="28"/>
          <w:szCs w:val="28"/>
        </w:rPr>
      </w:pPr>
      <w:r>
        <w:rPr>
          <w:rFonts w:hint="eastAsia"/>
          <w:color w:val="auto"/>
          <w:sz w:val="28"/>
          <w:szCs w:val="28"/>
        </w:rPr>
        <w:t>④用自来水、河水、井水等清洁水，水温5～20℃，冷敷或浸泡创面，需持续1/2～1小时，以取出后不痛或稍痛为止。（适用于中、小面积烧伤，特别是头、面、四肢）</w:t>
      </w:r>
    </w:p>
    <w:p>
      <w:pPr>
        <w:ind w:firstLine="548" w:firstLineChars="196"/>
        <w:rPr>
          <w:rFonts w:hint="eastAsia"/>
          <w:color w:val="auto"/>
          <w:sz w:val="28"/>
          <w:szCs w:val="28"/>
        </w:rPr>
      </w:pPr>
      <w:r>
        <w:rPr>
          <w:rFonts w:hint="eastAsia"/>
          <w:color w:val="auto"/>
          <w:sz w:val="28"/>
          <w:szCs w:val="28"/>
        </w:rPr>
        <w:t>⑤特殊情况时可使用灭火器灭火，但不能喷射面部。</w:t>
      </w:r>
    </w:p>
    <w:p>
      <w:pPr>
        <w:ind w:firstLine="548" w:firstLineChars="196"/>
        <w:rPr>
          <w:rFonts w:hint="eastAsia"/>
          <w:color w:val="auto"/>
          <w:sz w:val="28"/>
          <w:szCs w:val="28"/>
        </w:rPr>
      </w:pPr>
      <w:r>
        <w:rPr>
          <w:rFonts w:hint="eastAsia"/>
          <w:color w:val="auto"/>
          <w:sz w:val="28"/>
          <w:szCs w:val="28"/>
        </w:rPr>
        <w:t>⑥有车辆时尽快送就近医院抢救。</w:t>
      </w:r>
    </w:p>
    <w:p>
      <w:pPr>
        <w:ind w:firstLine="548" w:firstLineChars="196"/>
        <w:rPr>
          <w:rFonts w:hint="eastAsia"/>
          <w:color w:val="auto"/>
          <w:sz w:val="28"/>
          <w:szCs w:val="28"/>
        </w:rPr>
      </w:pPr>
      <w:r>
        <w:rPr>
          <w:rFonts w:hint="eastAsia"/>
          <w:color w:val="auto"/>
          <w:sz w:val="28"/>
          <w:szCs w:val="28"/>
        </w:rPr>
        <w:t>（7）配（发）电间着火处置措施</w:t>
      </w:r>
    </w:p>
    <w:p>
      <w:pPr>
        <w:ind w:firstLine="548" w:firstLineChars="196"/>
        <w:rPr>
          <w:rFonts w:hint="eastAsia"/>
          <w:color w:val="auto"/>
          <w:sz w:val="28"/>
          <w:szCs w:val="28"/>
        </w:rPr>
      </w:pPr>
      <w:r>
        <w:rPr>
          <w:rFonts w:hint="eastAsia"/>
          <w:color w:val="auto"/>
          <w:sz w:val="28"/>
          <w:szCs w:val="28"/>
        </w:rPr>
        <w:t>现场第一发现人员用喊话或电子报警器方式向全站报警，拉下总闸（若无法拉下总闸，有变压器的站应立即断开零克，无变压器的站应立即电话通知供电部门切断电源），其他人员同时停止作业，用干粉灭火器或消防沙进行灭火，如火势不能扑灭立即向消防部门报警，并立即关闭所有门窗，防止蔓延。严禁用水和泡沫灭火器扑救。</w:t>
      </w:r>
    </w:p>
    <w:p>
      <w:pPr>
        <w:pStyle w:val="3"/>
        <w:rPr>
          <w:color w:val="auto"/>
        </w:rPr>
      </w:pPr>
      <w:bookmarkStart w:id="275" w:name="_Toc12144"/>
      <w:r>
        <w:rPr>
          <w:rFonts w:hint="eastAsia"/>
          <w:color w:val="auto"/>
        </w:rPr>
        <w:t>1.4注意事项</w:t>
      </w:r>
      <w:bookmarkEnd w:id="275"/>
    </w:p>
    <w:p>
      <w:pPr>
        <w:ind w:firstLine="548" w:firstLineChars="196"/>
        <w:rPr>
          <w:rFonts w:hint="eastAsia"/>
          <w:color w:val="auto"/>
          <w:sz w:val="28"/>
          <w:szCs w:val="28"/>
        </w:rPr>
      </w:pPr>
      <w:r>
        <w:rPr>
          <w:rFonts w:hint="eastAsia"/>
          <w:color w:val="auto"/>
          <w:sz w:val="28"/>
          <w:szCs w:val="28"/>
        </w:rPr>
        <w:t>①不能用水扑救成品油火灾。</w:t>
      </w:r>
    </w:p>
    <w:p>
      <w:pPr>
        <w:ind w:firstLine="548" w:firstLineChars="196"/>
        <w:rPr>
          <w:rFonts w:hint="eastAsia"/>
          <w:color w:val="auto"/>
          <w:sz w:val="28"/>
          <w:szCs w:val="28"/>
        </w:rPr>
      </w:pPr>
      <w:r>
        <w:rPr>
          <w:rFonts w:hint="eastAsia"/>
          <w:color w:val="auto"/>
          <w:sz w:val="28"/>
          <w:szCs w:val="28"/>
        </w:rPr>
        <w:t>②可用泡沫、干粉、消防沙扑救油类火灾。</w:t>
      </w:r>
    </w:p>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276" w:name="_Toc10558"/>
      <w:r>
        <w:rPr>
          <w:rFonts w:ascii="New time roman" w:hAnsi="New time roman"/>
          <w:color w:val="auto"/>
        </w:rPr>
        <w:t>2</w:t>
      </w:r>
      <w:r>
        <w:rPr>
          <w:rFonts w:hint="eastAsia"/>
          <w:color w:val="auto"/>
        </w:rPr>
        <w:t xml:space="preserve"> </w:t>
      </w:r>
      <w:r>
        <w:rPr>
          <w:color w:val="auto"/>
        </w:rPr>
        <w:t xml:space="preserve"> </w:t>
      </w:r>
      <w:r>
        <w:rPr>
          <w:rFonts w:hint="eastAsia"/>
          <w:color w:val="auto"/>
        </w:rPr>
        <w:t>油品泄漏应急处置方案</w:t>
      </w:r>
      <w:bookmarkEnd w:id="269"/>
      <w:bookmarkEnd w:id="270"/>
      <w:bookmarkEnd w:id="276"/>
    </w:p>
    <w:p>
      <w:pPr>
        <w:pStyle w:val="3"/>
        <w:rPr>
          <w:color w:val="auto"/>
        </w:rPr>
      </w:pPr>
      <w:bookmarkStart w:id="277" w:name="_Toc14037"/>
      <w:bookmarkStart w:id="278" w:name="_Toc24988263"/>
      <w:r>
        <w:rPr>
          <w:color w:val="auto"/>
        </w:rPr>
        <w:t>2</w:t>
      </w:r>
      <w:r>
        <w:rPr>
          <w:rFonts w:hint="eastAsia"/>
          <w:color w:val="auto"/>
        </w:rPr>
        <w:t>.1事故风险分析</w:t>
      </w:r>
      <w:bookmarkEnd w:id="277"/>
      <w:bookmarkEnd w:id="278"/>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油罐穿孔泄漏、管线穿孔泄漏、卸油泄漏。</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油罐区、输油管线、油罐车。</w:t>
      </w:r>
    </w:p>
    <w:p>
      <w:pPr>
        <w:ind w:firstLine="548" w:firstLineChars="196"/>
        <w:rPr>
          <w:rFonts w:hint="eastAsia"/>
          <w:color w:val="auto"/>
          <w:sz w:val="28"/>
          <w:szCs w:val="28"/>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rPr>
        <w:t>油品泄漏全年可发生，轻则造成经济损失，重则造成环境污染，引起火灾、爆炸造成人员伤亡等影响。</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管线破损、仪表异常。</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rPr>
        <w:t>事故可能导致的次生、衍生事故</w:t>
      </w:r>
    </w:p>
    <w:p>
      <w:pPr>
        <w:ind w:firstLine="548" w:firstLineChars="196"/>
        <w:rPr>
          <w:rFonts w:hint="eastAsia"/>
          <w:color w:val="auto"/>
          <w:sz w:val="28"/>
          <w:szCs w:val="28"/>
        </w:rPr>
      </w:pPr>
      <w:r>
        <w:rPr>
          <w:rFonts w:hint="eastAsia"/>
          <w:color w:val="auto"/>
          <w:sz w:val="28"/>
          <w:szCs w:val="28"/>
        </w:rPr>
        <w:t>发生</w:t>
      </w:r>
      <w:r>
        <w:rPr>
          <w:rFonts w:hint="eastAsia"/>
          <w:color w:val="auto"/>
          <w:sz w:val="28"/>
          <w:szCs w:val="28"/>
          <w:lang w:val="en-US" w:eastAsia="zh-CN"/>
        </w:rPr>
        <w:t>油品泄漏后，若遇到点火源，容易发生火灾事故</w:t>
      </w:r>
      <w:r>
        <w:rPr>
          <w:rFonts w:hint="eastAsia"/>
          <w:color w:val="auto"/>
          <w:sz w:val="28"/>
          <w:szCs w:val="28"/>
        </w:rPr>
        <w:t>。</w:t>
      </w:r>
    </w:p>
    <w:p>
      <w:pPr>
        <w:pStyle w:val="3"/>
        <w:rPr>
          <w:color w:val="auto"/>
        </w:rPr>
      </w:pPr>
      <w:bookmarkStart w:id="279" w:name="_Toc24988264"/>
      <w:bookmarkStart w:id="280" w:name="_Toc24187"/>
      <w:r>
        <w:rPr>
          <w:color w:val="auto"/>
        </w:rPr>
        <w:t>2</w:t>
      </w:r>
      <w:r>
        <w:rPr>
          <w:rFonts w:hint="eastAsia"/>
          <w:color w:val="auto"/>
        </w:rPr>
        <w:t>.2应急工作职责</w:t>
      </w:r>
      <w:bookmarkEnd w:id="279"/>
      <w:bookmarkEnd w:id="280"/>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281" w:name="_Toc29175"/>
      <w:bookmarkStart w:id="282" w:name="_Toc24988265"/>
      <w:r>
        <w:rPr>
          <w:color w:val="auto"/>
        </w:rPr>
        <w:t>2</w:t>
      </w:r>
      <w:r>
        <w:rPr>
          <w:rFonts w:hint="eastAsia"/>
          <w:color w:val="auto"/>
        </w:rPr>
        <w:t>.3应急处置</w:t>
      </w:r>
      <w:bookmarkEnd w:id="281"/>
      <w:bookmarkEnd w:id="282"/>
    </w:p>
    <w:p>
      <w:pPr>
        <w:ind w:firstLine="548" w:firstLineChars="196"/>
        <w:rPr>
          <w:rFonts w:hint="eastAsia"/>
          <w:color w:val="auto"/>
          <w:sz w:val="28"/>
          <w:szCs w:val="28"/>
        </w:rPr>
      </w:pPr>
      <w:r>
        <w:rPr>
          <w:rFonts w:hint="eastAsia"/>
          <w:color w:val="auto"/>
          <w:sz w:val="28"/>
          <w:szCs w:val="28"/>
        </w:rPr>
        <w:t>（1）埋地管线或埋地油罐油品泄漏应对措施</w:t>
      </w:r>
    </w:p>
    <w:p>
      <w:pPr>
        <w:ind w:firstLine="548" w:firstLineChars="196"/>
        <w:rPr>
          <w:rFonts w:hint="eastAsia"/>
          <w:color w:val="auto"/>
          <w:sz w:val="28"/>
          <w:szCs w:val="28"/>
        </w:rPr>
      </w:pPr>
      <w:r>
        <w:rPr>
          <w:rFonts w:hint="eastAsia"/>
          <w:color w:val="auto"/>
          <w:sz w:val="28"/>
          <w:szCs w:val="28"/>
        </w:rPr>
        <w:t>①加油员停止作业，切断电源，报告上级。</w:t>
      </w:r>
    </w:p>
    <w:p>
      <w:pPr>
        <w:ind w:firstLine="548" w:firstLineChars="196"/>
        <w:rPr>
          <w:rFonts w:hint="eastAsia"/>
          <w:color w:val="auto"/>
          <w:sz w:val="28"/>
          <w:szCs w:val="28"/>
        </w:rPr>
      </w:pPr>
      <w:r>
        <w:rPr>
          <w:rFonts w:hint="eastAsia"/>
          <w:color w:val="auto"/>
          <w:sz w:val="28"/>
          <w:szCs w:val="28"/>
        </w:rPr>
        <w:t>②安全员现场警戒，疏散人员、车辆，布置消防器材。</w:t>
      </w:r>
    </w:p>
    <w:p>
      <w:pPr>
        <w:ind w:firstLine="548" w:firstLineChars="196"/>
        <w:rPr>
          <w:rFonts w:hint="eastAsia"/>
          <w:color w:val="auto"/>
          <w:sz w:val="28"/>
          <w:szCs w:val="28"/>
        </w:rPr>
      </w:pPr>
      <w:r>
        <w:rPr>
          <w:rFonts w:hint="eastAsia"/>
          <w:color w:val="auto"/>
          <w:sz w:val="28"/>
          <w:szCs w:val="28"/>
        </w:rPr>
        <w:t>③站长、安全员、加油员检查水风井、排水沟、雨水井等，若有油用沙袋等进行封堵，使用吸油毡等进行处理，防止油品造成环境污染。</w:t>
      </w:r>
    </w:p>
    <w:p>
      <w:pPr>
        <w:ind w:firstLine="548" w:firstLineChars="196"/>
        <w:rPr>
          <w:rFonts w:hint="eastAsia"/>
          <w:color w:val="auto"/>
          <w:sz w:val="28"/>
          <w:szCs w:val="28"/>
        </w:rPr>
      </w:pPr>
      <w:r>
        <w:rPr>
          <w:rFonts w:hint="eastAsia"/>
          <w:color w:val="auto"/>
          <w:sz w:val="28"/>
          <w:szCs w:val="28"/>
        </w:rPr>
        <w:t>④站长检查油罐区观察，若有油则使用防爆机具等抽吸油品。</w:t>
      </w:r>
    </w:p>
    <w:p>
      <w:pPr>
        <w:ind w:firstLine="548" w:firstLineChars="196"/>
        <w:rPr>
          <w:rFonts w:hint="eastAsia"/>
          <w:color w:val="auto"/>
          <w:sz w:val="28"/>
          <w:szCs w:val="28"/>
        </w:rPr>
      </w:pPr>
      <w:r>
        <w:rPr>
          <w:rFonts w:hint="eastAsia"/>
          <w:color w:val="auto"/>
          <w:sz w:val="28"/>
          <w:szCs w:val="28"/>
        </w:rPr>
        <w:t>⑤站长、安全员、加油员若油品流入水面，对水域实施现场警戒、监控。同时使用吸油毡等吸附水面油品。对水面无法回收的油品，喷洒消油剂。</w:t>
      </w:r>
    </w:p>
    <w:p>
      <w:pPr>
        <w:ind w:firstLine="548" w:firstLineChars="196"/>
        <w:rPr>
          <w:rFonts w:hint="eastAsia"/>
          <w:color w:val="auto"/>
          <w:sz w:val="28"/>
          <w:szCs w:val="28"/>
        </w:rPr>
      </w:pPr>
      <w:bookmarkStart w:id="283" w:name="_Toc4402695"/>
      <w:bookmarkStart w:id="284" w:name="_Toc469564547"/>
      <w:bookmarkStart w:id="285" w:name="_Toc419097772"/>
      <w:r>
        <w:rPr>
          <w:rFonts w:hint="eastAsia"/>
          <w:color w:val="auto"/>
          <w:sz w:val="28"/>
          <w:szCs w:val="28"/>
        </w:rPr>
        <w:t>（2）卸油时跑冒油应对措施</w:t>
      </w:r>
      <w:bookmarkEnd w:id="283"/>
      <w:bookmarkEnd w:id="284"/>
      <w:bookmarkEnd w:id="285"/>
    </w:p>
    <w:p>
      <w:pPr>
        <w:ind w:firstLine="548" w:firstLineChars="196"/>
        <w:rPr>
          <w:rFonts w:hint="eastAsia"/>
          <w:color w:val="auto"/>
          <w:sz w:val="28"/>
          <w:szCs w:val="28"/>
        </w:rPr>
      </w:pPr>
      <w:r>
        <w:rPr>
          <w:rFonts w:hint="eastAsia"/>
          <w:color w:val="auto"/>
          <w:sz w:val="28"/>
          <w:szCs w:val="28"/>
        </w:rPr>
        <w:t>①计量员立即停止接卸作业，关闭油罐车卸油阀，如油罐车有紧急切断阀，应立即按下按钮，切断总电源，停止营业，并向加油站站长汇报。</w:t>
      </w:r>
    </w:p>
    <w:p>
      <w:pPr>
        <w:ind w:firstLine="548" w:firstLineChars="196"/>
        <w:rPr>
          <w:rFonts w:hint="eastAsia"/>
          <w:color w:val="auto"/>
          <w:sz w:val="28"/>
          <w:szCs w:val="28"/>
        </w:rPr>
      </w:pPr>
      <w:r>
        <w:rPr>
          <w:rFonts w:hint="eastAsia"/>
          <w:color w:val="auto"/>
          <w:sz w:val="28"/>
          <w:szCs w:val="28"/>
        </w:rPr>
        <w:t>②必要时，安全员报告公安消防部门，以便临时封堵附近的交通道路；加油站站长及时组织人员进行现场警戒，疏散站内人员，推出站内车辆，检查并消除附近的一切火源；制止其他车辆和人员进入加油站。</w:t>
      </w:r>
    </w:p>
    <w:p>
      <w:pPr>
        <w:ind w:firstLine="548" w:firstLineChars="196"/>
        <w:rPr>
          <w:rFonts w:hint="eastAsia"/>
          <w:color w:val="auto"/>
          <w:sz w:val="28"/>
          <w:szCs w:val="28"/>
        </w:rPr>
      </w:pPr>
      <w:r>
        <w:rPr>
          <w:rFonts w:hint="eastAsia"/>
          <w:color w:val="auto"/>
          <w:sz w:val="28"/>
          <w:szCs w:val="28"/>
        </w:rPr>
        <w:t>③当班安全员在溢油处的上风向，布置消防器材。</w:t>
      </w:r>
    </w:p>
    <w:p>
      <w:pPr>
        <w:ind w:firstLine="548" w:firstLineChars="196"/>
        <w:rPr>
          <w:rFonts w:hint="eastAsia"/>
          <w:color w:val="auto"/>
          <w:sz w:val="28"/>
          <w:szCs w:val="28"/>
        </w:rPr>
      </w:pPr>
      <w:r>
        <w:rPr>
          <w:rFonts w:hint="eastAsia"/>
          <w:color w:val="auto"/>
          <w:sz w:val="28"/>
          <w:szCs w:val="28"/>
        </w:rPr>
        <w:t>④加油站站长及时组织员工对现场已跑冒油品用消防沙等围住，并进行必要的回收，禁止用铁制品等易产生火花的器具作回收操作。回收后，用消防沙覆盖残留油品，待充分吸收残油后将油沙清除干净。</w:t>
      </w:r>
    </w:p>
    <w:p>
      <w:pPr>
        <w:ind w:firstLine="548" w:firstLineChars="196"/>
        <w:rPr>
          <w:rFonts w:hint="eastAsia"/>
          <w:color w:val="auto"/>
          <w:sz w:val="28"/>
          <w:szCs w:val="28"/>
        </w:rPr>
      </w:pPr>
      <w:r>
        <w:rPr>
          <w:rFonts w:hint="eastAsia"/>
          <w:color w:val="auto"/>
          <w:sz w:val="28"/>
          <w:szCs w:val="28"/>
        </w:rPr>
        <w:t>⑤安全员给被油品泼溅的人员提供援助；通知毗邻单位或居民，注意安全。</w:t>
      </w:r>
    </w:p>
    <w:p>
      <w:pPr>
        <w:ind w:firstLine="548" w:firstLineChars="196"/>
        <w:rPr>
          <w:rFonts w:hint="eastAsia"/>
          <w:color w:val="auto"/>
          <w:sz w:val="28"/>
          <w:szCs w:val="28"/>
        </w:rPr>
      </w:pPr>
      <w:r>
        <w:rPr>
          <w:rFonts w:hint="eastAsia"/>
          <w:color w:val="auto"/>
          <w:sz w:val="28"/>
          <w:szCs w:val="28"/>
        </w:rPr>
        <w:t>⑥加油站站长及时组织员工检查排水沟及水封井内是否有残油，若有残油应及时清理干净，并检查其他可能产生危险的区域是否有隐患存在。</w:t>
      </w:r>
    </w:p>
    <w:p>
      <w:pPr>
        <w:ind w:firstLine="548" w:firstLineChars="196"/>
        <w:rPr>
          <w:rFonts w:hint="eastAsia"/>
          <w:color w:val="auto"/>
          <w:sz w:val="28"/>
          <w:szCs w:val="28"/>
        </w:rPr>
      </w:pPr>
      <w:r>
        <w:rPr>
          <w:rFonts w:hint="eastAsia"/>
          <w:color w:val="auto"/>
          <w:sz w:val="28"/>
          <w:szCs w:val="28"/>
        </w:rPr>
        <w:t>⑦计量员计量确定跑冒油损失，做好记录。</w:t>
      </w:r>
    </w:p>
    <w:p>
      <w:pPr>
        <w:ind w:firstLine="548" w:firstLineChars="196"/>
        <w:rPr>
          <w:rFonts w:hint="eastAsia"/>
          <w:color w:val="auto"/>
          <w:sz w:val="28"/>
          <w:szCs w:val="28"/>
        </w:rPr>
      </w:pPr>
      <w:r>
        <w:rPr>
          <w:rFonts w:hint="eastAsia"/>
          <w:color w:val="auto"/>
          <w:sz w:val="28"/>
          <w:szCs w:val="28"/>
        </w:rPr>
        <w:t>⑧加油站站长检查确认无其他隐患后，可继续营业。</w:t>
      </w:r>
    </w:p>
    <w:p>
      <w:pPr>
        <w:ind w:firstLine="548" w:firstLineChars="196"/>
        <w:rPr>
          <w:rFonts w:hint="eastAsia"/>
          <w:color w:val="auto"/>
          <w:sz w:val="28"/>
          <w:szCs w:val="28"/>
        </w:rPr>
      </w:pPr>
      <w:r>
        <w:rPr>
          <w:rFonts w:hint="eastAsia"/>
          <w:color w:val="auto"/>
          <w:sz w:val="28"/>
          <w:szCs w:val="28"/>
        </w:rPr>
        <w:t>⑨加油站站长分析跑冒油原因。</w:t>
      </w:r>
    </w:p>
    <w:p>
      <w:pPr>
        <w:ind w:firstLine="548" w:firstLineChars="196"/>
        <w:rPr>
          <w:rFonts w:hint="eastAsia"/>
          <w:color w:val="auto"/>
          <w:sz w:val="28"/>
          <w:szCs w:val="28"/>
        </w:rPr>
      </w:pPr>
      <w:r>
        <w:rPr>
          <w:rFonts w:hint="eastAsia"/>
          <w:color w:val="auto"/>
          <w:sz w:val="28"/>
          <w:szCs w:val="28"/>
        </w:rPr>
        <w:t>（3）油枪跑冒油时应对措施</w:t>
      </w:r>
    </w:p>
    <w:p>
      <w:pPr>
        <w:ind w:firstLine="548" w:firstLineChars="196"/>
        <w:rPr>
          <w:rFonts w:hint="eastAsia"/>
          <w:color w:val="auto"/>
          <w:sz w:val="28"/>
          <w:szCs w:val="28"/>
        </w:rPr>
      </w:pPr>
      <w:r>
        <w:rPr>
          <w:rFonts w:hint="eastAsia"/>
          <w:color w:val="auto"/>
          <w:sz w:val="28"/>
          <w:szCs w:val="28"/>
        </w:rPr>
        <w:t>①当班员工立即关闭油枪和加油机。</w:t>
      </w:r>
    </w:p>
    <w:p>
      <w:pPr>
        <w:ind w:firstLine="548" w:firstLineChars="196"/>
        <w:rPr>
          <w:rFonts w:hint="eastAsia"/>
          <w:color w:val="auto"/>
          <w:sz w:val="28"/>
          <w:szCs w:val="28"/>
        </w:rPr>
      </w:pPr>
      <w:r>
        <w:rPr>
          <w:rFonts w:hint="eastAsia"/>
          <w:color w:val="auto"/>
          <w:sz w:val="28"/>
          <w:szCs w:val="28"/>
        </w:rPr>
        <w:t>②加油站站长组织员工用不能产生静电的棉纱、毛巾或拖把对现场已跑冒的油品进行回收，回收后的油品按照加油站有关规定处理。</w:t>
      </w:r>
    </w:p>
    <w:p>
      <w:pPr>
        <w:ind w:firstLine="548" w:firstLineChars="196"/>
        <w:rPr>
          <w:rFonts w:hint="eastAsia"/>
          <w:color w:val="auto"/>
          <w:sz w:val="28"/>
          <w:szCs w:val="28"/>
        </w:rPr>
      </w:pPr>
      <w:r>
        <w:rPr>
          <w:rFonts w:hint="eastAsia"/>
          <w:color w:val="auto"/>
          <w:sz w:val="28"/>
          <w:szCs w:val="28"/>
        </w:rPr>
        <w:t>③加油站站长组织员工地面上难以回收的油品应用消防沙覆盖，待充分吸收残油后清除油沙。</w:t>
      </w:r>
    </w:p>
    <w:p>
      <w:pPr>
        <w:ind w:firstLine="548" w:firstLineChars="196"/>
        <w:rPr>
          <w:rFonts w:hint="eastAsia"/>
          <w:color w:val="auto"/>
          <w:sz w:val="28"/>
          <w:szCs w:val="28"/>
        </w:rPr>
      </w:pPr>
      <w:r>
        <w:rPr>
          <w:rFonts w:hint="eastAsia"/>
          <w:color w:val="auto"/>
          <w:sz w:val="28"/>
          <w:szCs w:val="28"/>
        </w:rPr>
        <w:t>④不准立即启动车辆。</w:t>
      </w:r>
    </w:p>
    <w:p>
      <w:pPr>
        <w:ind w:firstLine="548" w:firstLineChars="196"/>
        <w:rPr>
          <w:rFonts w:hint="eastAsia"/>
          <w:color w:val="auto"/>
          <w:sz w:val="28"/>
          <w:szCs w:val="28"/>
        </w:rPr>
      </w:pPr>
      <w:r>
        <w:rPr>
          <w:rFonts w:hint="eastAsia"/>
          <w:color w:val="auto"/>
          <w:sz w:val="28"/>
          <w:szCs w:val="28"/>
        </w:rPr>
        <w:t>⑤如跑冒油数量较多，应立即封锁现场，然后按上述步骤处理。</w:t>
      </w:r>
    </w:p>
    <w:p>
      <w:pPr>
        <w:ind w:firstLine="548" w:firstLineChars="196"/>
        <w:rPr>
          <w:rFonts w:hint="eastAsia"/>
          <w:color w:val="auto"/>
          <w:sz w:val="28"/>
          <w:szCs w:val="28"/>
        </w:rPr>
      </w:pPr>
      <w:r>
        <w:rPr>
          <w:rFonts w:hint="eastAsia"/>
          <w:color w:val="auto"/>
          <w:sz w:val="28"/>
          <w:szCs w:val="28"/>
        </w:rPr>
        <w:t>（4）油罐进水应对措施</w:t>
      </w:r>
    </w:p>
    <w:p>
      <w:pPr>
        <w:ind w:firstLine="548" w:firstLineChars="196"/>
        <w:rPr>
          <w:rFonts w:hint="eastAsia"/>
          <w:color w:val="auto"/>
          <w:sz w:val="28"/>
          <w:szCs w:val="28"/>
        </w:rPr>
      </w:pPr>
      <w:r>
        <w:rPr>
          <w:rFonts w:hint="eastAsia"/>
          <w:color w:val="auto"/>
          <w:sz w:val="28"/>
          <w:szCs w:val="28"/>
        </w:rPr>
        <w:t xml:space="preserve">①发现油罐进水，当班人员立即停止加油作业，确认进水油罐品号并检测其他油罐水高。 </w:t>
      </w:r>
    </w:p>
    <w:p>
      <w:pPr>
        <w:ind w:firstLine="548" w:firstLineChars="196"/>
        <w:rPr>
          <w:rFonts w:hint="eastAsia"/>
          <w:color w:val="auto"/>
          <w:sz w:val="28"/>
          <w:szCs w:val="28"/>
        </w:rPr>
      </w:pPr>
      <w:r>
        <w:rPr>
          <w:rFonts w:hint="eastAsia"/>
          <w:color w:val="auto"/>
          <w:sz w:val="28"/>
          <w:szCs w:val="28"/>
        </w:rPr>
        <w:t>②加油站站长确认含水油品是否销售。如销售，站长对未离开现场的加油车辆，与客户协商解决办法，必要时可送4S店进行维修；离站后返回的车辆，首先进行确认，确实加了含水油品，应立即送4S店进行维修，并做好善后处理，避免引发新闻危机。</w:t>
      </w:r>
    </w:p>
    <w:p>
      <w:pPr>
        <w:ind w:firstLine="548" w:firstLineChars="196"/>
        <w:rPr>
          <w:rFonts w:hint="eastAsia"/>
          <w:color w:val="auto"/>
          <w:sz w:val="28"/>
          <w:szCs w:val="28"/>
        </w:rPr>
      </w:pPr>
      <w:r>
        <w:rPr>
          <w:rFonts w:hint="eastAsia"/>
          <w:color w:val="auto"/>
          <w:sz w:val="28"/>
          <w:szCs w:val="28"/>
        </w:rPr>
        <w:t>③计量员对进水油罐进行抽水，如油罐含杂质较多，还应进行清罐作业。</w:t>
      </w:r>
    </w:p>
    <w:p>
      <w:pPr>
        <w:ind w:firstLine="548" w:firstLineChars="196"/>
        <w:rPr>
          <w:rFonts w:hint="eastAsia"/>
          <w:color w:val="auto"/>
          <w:sz w:val="28"/>
          <w:szCs w:val="28"/>
        </w:rPr>
      </w:pPr>
      <w:r>
        <w:rPr>
          <w:rFonts w:hint="eastAsia"/>
          <w:color w:val="auto"/>
          <w:sz w:val="28"/>
          <w:szCs w:val="28"/>
        </w:rPr>
        <w:t>④计量员强化加油站日常计量，雨后及接卸油品后，要密切关注油罐水位变化，暴雨过后要及时测量油罐水位，水位超出规定应及时抽水。</w:t>
      </w:r>
    </w:p>
    <w:p>
      <w:pPr>
        <w:pStyle w:val="3"/>
        <w:rPr>
          <w:color w:val="auto"/>
        </w:rPr>
      </w:pPr>
      <w:bookmarkStart w:id="286" w:name="_Toc25898"/>
      <w:bookmarkStart w:id="287" w:name="_Toc24988266"/>
      <w:r>
        <w:rPr>
          <w:color w:val="auto"/>
        </w:rPr>
        <w:t>2</w:t>
      </w:r>
      <w:r>
        <w:rPr>
          <w:rFonts w:hint="eastAsia"/>
          <w:color w:val="auto"/>
        </w:rPr>
        <w:t>.4注意事项</w:t>
      </w:r>
      <w:bookmarkEnd w:id="286"/>
      <w:bookmarkEnd w:id="287"/>
    </w:p>
    <w:p>
      <w:pPr>
        <w:ind w:firstLine="548" w:firstLineChars="196"/>
        <w:rPr>
          <w:rFonts w:hint="eastAsia"/>
          <w:color w:val="auto"/>
          <w:sz w:val="28"/>
          <w:szCs w:val="28"/>
        </w:rPr>
      </w:pPr>
      <w:r>
        <w:rPr>
          <w:rFonts w:hint="eastAsia"/>
          <w:color w:val="auto"/>
          <w:sz w:val="28"/>
          <w:szCs w:val="28"/>
        </w:rPr>
        <w:t>①防止泄漏物进入水体、下水道、地下室或密闭空间</w:t>
      </w:r>
    </w:p>
    <w:p>
      <w:pPr>
        <w:ind w:firstLine="548" w:firstLineChars="196"/>
        <w:rPr>
          <w:rFonts w:hint="eastAsia"/>
          <w:color w:val="auto"/>
          <w:sz w:val="28"/>
          <w:szCs w:val="28"/>
        </w:rPr>
      </w:pPr>
      <w:r>
        <w:rPr>
          <w:rFonts w:hint="eastAsia"/>
          <w:color w:val="auto"/>
          <w:sz w:val="28"/>
          <w:szCs w:val="28"/>
        </w:rPr>
        <w:t>②小量泄漏：用沙土或其他不燃材料吸收，使用洁净的无火花工具手机吸收材料。</w:t>
      </w:r>
    </w:p>
    <w:p>
      <w:pPr>
        <w:ind w:firstLine="548" w:firstLineChars="196"/>
        <w:rPr>
          <w:rFonts w:hint="eastAsia"/>
          <w:color w:val="auto"/>
          <w:sz w:val="28"/>
          <w:szCs w:val="28"/>
        </w:rPr>
      </w:pPr>
      <w:r>
        <w:rPr>
          <w:rFonts w:hint="eastAsia"/>
          <w:color w:val="auto"/>
          <w:sz w:val="28"/>
          <w:szCs w:val="28"/>
        </w:rPr>
        <w:t>③大量泄漏：构筑围堤或挖坑收容。用泡沫覆盖，减少蒸发。喷水雾能减少蒸发，但不能减低泄漏物在受限空间内的易燃性。</w:t>
      </w:r>
    </w:p>
    <w:p>
      <w:pPr>
        <w:ind w:firstLine="480"/>
        <w:rPr>
          <w:rFonts w:ascii="Times New Roman" w:hAnsi="Times New Roman" w:cs="Times New Roman"/>
          <w:color w:val="auto"/>
        </w:rPr>
      </w:pPr>
    </w:p>
    <w:p>
      <w:pPr>
        <w:ind w:firstLine="480"/>
        <w:rPr>
          <w:rFonts w:ascii="Times New Roman" w:hAnsi="Times New Roman" w:cs="Times New Roman"/>
          <w:color w:val="auto"/>
        </w:rPr>
      </w:pPr>
      <w:bookmarkStart w:id="288" w:name="_Toc419097773"/>
    </w:p>
    <w:bookmarkEnd w:id="288"/>
    <w:p>
      <w:pPr>
        <w:widowControl/>
        <w:spacing w:line="240" w:lineRule="auto"/>
        <w:ind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2"/>
        <w:spacing w:after="97"/>
        <w:ind w:firstLine="643"/>
        <w:rPr>
          <w:color w:val="auto"/>
        </w:rPr>
      </w:pPr>
      <w:bookmarkStart w:id="289" w:name="_Toc469564550"/>
      <w:bookmarkStart w:id="290" w:name="_Toc23507"/>
      <w:bookmarkStart w:id="291" w:name="_Toc4402698"/>
      <w:bookmarkStart w:id="292" w:name="_Toc419097775"/>
      <w:r>
        <w:rPr>
          <w:rFonts w:ascii="New time roman" w:hAnsi="New time roman"/>
          <w:color w:val="auto"/>
        </w:rPr>
        <w:t>3</w:t>
      </w:r>
      <w:r>
        <w:rPr>
          <w:rFonts w:hint="eastAsia"/>
          <w:color w:val="auto"/>
        </w:rPr>
        <w:t xml:space="preserve"> </w:t>
      </w:r>
      <w:r>
        <w:rPr>
          <w:color w:val="auto"/>
        </w:rPr>
        <w:t xml:space="preserve"> </w:t>
      </w:r>
      <w:r>
        <w:rPr>
          <w:rFonts w:hint="eastAsia"/>
          <w:color w:val="auto"/>
        </w:rPr>
        <w:t>发生混油时应急处置方案</w:t>
      </w:r>
      <w:bookmarkEnd w:id="289"/>
      <w:bookmarkEnd w:id="290"/>
      <w:bookmarkEnd w:id="291"/>
      <w:bookmarkEnd w:id="292"/>
    </w:p>
    <w:p>
      <w:pPr>
        <w:pStyle w:val="3"/>
        <w:rPr>
          <w:color w:val="auto"/>
        </w:rPr>
      </w:pPr>
      <w:bookmarkStart w:id="293" w:name="_Toc15232"/>
      <w:r>
        <w:rPr>
          <w:color w:val="auto"/>
        </w:rPr>
        <w:t>3</w:t>
      </w:r>
      <w:r>
        <w:rPr>
          <w:rFonts w:hint="eastAsia"/>
          <w:color w:val="auto"/>
        </w:rPr>
        <w:t>.1事故危险分析</w:t>
      </w:r>
      <w:bookmarkEnd w:id="293"/>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卸车混油、加错油品。</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卸油口、加油区。</w:t>
      </w:r>
    </w:p>
    <w:p>
      <w:pPr>
        <w:ind w:firstLine="548" w:firstLineChars="196"/>
        <w:rPr>
          <w:rFonts w:hint="eastAsia"/>
          <w:color w:val="auto"/>
          <w:sz w:val="28"/>
          <w:szCs w:val="28"/>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rPr>
        <w:t>与季节没有必然关系，会造成油品质量下降、顾客纠纷等影响。</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加油员违规操作。</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rPr>
        <w:t>事故可能导致的次生、衍生事故</w:t>
      </w:r>
    </w:p>
    <w:p>
      <w:pPr>
        <w:ind w:firstLine="548" w:firstLineChars="196"/>
        <w:rPr>
          <w:rFonts w:hint="eastAsia"/>
          <w:color w:val="auto"/>
          <w:sz w:val="28"/>
          <w:szCs w:val="28"/>
        </w:rPr>
      </w:pPr>
      <w:r>
        <w:rPr>
          <w:rFonts w:hint="eastAsia"/>
          <w:color w:val="auto"/>
          <w:sz w:val="28"/>
          <w:szCs w:val="28"/>
        </w:rPr>
        <w:t>发生</w:t>
      </w:r>
      <w:r>
        <w:rPr>
          <w:rFonts w:hint="eastAsia"/>
          <w:color w:val="auto"/>
          <w:sz w:val="28"/>
          <w:szCs w:val="28"/>
          <w:lang w:val="en-US" w:eastAsia="zh-CN"/>
        </w:rPr>
        <w:t>混油事故后，在回收处理中，若操作不当，可能导致油品泄漏，若遇点火源，容易发生火灾事故</w:t>
      </w:r>
      <w:r>
        <w:rPr>
          <w:rFonts w:hint="eastAsia"/>
          <w:color w:val="auto"/>
          <w:sz w:val="28"/>
          <w:szCs w:val="28"/>
        </w:rPr>
        <w:t>。</w:t>
      </w:r>
    </w:p>
    <w:p>
      <w:pPr>
        <w:pStyle w:val="3"/>
        <w:rPr>
          <w:color w:val="auto"/>
        </w:rPr>
      </w:pPr>
      <w:bookmarkStart w:id="294" w:name="_Toc29741"/>
      <w:r>
        <w:rPr>
          <w:color w:val="auto"/>
        </w:rPr>
        <w:t>3</w:t>
      </w:r>
      <w:r>
        <w:rPr>
          <w:rFonts w:hint="eastAsia"/>
          <w:color w:val="auto"/>
        </w:rPr>
        <w:t>.2应急工作职责</w:t>
      </w:r>
      <w:bookmarkEnd w:id="294"/>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295" w:name="_Toc6904"/>
      <w:r>
        <w:rPr>
          <w:color w:val="auto"/>
        </w:rPr>
        <w:t>3</w:t>
      </w:r>
      <w:r>
        <w:rPr>
          <w:rFonts w:hint="eastAsia"/>
          <w:color w:val="auto"/>
        </w:rPr>
        <w:t>.3应急处置</w:t>
      </w:r>
      <w:bookmarkEnd w:id="295"/>
    </w:p>
    <w:p>
      <w:pPr>
        <w:ind w:firstLine="548" w:firstLineChars="196"/>
        <w:rPr>
          <w:rFonts w:hint="eastAsia"/>
          <w:color w:val="auto"/>
          <w:sz w:val="28"/>
          <w:szCs w:val="28"/>
        </w:rPr>
      </w:pPr>
      <w:r>
        <w:rPr>
          <w:rFonts w:hint="eastAsia"/>
          <w:color w:val="auto"/>
          <w:sz w:val="28"/>
          <w:szCs w:val="28"/>
        </w:rPr>
        <w:t>（1）卸车混油应对措施</w:t>
      </w:r>
    </w:p>
    <w:p>
      <w:pPr>
        <w:ind w:firstLine="548" w:firstLineChars="196"/>
        <w:rPr>
          <w:rFonts w:hint="eastAsia"/>
          <w:color w:val="auto"/>
          <w:sz w:val="28"/>
          <w:szCs w:val="28"/>
        </w:rPr>
      </w:pPr>
      <w:r>
        <w:rPr>
          <w:rFonts w:hint="eastAsia"/>
          <w:color w:val="auto"/>
          <w:sz w:val="28"/>
          <w:szCs w:val="28"/>
        </w:rPr>
        <w:t>①储油罐卸油时发生混油，计量员立即停止卸油操作，闭罐车油阀，若油罐车有紧急切断阀，立即按下按钮。</w:t>
      </w:r>
    </w:p>
    <w:p>
      <w:pPr>
        <w:ind w:firstLine="548" w:firstLineChars="196"/>
        <w:rPr>
          <w:rFonts w:hint="eastAsia"/>
          <w:color w:val="auto"/>
          <w:sz w:val="28"/>
          <w:szCs w:val="28"/>
        </w:rPr>
      </w:pPr>
      <w:r>
        <w:rPr>
          <w:rFonts w:hint="eastAsia"/>
          <w:color w:val="auto"/>
          <w:sz w:val="28"/>
          <w:szCs w:val="28"/>
        </w:rPr>
        <w:t>②当班员工相应的加油机应立即停止加油并向加油站站长汇报。</w:t>
      </w:r>
    </w:p>
    <w:p>
      <w:pPr>
        <w:ind w:firstLine="548" w:firstLineChars="196"/>
        <w:rPr>
          <w:rFonts w:hint="eastAsia"/>
          <w:color w:val="auto"/>
          <w:sz w:val="28"/>
          <w:szCs w:val="28"/>
        </w:rPr>
      </w:pPr>
      <w:r>
        <w:rPr>
          <w:rFonts w:hint="eastAsia"/>
          <w:color w:val="auto"/>
          <w:sz w:val="28"/>
          <w:szCs w:val="28"/>
        </w:rPr>
        <w:t>③加油站站长分析原因和责任。</w:t>
      </w:r>
    </w:p>
    <w:p>
      <w:pPr>
        <w:ind w:firstLine="548" w:firstLineChars="196"/>
        <w:rPr>
          <w:rFonts w:hint="eastAsia"/>
          <w:color w:val="auto"/>
          <w:sz w:val="28"/>
          <w:szCs w:val="28"/>
        </w:rPr>
      </w:pPr>
      <w:r>
        <w:rPr>
          <w:rFonts w:hint="eastAsia"/>
          <w:color w:val="auto"/>
          <w:sz w:val="28"/>
          <w:szCs w:val="28"/>
        </w:rPr>
        <w:t>④若柴油、汽油相混，则需清罐，并将混合油运出站外处理。</w:t>
      </w:r>
    </w:p>
    <w:p>
      <w:pPr>
        <w:ind w:firstLine="548" w:firstLineChars="196"/>
        <w:rPr>
          <w:rFonts w:hint="eastAsia"/>
          <w:color w:val="auto"/>
          <w:sz w:val="28"/>
          <w:szCs w:val="28"/>
        </w:rPr>
      </w:pPr>
      <w:r>
        <w:rPr>
          <w:rFonts w:hint="eastAsia"/>
          <w:color w:val="auto"/>
          <w:sz w:val="28"/>
          <w:szCs w:val="28"/>
        </w:rPr>
        <w:t>⑤加油站站长组织员工清除管线内和加油机混合油，确认无误后开启加油机加油。</w:t>
      </w:r>
    </w:p>
    <w:p>
      <w:pPr>
        <w:ind w:firstLine="548" w:firstLineChars="196"/>
        <w:rPr>
          <w:rFonts w:hint="eastAsia"/>
          <w:color w:val="auto"/>
          <w:sz w:val="28"/>
          <w:szCs w:val="28"/>
        </w:rPr>
      </w:pPr>
      <w:r>
        <w:rPr>
          <w:rFonts w:hint="eastAsia"/>
          <w:color w:val="auto"/>
          <w:sz w:val="28"/>
          <w:szCs w:val="28"/>
        </w:rPr>
        <w:t>（2）加错油品应对措施</w:t>
      </w:r>
    </w:p>
    <w:p>
      <w:pPr>
        <w:ind w:firstLine="548" w:firstLineChars="196"/>
        <w:rPr>
          <w:rFonts w:hint="eastAsia"/>
          <w:color w:val="auto"/>
          <w:sz w:val="28"/>
          <w:szCs w:val="28"/>
        </w:rPr>
      </w:pPr>
      <w:r>
        <w:rPr>
          <w:rFonts w:hint="eastAsia"/>
          <w:color w:val="auto"/>
          <w:sz w:val="28"/>
          <w:szCs w:val="28"/>
        </w:rPr>
        <w:t>①加油员发现加错油品时，应立即停止加油，向顾客说明原因并赔礼道歉，同时向站长汇报。</w:t>
      </w:r>
    </w:p>
    <w:p>
      <w:pPr>
        <w:ind w:firstLine="548" w:firstLineChars="196"/>
        <w:rPr>
          <w:rFonts w:hint="eastAsia"/>
          <w:color w:val="auto"/>
          <w:sz w:val="28"/>
          <w:szCs w:val="28"/>
        </w:rPr>
      </w:pPr>
      <w:r>
        <w:rPr>
          <w:rFonts w:hint="eastAsia"/>
          <w:color w:val="auto"/>
          <w:sz w:val="28"/>
          <w:szCs w:val="28"/>
        </w:rPr>
        <w:t>②加油站站长征求顾客同意后抽出混合油品，清洗油箱，加入合格油品。</w:t>
      </w:r>
    </w:p>
    <w:p>
      <w:pPr>
        <w:ind w:firstLine="548" w:firstLineChars="196"/>
        <w:rPr>
          <w:rFonts w:hint="eastAsia"/>
          <w:color w:val="auto"/>
          <w:sz w:val="28"/>
          <w:szCs w:val="28"/>
        </w:rPr>
      </w:pPr>
      <w:r>
        <w:rPr>
          <w:rFonts w:hint="eastAsia"/>
          <w:color w:val="auto"/>
          <w:sz w:val="28"/>
          <w:szCs w:val="28"/>
        </w:rPr>
        <w:t>③根据实际情况协商赔偿顾客经济损失，礼貌送客。</w:t>
      </w:r>
    </w:p>
    <w:p>
      <w:pPr>
        <w:ind w:firstLine="548" w:firstLineChars="196"/>
        <w:rPr>
          <w:rFonts w:hint="eastAsia"/>
          <w:color w:val="auto"/>
          <w:sz w:val="28"/>
          <w:szCs w:val="28"/>
        </w:rPr>
      </w:pPr>
      <w:r>
        <w:rPr>
          <w:rFonts w:hint="eastAsia"/>
          <w:color w:val="auto"/>
          <w:sz w:val="28"/>
          <w:szCs w:val="28"/>
        </w:rPr>
        <w:t>④责任人承担由此造成的一切费用，同时按有关规定进行处理。</w:t>
      </w:r>
    </w:p>
    <w:p>
      <w:pPr>
        <w:ind w:firstLine="548" w:firstLineChars="196"/>
        <w:rPr>
          <w:rFonts w:hint="eastAsia"/>
          <w:color w:val="auto"/>
          <w:sz w:val="28"/>
          <w:szCs w:val="28"/>
        </w:rPr>
      </w:pPr>
      <w:r>
        <w:rPr>
          <w:rFonts w:hint="eastAsia"/>
          <w:color w:val="auto"/>
          <w:sz w:val="28"/>
          <w:szCs w:val="28"/>
        </w:rPr>
        <w:t>⑤加油站站长负责将处理结果上报。</w:t>
      </w:r>
    </w:p>
    <w:p>
      <w:pPr>
        <w:ind w:firstLine="548" w:firstLineChars="196"/>
        <w:rPr>
          <w:rFonts w:hint="eastAsia"/>
          <w:color w:val="auto"/>
          <w:sz w:val="28"/>
          <w:szCs w:val="28"/>
        </w:rPr>
      </w:pPr>
      <w:r>
        <w:rPr>
          <w:rFonts w:hint="eastAsia"/>
          <w:color w:val="auto"/>
          <w:sz w:val="28"/>
          <w:szCs w:val="28"/>
        </w:rPr>
        <w:t>⑥如车辆启动或离开加油站后，顾客发觉加错油品进行投诉时，应按照有关规定进行妥善处理，并追究责任人的责任。</w:t>
      </w:r>
    </w:p>
    <w:p>
      <w:pPr>
        <w:pStyle w:val="3"/>
        <w:rPr>
          <w:color w:val="auto"/>
        </w:rPr>
      </w:pPr>
      <w:bookmarkStart w:id="296" w:name="_Toc27734"/>
      <w:r>
        <w:rPr>
          <w:color w:val="auto"/>
        </w:rPr>
        <w:t>3</w:t>
      </w:r>
      <w:r>
        <w:rPr>
          <w:rFonts w:hint="eastAsia"/>
          <w:color w:val="auto"/>
        </w:rPr>
        <w:t>.4注意事项</w:t>
      </w:r>
      <w:bookmarkEnd w:id="296"/>
    </w:p>
    <w:p>
      <w:pPr>
        <w:ind w:firstLine="548" w:firstLineChars="196"/>
        <w:rPr>
          <w:rFonts w:hint="eastAsia"/>
          <w:color w:val="auto"/>
          <w:sz w:val="28"/>
          <w:szCs w:val="28"/>
        </w:rPr>
      </w:pPr>
      <w:r>
        <w:rPr>
          <w:rFonts w:hint="eastAsia"/>
          <w:color w:val="auto"/>
          <w:sz w:val="28"/>
          <w:szCs w:val="28"/>
        </w:rPr>
        <w:t>发现加错油品后，应立即停止加油，抽出混合油品，清洗油箱后，再加入合格油品。</w:t>
      </w:r>
    </w:p>
    <w:p>
      <w:pPr>
        <w:ind w:firstLine="548" w:firstLineChars="196"/>
        <w:rPr>
          <w:rFonts w:hint="eastAsia"/>
          <w:color w:val="auto"/>
          <w:sz w:val="28"/>
          <w:szCs w:val="28"/>
        </w:rPr>
      </w:pPr>
      <w:r>
        <w:rPr>
          <w:rFonts w:hint="eastAsia"/>
          <w:color w:val="auto"/>
          <w:sz w:val="28"/>
          <w:szCs w:val="28"/>
        </w:rPr>
        <w:br w:type="page"/>
      </w:r>
    </w:p>
    <w:p>
      <w:pPr>
        <w:pStyle w:val="2"/>
        <w:spacing w:after="97"/>
        <w:ind w:firstLine="643"/>
        <w:rPr>
          <w:color w:val="auto"/>
        </w:rPr>
      </w:pPr>
      <w:bookmarkStart w:id="297" w:name="_Toc26258202"/>
      <w:bookmarkStart w:id="298" w:name="_Toc15981"/>
      <w:r>
        <w:rPr>
          <w:color w:val="auto"/>
        </w:rPr>
        <w:t xml:space="preserve">4  </w:t>
      </w:r>
      <w:r>
        <w:rPr>
          <w:rFonts w:hint="eastAsia"/>
          <w:color w:val="auto"/>
        </w:rPr>
        <w:t>中毒窒息现场处置方案</w:t>
      </w:r>
      <w:bookmarkEnd w:id="297"/>
      <w:bookmarkEnd w:id="298"/>
    </w:p>
    <w:p>
      <w:pPr>
        <w:pStyle w:val="3"/>
        <w:rPr>
          <w:color w:val="auto"/>
        </w:rPr>
      </w:pPr>
      <w:bookmarkStart w:id="299" w:name="_Toc26258203"/>
      <w:bookmarkStart w:id="300" w:name="_Toc28481"/>
      <w:r>
        <w:rPr>
          <w:color w:val="auto"/>
        </w:rPr>
        <w:t>4</w:t>
      </w:r>
      <w:r>
        <w:rPr>
          <w:rFonts w:hint="eastAsia"/>
          <w:color w:val="auto"/>
        </w:rPr>
        <w:t>.1事故危险分析</w:t>
      </w:r>
      <w:bookmarkEnd w:id="299"/>
      <w:bookmarkEnd w:id="300"/>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人员中毒、窒息。</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油罐。</w:t>
      </w:r>
    </w:p>
    <w:p>
      <w:pPr>
        <w:ind w:firstLine="548" w:firstLineChars="196"/>
        <w:rPr>
          <w:rFonts w:hint="eastAsia"/>
          <w:color w:val="auto"/>
          <w:sz w:val="28"/>
          <w:szCs w:val="28"/>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rPr>
        <w:t>中毒窒息与季节没有必然关系，人大量吸入会造成中毒、窒息。</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工作人员未防护在密闭油罐内作业。</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rPr>
        <w:t>事故可能导致的次生、衍生事故</w:t>
      </w:r>
    </w:p>
    <w:p>
      <w:pPr>
        <w:ind w:firstLine="548" w:firstLineChars="196"/>
        <w:rPr>
          <w:rFonts w:hint="eastAsia"/>
          <w:color w:val="auto"/>
          <w:sz w:val="28"/>
          <w:szCs w:val="28"/>
        </w:rPr>
      </w:pPr>
      <w:r>
        <w:rPr>
          <w:rFonts w:hint="eastAsia"/>
          <w:color w:val="auto"/>
          <w:sz w:val="28"/>
          <w:szCs w:val="28"/>
          <w:lang w:val="en-US" w:eastAsia="zh-CN"/>
        </w:rPr>
        <w:t>当发生人员中毒窒息后，若救援人员未做好自身防护，盲目救援，可能导致救援人员中毒窒息</w:t>
      </w:r>
      <w:r>
        <w:rPr>
          <w:rFonts w:hint="eastAsia"/>
          <w:color w:val="auto"/>
          <w:sz w:val="28"/>
          <w:szCs w:val="28"/>
        </w:rPr>
        <w:t>。</w:t>
      </w:r>
    </w:p>
    <w:p>
      <w:pPr>
        <w:pStyle w:val="3"/>
        <w:rPr>
          <w:color w:val="auto"/>
        </w:rPr>
      </w:pPr>
      <w:bookmarkStart w:id="301" w:name="_Toc26258204"/>
      <w:bookmarkStart w:id="302" w:name="_Toc14956"/>
      <w:r>
        <w:rPr>
          <w:color w:val="auto"/>
        </w:rPr>
        <w:t>4</w:t>
      </w:r>
      <w:r>
        <w:rPr>
          <w:rFonts w:hint="eastAsia"/>
          <w:color w:val="auto"/>
        </w:rPr>
        <w:t>.2应急工作职责</w:t>
      </w:r>
      <w:bookmarkEnd w:id="301"/>
      <w:bookmarkEnd w:id="302"/>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303" w:name="_Toc1827"/>
      <w:bookmarkStart w:id="304" w:name="_Toc26258205"/>
      <w:r>
        <w:rPr>
          <w:color w:val="auto"/>
        </w:rPr>
        <w:t>4</w:t>
      </w:r>
      <w:r>
        <w:rPr>
          <w:rFonts w:hint="eastAsia"/>
          <w:color w:val="auto"/>
        </w:rPr>
        <w:t>.3应急处置</w:t>
      </w:r>
      <w:bookmarkEnd w:id="303"/>
      <w:bookmarkEnd w:id="304"/>
    </w:p>
    <w:p>
      <w:pPr>
        <w:ind w:firstLine="548" w:firstLineChars="196"/>
        <w:rPr>
          <w:rFonts w:hint="eastAsia"/>
          <w:color w:val="auto"/>
          <w:sz w:val="28"/>
          <w:szCs w:val="28"/>
        </w:rPr>
      </w:pPr>
      <w:r>
        <w:rPr>
          <w:rFonts w:hint="eastAsia"/>
          <w:color w:val="auto"/>
          <w:sz w:val="28"/>
          <w:szCs w:val="28"/>
        </w:rPr>
        <w:t>①通讯联络组人员及时将现场各处及周围信息反馈到现场总指挥处，并迅速联系医疗救援，说清人员中毒情况。</w:t>
      </w:r>
    </w:p>
    <w:p>
      <w:pPr>
        <w:ind w:firstLine="548" w:firstLineChars="196"/>
        <w:rPr>
          <w:rFonts w:hint="eastAsia"/>
          <w:color w:val="auto"/>
          <w:sz w:val="28"/>
          <w:szCs w:val="28"/>
        </w:rPr>
      </w:pPr>
      <w:r>
        <w:rPr>
          <w:rFonts w:hint="eastAsia"/>
          <w:color w:val="auto"/>
          <w:sz w:val="28"/>
          <w:szCs w:val="28"/>
        </w:rPr>
        <w:t>②抢险组携带担架、药箱及药品，配好防护口罩等用品。将中毒、窒息人员抬离危险区域，进行救护，将中毒、窒息人员送往医院抢救。</w:t>
      </w:r>
    </w:p>
    <w:p>
      <w:pPr>
        <w:ind w:firstLine="548" w:firstLineChars="196"/>
        <w:rPr>
          <w:rFonts w:hint="eastAsia"/>
          <w:color w:val="auto"/>
          <w:sz w:val="28"/>
          <w:szCs w:val="28"/>
        </w:rPr>
      </w:pPr>
      <w:r>
        <w:rPr>
          <w:rFonts w:hint="eastAsia"/>
          <w:color w:val="auto"/>
          <w:sz w:val="28"/>
          <w:szCs w:val="28"/>
        </w:rPr>
        <w:t>③后勤组做好善后工作。</w:t>
      </w:r>
    </w:p>
    <w:p>
      <w:pPr>
        <w:pStyle w:val="3"/>
        <w:rPr>
          <w:color w:val="auto"/>
        </w:rPr>
      </w:pPr>
      <w:bookmarkStart w:id="305" w:name="_Toc26258206"/>
      <w:bookmarkStart w:id="306" w:name="_Toc199"/>
      <w:r>
        <w:rPr>
          <w:color w:val="auto"/>
        </w:rPr>
        <w:t>4</w:t>
      </w:r>
      <w:r>
        <w:rPr>
          <w:rFonts w:hint="eastAsia"/>
          <w:color w:val="auto"/>
        </w:rPr>
        <w:t>.4注意事项</w:t>
      </w:r>
      <w:bookmarkEnd w:id="305"/>
      <w:bookmarkEnd w:id="306"/>
    </w:p>
    <w:p>
      <w:pPr>
        <w:ind w:firstLine="548" w:firstLineChars="196"/>
        <w:rPr>
          <w:rFonts w:hint="eastAsia"/>
          <w:color w:val="auto"/>
          <w:sz w:val="28"/>
          <w:szCs w:val="28"/>
        </w:rPr>
      </w:pPr>
      <w:r>
        <w:rPr>
          <w:rFonts w:hint="eastAsia"/>
          <w:color w:val="auto"/>
          <w:sz w:val="28"/>
          <w:szCs w:val="28"/>
        </w:rPr>
        <w:t>①进入受限空间前应谨慎小心，提前做好受限空间内空气浓度的检测，不得盲目采取措施，防止施救人员进入受限空间中毒窒息。</w:t>
      </w:r>
    </w:p>
    <w:p>
      <w:pPr>
        <w:ind w:firstLine="548" w:firstLineChars="196"/>
        <w:rPr>
          <w:rFonts w:hint="eastAsia"/>
          <w:color w:val="auto"/>
          <w:sz w:val="28"/>
          <w:szCs w:val="28"/>
        </w:rPr>
      </w:pPr>
      <w:r>
        <w:rPr>
          <w:rFonts w:hint="eastAsia"/>
          <w:color w:val="auto"/>
          <w:sz w:val="28"/>
          <w:szCs w:val="28"/>
        </w:rPr>
        <w:fldChar w:fldCharType="begin"/>
      </w:r>
      <w:r>
        <w:rPr>
          <w:rFonts w:hint="eastAsia"/>
          <w:color w:val="auto"/>
          <w:sz w:val="28"/>
          <w:szCs w:val="28"/>
        </w:rPr>
        <w:instrText xml:space="preserve"> = 2 \* GB3 </w:instrText>
      </w:r>
      <w:r>
        <w:rPr>
          <w:rFonts w:hint="eastAsia"/>
          <w:color w:val="auto"/>
          <w:sz w:val="28"/>
          <w:szCs w:val="28"/>
        </w:rPr>
        <w:fldChar w:fldCharType="separate"/>
      </w:r>
      <w:r>
        <w:rPr>
          <w:rFonts w:hint="eastAsia"/>
          <w:color w:val="auto"/>
          <w:sz w:val="28"/>
          <w:szCs w:val="28"/>
        </w:rPr>
        <w:t>②</w:t>
      </w:r>
      <w:r>
        <w:rPr>
          <w:rFonts w:hint="eastAsia"/>
          <w:color w:val="auto"/>
          <w:sz w:val="28"/>
          <w:szCs w:val="28"/>
        </w:rPr>
        <w:fldChar w:fldCharType="end"/>
      </w:r>
      <w:r>
        <w:rPr>
          <w:rFonts w:hint="eastAsia"/>
          <w:color w:val="auto"/>
          <w:sz w:val="28"/>
          <w:szCs w:val="28"/>
        </w:rPr>
        <w:t>应急处理人员应佩戴正压自给式空气呼吸器，穿防毒、防静电服。</w:t>
      </w:r>
    </w:p>
    <w:p>
      <w:pPr>
        <w:ind w:firstLine="548" w:firstLineChars="196"/>
        <w:rPr>
          <w:rFonts w:hint="eastAsia"/>
          <w:color w:val="auto"/>
          <w:sz w:val="28"/>
          <w:szCs w:val="28"/>
        </w:rPr>
      </w:pPr>
      <w:r>
        <w:rPr>
          <w:rFonts w:hint="eastAsia"/>
          <w:color w:val="auto"/>
          <w:sz w:val="28"/>
          <w:szCs w:val="28"/>
        </w:rPr>
        <w:br w:type="page"/>
      </w:r>
    </w:p>
    <w:p>
      <w:pPr>
        <w:pStyle w:val="2"/>
        <w:spacing w:after="97"/>
        <w:ind w:firstLine="643"/>
        <w:rPr>
          <w:color w:val="auto"/>
        </w:rPr>
      </w:pPr>
      <w:bookmarkStart w:id="307" w:name="_Toc469564553"/>
      <w:bookmarkStart w:id="308" w:name="_Toc4402701"/>
      <w:bookmarkStart w:id="309" w:name="_Toc30001"/>
      <w:r>
        <w:rPr>
          <w:rFonts w:ascii="New time roman" w:hAnsi="New time roman"/>
          <w:color w:val="auto"/>
        </w:rPr>
        <w:t>5</w:t>
      </w:r>
      <w:r>
        <w:rPr>
          <w:color w:val="auto"/>
        </w:rPr>
        <w:t xml:space="preserve">  </w:t>
      </w:r>
      <w:r>
        <w:rPr>
          <w:rFonts w:hint="eastAsia"/>
          <w:color w:val="auto"/>
        </w:rPr>
        <w:t>站内车辆事故应急处置方案</w:t>
      </w:r>
      <w:bookmarkEnd w:id="307"/>
      <w:bookmarkEnd w:id="308"/>
      <w:bookmarkEnd w:id="309"/>
    </w:p>
    <w:p>
      <w:pPr>
        <w:pStyle w:val="3"/>
        <w:rPr>
          <w:color w:val="auto"/>
        </w:rPr>
      </w:pPr>
      <w:bookmarkStart w:id="310" w:name="_Toc24988283"/>
      <w:bookmarkStart w:id="311" w:name="_Toc12769"/>
      <w:r>
        <w:rPr>
          <w:color w:val="auto"/>
        </w:rPr>
        <w:t>5</w:t>
      </w:r>
      <w:r>
        <w:rPr>
          <w:rFonts w:hint="eastAsia"/>
          <w:color w:val="auto"/>
        </w:rPr>
        <w:t>.1事故危险分析</w:t>
      </w:r>
      <w:bookmarkEnd w:id="310"/>
      <w:bookmarkEnd w:id="311"/>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撞毁设备、人员受伤</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车辆道路周围。</w:t>
      </w:r>
    </w:p>
    <w:p>
      <w:pPr>
        <w:ind w:firstLine="548" w:firstLineChars="196"/>
        <w:rPr>
          <w:rFonts w:hint="eastAsia"/>
          <w:color w:val="auto"/>
          <w:sz w:val="28"/>
          <w:szCs w:val="28"/>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rPr>
        <w:t>车辆伤害与季节没有必然关系，会</w:t>
      </w:r>
      <w:r>
        <w:rPr>
          <w:rFonts w:hint="eastAsia"/>
          <w:color w:val="auto"/>
          <w:sz w:val="28"/>
          <w:szCs w:val="28"/>
          <w:lang w:val="en-US" w:eastAsia="zh-CN"/>
        </w:rPr>
        <w:t>在站内</w:t>
      </w:r>
      <w:r>
        <w:rPr>
          <w:rFonts w:hint="eastAsia"/>
          <w:color w:val="auto"/>
          <w:sz w:val="28"/>
          <w:szCs w:val="28"/>
        </w:rPr>
        <w:t>造成人员伤亡、设备损坏等影响。</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驾驶员疲劳驾驶、违规驾驶、车辆故障。</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rPr>
        <w:t>事故可能导致的次生、衍生事故</w:t>
      </w:r>
    </w:p>
    <w:p>
      <w:pPr>
        <w:ind w:firstLine="548" w:firstLineChars="196"/>
        <w:rPr>
          <w:rFonts w:hint="eastAsia"/>
          <w:color w:val="auto"/>
          <w:sz w:val="28"/>
          <w:szCs w:val="28"/>
        </w:rPr>
      </w:pPr>
      <w:r>
        <w:rPr>
          <w:rFonts w:hint="eastAsia"/>
          <w:color w:val="auto"/>
          <w:sz w:val="28"/>
          <w:szCs w:val="28"/>
          <w:lang w:val="en-US" w:eastAsia="zh-CN"/>
        </w:rPr>
        <w:t>若车辆撞毁设备、管线，会导致油品泄漏，若遇点火源，容易发生火灾事故</w:t>
      </w:r>
      <w:r>
        <w:rPr>
          <w:rFonts w:hint="eastAsia"/>
          <w:color w:val="auto"/>
          <w:sz w:val="28"/>
          <w:szCs w:val="28"/>
        </w:rPr>
        <w:t>。</w:t>
      </w:r>
    </w:p>
    <w:p>
      <w:pPr>
        <w:pStyle w:val="3"/>
        <w:rPr>
          <w:color w:val="auto"/>
        </w:rPr>
      </w:pPr>
      <w:bookmarkStart w:id="312" w:name="_Toc24988284"/>
      <w:bookmarkStart w:id="313" w:name="_Toc13372"/>
      <w:r>
        <w:rPr>
          <w:color w:val="auto"/>
        </w:rPr>
        <w:t>5</w:t>
      </w:r>
      <w:r>
        <w:rPr>
          <w:rFonts w:hint="eastAsia"/>
          <w:color w:val="auto"/>
        </w:rPr>
        <w:t>.2应急工作职责</w:t>
      </w:r>
      <w:bookmarkEnd w:id="312"/>
      <w:bookmarkEnd w:id="313"/>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314" w:name="_Toc24988285"/>
      <w:bookmarkStart w:id="315" w:name="_Toc12630"/>
      <w:r>
        <w:rPr>
          <w:color w:val="auto"/>
        </w:rPr>
        <w:t>5</w:t>
      </w:r>
      <w:r>
        <w:rPr>
          <w:rFonts w:hint="eastAsia"/>
          <w:color w:val="auto"/>
        </w:rPr>
        <w:t>.3应急处置</w:t>
      </w:r>
      <w:bookmarkEnd w:id="314"/>
      <w:bookmarkEnd w:id="315"/>
    </w:p>
    <w:p>
      <w:pPr>
        <w:ind w:firstLine="548" w:firstLineChars="196"/>
        <w:rPr>
          <w:rFonts w:hint="eastAsia"/>
          <w:color w:val="auto"/>
          <w:sz w:val="28"/>
          <w:szCs w:val="28"/>
        </w:rPr>
      </w:pPr>
      <w:r>
        <w:rPr>
          <w:rFonts w:hint="eastAsia"/>
          <w:color w:val="auto"/>
          <w:sz w:val="28"/>
          <w:szCs w:val="28"/>
        </w:rPr>
        <w:t>（1）站内车辆撞伤员工应对措施</w:t>
      </w:r>
    </w:p>
    <w:p>
      <w:pPr>
        <w:ind w:firstLine="548" w:firstLineChars="196"/>
        <w:rPr>
          <w:rFonts w:hint="eastAsia"/>
          <w:color w:val="auto"/>
          <w:sz w:val="28"/>
          <w:szCs w:val="28"/>
        </w:rPr>
      </w:pPr>
      <w:r>
        <w:rPr>
          <w:rFonts w:hint="eastAsia"/>
          <w:color w:val="auto"/>
          <w:sz w:val="28"/>
          <w:szCs w:val="28"/>
        </w:rPr>
        <w:t>①当班员工停止作业，呼喊示警，报告上级，拨打</w:t>
      </w:r>
      <w:r>
        <w:rPr>
          <w:rFonts w:hint="eastAsia"/>
          <w:color w:val="auto"/>
          <w:sz w:val="28"/>
          <w:szCs w:val="28"/>
          <w:lang w:eastAsia="zh-CN"/>
        </w:rPr>
        <w:t>南充市公安局</w:t>
      </w:r>
      <w:r>
        <w:rPr>
          <w:rFonts w:hint="eastAsia"/>
          <w:color w:val="auto"/>
          <w:sz w:val="28"/>
          <w:szCs w:val="28"/>
        </w:rPr>
        <w:t>（110）、</w:t>
      </w:r>
      <w:r>
        <w:rPr>
          <w:rFonts w:hint="eastAsia"/>
          <w:color w:val="auto"/>
          <w:sz w:val="28"/>
          <w:szCs w:val="28"/>
          <w:lang w:eastAsia="zh-CN"/>
        </w:rPr>
        <w:t>南充市嘉陵区人民医院</w:t>
      </w:r>
      <w:r>
        <w:rPr>
          <w:rFonts w:hint="eastAsia"/>
          <w:color w:val="auto"/>
          <w:sz w:val="28"/>
          <w:szCs w:val="28"/>
        </w:rPr>
        <w:t>（120）。</w:t>
      </w:r>
    </w:p>
    <w:p>
      <w:pPr>
        <w:ind w:firstLine="548" w:firstLineChars="196"/>
        <w:rPr>
          <w:rFonts w:hint="eastAsia"/>
          <w:color w:val="auto"/>
          <w:sz w:val="28"/>
          <w:szCs w:val="28"/>
        </w:rPr>
      </w:pPr>
      <w:r>
        <w:rPr>
          <w:rFonts w:hint="eastAsia"/>
          <w:color w:val="auto"/>
          <w:sz w:val="28"/>
          <w:szCs w:val="28"/>
        </w:rPr>
        <w:t>②加油站站长组织员工采取紧急救护措施后，送受伤人员到就近医院救治。</w:t>
      </w:r>
    </w:p>
    <w:p>
      <w:pPr>
        <w:ind w:firstLine="548" w:firstLineChars="196"/>
        <w:rPr>
          <w:rFonts w:hint="eastAsia"/>
          <w:color w:val="auto"/>
          <w:sz w:val="28"/>
          <w:szCs w:val="28"/>
        </w:rPr>
      </w:pPr>
      <w:r>
        <w:rPr>
          <w:rFonts w:hint="eastAsia"/>
          <w:color w:val="auto"/>
          <w:sz w:val="28"/>
          <w:szCs w:val="28"/>
        </w:rPr>
        <w:t>③当班安全员实施现场警戒，保护事故现场，防止肇事车辆逃逸。争取第三方证人，记录事故过程。</w:t>
      </w:r>
    </w:p>
    <w:p>
      <w:pPr>
        <w:ind w:firstLine="548" w:firstLineChars="196"/>
        <w:rPr>
          <w:rFonts w:hint="eastAsia"/>
          <w:color w:val="auto"/>
          <w:sz w:val="28"/>
          <w:szCs w:val="28"/>
        </w:rPr>
      </w:pPr>
      <w:r>
        <w:rPr>
          <w:rFonts w:hint="eastAsia"/>
          <w:color w:val="auto"/>
          <w:sz w:val="28"/>
          <w:szCs w:val="28"/>
        </w:rPr>
        <w:t>④设有视频监控系统的，加油站站长查询并复制碰撞监控现场。合理调整作业车位，做好车辆引导。</w:t>
      </w:r>
    </w:p>
    <w:p>
      <w:pPr>
        <w:ind w:firstLine="548" w:firstLineChars="196"/>
        <w:rPr>
          <w:rFonts w:hint="eastAsia"/>
          <w:color w:val="auto"/>
          <w:sz w:val="28"/>
          <w:szCs w:val="28"/>
        </w:rPr>
      </w:pPr>
      <w:r>
        <w:rPr>
          <w:rFonts w:hint="eastAsia"/>
          <w:color w:val="auto"/>
          <w:sz w:val="28"/>
          <w:szCs w:val="28"/>
        </w:rPr>
        <w:t>⑤通讯联络通知受伤人员家属。</w:t>
      </w:r>
    </w:p>
    <w:p>
      <w:pPr>
        <w:ind w:firstLine="548" w:firstLineChars="196"/>
        <w:rPr>
          <w:rFonts w:hint="eastAsia"/>
          <w:color w:val="auto"/>
          <w:sz w:val="28"/>
          <w:szCs w:val="28"/>
        </w:rPr>
      </w:pPr>
      <w:r>
        <w:rPr>
          <w:rFonts w:hint="eastAsia"/>
          <w:color w:val="auto"/>
          <w:sz w:val="28"/>
          <w:szCs w:val="28"/>
        </w:rPr>
        <w:t>（2）进站加油车辆之间发生擦撞时应急处置方案</w:t>
      </w:r>
    </w:p>
    <w:p>
      <w:pPr>
        <w:ind w:firstLine="548" w:firstLineChars="196"/>
        <w:rPr>
          <w:rFonts w:hint="eastAsia"/>
          <w:color w:val="auto"/>
          <w:sz w:val="28"/>
          <w:szCs w:val="28"/>
        </w:rPr>
      </w:pPr>
      <w:r>
        <w:rPr>
          <w:rFonts w:hint="eastAsia"/>
          <w:color w:val="auto"/>
          <w:sz w:val="28"/>
          <w:szCs w:val="28"/>
        </w:rPr>
        <w:t>①加油站加油现场管理人员，要认真履行职责，加油站站长组织人员有条不紊地引导车辆进站、加油、出站等全过程。</w:t>
      </w:r>
    </w:p>
    <w:p>
      <w:pPr>
        <w:ind w:firstLine="548" w:firstLineChars="196"/>
        <w:rPr>
          <w:rFonts w:hint="eastAsia"/>
          <w:color w:val="auto"/>
          <w:sz w:val="28"/>
          <w:szCs w:val="28"/>
        </w:rPr>
      </w:pPr>
      <w:r>
        <w:rPr>
          <w:rFonts w:hint="eastAsia"/>
          <w:color w:val="auto"/>
          <w:sz w:val="28"/>
          <w:szCs w:val="28"/>
        </w:rPr>
        <w:t>②如出现进站加油车辆之间发生擦、撞情况，值班站长或现场管理人员要迅速出面协助双方进行调解，确保营业正常进行。</w:t>
      </w:r>
    </w:p>
    <w:p>
      <w:pPr>
        <w:ind w:firstLine="548" w:firstLineChars="196"/>
        <w:rPr>
          <w:rFonts w:hint="eastAsia"/>
          <w:color w:val="auto"/>
          <w:sz w:val="28"/>
          <w:szCs w:val="28"/>
        </w:rPr>
      </w:pPr>
      <w:r>
        <w:rPr>
          <w:rFonts w:hint="eastAsia"/>
          <w:color w:val="auto"/>
          <w:sz w:val="28"/>
          <w:szCs w:val="28"/>
        </w:rPr>
        <w:t>③如一日难以调解的，要将双方车辆疏散离开加油现场后再进行调解，要尽最大努力不能让客户双方在加油现场进行争执，并向上级报告情况。</w:t>
      </w:r>
    </w:p>
    <w:p>
      <w:pPr>
        <w:ind w:firstLine="548" w:firstLineChars="196"/>
        <w:rPr>
          <w:rFonts w:hint="eastAsia"/>
          <w:color w:val="auto"/>
          <w:sz w:val="28"/>
          <w:szCs w:val="28"/>
        </w:rPr>
      </w:pPr>
      <w:r>
        <w:rPr>
          <w:rFonts w:hint="eastAsia"/>
          <w:color w:val="auto"/>
          <w:sz w:val="28"/>
          <w:szCs w:val="28"/>
        </w:rPr>
        <w:t>④双方不愿意离开加油现场，影响加油站正常营业，可暂停营业，综合管理员立即拨打</w:t>
      </w:r>
      <w:r>
        <w:rPr>
          <w:rFonts w:hint="eastAsia"/>
          <w:color w:val="auto"/>
          <w:sz w:val="28"/>
          <w:szCs w:val="28"/>
          <w:lang w:eastAsia="zh-CN"/>
        </w:rPr>
        <w:t>南充市公安局</w:t>
      </w:r>
      <w:r>
        <w:rPr>
          <w:rFonts w:hint="eastAsia"/>
          <w:color w:val="auto"/>
          <w:sz w:val="28"/>
          <w:szCs w:val="28"/>
        </w:rPr>
        <w:t>（110）求助，加油站要设置警戒线，对围观群众要进行疏散，确保加油站安全和进出道畅通。</w:t>
      </w:r>
    </w:p>
    <w:p>
      <w:pPr>
        <w:ind w:firstLine="548" w:firstLineChars="196"/>
        <w:rPr>
          <w:rFonts w:hint="eastAsia"/>
          <w:color w:val="auto"/>
          <w:sz w:val="28"/>
          <w:szCs w:val="28"/>
        </w:rPr>
      </w:pPr>
      <w:r>
        <w:rPr>
          <w:rFonts w:hint="eastAsia"/>
          <w:color w:val="auto"/>
          <w:sz w:val="28"/>
          <w:szCs w:val="28"/>
        </w:rPr>
        <w:t>⑤当派出所到来时，加油站站长要热情接待，主动汇报情况，大力协助处理，并要求客户迅速离开加油站，恢复正常营业。</w:t>
      </w:r>
    </w:p>
    <w:p>
      <w:pPr>
        <w:ind w:firstLine="548" w:firstLineChars="196"/>
        <w:rPr>
          <w:rFonts w:hint="eastAsia"/>
          <w:color w:val="auto"/>
          <w:sz w:val="28"/>
          <w:szCs w:val="28"/>
        </w:rPr>
      </w:pPr>
      <w:r>
        <w:rPr>
          <w:rFonts w:hint="eastAsia"/>
          <w:color w:val="auto"/>
          <w:sz w:val="28"/>
          <w:szCs w:val="28"/>
        </w:rPr>
        <w:t>⑥事后，加油站应组织认真查找原因，增加防范措施。</w:t>
      </w:r>
    </w:p>
    <w:p>
      <w:pPr>
        <w:pStyle w:val="3"/>
        <w:rPr>
          <w:color w:val="auto"/>
        </w:rPr>
      </w:pPr>
      <w:bookmarkStart w:id="316" w:name="_Toc24988286"/>
      <w:bookmarkStart w:id="317" w:name="_Toc25914"/>
      <w:r>
        <w:rPr>
          <w:color w:val="auto"/>
        </w:rPr>
        <w:t>5</w:t>
      </w:r>
      <w:r>
        <w:rPr>
          <w:rFonts w:hint="eastAsia"/>
          <w:color w:val="auto"/>
        </w:rPr>
        <w:t>.4注意事项</w:t>
      </w:r>
      <w:bookmarkEnd w:id="316"/>
      <w:bookmarkEnd w:id="317"/>
    </w:p>
    <w:p>
      <w:pPr>
        <w:ind w:firstLine="548" w:firstLineChars="196"/>
        <w:rPr>
          <w:rFonts w:hint="eastAsia"/>
          <w:color w:val="auto"/>
          <w:sz w:val="28"/>
          <w:szCs w:val="28"/>
        </w:rPr>
      </w:pPr>
      <w:bookmarkStart w:id="318" w:name="_Hlk26778428"/>
      <w:r>
        <w:rPr>
          <w:rFonts w:hint="eastAsia"/>
          <w:color w:val="auto"/>
          <w:sz w:val="28"/>
          <w:szCs w:val="28"/>
        </w:rPr>
        <w:t>①</w:t>
      </w:r>
      <w:bookmarkEnd w:id="318"/>
      <w:r>
        <w:rPr>
          <w:rFonts w:hint="eastAsia"/>
          <w:color w:val="auto"/>
          <w:sz w:val="28"/>
          <w:szCs w:val="28"/>
        </w:rPr>
        <w:t>应急救援实施中，应首先疏散违规群众，设置警戒区域，禁止无关人员进入现场，防止次生灾害事故发生，同时方便消防和救护车辆进入。</w:t>
      </w:r>
    </w:p>
    <w:p>
      <w:pPr>
        <w:ind w:firstLine="548" w:firstLineChars="196"/>
        <w:rPr>
          <w:rFonts w:hint="eastAsia"/>
          <w:color w:val="auto"/>
          <w:sz w:val="28"/>
          <w:szCs w:val="28"/>
        </w:rPr>
      </w:pPr>
      <w:r>
        <w:rPr>
          <w:rFonts w:hint="eastAsia"/>
          <w:color w:val="auto"/>
          <w:sz w:val="28"/>
          <w:szCs w:val="28"/>
        </w:rPr>
        <w:t>②实施救援时，应“先救人，再救物”；及时转移被困人员、抢救受伤人员。</w:t>
      </w:r>
    </w:p>
    <w:p>
      <w:pPr>
        <w:ind w:firstLine="548" w:firstLineChars="196"/>
        <w:rPr>
          <w:rFonts w:hint="eastAsia"/>
          <w:color w:val="auto"/>
          <w:sz w:val="28"/>
          <w:szCs w:val="28"/>
        </w:rPr>
      </w:pPr>
      <w:bookmarkStart w:id="319" w:name="_Hlk26778458"/>
      <w:r>
        <w:rPr>
          <w:rFonts w:hint="eastAsia"/>
          <w:color w:val="auto"/>
          <w:sz w:val="28"/>
          <w:szCs w:val="28"/>
        </w:rPr>
        <w:t>③</w:t>
      </w:r>
      <w:bookmarkEnd w:id="319"/>
      <w:r>
        <w:rPr>
          <w:rFonts w:hint="eastAsia"/>
          <w:color w:val="auto"/>
          <w:sz w:val="28"/>
          <w:szCs w:val="28"/>
        </w:rPr>
        <w:t>在互救过程中，必须保证自身安全的前提下方可进行。</w:t>
      </w:r>
    </w:p>
    <w:p>
      <w:pPr>
        <w:ind w:firstLine="480"/>
        <w:rPr>
          <w:rFonts w:ascii="Times New Roman" w:hAnsi="Times New Roman" w:cs="Times New Roman"/>
          <w:color w:val="auto"/>
        </w:rPr>
      </w:pPr>
    </w:p>
    <w:p>
      <w:pPr>
        <w:widowControl/>
        <w:spacing w:line="240" w:lineRule="auto"/>
        <w:ind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2"/>
        <w:spacing w:after="97"/>
        <w:ind w:firstLine="643"/>
        <w:rPr>
          <w:color w:val="auto"/>
        </w:rPr>
      </w:pPr>
      <w:bookmarkStart w:id="320" w:name="_Toc24809"/>
      <w:r>
        <w:rPr>
          <w:color w:val="auto"/>
        </w:rPr>
        <w:t xml:space="preserve">6  </w:t>
      </w:r>
      <w:r>
        <w:rPr>
          <w:rFonts w:hint="eastAsia"/>
          <w:color w:val="auto"/>
        </w:rPr>
        <w:t>触电</w:t>
      </w:r>
      <w:r>
        <w:rPr>
          <w:rFonts w:hint="eastAsia"/>
          <w:color w:val="auto"/>
          <w:lang w:val="en-US" w:eastAsia="zh-CN"/>
        </w:rPr>
        <w:t>事故</w:t>
      </w:r>
      <w:r>
        <w:rPr>
          <w:rFonts w:hint="eastAsia"/>
          <w:color w:val="auto"/>
        </w:rPr>
        <w:t>现场处置方案</w:t>
      </w:r>
      <w:bookmarkEnd w:id="320"/>
    </w:p>
    <w:p>
      <w:pPr>
        <w:pStyle w:val="3"/>
        <w:rPr>
          <w:color w:val="auto"/>
        </w:rPr>
      </w:pPr>
      <w:bookmarkStart w:id="321" w:name="_Toc7417"/>
      <w:r>
        <w:rPr>
          <w:color w:val="auto"/>
        </w:rPr>
        <w:t>6</w:t>
      </w:r>
      <w:r>
        <w:rPr>
          <w:rFonts w:hint="eastAsia"/>
          <w:color w:val="auto"/>
        </w:rPr>
        <w:t>.1事故危险分析</w:t>
      </w:r>
      <w:bookmarkEnd w:id="321"/>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由于电气设备故障、绝缘老化或者操作人员操作不当，易造成触电事故的发生。发生触电事故，会造成人员伤亡、设备损坏、造成经济损失和伤害。触电伤害的主要形式可分为电击和电伤两大类。</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配电房、配电箱、检维修场所、办公区域等</w:t>
      </w:r>
    </w:p>
    <w:p>
      <w:pPr>
        <w:ind w:firstLine="548" w:firstLineChars="196"/>
        <w:rPr>
          <w:rFonts w:hint="eastAsia"/>
          <w:color w:val="auto"/>
          <w:sz w:val="28"/>
          <w:szCs w:val="28"/>
        </w:rPr>
      </w:pPr>
      <w:r>
        <w:rPr>
          <w:rFonts w:hint="eastAsia"/>
          <w:color w:val="auto"/>
          <w:sz w:val="28"/>
          <w:szCs w:val="28"/>
        </w:rPr>
        <w:t>（3）</w:t>
      </w:r>
      <w:r>
        <w:rPr>
          <w:rFonts w:hint="eastAsia"/>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rPr>
        <w:t>触电事故并无明显的季节特征，但由于夏季空气湿度大、气温高造成设备线路绝缘老化，比较容易发生触电事故。触电事故危险等级是危险性的。</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eastAsia"/>
          <w:color w:val="auto"/>
          <w:sz w:val="28"/>
          <w:szCs w:val="28"/>
        </w:rPr>
      </w:pPr>
      <w:r>
        <w:rPr>
          <w:rFonts w:hint="eastAsia"/>
          <w:color w:val="auto"/>
          <w:sz w:val="28"/>
          <w:szCs w:val="28"/>
        </w:rPr>
        <w:t>设备仪器、仪表指示不正常，电气保护装置频繁动作，有异味，接地保护不完善等。</w:t>
      </w:r>
    </w:p>
    <w:p>
      <w:pPr>
        <w:ind w:firstLine="548" w:firstLineChars="196"/>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rPr>
        <w:t>事故可能导致的次生、衍生事故</w:t>
      </w:r>
    </w:p>
    <w:p>
      <w:pPr>
        <w:ind w:firstLine="548" w:firstLineChars="196"/>
        <w:rPr>
          <w:rFonts w:hint="eastAsia"/>
          <w:color w:val="auto"/>
          <w:sz w:val="28"/>
          <w:szCs w:val="28"/>
        </w:rPr>
      </w:pPr>
      <w:r>
        <w:rPr>
          <w:rFonts w:hint="eastAsia"/>
          <w:color w:val="auto"/>
          <w:sz w:val="28"/>
          <w:szCs w:val="28"/>
          <w:lang w:val="en-US" w:eastAsia="zh-CN"/>
        </w:rPr>
        <w:t>当发生人员触电后，救援人员应做好自身防护，科学救援，避免救援人员发生触电事故</w:t>
      </w:r>
      <w:r>
        <w:rPr>
          <w:rFonts w:hint="eastAsia"/>
          <w:color w:val="auto"/>
          <w:sz w:val="28"/>
          <w:szCs w:val="28"/>
        </w:rPr>
        <w:t>。</w:t>
      </w:r>
    </w:p>
    <w:p>
      <w:pPr>
        <w:pStyle w:val="3"/>
        <w:rPr>
          <w:color w:val="auto"/>
        </w:rPr>
      </w:pPr>
      <w:bookmarkStart w:id="322" w:name="_Toc15328"/>
      <w:r>
        <w:rPr>
          <w:color w:val="auto"/>
        </w:rPr>
        <w:t>6</w:t>
      </w:r>
      <w:r>
        <w:rPr>
          <w:rFonts w:hint="eastAsia"/>
          <w:color w:val="auto"/>
        </w:rPr>
        <w:t>.2应急工作职责</w:t>
      </w:r>
      <w:bookmarkEnd w:id="322"/>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pStyle w:val="3"/>
        <w:rPr>
          <w:color w:val="auto"/>
        </w:rPr>
      </w:pPr>
      <w:bookmarkStart w:id="323" w:name="_Toc1171"/>
      <w:r>
        <w:rPr>
          <w:color w:val="auto"/>
        </w:rPr>
        <w:t>6</w:t>
      </w:r>
      <w:r>
        <w:rPr>
          <w:rFonts w:hint="eastAsia"/>
          <w:color w:val="auto"/>
        </w:rPr>
        <w:t>.3应急处置</w:t>
      </w:r>
      <w:bookmarkEnd w:id="323"/>
    </w:p>
    <w:p>
      <w:pPr>
        <w:ind w:firstLine="548" w:firstLineChars="196"/>
        <w:rPr>
          <w:rFonts w:hint="eastAsia"/>
          <w:color w:val="auto"/>
          <w:sz w:val="28"/>
          <w:szCs w:val="28"/>
        </w:rPr>
      </w:pPr>
      <w:r>
        <w:rPr>
          <w:rFonts w:hint="eastAsia"/>
          <w:color w:val="auto"/>
          <w:sz w:val="28"/>
          <w:szCs w:val="28"/>
        </w:rPr>
        <w:t>①触电事故发生后，最先发现者应迅速切断使触电者带电的开关、刀闸或其它断路设备，或用适合该电压等级的绝缘工具（绝缘手套、穿绝缘鞋、并使用绝缘棒）等方法，将触电者与带电设备脱离进行急救，同时向值班人员汇报。 </w:t>
      </w:r>
    </w:p>
    <w:p>
      <w:pPr>
        <w:ind w:firstLine="548" w:firstLineChars="196"/>
        <w:rPr>
          <w:rFonts w:hint="eastAsia"/>
          <w:color w:val="auto"/>
          <w:sz w:val="28"/>
          <w:szCs w:val="28"/>
        </w:rPr>
      </w:pPr>
      <w:bookmarkStart w:id="324" w:name="_Hlk26778440"/>
      <w:r>
        <w:rPr>
          <w:rFonts w:hint="eastAsia"/>
          <w:color w:val="auto"/>
          <w:sz w:val="28"/>
          <w:szCs w:val="28"/>
        </w:rPr>
        <w:t>②</w:t>
      </w:r>
      <w:bookmarkEnd w:id="324"/>
      <w:r>
        <w:rPr>
          <w:rFonts w:hint="eastAsia"/>
          <w:color w:val="auto"/>
          <w:sz w:val="28"/>
          <w:szCs w:val="28"/>
        </w:rPr>
        <w:t>值班人员接到报警后，通讯联络组人员迅速将情况反馈至现场总指挥处，并将现场总指挥的命令传达到现场各处。应急指挥组成员根据事故状态及危害程度，作出局部或全部停工的决定，并命令各应急救援队立即开展救援。</w:t>
      </w:r>
    </w:p>
    <w:p>
      <w:pPr>
        <w:ind w:firstLine="548" w:firstLineChars="196"/>
        <w:rPr>
          <w:rFonts w:hint="eastAsia"/>
          <w:color w:val="auto"/>
          <w:sz w:val="28"/>
          <w:szCs w:val="28"/>
        </w:rPr>
      </w:pPr>
      <w:r>
        <w:rPr>
          <w:rFonts w:hint="eastAsia"/>
          <w:color w:val="auto"/>
          <w:sz w:val="28"/>
          <w:szCs w:val="28"/>
        </w:rPr>
        <w:t>③警戒组人员迅速拉起警戒线，防止无关人员、车辆进入危险区域。并将失去行动能力人员抬离危险区域，进行初步救护，将人员送往医院抢救。</w:t>
      </w:r>
    </w:p>
    <w:p>
      <w:pPr>
        <w:ind w:firstLine="548" w:firstLineChars="196"/>
        <w:rPr>
          <w:rFonts w:hint="eastAsia"/>
          <w:color w:val="auto"/>
          <w:sz w:val="28"/>
          <w:szCs w:val="28"/>
        </w:rPr>
      </w:pPr>
      <w:r>
        <w:rPr>
          <w:rFonts w:hint="eastAsia"/>
          <w:color w:val="auto"/>
          <w:sz w:val="28"/>
          <w:szCs w:val="28"/>
        </w:rPr>
        <w:t>④抢险组在保证自身安全的前提下对设备进行检验维修，发生较大事故时应移交专业电力公司或消防进行处理。</w:t>
      </w:r>
    </w:p>
    <w:p>
      <w:pPr>
        <w:ind w:firstLine="548" w:firstLineChars="196"/>
        <w:rPr>
          <w:rFonts w:hint="eastAsia"/>
          <w:color w:val="auto"/>
          <w:sz w:val="28"/>
          <w:szCs w:val="28"/>
        </w:rPr>
      </w:pPr>
      <w:bookmarkStart w:id="325" w:name="_Hlk26778499"/>
      <w:r>
        <w:rPr>
          <w:rFonts w:hint="eastAsia"/>
          <w:color w:val="auto"/>
          <w:sz w:val="28"/>
          <w:szCs w:val="28"/>
        </w:rPr>
        <w:t>⑤</w:t>
      </w:r>
      <w:bookmarkEnd w:id="325"/>
      <w:r>
        <w:rPr>
          <w:rFonts w:hint="eastAsia"/>
          <w:color w:val="auto"/>
          <w:sz w:val="28"/>
          <w:szCs w:val="28"/>
        </w:rPr>
        <w:t xml:space="preserve">后勤组做好善后工作，清理抢险现场，分析事故责任。 </w:t>
      </w:r>
    </w:p>
    <w:p>
      <w:pPr>
        <w:pStyle w:val="3"/>
        <w:rPr>
          <w:color w:val="auto"/>
        </w:rPr>
      </w:pPr>
      <w:bookmarkStart w:id="326" w:name="_Toc7732"/>
      <w:r>
        <w:rPr>
          <w:color w:val="auto"/>
        </w:rPr>
        <w:t>6</w:t>
      </w:r>
      <w:r>
        <w:rPr>
          <w:rFonts w:hint="eastAsia"/>
          <w:color w:val="auto"/>
        </w:rPr>
        <w:t>.4注意事项</w:t>
      </w:r>
      <w:bookmarkEnd w:id="326"/>
    </w:p>
    <w:p>
      <w:pPr>
        <w:ind w:firstLine="548" w:firstLineChars="196"/>
        <w:rPr>
          <w:rFonts w:hint="eastAsia"/>
          <w:color w:val="auto"/>
          <w:sz w:val="28"/>
          <w:szCs w:val="28"/>
        </w:rPr>
      </w:pPr>
      <w:r>
        <w:rPr>
          <w:rFonts w:hint="eastAsia"/>
          <w:color w:val="auto"/>
          <w:sz w:val="28"/>
          <w:szCs w:val="28"/>
        </w:rPr>
        <w:t xml:space="preserve">①参与救援的专业人员必须具备相应用电安全常识和触电急救常识，其他救援人员必须穿戴合适的劳动防护用品。  </w:t>
      </w:r>
    </w:p>
    <w:p>
      <w:pPr>
        <w:ind w:firstLine="548" w:firstLineChars="196"/>
        <w:rPr>
          <w:rFonts w:hint="eastAsia"/>
          <w:color w:val="auto"/>
          <w:sz w:val="28"/>
          <w:szCs w:val="28"/>
        </w:rPr>
      </w:pPr>
      <w:r>
        <w:rPr>
          <w:rFonts w:hint="eastAsia"/>
          <w:color w:val="auto"/>
          <w:sz w:val="28"/>
          <w:szCs w:val="28"/>
        </w:rPr>
        <w:t>②使触电者脱离电源的工器具必须使用合格的绝缘工具或干燥木棒等绝缘物。</w:t>
      </w:r>
    </w:p>
    <w:p>
      <w:pPr>
        <w:ind w:firstLine="548" w:firstLineChars="196"/>
        <w:rPr>
          <w:rFonts w:hint="eastAsia"/>
          <w:color w:val="auto"/>
          <w:sz w:val="28"/>
          <w:szCs w:val="28"/>
        </w:rPr>
      </w:pPr>
      <w:r>
        <w:rPr>
          <w:rFonts w:hint="eastAsia"/>
          <w:color w:val="auto"/>
          <w:sz w:val="28"/>
          <w:szCs w:val="28"/>
        </w:rPr>
        <w:t>③救护人不可直接用手或其它金属及潮湿的构件作为救护工具，而必须使用合格的绝缘工具。救护人要用一只手操作，以防自己触电。 </w:t>
      </w:r>
    </w:p>
    <w:p>
      <w:pPr>
        <w:ind w:firstLine="548" w:firstLineChars="196"/>
        <w:rPr>
          <w:rFonts w:hint="eastAsia"/>
          <w:color w:val="auto"/>
          <w:sz w:val="28"/>
          <w:szCs w:val="28"/>
        </w:rPr>
      </w:pPr>
      <w:r>
        <w:rPr>
          <w:rFonts w:hint="eastAsia"/>
          <w:color w:val="auto"/>
          <w:sz w:val="28"/>
          <w:szCs w:val="28"/>
        </w:rPr>
        <w:t>④防止触电者脱离电源后可能的摔伤。特别是当触电者在高处的情况下，应考虑防摔措施。即使触电者在平地，也要注意触电者倒下的方向，注意防摔。 </w:t>
      </w:r>
    </w:p>
    <w:p>
      <w:pPr>
        <w:ind w:firstLine="548" w:firstLineChars="196"/>
        <w:rPr>
          <w:rFonts w:hint="eastAsia"/>
          <w:color w:val="auto"/>
          <w:sz w:val="28"/>
          <w:szCs w:val="28"/>
        </w:rPr>
      </w:pPr>
      <w:r>
        <w:rPr>
          <w:rFonts w:hint="eastAsia"/>
          <w:color w:val="auto"/>
          <w:sz w:val="28"/>
          <w:szCs w:val="28"/>
        </w:rPr>
        <w:t>⑤如事故发生在夜间，应迅速解决临时照明，以利于抢救，并避免扩大事故。</w:t>
      </w:r>
    </w:p>
    <w:p>
      <w:pPr>
        <w:rPr>
          <w:rFonts w:hint="eastAsia"/>
          <w:color w:val="auto"/>
          <w:sz w:val="28"/>
          <w:szCs w:val="28"/>
        </w:rPr>
      </w:pPr>
      <w:r>
        <w:rPr>
          <w:rFonts w:hint="eastAsia"/>
          <w:color w:val="auto"/>
          <w:sz w:val="28"/>
          <w:szCs w:val="28"/>
        </w:rPr>
        <w:br w:type="page"/>
      </w:r>
    </w:p>
    <w:p>
      <w:pPr>
        <w:pStyle w:val="2"/>
        <w:spacing w:after="97"/>
        <w:ind w:firstLine="643"/>
        <w:rPr>
          <w:color w:val="auto"/>
        </w:rPr>
      </w:pPr>
      <w:bookmarkStart w:id="327" w:name="_Toc2650"/>
      <w:r>
        <w:rPr>
          <w:rFonts w:hint="eastAsia"/>
          <w:color w:val="auto"/>
          <w:lang w:val="en-US" w:eastAsia="zh-CN"/>
        </w:rPr>
        <w:t>7</w:t>
      </w:r>
      <w:r>
        <w:rPr>
          <w:color w:val="auto"/>
        </w:rPr>
        <w:t xml:space="preserve">  </w:t>
      </w:r>
      <w:r>
        <w:rPr>
          <w:rFonts w:hint="eastAsia"/>
          <w:color w:val="auto"/>
          <w:lang w:val="en-US" w:eastAsia="zh-CN"/>
        </w:rPr>
        <w:t>防雷电灾害</w:t>
      </w:r>
      <w:r>
        <w:rPr>
          <w:rFonts w:hint="eastAsia"/>
          <w:color w:val="auto"/>
        </w:rPr>
        <w:t>处置方案</w:t>
      </w:r>
      <w:bookmarkEnd w:id="327"/>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28" w:name="_Toc7736"/>
      <w:r>
        <w:rPr>
          <w:rFonts w:hint="eastAsia" w:ascii="Times New Roman" w:hAnsi="Times New Roman" w:eastAsia="黑体" w:cstheme="majorBidi"/>
          <w:b/>
          <w:bCs/>
          <w:color w:val="auto"/>
          <w:kern w:val="2"/>
          <w:sz w:val="30"/>
          <w:szCs w:val="32"/>
          <w:lang w:val="en-US" w:eastAsia="zh-CN" w:bidi="ar-SA"/>
        </w:rPr>
        <w:t>7.1事故危险分析</w:t>
      </w:r>
      <w:bookmarkEnd w:id="328"/>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rPr>
        <w:t>直接雷击、接触电压、旁侧闪击和跨步电压</w:t>
      </w:r>
      <w:r>
        <w:rPr>
          <w:rFonts w:hint="eastAsia"/>
          <w:color w:val="auto"/>
          <w:sz w:val="28"/>
          <w:szCs w:val="28"/>
          <w:lang w:val="en-US" w:eastAsia="zh-CN"/>
        </w:rPr>
        <w:t>等</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rPr>
        <w:t>缺少避雷设备或避雷设备不合格的建筑物、储罐</w:t>
      </w:r>
      <w:r>
        <w:rPr>
          <w:rFonts w:hint="eastAsia"/>
          <w:color w:val="auto"/>
          <w:sz w:val="28"/>
          <w:szCs w:val="28"/>
          <w:lang w:eastAsia="zh-CN"/>
        </w:rPr>
        <w:t>；</w:t>
      </w:r>
      <w:r>
        <w:rPr>
          <w:rFonts w:hint="eastAsia"/>
          <w:color w:val="auto"/>
          <w:sz w:val="28"/>
          <w:szCs w:val="28"/>
        </w:rPr>
        <w:t>没有良好接地的金属屋顶；潮湿或空旷地区的建筑物</w:t>
      </w:r>
      <w:r>
        <w:rPr>
          <w:rFonts w:hint="eastAsia"/>
          <w:color w:val="auto"/>
          <w:sz w:val="28"/>
          <w:szCs w:val="28"/>
          <w:lang w:eastAsia="zh-CN"/>
        </w:rPr>
        <w:t>；</w:t>
      </w:r>
      <w:r>
        <w:rPr>
          <w:rFonts w:hint="eastAsia"/>
          <w:color w:val="auto"/>
          <w:sz w:val="28"/>
          <w:szCs w:val="28"/>
        </w:rPr>
        <w:t>建筑物上有无线电而又没有避雷器和没有良好接地的地方。</w:t>
      </w:r>
    </w:p>
    <w:p>
      <w:pPr>
        <w:ind w:firstLine="548" w:firstLineChars="196"/>
        <w:rPr>
          <w:rFonts w:hint="eastAsia"/>
          <w:color w:val="auto"/>
          <w:sz w:val="28"/>
          <w:szCs w:val="28"/>
        </w:rPr>
      </w:pPr>
      <w:r>
        <w:rPr>
          <w:rFonts w:hint="eastAsia"/>
          <w:color w:val="auto"/>
          <w:sz w:val="28"/>
          <w:szCs w:val="28"/>
        </w:rPr>
        <w:t>（3）</w:t>
      </w:r>
      <w:r>
        <w:rPr>
          <w:rFonts w:hint="eastAsia" w:eastAsia="宋体" w:asciiTheme="minorHAnsi"/>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color w:val="auto"/>
          <w:sz w:val="28"/>
          <w:szCs w:val="28"/>
          <w:lang w:val="en-US" w:eastAsia="zh-CN"/>
        </w:rPr>
        <w:t>夏季多雷雨天气易发生雷击伤害</w:t>
      </w:r>
      <w:r>
        <w:rPr>
          <w:rFonts w:hint="eastAsia"/>
          <w:color w:val="auto"/>
          <w:sz w:val="28"/>
          <w:szCs w:val="28"/>
          <w:lang w:eastAsia="zh-CN"/>
        </w:rPr>
        <w:t>，</w:t>
      </w:r>
      <w:r>
        <w:rPr>
          <w:rFonts w:hint="eastAsia"/>
          <w:color w:val="auto"/>
          <w:sz w:val="28"/>
          <w:szCs w:val="28"/>
          <w:lang w:val="en-US" w:eastAsia="zh-CN"/>
        </w:rPr>
        <w:t>雷击</w:t>
      </w:r>
      <w:r>
        <w:rPr>
          <w:rFonts w:hint="eastAsia"/>
          <w:color w:val="auto"/>
          <w:sz w:val="28"/>
          <w:szCs w:val="28"/>
        </w:rPr>
        <w:t>事故危险等级是危险性的。</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default" w:eastAsia="宋体"/>
          <w:color w:val="auto"/>
          <w:sz w:val="28"/>
          <w:szCs w:val="28"/>
          <w:lang w:val="en-US" w:eastAsia="zh-CN"/>
        </w:rPr>
      </w:pPr>
      <w:r>
        <w:rPr>
          <w:rFonts w:hint="eastAsia"/>
          <w:color w:val="auto"/>
          <w:sz w:val="28"/>
          <w:szCs w:val="28"/>
          <w:lang w:val="en-US" w:eastAsia="zh-CN"/>
        </w:rPr>
        <w:t>当地气象部门发布雷电预警。</w:t>
      </w:r>
    </w:p>
    <w:p>
      <w:pPr>
        <w:ind w:firstLine="548" w:firstLineChars="196"/>
        <w:rPr>
          <w:rFonts w:hint="eastAsia"/>
          <w:color w:val="auto"/>
          <w:sz w:val="28"/>
          <w:szCs w:val="28"/>
        </w:rPr>
      </w:pPr>
      <w:r>
        <w:rPr>
          <w:rFonts w:hint="eastAsia" w:eastAsia="宋体"/>
          <w:color w:val="auto"/>
          <w:sz w:val="28"/>
          <w:szCs w:val="28"/>
          <w:lang w:eastAsia="zh-CN"/>
        </w:rPr>
        <w:t>（</w:t>
      </w:r>
      <w:r>
        <w:rPr>
          <w:rFonts w:hint="eastAsia" w:eastAsia="宋体" w:asciiTheme="minorHAnsi"/>
          <w:color w:val="auto"/>
          <w:sz w:val="28"/>
          <w:szCs w:val="28"/>
          <w:lang w:val="en-US" w:eastAsia="zh-CN"/>
        </w:rPr>
        <w:t>5</w:t>
      </w:r>
      <w:r>
        <w:rPr>
          <w:rFonts w:hint="eastAsia" w:eastAsia="宋体"/>
          <w:color w:val="auto"/>
          <w:sz w:val="28"/>
          <w:szCs w:val="28"/>
          <w:lang w:eastAsia="zh-CN"/>
        </w:rPr>
        <w:t>）</w:t>
      </w:r>
      <w:r>
        <w:rPr>
          <w:rFonts w:hint="eastAsia"/>
          <w:color w:val="auto"/>
          <w:sz w:val="28"/>
          <w:szCs w:val="28"/>
        </w:rPr>
        <w:t>事故可能导致的次生、衍生事故</w:t>
      </w:r>
    </w:p>
    <w:p>
      <w:pPr>
        <w:ind w:firstLine="548" w:firstLineChars="196"/>
        <w:rPr>
          <w:rFonts w:hint="default"/>
          <w:color w:val="auto"/>
          <w:sz w:val="28"/>
          <w:szCs w:val="28"/>
          <w:lang w:val="en-US"/>
        </w:rPr>
      </w:pPr>
      <w:r>
        <w:rPr>
          <w:rFonts w:hint="eastAsia"/>
          <w:color w:val="auto"/>
          <w:sz w:val="28"/>
          <w:szCs w:val="28"/>
          <w:lang w:val="en-US" w:eastAsia="zh-CN"/>
        </w:rPr>
        <w:t>雷击油罐或加油机可能造成火灾爆炸事故，雷电天气多伴随暴雨，加油站应注意防洪。</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29" w:name="_Toc3930"/>
      <w:r>
        <w:rPr>
          <w:rFonts w:hint="eastAsia" w:ascii="Times New Roman" w:hAnsi="Times New Roman" w:eastAsia="黑体" w:cstheme="majorBidi"/>
          <w:b/>
          <w:bCs/>
          <w:color w:val="auto"/>
          <w:kern w:val="2"/>
          <w:sz w:val="30"/>
          <w:szCs w:val="32"/>
          <w:lang w:val="en-US" w:eastAsia="zh-CN" w:bidi="ar-SA"/>
        </w:rPr>
        <w:t>7.2应急工作职责</w:t>
      </w:r>
      <w:bookmarkEnd w:id="329"/>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0" w:name="_Toc21683"/>
      <w:r>
        <w:rPr>
          <w:rFonts w:hint="eastAsia" w:ascii="Times New Roman" w:hAnsi="Times New Roman" w:eastAsia="黑体" w:cstheme="majorBidi"/>
          <w:b/>
          <w:bCs/>
          <w:color w:val="auto"/>
          <w:kern w:val="2"/>
          <w:sz w:val="30"/>
          <w:szCs w:val="32"/>
          <w:lang w:val="en-US" w:eastAsia="zh-CN" w:bidi="ar-SA"/>
        </w:rPr>
        <w:t>7.3应急处置</w:t>
      </w:r>
      <w:bookmarkEnd w:id="330"/>
    </w:p>
    <w:p>
      <w:pPr>
        <w:ind w:firstLine="548" w:firstLineChars="196"/>
        <w:rPr>
          <w:rFonts w:hint="eastAsia"/>
          <w:color w:val="auto"/>
          <w:sz w:val="28"/>
          <w:szCs w:val="28"/>
        </w:rPr>
      </w:pPr>
      <w:r>
        <w:rPr>
          <w:rFonts w:hint="eastAsia"/>
          <w:color w:val="auto"/>
          <w:sz w:val="28"/>
          <w:szCs w:val="28"/>
        </w:rPr>
        <w:t>①加油站站长</w:t>
      </w:r>
      <w:r>
        <w:rPr>
          <w:rFonts w:hint="eastAsia"/>
          <w:color w:val="auto"/>
          <w:sz w:val="28"/>
          <w:szCs w:val="28"/>
          <w:lang w:val="en-US" w:eastAsia="zh-CN"/>
        </w:rPr>
        <w:t>提前</w:t>
      </w:r>
      <w:r>
        <w:rPr>
          <w:rFonts w:hint="eastAsia"/>
          <w:color w:val="auto"/>
          <w:sz w:val="28"/>
          <w:szCs w:val="28"/>
        </w:rPr>
        <w:t>通过广播、网络、电视等媒体了解、传递雷雨大风预警信息。</w:t>
      </w:r>
    </w:p>
    <w:p>
      <w:pPr>
        <w:ind w:firstLine="548" w:firstLineChars="196"/>
        <w:rPr>
          <w:rFonts w:hint="eastAsia"/>
          <w:color w:val="auto"/>
          <w:sz w:val="28"/>
          <w:szCs w:val="28"/>
        </w:rPr>
      </w:pPr>
      <w:r>
        <w:rPr>
          <w:rFonts w:hint="eastAsia"/>
          <w:color w:val="auto"/>
          <w:sz w:val="28"/>
          <w:szCs w:val="28"/>
        </w:rPr>
        <w:t>②当班员工关闭加油站电源总开关，停止营业。安全员对防雷设施及设备接地设施进行检查</w:t>
      </w:r>
      <w:r>
        <w:rPr>
          <w:rFonts w:hint="eastAsia"/>
          <w:color w:val="auto"/>
          <w:sz w:val="28"/>
          <w:szCs w:val="28"/>
          <w:lang w:eastAsia="zh-CN"/>
        </w:rPr>
        <w:t>，</w:t>
      </w:r>
      <w:r>
        <w:rPr>
          <w:rFonts w:hint="eastAsia"/>
          <w:color w:val="auto"/>
          <w:sz w:val="28"/>
          <w:szCs w:val="28"/>
        </w:rPr>
        <w:t>当班员工停止作业，避免在室外活动。</w:t>
      </w:r>
    </w:p>
    <w:p>
      <w:pPr>
        <w:ind w:firstLine="548" w:firstLineChars="196"/>
        <w:rPr>
          <w:rFonts w:hint="eastAsia"/>
          <w:color w:val="auto"/>
          <w:sz w:val="28"/>
          <w:szCs w:val="28"/>
        </w:rPr>
      </w:pPr>
      <w:bookmarkStart w:id="331" w:name="OLE_LINK9"/>
      <w:bookmarkStart w:id="332" w:name="OLE_LINK10"/>
      <w:r>
        <w:rPr>
          <w:rFonts w:hint="eastAsia"/>
          <w:color w:val="auto"/>
          <w:sz w:val="28"/>
          <w:szCs w:val="28"/>
        </w:rPr>
        <w:t>③如有人员受伤，站长组织人员应立即进行现场救护，警戒组人员迅速拉起警戒线，防止无关人员、车辆进入危险区域。并将失去行动能力人员抬离危险区域，进行初步救护，将人员送往医院抢救。</w:t>
      </w:r>
    </w:p>
    <w:p>
      <w:pPr>
        <w:ind w:firstLine="548" w:firstLineChars="196"/>
        <w:rPr>
          <w:rFonts w:hint="eastAsia"/>
          <w:color w:val="auto"/>
          <w:sz w:val="28"/>
          <w:szCs w:val="28"/>
        </w:rPr>
      </w:pPr>
      <w:r>
        <w:rPr>
          <w:rFonts w:hint="eastAsia"/>
          <w:color w:val="auto"/>
          <w:sz w:val="28"/>
          <w:szCs w:val="28"/>
        </w:rPr>
        <w:t>④抢险组在保证自身安全的前提下对设备进行检验维修，发生较大事故时应移交专业电力公司或消防进行处理。</w:t>
      </w:r>
    </w:p>
    <w:p>
      <w:pPr>
        <w:ind w:firstLine="548" w:firstLineChars="196"/>
        <w:rPr>
          <w:rFonts w:hint="eastAsia"/>
          <w:color w:val="auto"/>
          <w:sz w:val="28"/>
          <w:szCs w:val="28"/>
        </w:rPr>
      </w:pPr>
      <w:r>
        <w:rPr>
          <w:rFonts w:hint="eastAsia"/>
          <w:color w:val="auto"/>
          <w:sz w:val="28"/>
          <w:szCs w:val="28"/>
        </w:rPr>
        <w:t>⑤后勤组做好善后工作，清理抢险现场，分析事故责任。</w:t>
      </w:r>
    </w:p>
    <w:bookmarkEnd w:id="331"/>
    <w:bookmarkEnd w:id="332"/>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3" w:name="_Toc7580"/>
      <w:r>
        <w:rPr>
          <w:rFonts w:hint="eastAsia" w:ascii="Times New Roman" w:hAnsi="Times New Roman" w:eastAsia="黑体" w:cstheme="majorBidi"/>
          <w:b/>
          <w:bCs/>
          <w:color w:val="auto"/>
          <w:kern w:val="2"/>
          <w:sz w:val="30"/>
          <w:szCs w:val="32"/>
          <w:lang w:val="en-US" w:eastAsia="zh-CN" w:bidi="ar-SA"/>
        </w:rPr>
        <w:t>7.4注意事项</w:t>
      </w:r>
      <w:bookmarkEnd w:id="333"/>
    </w:p>
    <w:p>
      <w:pPr>
        <w:ind w:firstLine="548" w:firstLineChars="196"/>
        <w:rPr>
          <w:rFonts w:hint="eastAsia"/>
          <w:color w:val="auto"/>
          <w:sz w:val="28"/>
          <w:szCs w:val="28"/>
        </w:rPr>
      </w:pPr>
      <w:r>
        <w:rPr>
          <w:rFonts w:hint="eastAsia"/>
          <w:color w:val="auto"/>
          <w:sz w:val="28"/>
          <w:szCs w:val="28"/>
        </w:rPr>
        <w:t>①</w:t>
      </w:r>
      <w:r>
        <w:rPr>
          <w:rFonts w:hint="eastAsia"/>
          <w:color w:val="auto"/>
          <w:sz w:val="28"/>
          <w:szCs w:val="28"/>
          <w:lang w:val="en-US" w:eastAsia="zh-CN"/>
        </w:rPr>
        <w:t>人员</w:t>
      </w:r>
      <w:r>
        <w:rPr>
          <w:rFonts w:hint="eastAsia"/>
          <w:color w:val="auto"/>
          <w:sz w:val="28"/>
          <w:szCs w:val="28"/>
        </w:rPr>
        <w:t>禁止使用移动通讯设备、收音机</w:t>
      </w:r>
      <w:r>
        <w:rPr>
          <w:rFonts w:hint="eastAsia"/>
          <w:color w:val="auto"/>
          <w:sz w:val="28"/>
          <w:szCs w:val="28"/>
          <w:lang w:eastAsia="zh-CN"/>
        </w:rPr>
        <w:t>，</w:t>
      </w:r>
      <w:r>
        <w:rPr>
          <w:rFonts w:hint="eastAsia"/>
          <w:color w:val="auto"/>
          <w:sz w:val="28"/>
          <w:szCs w:val="28"/>
        </w:rPr>
        <w:t>不靠近导电体、其他类似金属装置或易燃物质</w:t>
      </w:r>
      <w:r>
        <w:rPr>
          <w:rFonts w:hint="eastAsia" w:eastAsia="宋体"/>
          <w:color w:val="auto"/>
          <w:sz w:val="28"/>
          <w:szCs w:val="28"/>
          <w:lang w:eastAsia="zh-CN"/>
        </w:rPr>
        <w:t>、</w:t>
      </w:r>
      <w:r>
        <w:rPr>
          <w:rFonts w:hint="eastAsia"/>
          <w:color w:val="auto"/>
          <w:sz w:val="28"/>
          <w:szCs w:val="28"/>
        </w:rPr>
        <w:t>不用喷头淋浴，以免水流导电。</w:t>
      </w:r>
    </w:p>
    <w:p>
      <w:pPr>
        <w:ind w:firstLine="548" w:firstLineChars="196"/>
        <w:rPr>
          <w:rFonts w:hint="eastAsia"/>
          <w:color w:val="auto"/>
          <w:sz w:val="28"/>
          <w:szCs w:val="28"/>
        </w:rPr>
      </w:pPr>
      <w:r>
        <w:rPr>
          <w:rFonts w:hint="eastAsia"/>
          <w:color w:val="auto"/>
          <w:sz w:val="28"/>
          <w:szCs w:val="28"/>
        </w:rPr>
        <w:t>②参与救援的专业人员必须具备相应安全常识和急救常识，其他救援人员必须穿戴合适的劳动防护用品。   </w:t>
      </w:r>
    </w:p>
    <w:p>
      <w:pPr>
        <w:ind w:firstLine="548" w:firstLineChars="196"/>
        <w:rPr>
          <w:rFonts w:hint="eastAsia"/>
          <w:color w:val="auto"/>
          <w:sz w:val="28"/>
          <w:szCs w:val="28"/>
        </w:rPr>
      </w:pPr>
      <w:r>
        <w:rPr>
          <w:rFonts w:hint="eastAsia"/>
          <w:color w:val="auto"/>
          <w:sz w:val="28"/>
          <w:szCs w:val="28"/>
        </w:rPr>
        <w:t>③如事故发生在夜间，应迅速解决临时照明，以利于抢救，并避免扩大事故。</w:t>
      </w:r>
    </w:p>
    <w:p>
      <w:pPr>
        <w:rPr>
          <w:rFonts w:hint="eastAsia"/>
          <w:color w:val="auto"/>
          <w:sz w:val="28"/>
          <w:szCs w:val="28"/>
        </w:rPr>
      </w:pPr>
      <w:r>
        <w:rPr>
          <w:rFonts w:hint="eastAsia"/>
          <w:color w:val="auto"/>
          <w:sz w:val="28"/>
          <w:szCs w:val="28"/>
        </w:rPr>
        <w:br w:type="page"/>
      </w:r>
    </w:p>
    <w:p>
      <w:pPr>
        <w:pStyle w:val="2"/>
        <w:spacing w:after="97"/>
        <w:ind w:firstLine="643"/>
        <w:rPr>
          <w:color w:val="auto"/>
        </w:rPr>
      </w:pPr>
      <w:bookmarkStart w:id="334" w:name="_Toc3704"/>
      <w:r>
        <w:rPr>
          <w:rFonts w:hint="eastAsia"/>
          <w:color w:val="auto"/>
          <w:lang w:val="en-US" w:eastAsia="zh-CN"/>
        </w:rPr>
        <w:t>8</w:t>
      </w:r>
      <w:r>
        <w:rPr>
          <w:color w:val="auto"/>
        </w:rPr>
        <w:t xml:space="preserve">  </w:t>
      </w:r>
      <w:r>
        <w:rPr>
          <w:rFonts w:hint="eastAsia"/>
          <w:color w:val="auto"/>
          <w:lang w:val="en-US" w:eastAsia="zh-CN"/>
        </w:rPr>
        <w:t>防汛</w:t>
      </w:r>
      <w:r>
        <w:rPr>
          <w:rFonts w:hint="eastAsia"/>
          <w:color w:val="auto"/>
        </w:rPr>
        <w:t>处置方案</w:t>
      </w:r>
      <w:bookmarkEnd w:id="334"/>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5" w:name="_Toc21967"/>
      <w:r>
        <w:rPr>
          <w:rFonts w:hint="eastAsia" w:ascii="Times New Roman" w:hAnsi="Times New Roman" w:eastAsia="黑体" w:cstheme="majorBidi"/>
          <w:b/>
          <w:bCs/>
          <w:color w:val="auto"/>
          <w:kern w:val="2"/>
          <w:sz w:val="30"/>
          <w:szCs w:val="32"/>
          <w:lang w:val="en-US" w:eastAsia="zh-CN" w:bidi="ar-SA"/>
        </w:rPr>
        <w:t>8.1事故危险分析</w:t>
      </w:r>
      <w:bookmarkEnd w:id="335"/>
    </w:p>
    <w:p>
      <w:pPr>
        <w:ind w:firstLine="548" w:firstLineChars="196"/>
        <w:rPr>
          <w:rFonts w:hint="eastAsia"/>
          <w:color w:val="auto"/>
          <w:sz w:val="28"/>
          <w:szCs w:val="28"/>
        </w:rPr>
      </w:pPr>
      <w:r>
        <w:rPr>
          <w:rFonts w:hint="eastAsia"/>
          <w:color w:val="auto"/>
          <w:sz w:val="28"/>
          <w:szCs w:val="28"/>
        </w:rPr>
        <w:t>（1）事故类型</w:t>
      </w:r>
    </w:p>
    <w:p>
      <w:pPr>
        <w:ind w:firstLine="548" w:firstLineChars="196"/>
        <w:rPr>
          <w:rFonts w:hint="eastAsia"/>
          <w:color w:val="auto"/>
          <w:sz w:val="28"/>
          <w:szCs w:val="28"/>
        </w:rPr>
      </w:pPr>
      <w:r>
        <w:rPr>
          <w:rFonts w:hint="eastAsia"/>
          <w:color w:val="auto"/>
          <w:sz w:val="28"/>
          <w:szCs w:val="28"/>
          <w:lang w:val="en-US" w:eastAsia="zh-CN"/>
        </w:rPr>
        <w:t>洪水进站、油罐浮罐出现跑冒漏现象、油罐进水、电源短路</w:t>
      </w:r>
      <w:r>
        <w:rPr>
          <w:rFonts w:hint="eastAsia" w:eastAsia="宋体" w:asciiTheme="minorHAnsi"/>
          <w:color w:val="auto"/>
          <w:sz w:val="28"/>
          <w:szCs w:val="28"/>
          <w:lang w:val="en-US" w:eastAsia="zh-CN"/>
        </w:rPr>
        <w:t>等</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（2）事故发生的区域、地点或装置的名称</w:t>
      </w:r>
    </w:p>
    <w:p>
      <w:pPr>
        <w:ind w:firstLine="548" w:firstLineChars="196"/>
        <w:rPr>
          <w:rFonts w:hint="eastAsia"/>
          <w:color w:val="auto"/>
          <w:sz w:val="28"/>
          <w:szCs w:val="28"/>
        </w:rPr>
      </w:pPr>
      <w:r>
        <w:rPr>
          <w:rFonts w:hint="eastAsia"/>
          <w:color w:val="auto"/>
          <w:sz w:val="28"/>
          <w:szCs w:val="28"/>
          <w:lang w:val="en-US" w:eastAsia="zh-CN"/>
        </w:rPr>
        <w:t>加油站内</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（3）</w:t>
      </w:r>
      <w:r>
        <w:rPr>
          <w:rFonts w:hint="eastAsia" w:eastAsia="宋体" w:asciiTheme="minorHAnsi"/>
          <w:color w:val="auto"/>
          <w:sz w:val="28"/>
          <w:szCs w:val="28"/>
          <w:lang w:val="en-US" w:eastAsia="zh-CN"/>
        </w:rPr>
        <w:t>事故发生的可能时间、事故的危害严重程度及其影响范围</w:t>
      </w:r>
    </w:p>
    <w:p>
      <w:pPr>
        <w:ind w:firstLine="548" w:firstLineChars="196"/>
        <w:rPr>
          <w:rFonts w:hint="eastAsia"/>
          <w:color w:val="auto"/>
          <w:sz w:val="28"/>
          <w:szCs w:val="28"/>
        </w:rPr>
      </w:pPr>
      <w:r>
        <w:rPr>
          <w:rFonts w:hint="eastAsia" w:eastAsia="宋体" w:asciiTheme="minorHAnsi"/>
          <w:color w:val="auto"/>
          <w:sz w:val="28"/>
          <w:szCs w:val="28"/>
          <w:lang w:val="en-US" w:eastAsia="zh-CN"/>
        </w:rPr>
        <w:t>夏季多雨易发生</w:t>
      </w:r>
      <w:r>
        <w:rPr>
          <w:rFonts w:hint="eastAsia"/>
          <w:color w:val="auto"/>
          <w:sz w:val="28"/>
          <w:szCs w:val="28"/>
          <w:lang w:val="en-US" w:eastAsia="zh-CN"/>
        </w:rPr>
        <w:t>加油站进水</w:t>
      </w:r>
      <w:r>
        <w:rPr>
          <w:rFonts w:hint="eastAsia"/>
          <w:color w:val="auto"/>
          <w:sz w:val="28"/>
          <w:szCs w:val="28"/>
        </w:rPr>
        <w:t>。</w:t>
      </w:r>
    </w:p>
    <w:p>
      <w:pPr>
        <w:ind w:firstLine="548" w:firstLineChars="196"/>
        <w:rPr>
          <w:rFonts w:hint="eastAsia"/>
          <w:color w:val="auto"/>
          <w:sz w:val="28"/>
          <w:szCs w:val="28"/>
        </w:rPr>
      </w:pPr>
      <w:r>
        <w:rPr>
          <w:rFonts w:hint="eastAsia"/>
          <w:color w:val="auto"/>
          <w:sz w:val="28"/>
          <w:szCs w:val="28"/>
        </w:rPr>
        <w:t>（4）事故前可能出现的征兆</w:t>
      </w:r>
    </w:p>
    <w:p>
      <w:pPr>
        <w:ind w:firstLine="548" w:firstLineChars="196"/>
        <w:rPr>
          <w:rFonts w:hint="default" w:eastAsia="宋体"/>
          <w:color w:val="auto"/>
          <w:sz w:val="28"/>
          <w:szCs w:val="28"/>
          <w:lang w:val="en-US" w:eastAsia="zh-CN"/>
        </w:rPr>
      </w:pPr>
      <w:r>
        <w:rPr>
          <w:rFonts w:hint="eastAsia" w:eastAsia="宋体" w:asciiTheme="minorHAnsi"/>
          <w:color w:val="auto"/>
          <w:sz w:val="28"/>
          <w:szCs w:val="28"/>
          <w:lang w:val="en-US" w:eastAsia="zh-CN"/>
        </w:rPr>
        <w:t>当地气象部门发布</w:t>
      </w:r>
      <w:r>
        <w:rPr>
          <w:rFonts w:hint="eastAsia"/>
          <w:color w:val="auto"/>
          <w:sz w:val="28"/>
          <w:szCs w:val="28"/>
          <w:lang w:val="en-US" w:eastAsia="zh-CN"/>
        </w:rPr>
        <w:t>暴雨</w:t>
      </w:r>
      <w:r>
        <w:rPr>
          <w:rFonts w:hint="eastAsia" w:eastAsia="宋体" w:asciiTheme="minorHAnsi"/>
          <w:color w:val="auto"/>
          <w:sz w:val="28"/>
          <w:szCs w:val="28"/>
          <w:lang w:val="en-US" w:eastAsia="zh-CN"/>
        </w:rPr>
        <w:t>预警。</w:t>
      </w:r>
    </w:p>
    <w:p>
      <w:pPr>
        <w:ind w:firstLine="548" w:firstLineChars="196"/>
        <w:rPr>
          <w:rFonts w:hint="eastAsia"/>
          <w:color w:val="auto"/>
          <w:sz w:val="28"/>
          <w:szCs w:val="28"/>
        </w:rPr>
      </w:pPr>
      <w:r>
        <w:rPr>
          <w:rFonts w:hint="eastAsia" w:eastAsia="宋体"/>
          <w:color w:val="auto"/>
          <w:sz w:val="28"/>
          <w:szCs w:val="28"/>
          <w:lang w:eastAsia="zh-CN"/>
        </w:rPr>
        <w:t>（</w:t>
      </w:r>
      <w:r>
        <w:rPr>
          <w:rFonts w:hint="eastAsia" w:eastAsia="宋体" w:asciiTheme="minorHAnsi"/>
          <w:color w:val="auto"/>
          <w:sz w:val="28"/>
          <w:szCs w:val="28"/>
          <w:lang w:val="en-US" w:eastAsia="zh-CN"/>
        </w:rPr>
        <w:t>5</w:t>
      </w:r>
      <w:r>
        <w:rPr>
          <w:rFonts w:hint="eastAsia" w:eastAsia="宋体"/>
          <w:color w:val="auto"/>
          <w:sz w:val="28"/>
          <w:szCs w:val="28"/>
          <w:lang w:eastAsia="zh-CN"/>
        </w:rPr>
        <w:t>）</w:t>
      </w:r>
      <w:r>
        <w:rPr>
          <w:rFonts w:hint="eastAsia"/>
          <w:color w:val="auto"/>
          <w:sz w:val="28"/>
          <w:szCs w:val="28"/>
        </w:rPr>
        <w:t>事故可能导致的次生、衍生事故</w:t>
      </w:r>
    </w:p>
    <w:p>
      <w:pPr>
        <w:ind w:firstLine="548" w:firstLineChars="196"/>
        <w:rPr>
          <w:rFonts w:hint="default"/>
          <w:color w:val="auto"/>
          <w:sz w:val="28"/>
          <w:szCs w:val="28"/>
          <w:lang w:val="en-US"/>
        </w:rPr>
      </w:pPr>
      <w:r>
        <w:rPr>
          <w:rFonts w:hint="eastAsia"/>
          <w:color w:val="auto"/>
          <w:sz w:val="28"/>
          <w:szCs w:val="28"/>
          <w:lang w:val="en-US" w:eastAsia="zh-CN"/>
        </w:rPr>
        <w:t>暴雨</w:t>
      </w:r>
      <w:r>
        <w:rPr>
          <w:rFonts w:hint="eastAsia" w:eastAsia="宋体" w:asciiTheme="minorHAnsi"/>
          <w:color w:val="auto"/>
          <w:sz w:val="28"/>
          <w:szCs w:val="28"/>
          <w:lang w:val="en-US" w:eastAsia="zh-CN"/>
        </w:rPr>
        <w:t>天气多伴随</w:t>
      </w:r>
      <w:r>
        <w:rPr>
          <w:rFonts w:hint="eastAsia"/>
          <w:color w:val="auto"/>
          <w:sz w:val="28"/>
          <w:szCs w:val="28"/>
          <w:lang w:val="en-US" w:eastAsia="zh-CN"/>
        </w:rPr>
        <w:t>雷电</w:t>
      </w:r>
      <w:r>
        <w:rPr>
          <w:rFonts w:hint="eastAsia" w:eastAsia="宋体" w:asciiTheme="minorHAnsi"/>
          <w:color w:val="auto"/>
          <w:sz w:val="28"/>
          <w:szCs w:val="28"/>
          <w:lang w:val="en-US" w:eastAsia="zh-CN"/>
        </w:rPr>
        <w:t>，加油站应注意</w:t>
      </w:r>
      <w:r>
        <w:rPr>
          <w:rFonts w:hint="eastAsia"/>
          <w:color w:val="auto"/>
          <w:sz w:val="28"/>
          <w:szCs w:val="28"/>
          <w:lang w:val="en-US" w:eastAsia="zh-CN"/>
        </w:rPr>
        <w:t>防雷防洪</w:t>
      </w:r>
      <w:r>
        <w:rPr>
          <w:rFonts w:hint="eastAsia" w:eastAsia="宋体" w:asciiTheme="minorHAnsi"/>
          <w:color w:val="auto"/>
          <w:sz w:val="28"/>
          <w:szCs w:val="28"/>
          <w:lang w:val="en-US" w:eastAsia="zh-CN"/>
        </w:rPr>
        <w:t>。</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6" w:name="_Toc31740"/>
      <w:r>
        <w:rPr>
          <w:rFonts w:hint="eastAsia" w:ascii="Times New Roman" w:hAnsi="Times New Roman" w:eastAsia="黑体" w:cstheme="majorBidi"/>
          <w:b/>
          <w:bCs/>
          <w:color w:val="auto"/>
          <w:kern w:val="2"/>
          <w:sz w:val="30"/>
          <w:szCs w:val="32"/>
          <w:lang w:val="en-US" w:eastAsia="zh-CN" w:bidi="ar-SA"/>
        </w:rPr>
        <w:t>8.2应急工作职责</w:t>
      </w:r>
      <w:bookmarkEnd w:id="336"/>
    </w:p>
    <w:p>
      <w:pPr>
        <w:ind w:firstLine="548" w:firstLineChars="196"/>
        <w:rPr>
          <w:rFonts w:hint="eastAsia"/>
          <w:color w:val="auto"/>
          <w:sz w:val="28"/>
          <w:szCs w:val="28"/>
        </w:rPr>
      </w:pPr>
      <w:r>
        <w:rPr>
          <w:rFonts w:hint="eastAsia"/>
          <w:color w:val="auto"/>
          <w:sz w:val="28"/>
          <w:szCs w:val="28"/>
        </w:rPr>
        <w:t>本处置方案的应急工作职责与本站《生产安全事故应急救援预案》第一部分综合应急预案的第三章相同。</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7" w:name="_Toc30474"/>
      <w:r>
        <w:rPr>
          <w:rFonts w:hint="eastAsia" w:ascii="Times New Roman" w:hAnsi="Times New Roman" w:eastAsia="黑体" w:cstheme="majorBidi"/>
          <w:b/>
          <w:bCs/>
          <w:color w:val="auto"/>
          <w:kern w:val="2"/>
          <w:sz w:val="30"/>
          <w:szCs w:val="32"/>
          <w:lang w:val="en-US" w:eastAsia="zh-CN" w:bidi="ar-SA"/>
        </w:rPr>
        <w:t>8.3应急处置</w:t>
      </w:r>
      <w:bookmarkEnd w:id="337"/>
    </w:p>
    <w:p>
      <w:pPr>
        <w:ind w:firstLine="548" w:firstLineChars="196"/>
        <w:rPr>
          <w:rFonts w:hint="eastAsia" w:eastAsia="宋体"/>
          <w:color w:val="auto"/>
          <w:sz w:val="28"/>
          <w:szCs w:val="28"/>
          <w:lang w:eastAsia="zh-CN"/>
        </w:rPr>
      </w:pPr>
      <w:r>
        <w:rPr>
          <w:rFonts w:hint="eastAsia"/>
          <w:color w:val="auto"/>
          <w:sz w:val="28"/>
          <w:szCs w:val="28"/>
        </w:rPr>
        <w:t>①加油站站长</w:t>
      </w:r>
      <w:r>
        <w:rPr>
          <w:rFonts w:hint="eastAsia"/>
          <w:color w:val="auto"/>
          <w:sz w:val="28"/>
          <w:szCs w:val="28"/>
          <w:lang w:val="en-US" w:eastAsia="zh-CN"/>
        </w:rPr>
        <w:t>提前</w:t>
      </w:r>
      <w:r>
        <w:rPr>
          <w:rFonts w:hint="eastAsia"/>
          <w:color w:val="auto"/>
          <w:sz w:val="28"/>
          <w:szCs w:val="28"/>
        </w:rPr>
        <w:t>通过广播、网络、电视等媒体了解、传递</w:t>
      </w:r>
      <w:r>
        <w:rPr>
          <w:rFonts w:hint="eastAsia"/>
          <w:color w:val="auto"/>
          <w:sz w:val="28"/>
          <w:szCs w:val="28"/>
          <w:lang w:val="en-US" w:eastAsia="zh-CN"/>
        </w:rPr>
        <w:t>暴雨</w:t>
      </w:r>
      <w:r>
        <w:rPr>
          <w:rFonts w:hint="eastAsia"/>
          <w:color w:val="auto"/>
          <w:sz w:val="28"/>
          <w:szCs w:val="28"/>
        </w:rPr>
        <w:t>预警信息。组织员工关闭管线阀门，密封人孔、计量口、卸油口等易进水部位</w:t>
      </w:r>
      <w:r>
        <w:rPr>
          <w:rFonts w:hint="eastAsia"/>
          <w:color w:val="auto"/>
          <w:sz w:val="28"/>
          <w:szCs w:val="28"/>
          <w:lang w:eastAsia="zh-CN"/>
        </w:rPr>
        <w:t>，</w:t>
      </w:r>
      <w:r>
        <w:rPr>
          <w:rFonts w:hint="eastAsia"/>
          <w:color w:val="auto"/>
          <w:sz w:val="28"/>
          <w:szCs w:val="28"/>
        </w:rPr>
        <w:t>清理检查隔油池、水封井，清理浮油</w:t>
      </w:r>
      <w:r>
        <w:rPr>
          <w:rFonts w:hint="eastAsia"/>
          <w:color w:val="auto"/>
          <w:sz w:val="28"/>
          <w:szCs w:val="28"/>
          <w:lang w:eastAsia="zh-CN"/>
        </w:rPr>
        <w:t>，</w:t>
      </w:r>
      <w:r>
        <w:rPr>
          <w:rFonts w:hint="eastAsia"/>
          <w:color w:val="auto"/>
          <w:sz w:val="28"/>
          <w:szCs w:val="28"/>
        </w:rPr>
        <w:t>开启排水阀。清理排水沟、雨水井等，确保畅通</w:t>
      </w:r>
      <w:r>
        <w:rPr>
          <w:rFonts w:hint="eastAsia"/>
          <w:color w:val="auto"/>
          <w:sz w:val="28"/>
          <w:szCs w:val="28"/>
          <w:lang w:eastAsia="zh-CN"/>
        </w:rPr>
        <w:t>。</w:t>
      </w:r>
    </w:p>
    <w:p>
      <w:pPr>
        <w:ind w:firstLine="548" w:firstLineChars="196"/>
        <w:rPr>
          <w:rFonts w:hint="eastAsia"/>
          <w:color w:val="auto"/>
          <w:sz w:val="28"/>
          <w:szCs w:val="28"/>
        </w:rPr>
      </w:pPr>
      <w:r>
        <w:rPr>
          <w:rFonts w:hint="eastAsia"/>
          <w:color w:val="auto"/>
          <w:sz w:val="28"/>
          <w:szCs w:val="28"/>
        </w:rPr>
        <w:t>②加油站站长组织员工检查抢险物资，确保发电机、应急灯、手电筒、抽水泵、铁锹、救生衣等处于完好可用状态。</w:t>
      </w:r>
    </w:p>
    <w:p>
      <w:pPr>
        <w:ind w:firstLine="560"/>
        <w:rPr>
          <w:rFonts w:hint="eastAsia"/>
          <w:color w:val="auto"/>
          <w:sz w:val="28"/>
          <w:szCs w:val="28"/>
        </w:rPr>
      </w:pPr>
      <w:r>
        <w:rPr>
          <w:rFonts w:hint="eastAsia"/>
          <w:color w:val="auto"/>
          <w:sz w:val="28"/>
          <w:szCs w:val="28"/>
        </w:rPr>
        <w:t>③</w:t>
      </w:r>
      <w:r>
        <w:rPr>
          <w:rFonts w:hint="eastAsia" w:ascii="Times New Roman" w:hAnsi="Times New Roman" w:cs="Times New Roman"/>
          <w:sz w:val="28"/>
        </w:rPr>
        <w:t>若遭遇风暴潮，站区可能涌入洪水时，加油站站长组织员工应用沙袋等筑堤拦截。站长密切注意观察设备设施、周边地形变化，视情况安排人员撤离。</w:t>
      </w:r>
    </w:p>
    <w:p>
      <w:pPr>
        <w:ind w:firstLine="560"/>
        <w:rPr>
          <w:rFonts w:hint="eastAsia"/>
          <w:color w:val="auto"/>
          <w:sz w:val="28"/>
          <w:szCs w:val="28"/>
        </w:rPr>
      </w:pPr>
      <w:r>
        <w:rPr>
          <w:rFonts w:hint="eastAsia"/>
          <w:color w:val="auto"/>
          <w:sz w:val="28"/>
          <w:szCs w:val="28"/>
        </w:rPr>
        <w:t>④</w:t>
      </w:r>
      <w:r>
        <w:rPr>
          <w:rFonts w:hint="eastAsia"/>
          <w:color w:val="auto"/>
          <w:sz w:val="28"/>
          <w:szCs w:val="28"/>
          <w:lang w:val="en-US" w:eastAsia="zh-CN"/>
        </w:rPr>
        <w:t>雨停洪水过后，</w:t>
      </w:r>
      <w:r>
        <w:rPr>
          <w:rFonts w:hint="eastAsia"/>
          <w:color w:val="auto"/>
          <w:sz w:val="28"/>
          <w:szCs w:val="28"/>
        </w:rPr>
        <w:t>加油站站长组织员工清理及恢复现场，清洁设备</w:t>
      </w:r>
      <w:r>
        <w:rPr>
          <w:rFonts w:hint="eastAsia"/>
          <w:color w:val="auto"/>
          <w:sz w:val="28"/>
          <w:szCs w:val="28"/>
          <w:lang w:eastAsia="zh-CN"/>
        </w:rPr>
        <w:t>。</w:t>
      </w:r>
      <w:r>
        <w:rPr>
          <w:rFonts w:hint="eastAsia"/>
          <w:color w:val="auto"/>
          <w:sz w:val="28"/>
          <w:szCs w:val="28"/>
        </w:rPr>
        <w:t>电工检测电气设备和线路，确认安全后方可通电。</w:t>
      </w:r>
    </w:p>
    <w:p>
      <w:pPr>
        <w:ind w:firstLine="560"/>
        <w:rPr>
          <w:rFonts w:hint="eastAsia"/>
          <w:color w:val="auto"/>
          <w:sz w:val="28"/>
          <w:szCs w:val="28"/>
        </w:rPr>
      </w:pPr>
      <w:r>
        <w:rPr>
          <w:rFonts w:hint="eastAsia"/>
          <w:color w:val="auto"/>
          <w:sz w:val="28"/>
          <w:szCs w:val="28"/>
        </w:rPr>
        <w:t>⑤加油站持续降雨时计量员要利用液位仪或人工方法测量罐内水位情况。若罐内水位超标，应组织人员进行排水，必要时对油品抽样送检。</w:t>
      </w:r>
    </w:p>
    <w:p>
      <w:pPr>
        <w:keepNext/>
        <w:keepLines/>
        <w:widowControl w:val="0"/>
        <w:spacing w:line="360" w:lineRule="auto"/>
        <w:ind w:firstLine="0" w:firstLineChars="0"/>
        <w:jc w:val="left"/>
        <w:outlineLvl w:val="1"/>
        <w:rPr>
          <w:rFonts w:ascii="Times New Roman" w:hAnsi="Times New Roman" w:eastAsia="黑体" w:cstheme="majorBidi"/>
          <w:b/>
          <w:bCs/>
          <w:color w:val="auto"/>
          <w:kern w:val="2"/>
          <w:sz w:val="30"/>
          <w:szCs w:val="32"/>
          <w:lang w:val="en-US" w:eastAsia="zh-CN" w:bidi="ar-SA"/>
        </w:rPr>
      </w:pPr>
      <w:bookmarkStart w:id="338" w:name="_Toc22154"/>
      <w:r>
        <w:rPr>
          <w:rFonts w:hint="eastAsia" w:ascii="Times New Roman" w:hAnsi="Times New Roman" w:eastAsia="黑体" w:cstheme="majorBidi"/>
          <w:b/>
          <w:bCs/>
          <w:color w:val="auto"/>
          <w:kern w:val="2"/>
          <w:sz w:val="30"/>
          <w:szCs w:val="32"/>
          <w:lang w:val="en-US" w:eastAsia="zh-CN" w:bidi="ar-SA"/>
        </w:rPr>
        <w:t>8.4注意事项</w:t>
      </w:r>
      <w:bookmarkEnd w:id="338"/>
    </w:p>
    <w:p>
      <w:pPr>
        <w:ind w:firstLine="548" w:firstLineChars="196"/>
        <w:rPr>
          <w:rFonts w:hint="eastAsia"/>
          <w:color w:val="auto"/>
          <w:sz w:val="28"/>
          <w:szCs w:val="28"/>
        </w:rPr>
      </w:pPr>
      <w:r>
        <w:rPr>
          <w:rFonts w:hint="eastAsia"/>
          <w:color w:val="auto"/>
          <w:sz w:val="28"/>
          <w:szCs w:val="28"/>
          <w:lang w:val="en-US" w:eastAsia="zh-CN"/>
        </w:rPr>
        <w:t>①若遭遇风暴潮，值班</w:t>
      </w:r>
      <w:r>
        <w:rPr>
          <w:rFonts w:hint="eastAsia"/>
          <w:color w:val="auto"/>
          <w:sz w:val="28"/>
          <w:szCs w:val="28"/>
        </w:rPr>
        <w:t>人员离开简易房屋、营业厅（采用玻璃幕门）等危险场所，留在坚固的房间里躲避，可能威胁人员生命安全时所有人员撤离 </w:t>
      </w:r>
    </w:p>
    <w:p>
      <w:pPr>
        <w:ind w:firstLine="548" w:firstLineChars="196"/>
        <w:rPr>
          <w:rFonts w:hint="eastAsia"/>
          <w:color w:val="auto"/>
          <w:sz w:val="28"/>
          <w:szCs w:val="28"/>
        </w:rPr>
      </w:pPr>
      <w:r>
        <w:rPr>
          <w:rFonts w:hint="eastAsia"/>
          <w:color w:val="auto"/>
          <w:sz w:val="28"/>
          <w:szCs w:val="28"/>
        </w:rPr>
        <w:t>②如事故发生在夜间，应迅速解决临时照明，以利于抢救，并避免扩大事故。</w:t>
      </w:r>
    </w:p>
    <w:p>
      <w:pPr>
        <w:ind w:firstLine="548" w:firstLineChars="196"/>
        <w:rPr>
          <w:rFonts w:hint="eastAsia"/>
          <w:color w:val="auto"/>
          <w:sz w:val="28"/>
          <w:szCs w:val="28"/>
        </w:rPr>
      </w:pPr>
    </w:p>
    <w:p>
      <w:pPr>
        <w:ind w:firstLine="0" w:firstLineChars="0"/>
        <w:rPr>
          <w:color w:val="auto"/>
          <w:lang w:val="zh-CN"/>
        </w:rPr>
      </w:pPr>
      <w:r>
        <w:rPr>
          <w:rFonts w:ascii="Times New Roman" w:hAnsi="Times New Roman" w:cs="Times New Roman"/>
          <w:color w:val="auto"/>
        </w:rPr>
        <w:br w:type="page"/>
      </w:r>
    </w:p>
    <w:p>
      <w:pPr>
        <w:ind w:firstLine="480"/>
        <w:rPr>
          <w:color w:val="auto"/>
          <w:lang w:val="zh-CN"/>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ind w:firstLine="0" w:firstLineChars="0"/>
        <w:rPr>
          <w:rFonts w:hAnsi="宋体"/>
          <w:b/>
          <w:color w:val="auto"/>
          <w:sz w:val="44"/>
          <w:szCs w:val="44"/>
        </w:rPr>
      </w:pPr>
    </w:p>
    <w:p>
      <w:pPr>
        <w:pStyle w:val="2"/>
        <w:spacing w:after="97"/>
        <w:ind w:firstLine="883"/>
        <w:rPr>
          <w:color w:val="auto"/>
          <w:sz w:val="44"/>
        </w:rPr>
      </w:pPr>
      <w:bookmarkStart w:id="339" w:name="_Toc14784"/>
      <w:r>
        <w:rPr>
          <w:rFonts w:hint="eastAsia"/>
          <w:color w:val="auto"/>
          <w:sz w:val="44"/>
        </w:rPr>
        <w:t>第四部分</w:t>
      </w:r>
      <w:bookmarkEnd w:id="339"/>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r>
        <w:rPr>
          <w:rFonts w:hint="eastAsia"/>
          <w:color w:val="auto"/>
          <w:szCs w:val="28"/>
        </w:rPr>
        <w:t xml:space="preserve"> </w:t>
      </w:r>
    </w:p>
    <w:p>
      <w:pPr>
        <w:ind w:firstLine="0" w:firstLineChars="0"/>
        <w:jc w:val="center"/>
        <w:rPr>
          <w:color w:val="auto"/>
          <w:szCs w:val="28"/>
        </w:rPr>
      </w:pPr>
    </w:p>
    <w:p>
      <w:pPr>
        <w:ind w:firstLine="0" w:firstLineChars="0"/>
        <w:jc w:val="center"/>
        <w:rPr>
          <w:color w:val="auto"/>
          <w:szCs w:val="28"/>
        </w:rPr>
      </w:pPr>
      <w:r>
        <w:rPr>
          <w:rFonts w:hint="eastAsia"/>
          <w:color w:val="auto"/>
          <w:szCs w:val="28"/>
        </w:rPr>
        <w:t xml:space="preserve"> </w:t>
      </w:r>
    </w:p>
    <w:p>
      <w:pPr>
        <w:pStyle w:val="2"/>
        <w:spacing w:after="97"/>
        <w:ind w:firstLine="883"/>
        <w:rPr>
          <w:rFonts w:asciiTheme="minorEastAsia" w:hAnsiTheme="minorEastAsia" w:eastAsiaTheme="minorEastAsia"/>
          <w:color w:val="auto"/>
          <w:sz w:val="44"/>
        </w:rPr>
      </w:pPr>
      <w:bookmarkStart w:id="340" w:name="_Toc28657"/>
      <w:r>
        <w:rPr>
          <w:rFonts w:hint="eastAsia" w:asciiTheme="minorEastAsia" w:hAnsiTheme="minorEastAsia" w:eastAsiaTheme="minorEastAsia"/>
          <w:color w:val="auto"/>
          <w:sz w:val="44"/>
        </w:rPr>
        <w:t>附件</w:t>
      </w:r>
      <w:bookmarkEnd w:id="340"/>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2"/>
        <w:jc w:val="center"/>
        <w:rPr>
          <w:b/>
          <w:bCs/>
          <w:color w:val="auto"/>
          <w:szCs w:val="28"/>
        </w:rPr>
      </w:pPr>
    </w:p>
    <w:p>
      <w:pPr>
        <w:ind w:firstLine="480"/>
        <w:rPr>
          <w:rFonts w:ascii="Times New Roman" w:hAnsi="Times New Roman" w:cs="Times New Roman"/>
          <w:color w:val="auto"/>
        </w:rPr>
      </w:pPr>
    </w:p>
    <w:p>
      <w:pPr>
        <w:widowControl/>
        <w:ind w:left="0" w:leftChars="0" w:firstLine="0" w:firstLineChars="0"/>
        <w:jc w:val="left"/>
        <w:rPr>
          <w:rFonts w:ascii="Times New Roman" w:hAnsi="Times New Roman" w:cs="Times New Roman"/>
          <w:color w:val="auto"/>
        </w:rPr>
      </w:pPr>
      <w:r>
        <w:rPr>
          <w:rFonts w:ascii="Times New Roman" w:hAnsi="Times New Roman" w:cs="Times New Roman"/>
          <w:color w:val="auto"/>
        </w:rPr>
        <w:br w:type="page"/>
      </w:r>
    </w:p>
    <w:p>
      <w:pPr>
        <w:pStyle w:val="2"/>
        <w:spacing w:after="97"/>
        <w:ind w:firstLine="643"/>
        <w:rPr>
          <w:color w:val="auto"/>
        </w:rPr>
      </w:pPr>
      <w:bookmarkStart w:id="341" w:name="_Toc4402758"/>
      <w:bookmarkStart w:id="342" w:name="_Toc5635367"/>
      <w:bookmarkStart w:id="343" w:name="_Toc469564610"/>
      <w:bookmarkStart w:id="344" w:name="_Toc16150"/>
      <w:r>
        <w:rPr>
          <w:rFonts w:hint="eastAsia"/>
          <w:color w:val="auto"/>
        </w:rPr>
        <w:t>附件</w:t>
      </w:r>
      <w:r>
        <w:rPr>
          <w:rFonts w:hint="eastAsia" w:ascii="New time roman" w:hAnsi="New time roman"/>
          <w:color w:val="auto"/>
        </w:rPr>
        <w:t>1</w:t>
      </w:r>
      <w:r>
        <w:rPr>
          <w:color w:val="auto"/>
        </w:rPr>
        <w:t xml:space="preserve">  </w:t>
      </w:r>
      <w:bookmarkEnd w:id="341"/>
      <w:bookmarkEnd w:id="342"/>
      <w:bookmarkEnd w:id="343"/>
      <w:r>
        <w:rPr>
          <w:rFonts w:hint="eastAsia"/>
          <w:color w:val="auto"/>
        </w:rPr>
        <w:t>联系方式汇总</w:t>
      </w:r>
      <w:bookmarkEnd w:id="344"/>
    </w:p>
    <w:p>
      <w:pPr>
        <w:pStyle w:val="3"/>
        <w:rPr>
          <w:color w:val="auto"/>
        </w:rPr>
      </w:pPr>
      <w:bookmarkStart w:id="345" w:name="_Toc2285"/>
      <w:bookmarkStart w:id="346" w:name="_Toc17733292"/>
      <w:bookmarkStart w:id="347" w:name="_Toc469564611"/>
      <w:bookmarkStart w:id="348" w:name="_Toc5635368"/>
      <w:bookmarkStart w:id="349" w:name="_Hlk26276784"/>
      <w:bookmarkStart w:id="350" w:name="_Toc4402759"/>
      <w:r>
        <w:rPr>
          <w:rFonts w:hint="eastAsia"/>
          <w:color w:val="auto"/>
        </w:rPr>
        <w:t>附1</w:t>
      </w:r>
      <w:r>
        <w:rPr>
          <w:color w:val="auto"/>
        </w:rPr>
        <w:t xml:space="preserve">-1 </w:t>
      </w:r>
      <w:bookmarkStart w:id="351" w:name="_Hlk29737708"/>
      <w:r>
        <w:rPr>
          <w:rFonts w:hint="eastAsia"/>
          <w:color w:val="auto"/>
        </w:rPr>
        <w:t>加油站应急预案组织机构图</w:t>
      </w:r>
      <w:bookmarkEnd w:id="345"/>
      <w:bookmarkEnd w:id="346"/>
      <w:bookmarkEnd w:id="347"/>
      <w:bookmarkEnd w:id="348"/>
      <w:bookmarkEnd w:id="349"/>
      <w:bookmarkEnd w:id="350"/>
    </w:p>
    <w:p>
      <w:pPr>
        <w:ind w:firstLine="480"/>
        <w:rPr>
          <w:rFonts w:ascii="Times New Roman" w:hAnsi="Times New Roman" w:cstheme="majorBidi"/>
          <w:color w:val="auto"/>
          <w:sz w:val="18"/>
          <w:szCs w:val="18"/>
        </w:rPr>
      </w:pPr>
      <w:r>
        <w:rPr>
          <w:color w:val="auto"/>
        </w:rPr>
        <w:pict>
          <v:shape id="_x0000_s2106" o:spid="_x0000_s2106" o:spt="202" type="#_x0000_t202" style="position:absolute;left:0pt;margin-left:304.3pt;margin-top:24.3pt;height:52.75pt;width:173.55pt;mso-wrap-distance-bottom:3.6pt;mso-wrap-distance-left:9pt;mso-wrap-distance-right:9pt;mso-wrap-distance-top:3.6pt;z-index:25195929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PHRSwz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rPr>
                      <w:sz w:val="18"/>
                      <w:szCs w:val="18"/>
                    </w:rPr>
                  </w:pPr>
                  <w:r>
                    <w:rPr>
                      <w:rFonts w:hint="eastAsia"/>
                      <w:sz w:val="18"/>
                      <w:szCs w:val="18"/>
                    </w:rPr>
                    <w:t>负责组织指挥应急行动，发布和解除事故警报，制定事故状态下各级人员的职责</w:t>
                  </w:r>
                </w:p>
                <w:p>
                  <w:pPr>
                    <w:ind w:firstLine="360"/>
                    <w:rPr>
                      <w:sz w:val="18"/>
                      <w:szCs w:val="18"/>
                    </w:rPr>
                  </w:pPr>
                </w:p>
              </w:txbxContent>
            </v:textbox>
            <w10:wrap type="square"/>
          </v:shape>
        </w:pict>
      </w:r>
      <w:r>
        <w:rPr>
          <w:color w:val="auto"/>
          <w:sz w:val="18"/>
          <w:szCs w:val="18"/>
        </w:rPr>
        <w:pict>
          <v:shape id="文本框 40" o:spid="_x0000_s2107" o:spt="202" type="#_x0000_t202" style="position:absolute;left:0pt;margin-left:131.35pt;margin-top:21.8pt;height:54.15pt;width:146.75pt;z-index:25192652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">
            <v:path/>
            <v:fill on="f" focussize="0,0"/>
            <v:stroke on="f" joinstyle="miter"/>
            <v:imagedata o:title=""/>
            <o:lock v:ext="edit"/>
            <v:textbox>
              <w:txbxContent>
                <w:p>
                  <w:pPr>
                    <w:ind w:firstLine="0" w:firstLineChars="0"/>
                    <w:rPr>
                      <w:sz w:val="21"/>
                      <w:szCs w:val="21"/>
                    </w:rPr>
                  </w:pPr>
                  <w:r>
                    <w:rPr>
                      <w:rFonts w:hint="eastAsia"/>
                      <w:sz w:val="21"/>
                      <w:szCs w:val="21"/>
                    </w:rPr>
                    <w:t>总指挥：邓桂花13688126462</w:t>
                  </w:r>
                </w:p>
                <w:p>
                  <w:pPr>
                    <w:ind w:firstLine="0" w:firstLineChars="0"/>
                    <w:rPr>
                      <w:rFonts w:hint="eastAsia"/>
                      <w:sz w:val="21"/>
                      <w:szCs w:val="21"/>
                    </w:rPr>
                  </w:pPr>
                  <w:r>
                    <w:rPr>
                      <w:rFonts w:hint="eastAsia"/>
                      <w:sz w:val="21"/>
                      <w:szCs w:val="21"/>
                    </w:rPr>
                    <w:t>副指挥：赵小琼13458168618</w:t>
                  </w:r>
                </w:p>
                <w:p>
                  <w:pPr>
                    <w:ind w:firstLine="0" w:firstLineChars="0"/>
                    <w:rPr>
                      <w:sz w:val="21"/>
                      <w:szCs w:val="21"/>
                    </w:rPr>
                  </w:pPr>
                </w:p>
              </w:txbxContent>
            </v:textbox>
          </v:shape>
        </w:pict>
      </w:r>
    </w:p>
    <w:p>
      <w:pPr>
        <w:ind w:firstLine="360"/>
        <w:jc w:val="left"/>
        <w:rPr>
          <w:color w:val="auto"/>
          <w:sz w:val="18"/>
          <w:szCs w:val="18"/>
        </w:rPr>
      </w:pPr>
      <w:r>
        <w:rPr>
          <w:color w:val="auto"/>
          <w:sz w:val="18"/>
          <w:szCs w:val="18"/>
        </w:rPr>
        <w:pict>
          <v:shape id="_x0000_s2108" o:spid="_x0000_s2108" o:spt="32" type="#_x0000_t32" style="position:absolute;left:0pt;margin-left:280.1pt;margin-top:24.1pt;height:0pt;width:24.2pt;z-index:251960320;mso-width-relative:page;mso-height-relative:page;" o:connectortype="straight" filled="f" coordsize="21600,21600">
            <v:path arrowok="t"/>
            <v:fill on="f" focussize="0,0"/>
            <v:stroke/>
            <v:imagedata o:title=""/>
            <o:lock v:ext="edit"/>
          </v:shape>
        </w:pict>
      </w:r>
      <w:r>
        <w:rPr>
          <w:color w:val="auto"/>
          <w:sz w:val="18"/>
          <w:szCs w:val="18"/>
        </w:rPr>
        <w:pict>
          <v:rect id="_x0000_s2109" o:spid="_x0000_s2109" o:spt="1" style="position:absolute;left:0pt;margin-left:135.6pt;margin-top:2.6pt;height:50pt;width:144.5pt;z-index:251922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">
            <v:path/>
            <v:fill focussize="0,0"/>
            <v:stroke/>
            <v:imagedata o:title=""/>
            <o:lock v:ext="edit"/>
          </v:rect>
        </w:pict>
      </w:r>
    </w:p>
    <w:p>
      <w:pPr>
        <w:keepNext/>
        <w:ind w:firstLine="360"/>
        <w:jc w:val="left"/>
        <w:rPr>
          <w:color w:val="auto"/>
          <w:sz w:val="18"/>
          <w:szCs w:val="18"/>
        </w:rPr>
      </w:pPr>
    </w:p>
    <w:p>
      <w:pPr>
        <w:keepNext/>
        <w:ind w:firstLine="360"/>
        <w:jc w:val="left"/>
        <w:rPr>
          <w:color w:val="auto"/>
          <w:sz w:val="18"/>
          <w:szCs w:val="18"/>
        </w:rPr>
      </w:pPr>
      <w:r>
        <w:rPr>
          <w:color w:val="auto"/>
          <w:sz w:val="18"/>
          <w:szCs w:val="18"/>
        </w:rPr>
        <w:pict>
          <v:shape id="连接符: 肘形 24" o:spid="_x0000_s2110" o:spt="34" type="#_x0000_t34" style="position:absolute;left:0pt;flip:y;margin-left:26.7pt;margin-top:17.3pt;height:19.75pt;width:198.2pt;rotation:11796480f;z-index:2519234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" adj="21491,253294,-32237">
            <v:path arrowok="t"/>
            <v:fill on="f" focussize="0,0"/>
            <v:stroke joinstyle="miter"/>
            <v:imagedata o:title=""/>
            <o:lock v:ext="edit"/>
          </v:shape>
        </w:pict>
      </w:r>
      <w:r>
        <w:rPr>
          <w:color w:val="auto"/>
          <w:sz w:val="18"/>
          <w:szCs w:val="18"/>
        </w:rPr>
        <w:pict>
          <v:shape id="_x0000_s2111" o:spid="_x0000_s2111" o:spt="34" type="#_x0000_t34" style="position:absolute;left:0pt;margin-left:217.55pt;margin-top:27pt;height:0.05pt;width:19.05pt;rotation:5898240f;z-index:25193881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10772,-100137600,-337890">
            <v:path arrowok="t"/>
            <v:fill on="f" focussize="0,0"/>
            <v:stroke joinstyle="miter"/>
            <v:imagedata o:title=""/>
            <o:lock v:ext="edit"/>
          </v:shape>
        </w:pict>
      </w:r>
      <w:r>
        <w:rPr>
          <w:color w:val="auto"/>
          <w:sz w:val="18"/>
          <w:szCs w:val="18"/>
        </w:rPr>
        <w:pict>
          <v:line id="直接连接符 10" o:spid="_x0000_s2112" o:spt="20" style="position:absolute;left:0pt;margin-left:227.05pt;margin-top:4.65pt;height:13.4pt;width:0pt;z-index:25192755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">
            <v:path arrowok="t"/>
            <v:fill focussize="0,0"/>
            <v:stroke/>
            <v:imagedata o:title=""/>
            <o:lock v:ext="edit"/>
          </v:line>
        </w:pict>
      </w:r>
      <w:r>
        <w:rPr>
          <w:rFonts w:ascii="宋体" w:hAnsi="宋体"/>
          <w:color w:val="auto"/>
          <w:sz w:val="18"/>
          <w:szCs w:val="18"/>
          <w:lang w:val="zh-CN"/>
        </w:rPr>
        <w:pict>
          <v:shape id="_x0000_s2113" o:spid="_x0000_s2113" o:spt="34" type="#_x0000_t34" style="position:absolute;left:0pt;margin-left:222.2pt;margin-top:17.3pt;height:17.85pt;width:105.7pt;z-index:25193779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21733,-280255,-59896">
            <v:path arrowok="t"/>
            <v:fill on="f" focussize="0,0"/>
            <v:stroke joinstyle="miter"/>
            <v:imagedata o:title=""/>
            <o:lock v:ext="edit"/>
          </v:shape>
        </w:pict>
      </w:r>
      <w:r>
        <w:rPr>
          <w:color w:val="auto"/>
          <w:sz w:val="18"/>
          <w:szCs w:val="18"/>
        </w:rPr>
        <w:pict>
          <v:shape id="连接符: 肘形 18" o:spid="_x0000_s2114" o:spt="34" type="#_x0000_t34" style="position:absolute;left:0pt;margin-left:227.55pt;margin-top:17.5pt;height:17.65pt;width:194.55pt;z-index:2519255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" adj="21739,-283676,-33136">
            <v:path arrowok="t"/>
            <v:fill on="f" focussize="0,0"/>
            <v:stroke joinstyle="miter"/>
            <v:imagedata o:title=""/>
            <o:lock v:ext="edit"/>
          </v:shape>
        </w:pict>
      </w:r>
      <w:r>
        <w:rPr>
          <w:color w:val="auto"/>
          <w:sz w:val="18"/>
          <w:szCs w:val="18"/>
        </w:rPr>
        <w:pict>
          <v:shape id="连接符: 肘形 11" o:spid="_x0000_s2115" o:spt="34" type="#_x0000_t34" style="position:absolute;left:0pt;flip:y;margin-left:124.1pt;margin-top:17.5pt;height:19.05pt;width:103.5pt;rotation:11796480f;z-index:25192448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" adj="21766,262828,-62296">
            <v:path arrowok="t"/>
            <v:fill on="f" focussize="0,0"/>
            <v:stroke joinstyle="miter"/>
            <v:imagedata o:title=""/>
            <o:lock v:ext="edit"/>
          </v:shape>
        </w:pict>
      </w:r>
    </w:p>
    <w:p>
      <w:pPr>
        <w:keepNext/>
        <w:ind w:firstLine="360"/>
        <w:jc w:val="left"/>
        <w:rPr>
          <w:color w:val="auto"/>
          <w:sz w:val="18"/>
          <w:szCs w:val="18"/>
        </w:rPr>
      </w:pPr>
      <w:r>
        <w:rPr>
          <w:rFonts w:asciiTheme="minorEastAsia" w:hAnsiTheme="minorEastAsia"/>
          <w:color w:val="auto"/>
          <w:sz w:val="18"/>
          <w:szCs w:val="18"/>
        </w:rPr>
        <w:pict>
          <v:shape id="_x0000_s2116" o:spid="_x0000_s2116" o:spt="202" type="#_x0000_t202" style="position:absolute;left:0pt;margin-left:382.7pt;margin-top:11.85pt;height:104.05pt;width:98.8pt;z-index:25194496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">
            <v:path/>
            <v:fill on="f" focussize="0,0"/>
            <v:stroke on="f"/>
            <v:imagedata o:title=""/>
            <o:lock v:ext="edit" aspectratio="f"/>
            <v:textbox>
              <w:txbxContent>
                <w:p>
                  <w:pPr>
                    <w:ind w:firstLine="0" w:firstLineChars="0"/>
                    <w:rPr>
                      <w:rFonts w:hint="eastAsia"/>
                      <w:sz w:val="21"/>
                      <w:szCs w:val="21"/>
                    </w:rPr>
                  </w:pPr>
                  <w:r>
                    <w:rPr>
                      <w:rFonts w:hint="eastAsia"/>
                      <w:sz w:val="21"/>
                      <w:szCs w:val="21"/>
                    </w:rPr>
                    <w:t>医疗救护组：</w:t>
                  </w:r>
                </w:p>
                <w:p>
                  <w:pPr>
                    <w:ind w:firstLine="0" w:firstLineChars="0"/>
                    <w:rPr>
                      <w:sz w:val="21"/>
                      <w:szCs w:val="21"/>
                    </w:rPr>
                  </w:pPr>
                  <w:r>
                    <w:rPr>
                      <w:rFonts w:hint="eastAsia"/>
                      <w:sz w:val="21"/>
                      <w:szCs w:val="21"/>
                    </w:rPr>
                    <w:t>刘杰15760672877</w:t>
                  </w:r>
                </w:p>
                <w:p>
                  <w:pPr>
                    <w:ind w:firstLine="0" w:firstLineChars="0"/>
                  </w:pPr>
                  <w:r>
                    <w:rPr>
                      <w:rFonts w:hint="eastAsia"/>
                      <w:sz w:val="21"/>
                      <w:szCs w:val="21"/>
                    </w:rPr>
                    <w:t>刘福17380564100</w:t>
                  </w:r>
                </w:p>
                <w:p>
                  <w:pPr>
                    <w:ind w:firstLine="0" w:firstLineChars="0"/>
                    <w:rPr>
                      <w:sz w:val="18"/>
                      <w:szCs w:val="18"/>
                    </w:rPr>
                  </w:pPr>
                </w:p>
              </w:txbxContent>
            </v:textbox>
          </v:shape>
        </w:pict>
      </w:r>
      <w:r>
        <w:rPr>
          <w:rFonts w:asciiTheme="minorEastAsia" w:hAnsiTheme="minorEastAsia"/>
          <w:color w:val="auto"/>
        </w:rPr>
        <w:pict>
          <v:shape id="_x0000_s2117" o:spid="_x0000_s2117" o:spt="109" type="#_x0000_t109" style="position:absolute;left:0pt;margin-left:387.3pt;margin-top:11.6pt;height:128.1pt;width:88.8pt;z-index:251950080;mso-width-relative:page;mso-height-relative:page;" filled="f" stroked="t" coordsize="21600,21600">
            <v:path/>
            <v:fill on="f" focussize="0,0"/>
            <v:stroke color="#000000" joinstyle="miter"/>
            <v:imagedata o:title=""/>
            <o:lock v:ext="edit" aspectratio="f"/>
          </v:shape>
        </w:pict>
      </w:r>
      <w:r>
        <w:rPr>
          <w:rFonts w:asciiTheme="minorEastAsia" w:hAnsiTheme="minorEastAsia"/>
          <w:color w:val="auto"/>
          <w:sz w:val="18"/>
          <w:szCs w:val="18"/>
        </w:rPr>
        <w:pict>
          <v:shape id="_x0000_s2118" o:spid="_x0000_s2118" o:spt="202" type="#_x0000_t202" style="position:absolute;left:0pt;margin-left:179.45pt;margin-top:12.6pt;height:87.55pt;width:108.9pt;z-index:2519429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">
            <v:path/>
            <v:fill on="f" focussize="0,0"/>
            <v:stroke on="f" joinstyle="miter"/>
            <v:imagedata o:title=""/>
            <o:lock v:ext="edit"/>
            <v:textbox>
              <w:txbxContent>
                <w:p>
                  <w:pPr>
                    <w:ind w:firstLine="0" w:firstLineChars="0"/>
                    <w:rPr>
                      <w:sz w:val="21"/>
                      <w:szCs w:val="21"/>
                    </w:rPr>
                  </w:pPr>
                  <w:r>
                    <w:rPr>
                      <w:rFonts w:hint="eastAsia"/>
                      <w:sz w:val="21"/>
                      <w:szCs w:val="21"/>
                    </w:rPr>
                    <w:t>通讯联络组：</w:t>
                  </w:r>
                </w:p>
                <w:p>
                  <w:pPr>
                    <w:ind w:left="0" w:leftChars="0" w:firstLine="0" w:firstLineChars="0"/>
                    <w:rPr>
                      <w:rFonts w:hint="eastAsia"/>
                      <w:color w:val="auto"/>
                      <w:sz w:val="21"/>
                      <w:szCs w:val="21"/>
                    </w:rPr>
                  </w:pPr>
                  <w:r>
                    <w:rPr>
                      <w:rFonts w:hint="eastAsia"/>
                      <w:color w:val="auto"/>
                      <w:sz w:val="21"/>
                      <w:szCs w:val="21"/>
                    </w:rPr>
                    <w:t>朱清清15281745224</w:t>
                  </w:r>
                </w:p>
                <w:p>
                  <w:pPr>
                    <w:ind w:firstLine="0" w:firstLineChars="0"/>
                    <w:rPr>
                      <w:sz w:val="21"/>
                      <w:szCs w:val="21"/>
                    </w:rPr>
                  </w:pPr>
                </w:p>
                <w:p>
                  <w:pPr>
                    <w:ind w:firstLine="0" w:firstLineChars="0"/>
                    <w:rPr>
                      <w:sz w:val="18"/>
                      <w:szCs w:val="18"/>
                    </w:rPr>
                  </w:pPr>
                </w:p>
              </w:txbxContent>
            </v:textbox>
          </v:shape>
        </w:pict>
      </w:r>
      <w:r>
        <w:rPr>
          <w:rFonts w:asciiTheme="minorEastAsia" w:hAnsiTheme="minorEastAsia"/>
          <w:color w:val="auto"/>
          <w:sz w:val="18"/>
          <w:szCs w:val="18"/>
        </w:rPr>
        <w:pict>
          <v:shape id="文本框 39" o:spid="_x0000_s2119" o:spt="202" type="#_x0000_t202" style="position:absolute;left:0pt;margin-left:74.65pt;margin-top:11.1pt;height:110.75pt;width:106.15pt;z-index:2519418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">
            <v:path/>
            <v:fill on="f" focussize="0,0"/>
            <v:stroke on="f"/>
            <v:imagedata o:title=""/>
            <o:lock v:ext="edit" aspectratio="f"/>
            <v:textbox>
              <w:txbxContent>
                <w:p>
                  <w:pPr>
                    <w:ind w:firstLine="0" w:firstLineChars="0"/>
                    <w:rPr>
                      <w:sz w:val="21"/>
                      <w:szCs w:val="21"/>
                    </w:rPr>
                  </w:pPr>
                  <w:r>
                    <w:rPr>
                      <w:rFonts w:hint="eastAsia"/>
                      <w:sz w:val="21"/>
                      <w:szCs w:val="21"/>
                    </w:rPr>
                    <w:t>保卫警戒组：</w:t>
                  </w:r>
                </w:p>
                <w:p>
                  <w:pPr>
                    <w:ind w:firstLine="0" w:firstLineChars="0"/>
                    <w:rPr>
                      <w:rFonts w:hint="eastAsia"/>
                      <w:sz w:val="21"/>
                      <w:szCs w:val="21"/>
                    </w:rPr>
                  </w:pPr>
                  <w:r>
                    <w:rPr>
                      <w:rFonts w:hint="eastAsia"/>
                      <w:sz w:val="21"/>
                      <w:szCs w:val="21"/>
                    </w:rPr>
                    <w:t>陈小芳17760007296</w:t>
                  </w:r>
                </w:p>
                <w:p>
                  <w:pPr>
                    <w:ind w:firstLine="0" w:firstLineChars="0"/>
                    <w:rPr>
                      <w:rFonts w:hint="eastAsia"/>
                      <w:sz w:val="21"/>
                      <w:szCs w:val="21"/>
                    </w:rPr>
                  </w:pPr>
                  <w:r>
                    <w:rPr>
                      <w:rFonts w:hint="eastAsia"/>
                      <w:sz w:val="21"/>
                      <w:szCs w:val="21"/>
                    </w:rPr>
                    <w:t>罗龙18080308362</w:t>
                  </w:r>
                </w:p>
                <w:p>
                  <w:pPr>
                    <w:ind w:firstLine="0" w:firstLineChars="0"/>
                    <w:jc w:val="left"/>
                    <w:rPr>
                      <w:sz w:val="18"/>
                      <w:szCs w:val="18"/>
                    </w:rPr>
                  </w:pPr>
                </w:p>
              </w:txbxContent>
            </v:textbox>
          </v:shape>
        </w:pict>
      </w:r>
      <w:r>
        <w:rPr>
          <w:color w:val="auto"/>
          <w:sz w:val="18"/>
          <w:szCs w:val="18"/>
        </w:rPr>
        <w:pict>
          <v:shape id="_x0000_s2120" o:spid="_x0000_s2120" o:spt="202" type="#_x0000_t202" style="position:absolute;left:0pt;margin-left:-30.4pt;margin-top:11.85pt;height:122.55pt;width:109.05pt;z-index:251940864;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">
            <v:path/>
            <v:fill on="f" focussize="0,0"/>
            <v:stroke on="f" joinstyle="miter"/>
            <v:imagedata o:title=""/>
            <o:lock v:ext="edit"/>
            <v:textbox>
              <w:txbxContent>
                <w:p>
                  <w:pPr>
                    <w:ind w:firstLine="0" w:firstLineChars="0"/>
                    <w:rPr>
                      <w:sz w:val="21"/>
                      <w:szCs w:val="21"/>
                    </w:rPr>
                  </w:pPr>
                  <w:r>
                    <w:rPr>
                      <w:rFonts w:hint="eastAsia"/>
                      <w:sz w:val="21"/>
                      <w:szCs w:val="21"/>
                    </w:rPr>
                    <w:t>抢险救灾组：</w:t>
                  </w:r>
                </w:p>
                <w:p>
                  <w:pPr>
                    <w:ind w:firstLine="0" w:firstLineChars="0"/>
                    <w:rPr>
                      <w:rFonts w:hint="eastAsia"/>
                      <w:sz w:val="21"/>
                      <w:szCs w:val="21"/>
                    </w:rPr>
                  </w:pPr>
                  <w:r>
                    <w:rPr>
                      <w:rFonts w:hint="eastAsia"/>
                      <w:sz w:val="21"/>
                      <w:szCs w:val="21"/>
                    </w:rPr>
                    <w:t>江军15244898829</w:t>
                  </w:r>
                </w:p>
                <w:p>
                  <w:pPr>
                    <w:ind w:firstLine="0" w:firstLineChars="0"/>
                    <w:rPr>
                      <w:sz w:val="18"/>
                      <w:szCs w:val="18"/>
                    </w:rPr>
                  </w:pPr>
                  <w:r>
                    <w:rPr>
                      <w:rFonts w:hint="eastAsia"/>
                      <w:sz w:val="21"/>
                      <w:szCs w:val="21"/>
                    </w:rPr>
                    <w:t>郭  蓉18282016939蔡纯鹏13079095520</w:t>
                  </w:r>
                </w:p>
              </w:txbxContent>
            </v:textbox>
          </v:shape>
        </w:pict>
      </w:r>
      <w:r>
        <w:rPr>
          <w:rFonts w:asciiTheme="minorEastAsia" w:hAnsiTheme="minorEastAsia"/>
          <w:color w:val="auto"/>
          <w:sz w:val="18"/>
          <w:szCs w:val="18"/>
        </w:rPr>
        <w:pict>
          <v:shape id="文本框 33" o:spid="_x0000_s2121" o:spt="202" type="#_x0000_t202" style="position:absolute;left:0pt;margin-left:284.3pt;margin-top:13.05pt;height:109.1pt;width:113.95pt;z-index:2519439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">
            <v:path/>
            <v:fill on="f" focussize="0,0"/>
            <v:stroke on="f"/>
            <v:imagedata o:title=""/>
            <o:lock v:ext="edit" aspectratio="f"/>
            <v:textbox>
              <w:txbxContent>
                <w:p>
                  <w:pPr>
                    <w:ind w:firstLine="0" w:firstLineChars="0"/>
                    <w:rPr>
                      <w:sz w:val="21"/>
                      <w:szCs w:val="21"/>
                    </w:rPr>
                  </w:pPr>
                  <w:r>
                    <w:rPr>
                      <w:rFonts w:hint="eastAsia"/>
                      <w:sz w:val="21"/>
                      <w:szCs w:val="21"/>
                    </w:rPr>
                    <w:t>后勤保障组：</w:t>
                  </w:r>
                </w:p>
                <w:p>
                  <w:pPr>
                    <w:ind w:firstLine="0" w:firstLineChars="0"/>
                    <w:rPr>
                      <w:rFonts w:hint="eastAsia"/>
                      <w:sz w:val="21"/>
                      <w:szCs w:val="21"/>
                    </w:rPr>
                  </w:pPr>
                  <w:r>
                    <w:rPr>
                      <w:rFonts w:hint="eastAsia"/>
                      <w:sz w:val="21"/>
                      <w:szCs w:val="21"/>
                    </w:rPr>
                    <w:t>蒋平1368420576</w:t>
                  </w:r>
                </w:p>
                <w:p>
                  <w:pPr>
                    <w:ind w:firstLine="0" w:firstLineChars="0"/>
                    <w:rPr>
                      <w:rFonts w:hint="eastAsia"/>
                      <w:sz w:val="21"/>
                      <w:szCs w:val="21"/>
                    </w:rPr>
                  </w:pPr>
                  <w:r>
                    <w:rPr>
                      <w:rFonts w:hint="eastAsia"/>
                      <w:sz w:val="21"/>
                      <w:szCs w:val="21"/>
                    </w:rPr>
                    <w:t>王小英18113902542</w:t>
                  </w:r>
                </w:p>
              </w:txbxContent>
            </v:textbox>
          </v:shape>
        </w:pict>
      </w:r>
      <w:r>
        <w:rPr>
          <w:rFonts w:asciiTheme="minorEastAsia" w:hAnsiTheme="minorEastAsia"/>
          <w:color w:val="auto"/>
          <w:sz w:val="18"/>
          <w:szCs w:val="18"/>
        </w:rPr>
        <w:pict>
          <v:shape id="_x0000_s2122" o:spid="_x0000_s2122" o:spt="109" type="#_x0000_t109" style="position:absolute;left:0pt;margin-left:286.6pt;margin-top:11.6pt;height:129.05pt;width:95.95pt;z-index:251949056;mso-width-relative:page;mso-height-relative:page;" filled="f" stroked="t" coordsize="21600,21600">
            <v:path/>
            <v:fill on="f" focussize="0,0"/>
            <v:stroke color="#000000" joinstyle="miter"/>
            <v:imagedata o:title=""/>
            <o:lock v:ext="edit" aspectratio="f"/>
          </v:shape>
        </w:pict>
      </w:r>
      <w:r>
        <w:rPr>
          <w:rFonts w:asciiTheme="minorEastAsia" w:hAnsiTheme="minorEastAsia"/>
          <w:color w:val="auto"/>
          <w:sz w:val="18"/>
          <w:szCs w:val="18"/>
        </w:rPr>
        <w:pict>
          <v:shape id="_x0000_s2123" o:spid="_x0000_s2123" o:spt="109" type="#_x0000_t109" style="position:absolute;left:0pt;margin-left:185.05pt;margin-top:12.1pt;height:129.55pt;width:94.5pt;z-index:251948032;mso-width-relative:page;mso-height-relative:page;" filled="f" stroked="t" coordsize="21600,21600">
            <v:path/>
            <v:fill on="f" focussize="0,0"/>
            <v:stroke color="#000000" joinstyle="miter"/>
            <v:imagedata o:title=""/>
            <o:lock v:ext="edit" aspectratio="f"/>
          </v:shape>
        </w:pict>
      </w:r>
      <w:r>
        <w:rPr>
          <w:color w:val="auto"/>
          <w:sz w:val="18"/>
          <w:szCs w:val="18"/>
        </w:rPr>
        <w:pict>
          <v:shape id="_x0000_s2124" o:spid="_x0000_s2124" o:spt="109" type="#_x0000_t109" style="position:absolute;left:0pt;margin-left:77.65pt;margin-top:12.1pt;height:129.05pt;width:97.95pt;z-index:251947008;mso-width-relative:page;mso-height-relative:page;" fillcolor="#FFFFFF" filled="f" coordsize="21600,21600">
            <v:path/>
            <v:fill on="f" focussize="0,0"/>
            <v:stroke joinstyle="miter"/>
            <v:imagedata o:title=""/>
            <o:lock v:ext="edit"/>
          </v:shape>
        </w:pict>
      </w:r>
      <w:r>
        <w:rPr>
          <w:rFonts w:asciiTheme="minorEastAsia" w:hAnsiTheme="minorEastAsia"/>
          <w:color w:val="auto"/>
          <w:sz w:val="18"/>
          <w:szCs w:val="18"/>
        </w:rPr>
        <w:pict>
          <v:shape id="_x0000_s2125" o:spid="_x0000_s2125" o:spt="109" type="#_x0000_t109" style="position:absolute;left:0pt;margin-left:-26.4pt;margin-top:12.6pt;height:129.9pt;width:97.6pt;z-index:251945984;mso-width-relative:page;mso-height-relative:page;" fillcolor="#FFFFFF" filled="f" coordsize="21600,21600">
            <v:path/>
            <v:fill on="f" focussize="0,0"/>
            <v:stroke joinstyle="miter"/>
            <v:imagedata o:title=""/>
            <o:lock v:ext="edit"/>
          </v:shape>
        </w:pict>
      </w:r>
    </w:p>
    <w:p>
      <w:pPr>
        <w:keepNext/>
        <w:ind w:firstLine="360"/>
        <w:jc w:val="left"/>
        <w:rPr>
          <w:color w:val="auto"/>
          <w:sz w:val="18"/>
          <w:szCs w:val="18"/>
        </w:rPr>
      </w:pPr>
    </w:p>
    <w:p>
      <w:pPr>
        <w:ind w:firstLine="0" w:firstLineChars="0"/>
        <w:jc w:val="left"/>
        <w:rPr>
          <w:rFonts w:ascii="宋体" w:hAnsi="宋体" w:cstheme="majorBidi"/>
          <w:color w:val="auto"/>
          <w:sz w:val="18"/>
          <w:szCs w:val="18"/>
        </w:rPr>
      </w:pPr>
    </w:p>
    <w:bookmarkEnd w:id="351"/>
    <w:p>
      <w:pPr>
        <w:ind w:firstLine="480"/>
        <w:rPr>
          <w:rFonts w:asciiTheme="minorEastAsia" w:hAnsiTheme="minorEastAsia"/>
          <w:color w:val="auto"/>
        </w:rPr>
      </w:pPr>
    </w:p>
    <w:p>
      <w:pPr>
        <w:ind w:firstLine="480"/>
        <w:rPr>
          <w:rFonts w:asciiTheme="minorEastAsia" w:hAnsiTheme="minorEastAsia"/>
          <w:color w:val="auto"/>
        </w:rPr>
      </w:pPr>
      <w:r>
        <w:rPr>
          <w:color w:val="auto"/>
        </w:rPr>
        <w:pict>
          <v:shape id="_x0000_s2126" o:spid="_x0000_s2126" o:spt="202" type="#_x0000_t202" style="position:absolute;left:0pt;margin-left:-22.9pt;margin-top:64pt;height:201.2pt;width:83.65pt;mso-wrap-distance-bottom:3.6pt;mso-wrap-distance-left:9pt;mso-wrap-distance-right:9pt;mso-wrap-distance-top:3.6pt;z-index:25195315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负责迅速开展火灾扑救、泄漏油品的堵截和回收、设备抢修、停止设备运转、物资抢救等事故抢险工作</w:t>
                  </w:r>
                </w:p>
              </w:txbxContent>
            </v:textbox>
            <w10:wrap type="square"/>
          </v:shape>
        </w:pict>
      </w:r>
    </w:p>
    <w:p>
      <w:pPr>
        <w:ind w:firstLine="480"/>
        <w:rPr>
          <w:rFonts w:asciiTheme="minorEastAsia" w:hAnsiTheme="minorEastAsia"/>
          <w:color w:val="auto"/>
        </w:rPr>
      </w:pPr>
      <w:r>
        <w:rPr>
          <w:rFonts w:asciiTheme="minorEastAsia" w:hAnsiTheme="minorEastAsia"/>
          <w:color w:val="auto"/>
        </w:rPr>
        <w:pict>
          <v:shape id="_x0000_s2127" o:spid="_x0000_s2127" o:spt="32" type="#_x0000_t32" style="position:absolute;left:0pt;flip:x;margin-left:426.25pt;margin-top:16.9pt;height:20.2pt;width:0.45pt;z-index:251965440;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28" o:spid="_x0000_s2128" o:spt="32" type="#_x0000_t32" style="position:absolute;left:0pt;margin-left:329.9pt;margin-top:17.45pt;height:20.9pt;width:0pt;z-index:251964416;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29" o:spid="_x0000_s2129" o:spt="32" type="#_x0000_t32" style="position:absolute;left:0pt;flip:x;margin-left:227.75pt;margin-top:18.9pt;height:19.05pt;width:0.4pt;z-index:251963392;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30" o:spid="_x0000_s2130" o:spt="32" type="#_x0000_t32" style="position:absolute;left:0pt;margin-left:126.75pt;margin-top:18.9pt;height:19.05pt;width:0pt;z-index:251962368;mso-width-relative:page;mso-height-relative:page;" o:connectortype="straight" filled="f" coordsize="21600,21600">
            <v:path arrowok="t"/>
            <v:fill on="f" focussize="0,0"/>
            <v:stroke/>
            <v:imagedata o:title=""/>
            <o:lock v:ext="edit"/>
          </v:shape>
        </w:pict>
      </w:r>
      <w:r>
        <w:rPr>
          <w:rFonts w:asciiTheme="minorEastAsia" w:hAnsiTheme="minorEastAsia"/>
          <w:color w:val="auto"/>
        </w:rPr>
        <w:pict>
          <v:shape id="_x0000_s2131" o:spid="_x0000_s2131" o:spt="202" type="#_x0000_t202" style="position:absolute;left:0pt;margin-left:388.7pt;margin-top:37.1pt;height:198.2pt;width:83.65pt;mso-wrap-distance-bottom:3.6pt;mso-wrap-distance-left:9pt;mso-wrap-distance-right:9pt;mso-wrap-distance-top:3.6pt;z-index:25195724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负责对受伤人员进行简单现场救护，协助医疗机构人员将伤员送至医院，并跟踪后续伤员治疗、康复等工作</w:t>
                  </w:r>
                </w:p>
              </w:txbxContent>
            </v:textbox>
            <w10:wrap type="square"/>
          </v:shape>
        </w:pict>
      </w:r>
      <w:r>
        <w:rPr>
          <w:rFonts w:asciiTheme="minorEastAsia" w:hAnsiTheme="minorEastAsia"/>
          <w:color w:val="auto"/>
        </w:rPr>
        <w:pict>
          <v:shape id="_x0000_s2132" o:spid="_x0000_s2132" o:spt="202" type="#_x0000_t202" style="position:absolute;left:0pt;margin-left:288.5pt;margin-top:37.1pt;height:198.7pt;width:83.65pt;mso-wrap-distance-bottom:3.6pt;mso-wrap-distance-left:9pt;mso-wrap-distance-right:9pt;mso-wrap-distance-top:3.6pt;z-index:25195622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负责事故现场所需抢险救援物资供应，收集事故相关数据、资料等</w:t>
                  </w:r>
                </w:p>
              </w:txbxContent>
            </v:textbox>
            <w10:wrap type="square"/>
          </v:shape>
        </w:pict>
      </w:r>
      <w:r>
        <w:rPr>
          <w:rFonts w:asciiTheme="minorEastAsia" w:hAnsiTheme="minorEastAsia"/>
          <w:color w:val="auto"/>
        </w:rPr>
        <w:pict>
          <v:shape id="_x0000_s2133" o:spid="_x0000_s2133" o:spt="202" type="#_x0000_t202" style="position:absolute;left:0pt;margin-left:82.05pt;margin-top:38.85pt;height:200.7pt;width:83.65pt;mso-wrap-distance-bottom:3.6pt;mso-wrap-distance-left:9pt;mso-wrap-distance-right:9pt;mso-wrap-distance-top:3.6pt;z-index:25195417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负责事故现场警戒、应急通道的疏通、人员的疏散工作，禁止无关车辆、人员进入警戒区域</w:t>
                  </w:r>
                </w:p>
              </w:txbxContent>
            </v:textbox>
            <w10:wrap type="square"/>
          </v:shape>
        </w:pict>
      </w:r>
      <w:r>
        <w:rPr>
          <w:rFonts w:asciiTheme="minorEastAsia" w:hAnsiTheme="minorEastAsia"/>
          <w:color w:val="auto"/>
        </w:rPr>
        <w:pict>
          <v:shape id="_x0000_s2134" o:spid="_x0000_s2134" o:spt="202" type="#_x0000_t202" style="position:absolute;left:0pt;margin-left:186.55pt;margin-top:37.95pt;height:199.7pt;width:83.65pt;mso-wrap-distance-bottom:3.6pt;mso-wrap-distance-left:9pt;mso-wrap-distance-right:9pt;mso-wrap-distance-top:3.6pt;z-index:25195520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nw0h3DgCAABQBAAADgAAAAAAAAAAAAAA&#10;AAAuAgAAZHJzL2Uyb0RvYy54bWxQSwECLQAUAAYACAAAACEASFsnctsAAAAHAQAADwAAAAAAAAAA&#10;AAAAAACSBAAAZHJzL2Rvd25yZXYueG1sUEsFBgAAAAAEAAQA8wAAAJoFAAAAAA==&#10;">
            <v:path/>
            <v:fill focussize="0,0"/>
            <v:stroke joinstyle="miter"/>
            <v:imagedata o:title=""/>
            <o:lock v:ext="edit"/>
            <v:textbox>
              <w:txbxContent>
                <w:p>
                  <w:pPr>
                    <w:ind w:firstLine="0" w:firstLineChars="0"/>
                    <w:jc w:val="center"/>
                    <w:rPr>
                      <w:sz w:val="18"/>
                      <w:szCs w:val="18"/>
                    </w:rPr>
                  </w:pPr>
                  <w:r>
                    <w:rPr>
                      <w:rFonts w:hint="eastAsia"/>
                      <w:sz w:val="18"/>
                      <w:szCs w:val="18"/>
                    </w:rPr>
                    <w:t>职责</w:t>
                  </w:r>
                </w:p>
                <w:p>
                  <w:pPr>
                    <w:ind w:firstLine="0" w:firstLineChars="0"/>
                    <w:rPr>
                      <w:sz w:val="18"/>
                      <w:szCs w:val="18"/>
                    </w:rPr>
                  </w:pPr>
                  <w:r>
                    <w:rPr>
                      <w:rFonts w:hint="eastAsia"/>
                      <w:sz w:val="18"/>
                      <w:szCs w:val="18"/>
                    </w:rPr>
                    <w:t>传负责达总指挥指令，反馈现场信息，向公安、消防和政府部门报告险情，与急救中心联络，保持与外界通讯联系</w:t>
                  </w:r>
                </w:p>
              </w:txbxContent>
            </v:textbox>
            <w10:wrap type="square"/>
          </v:shape>
        </w:pict>
      </w:r>
      <w:r>
        <w:rPr>
          <w:rFonts w:asciiTheme="minorEastAsia" w:hAnsiTheme="minorEastAsia"/>
          <w:color w:val="auto"/>
        </w:rPr>
        <w:pict>
          <v:shape id="_x0000_s2135" o:spid="_x0000_s2135" o:spt="32" type="#_x0000_t32" style="position:absolute;left:0pt;margin-left:22.4pt;margin-top:20.25pt;height:18.6pt;width:0.05pt;z-index:251961344;mso-width-relative:page;mso-height-relative:page;" o:connectortype="straight" filled="f" coordsize="21600,21600">
            <v:path arrowok="t"/>
            <v:fill on="f" focussize="0,0"/>
            <v:stroke/>
            <v:imagedata o:title=""/>
            <o:lock v:ext="edit"/>
          </v:shape>
        </w:pict>
      </w:r>
    </w:p>
    <w:p>
      <w:pPr>
        <w:ind w:firstLine="0" w:firstLineChars="0"/>
        <w:rPr>
          <w:rFonts w:asciiTheme="minorEastAsia" w:hAnsiTheme="minorEastAsia"/>
          <w:color w:val="auto"/>
        </w:rPr>
      </w:pPr>
    </w:p>
    <w:p>
      <w:pPr>
        <w:widowControl/>
        <w:spacing w:line="240" w:lineRule="auto"/>
        <w:ind w:firstLine="0" w:firstLineChars="0"/>
        <w:jc w:val="left"/>
        <w:rPr>
          <w:rFonts w:asciiTheme="minorEastAsia" w:hAnsiTheme="minorEastAsia"/>
          <w:color w:val="auto"/>
        </w:rPr>
      </w:pPr>
      <w:r>
        <w:rPr>
          <w:rFonts w:asciiTheme="minorEastAsia" w:hAnsiTheme="minorEastAsia"/>
          <w:color w:val="auto"/>
        </w:rPr>
        <w:br w:type="page"/>
      </w:r>
    </w:p>
    <w:p>
      <w:pPr>
        <w:pStyle w:val="3"/>
        <w:rPr>
          <w:color w:val="auto"/>
        </w:rPr>
      </w:pPr>
      <w:bookmarkStart w:id="352" w:name="_Toc5635369"/>
      <w:bookmarkStart w:id="353" w:name="_Toc4402760"/>
      <w:bookmarkStart w:id="354" w:name="_Toc469564612"/>
      <w:bookmarkStart w:id="355" w:name="_Toc8260"/>
      <w:r>
        <w:rPr>
          <w:rFonts w:hint="eastAsia"/>
          <w:color w:val="auto"/>
        </w:rPr>
        <w:t>附</w:t>
      </w:r>
      <w:r>
        <w:rPr>
          <w:rFonts w:hint="eastAsia" w:ascii="New time roman" w:hAnsi="New time roman"/>
          <w:color w:val="auto"/>
        </w:rPr>
        <w:t>1</w:t>
      </w:r>
      <w:r>
        <w:rPr>
          <w:color w:val="auto"/>
        </w:rPr>
        <w:t>-</w:t>
      </w:r>
      <w:r>
        <w:rPr>
          <w:rFonts w:ascii="New time roman" w:hAnsi="New time roman"/>
          <w:color w:val="auto"/>
        </w:rPr>
        <w:t>2</w:t>
      </w:r>
      <w:r>
        <w:rPr>
          <w:color w:val="auto"/>
        </w:rPr>
        <w:t xml:space="preserve"> </w:t>
      </w:r>
      <w:r>
        <w:rPr>
          <w:rFonts w:hint="eastAsia"/>
          <w:color w:val="auto"/>
        </w:rPr>
        <w:t>加油站应急救援人员名单及联系电话</w:t>
      </w:r>
      <w:bookmarkEnd w:id="352"/>
      <w:bookmarkEnd w:id="353"/>
      <w:bookmarkEnd w:id="354"/>
      <w:bookmarkEnd w:id="355"/>
      <w:bookmarkStart w:id="356" w:name="_Toc469564613"/>
      <w:bookmarkStart w:id="357" w:name="_Toc5635370"/>
      <w:bookmarkStart w:id="358" w:name="_Toc4402761"/>
    </w:p>
    <w:tbl>
      <w:tblPr>
        <w:tblStyle w:val="22"/>
        <w:tblW w:w="86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943"/>
        <w:gridCol w:w="2354"/>
        <w:gridCol w:w="1962"/>
        <w:gridCol w:w="1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Align w:val="center"/>
          </w:tcPr>
          <w:p>
            <w:pPr>
              <w:ind w:firstLine="0" w:firstLineChars="0"/>
              <w:jc w:val="center"/>
              <w:rPr>
                <w:rFonts w:ascii="Times New Roman" w:hAnsi="Times New Roman" w:cs="Times New Roman"/>
                <w:color w:val="auto"/>
                <w:sz w:val="21"/>
                <w:szCs w:val="21"/>
              </w:rPr>
            </w:pPr>
            <w:bookmarkStart w:id="359" w:name="_Hlk28878104"/>
            <w:r>
              <w:rPr>
                <w:rFonts w:ascii="Times New Roman" w:hAnsi="Times New Roman" w:cs="Times New Roman"/>
                <w:color w:val="auto"/>
                <w:sz w:val="21"/>
                <w:szCs w:val="21"/>
              </w:rPr>
              <w:t>小组</w:t>
            </w:r>
          </w:p>
        </w:tc>
        <w:tc>
          <w:tcPr>
            <w:tcW w:w="2354"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姓名</w:t>
            </w:r>
          </w:p>
        </w:tc>
        <w:tc>
          <w:tcPr>
            <w:tcW w:w="1962"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职务</w:t>
            </w:r>
          </w:p>
        </w:tc>
        <w:tc>
          <w:tcPr>
            <w:tcW w:w="1877" w:type="dxa"/>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电话和手机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5" w:type="dxa"/>
            <w:gridSpan w:val="3"/>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24小时值班电话</w:t>
            </w:r>
          </w:p>
        </w:tc>
        <w:tc>
          <w:tcPr>
            <w:tcW w:w="3839" w:type="dxa"/>
            <w:gridSpan w:val="2"/>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0817-8895018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8" w:type="dxa"/>
            <w:vMerge w:val="restart"/>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现场指挥</w:t>
            </w:r>
          </w:p>
        </w:tc>
        <w:tc>
          <w:tcPr>
            <w:tcW w:w="943"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总指挥</w:t>
            </w:r>
          </w:p>
        </w:tc>
        <w:tc>
          <w:tcPr>
            <w:tcW w:w="2354"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邓桂花</w:t>
            </w:r>
          </w:p>
        </w:tc>
        <w:tc>
          <w:tcPr>
            <w:tcW w:w="1962"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站长</w:t>
            </w:r>
          </w:p>
        </w:tc>
        <w:tc>
          <w:tcPr>
            <w:tcW w:w="1877" w:type="dxa"/>
            <w:vAlign w:val="top"/>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8" w:type="dxa"/>
            <w:vMerge w:val="continue"/>
            <w:vAlign w:val="center"/>
          </w:tcPr>
          <w:p>
            <w:pPr>
              <w:ind w:firstLine="0" w:firstLineChars="0"/>
              <w:jc w:val="center"/>
              <w:rPr>
                <w:rFonts w:hint="eastAsia" w:ascii="Times New Roman" w:hAnsi="Times New Roman" w:cs="Times New Roman"/>
                <w:color w:val="auto"/>
                <w:sz w:val="21"/>
                <w:szCs w:val="21"/>
              </w:rPr>
            </w:pPr>
          </w:p>
        </w:tc>
        <w:tc>
          <w:tcPr>
            <w:tcW w:w="943"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副指挥</w:t>
            </w:r>
          </w:p>
        </w:tc>
        <w:tc>
          <w:tcPr>
            <w:tcW w:w="2354"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赵小琼</w:t>
            </w:r>
          </w:p>
        </w:tc>
        <w:tc>
          <w:tcPr>
            <w:tcW w:w="1962"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计量员</w:t>
            </w:r>
          </w:p>
        </w:tc>
        <w:tc>
          <w:tcPr>
            <w:tcW w:w="1877"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13458168618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ind w:firstLine="0" w:firstLineChars="0"/>
              <w:jc w:val="center"/>
              <w:rPr>
                <w:rFonts w:hint="eastAsia" w:ascii="Times New Roman" w:hAnsi="Times New Roman" w:cs="Times New Roman"/>
                <w:color w:val="auto"/>
                <w:sz w:val="21"/>
                <w:szCs w:val="21"/>
              </w:rPr>
            </w:pPr>
            <w:bookmarkStart w:id="360" w:name="_Hlk28872509"/>
            <w:r>
              <w:rPr>
                <w:rFonts w:hint="eastAsia" w:ascii="Times New Roman" w:hAnsi="Times New Roman" w:cs="Times New Roman"/>
                <w:color w:val="auto"/>
                <w:sz w:val="21"/>
                <w:szCs w:val="21"/>
              </w:rPr>
              <w:t>抢险救灾组</w:t>
            </w:r>
          </w:p>
        </w:tc>
        <w:tc>
          <w:tcPr>
            <w:tcW w:w="2354" w:type="dxa"/>
            <w:vAlign w:val="center"/>
          </w:tcPr>
          <w:p>
            <w:pPr>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江  军</w:t>
            </w:r>
          </w:p>
        </w:tc>
        <w:tc>
          <w:tcPr>
            <w:tcW w:w="1962"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加油员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15244898829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ind w:firstLine="0" w:firstLineChars="0"/>
              <w:jc w:val="center"/>
              <w:rPr>
                <w:rFonts w:hint="eastAsia" w:ascii="Times New Roman" w:hAnsi="Times New Roman" w:cs="Times New Roman"/>
                <w:color w:val="auto"/>
                <w:sz w:val="21"/>
                <w:szCs w:val="21"/>
              </w:rPr>
            </w:pP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rPr>
              <w:t>郭</w:t>
            </w: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rPr>
              <w:t>蓉</w:t>
            </w:r>
          </w:p>
        </w:tc>
        <w:tc>
          <w:tcPr>
            <w:tcW w:w="1962"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加油员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18282016939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ind w:firstLine="0" w:firstLineChars="0"/>
              <w:jc w:val="center"/>
              <w:rPr>
                <w:rFonts w:hint="eastAsia" w:ascii="Times New Roman" w:hAnsi="Times New Roman" w:cs="Times New Roman"/>
                <w:color w:val="auto"/>
                <w:sz w:val="21"/>
                <w:szCs w:val="21"/>
              </w:rPr>
            </w:pPr>
          </w:p>
        </w:tc>
        <w:tc>
          <w:tcPr>
            <w:tcW w:w="2354"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蔡纯鹏</w:t>
            </w:r>
          </w:p>
        </w:tc>
        <w:tc>
          <w:tcPr>
            <w:tcW w:w="1962"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13079095520</w:t>
            </w:r>
          </w:p>
        </w:tc>
      </w:tr>
      <w:bookmarkEnd w:id="360"/>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11" w:type="dxa"/>
            <w:gridSpan w:val="2"/>
            <w:vMerge w:val="restart"/>
            <w:vAlign w:val="center"/>
          </w:tcPr>
          <w:p>
            <w:pPr>
              <w:ind w:firstLine="0" w:firstLineChars="0"/>
              <w:jc w:val="center"/>
              <w:rPr>
                <w:rFonts w:hint="eastAsia" w:ascii="Times New Roman" w:hAnsi="Times New Roman" w:cs="Times New Roman"/>
                <w:color w:val="auto"/>
                <w:sz w:val="21"/>
                <w:szCs w:val="21"/>
              </w:rPr>
            </w:pPr>
            <w:bookmarkStart w:id="361" w:name="_Hlk28872534"/>
            <w:r>
              <w:rPr>
                <w:rFonts w:hint="eastAsia" w:ascii="Times New Roman" w:hAnsi="Times New Roman" w:cs="Times New Roman"/>
                <w:color w:val="auto"/>
                <w:sz w:val="21"/>
                <w:szCs w:val="21"/>
              </w:rPr>
              <w:t>保卫警戒组</w:t>
            </w: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陈小芳</w:t>
            </w:r>
          </w:p>
        </w:tc>
        <w:tc>
          <w:tcPr>
            <w:tcW w:w="1962" w:type="dxa"/>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加油员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17760007296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ind w:firstLine="0" w:firstLineChars="0"/>
              <w:jc w:val="center"/>
              <w:rPr>
                <w:rFonts w:hint="eastAsia" w:ascii="Times New Roman" w:hAnsi="Times New Roman" w:cs="Times New Roman"/>
                <w:color w:val="auto"/>
                <w:sz w:val="21"/>
                <w:szCs w:val="21"/>
              </w:rPr>
            </w:pP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罗  龙</w:t>
            </w:r>
          </w:p>
        </w:tc>
        <w:tc>
          <w:tcPr>
            <w:tcW w:w="1962"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18080308362</w:t>
            </w:r>
          </w:p>
        </w:tc>
      </w:tr>
      <w:bookmarkEnd w:id="36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Align w:val="center"/>
          </w:tcPr>
          <w:p>
            <w:pPr>
              <w:ind w:firstLine="0" w:firstLineChars="0"/>
              <w:jc w:val="center"/>
              <w:rPr>
                <w:rFonts w:hint="eastAsia" w:ascii="Times New Roman" w:hAnsi="Times New Roman" w:cs="Times New Roman"/>
                <w:color w:val="auto"/>
                <w:sz w:val="21"/>
                <w:szCs w:val="21"/>
              </w:rPr>
            </w:pPr>
            <w:bookmarkStart w:id="362" w:name="_Hlk28872551"/>
            <w:r>
              <w:rPr>
                <w:rFonts w:hint="eastAsia" w:ascii="Times New Roman" w:hAnsi="Times New Roman" w:cs="Times New Roman"/>
                <w:color w:val="auto"/>
                <w:sz w:val="21"/>
                <w:szCs w:val="21"/>
              </w:rPr>
              <w:t>通讯联络组</w:t>
            </w: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朱清清</w:t>
            </w:r>
          </w:p>
        </w:tc>
        <w:tc>
          <w:tcPr>
            <w:tcW w:w="1962"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易捷员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15281745224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后勤保障组</w:t>
            </w: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王小英</w:t>
            </w:r>
          </w:p>
        </w:tc>
        <w:tc>
          <w:tcPr>
            <w:tcW w:w="1962" w:type="dxa"/>
            <w:vAlign w:val="center"/>
          </w:tcPr>
          <w:p>
            <w:pPr>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后勤</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18113902542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411" w:type="dxa"/>
            <w:gridSpan w:val="2"/>
            <w:vMerge w:val="continue"/>
            <w:vAlign w:val="center"/>
          </w:tcPr>
          <w:p>
            <w:pPr>
              <w:ind w:firstLine="0" w:firstLineChars="0"/>
              <w:jc w:val="center"/>
              <w:rPr>
                <w:rFonts w:hint="eastAsia" w:ascii="Times New Roman" w:hAnsi="Times New Roman" w:cs="Times New Roman"/>
                <w:color w:val="auto"/>
                <w:sz w:val="21"/>
                <w:szCs w:val="21"/>
              </w:rPr>
            </w:pPr>
          </w:p>
        </w:tc>
        <w:tc>
          <w:tcPr>
            <w:tcW w:w="2354"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蒋  平</w:t>
            </w:r>
          </w:p>
        </w:tc>
        <w:tc>
          <w:tcPr>
            <w:tcW w:w="1962"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13684205762</w:t>
            </w:r>
          </w:p>
        </w:tc>
      </w:tr>
      <w:bookmarkEnd w:id="36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restart"/>
            <w:vAlign w:val="center"/>
          </w:tcPr>
          <w:p>
            <w:pPr>
              <w:ind w:firstLine="0" w:firstLineChars="0"/>
              <w:jc w:val="center"/>
              <w:rPr>
                <w:rFonts w:hint="eastAsia" w:ascii="Times New Roman" w:hAnsi="Times New Roman" w:cs="Times New Roman"/>
                <w:color w:val="auto"/>
                <w:sz w:val="21"/>
                <w:szCs w:val="21"/>
              </w:rPr>
            </w:pPr>
            <w:bookmarkStart w:id="363" w:name="_Hlk28872572"/>
            <w:r>
              <w:rPr>
                <w:rFonts w:hint="eastAsia" w:ascii="Times New Roman" w:hAnsi="Times New Roman" w:cs="Times New Roman"/>
                <w:color w:val="auto"/>
                <w:sz w:val="21"/>
                <w:szCs w:val="21"/>
              </w:rPr>
              <w:t>医疗救护组</w:t>
            </w:r>
          </w:p>
        </w:tc>
        <w:tc>
          <w:tcPr>
            <w:tcW w:w="2354"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刘  杰</w:t>
            </w:r>
          </w:p>
        </w:tc>
        <w:tc>
          <w:tcPr>
            <w:tcW w:w="1962"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15760672877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11" w:type="dxa"/>
            <w:gridSpan w:val="2"/>
            <w:vMerge w:val="continue"/>
            <w:vAlign w:val="center"/>
          </w:tcPr>
          <w:p>
            <w:pPr>
              <w:ind w:firstLine="0" w:firstLineChars="0"/>
              <w:jc w:val="center"/>
              <w:rPr>
                <w:rFonts w:hint="eastAsia" w:ascii="Times New Roman" w:hAnsi="Times New Roman" w:cs="Times New Roman"/>
                <w:color w:val="auto"/>
                <w:sz w:val="21"/>
                <w:szCs w:val="21"/>
              </w:rPr>
            </w:pPr>
          </w:p>
        </w:tc>
        <w:tc>
          <w:tcPr>
            <w:tcW w:w="2354"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刘  福</w:t>
            </w:r>
          </w:p>
        </w:tc>
        <w:tc>
          <w:tcPr>
            <w:tcW w:w="1962"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加油员</w:t>
            </w:r>
          </w:p>
        </w:tc>
        <w:tc>
          <w:tcPr>
            <w:tcW w:w="1877" w:type="dxa"/>
            <w:vAlign w:val="center"/>
          </w:tcPr>
          <w:p>
            <w:pPr>
              <w:keepNext w:val="0"/>
              <w:keepLines w:val="0"/>
              <w:widowControl/>
              <w:suppressLineNumbers w:val="0"/>
              <w:ind w:left="0" w:lef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17380564100</w:t>
            </w:r>
          </w:p>
        </w:tc>
      </w:tr>
      <w:bookmarkEnd w:id="359"/>
      <w:bookmarkEnd w:id="363"/>
    </w:tbl>
    <w:p>
      <w:pPr>
        <w:ind w:firstLine="480"/>
        <w:rPr>
          <w:rFonts w:hint="eastAsia"/>
          <w:color w:val="auto"/>
        </w:rPr>
      </w:pPr>
    </w:p>
    <w:p>
      <w:pPr>
        <w:ind w:firstLine="480"/>
        <w:rPr>
          <w:color w:val="auto"/>
        </w:rPr>
      </w:pPr>
    </w:p>
    <w:p>
      <w:pPr>
        <w:widowControl/>
        <w:spacing w:line="240" w:lineRule="auto"/>
        <w:ind w:firstLine="0" w:firstLineChars="0"/>
        <w:jc w:val="left"/>
        <w:rPr>
          <w:color w:val="auto"/>
        </w:rPr>
      </w:pPr>
    </w:p>
    <w:p>
      <w:pPr>
        <w:widowControl/>
        <w:spacing w:line="240" w:lineRule="auto"/>
        <w:ind w:firstLine="0" w:firstLineChars="0"/>
        <w:jc w:val="center"/>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r>
        <w:rPr>
          <w:color w:val="auto"/>
        </w:rPr>
        <w:br w:type="page"/>
      </w:r>
    </w:p>
    <w:p>
      <w:pPr>
        <w:pStyle w:val="3"/>
        <w:rPr>
          <w:color w:val="auto"/>
        </w:rPr>
      </w:pPr>
      <w:bookmarkStart w:id="364" w:name="_Toc27548"/>
      <w:r>
        <w:rPr>
          <w:rFonts w:hint="eastAsia"/>
          <w:color w:val="auto"/>
        </w:rPr>
        <w:t>附</w:t>
      </w:r>
      <w:r>
        <w:rPr>
          <w:rFonts w:hint="eastAsia" w:ascii="New time roman" w:hAnsi="New time roman"/>
          <w:color w:val="auto"/>
        </w:rPr>
        <w:t>1</w:t>
      </w:r>
      <w:r>
        <w:rPr>
          <w:color w:val="auto"/>
        </w:rPr>
        <w:t>-</w:t>
      </w:r>
      <w:r>
        <w:rPr>
          <w:rFonts w:ascii="New time roman" w:hAnsi="New time roman"/>
          <w:color w:val="auto"/>
        </w:rPr>
        <w:t>3</w:t>
      </w:r>
      <w:r>
        <w:rPr>
          <w:color w:val="auto"/>
        </w:rPr>
        <w:t xml:space="preserve"> </w:t>
      </w:r>
      <w:r>
        <w:rPr>
          <w:rFonts w:hint="eastAsia"/>
          <w:color w:val="auto"/>
        </w:rPr>
        <w:t>政府有关部门联系电话</w:t>
      </w:r>
      <w:bookmarkEnd w:id="356"/>
      <w:bookmarkEnd w:id="357"/>
      <w:bookmarkEnd w:id="358"/>
      <w:bookmarkEnd w:id="364"/>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2380"/>
        <w:gridCol w:w="1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bookmarkStart w:id="365" w:name="_Hlk34211937"/>
            <w:r>
              <w:rPr>
                <w:rFonts w:hint="eastAsia" w:ascii="Times New Roman" w:hAnsi="Times New Roman" w:cs="Times New Roman"/>
                <w:color w:val="auto"/>
                <w:sz w:val="21"/>
                <w:szCs w:val="21"/>
              </w:rPr>
              <w:t>单位或部门</w:t>
            </w:r>
          </w:p>
        </w:tc>
        <w:tc>
          <w:tcPr>
            <w:tcW w:w="2380"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联系电话</w:t>
            </w:r>
          </w:p>
        </w:tc>
        <w:tc>
          <w:tcPr>
            <w:tcW w:w="1923"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南充市嘉陵区人民政府</w:t>
            </w:r>
          </w:p>
        </w:tc>
        <w:tc>
          <w:tcPr>
            <w:tcW w:w="2380"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0817-3631161</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南充市公安局指挥中心</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0817</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2800154</w:t>
            </w:r>
          </w:p>
        </w:tc>
        <w:tc>
          <w:tcPr>
            <w:tcW w:w="1923"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eastAsia="宋体" w:cs="Times New Roman"/>
                <w:color w:val="auto"/>
                <w:sz w:val="21"/>
                <w:szCs w:val="21"/>
                <w:lang w:val="en-US" w:eastAsia="zh-CN"/>
              </w:rPr>
            </w:pPr>
            <w:r>
              <w:rPr>
                <w:rFonts w:hint="eastAsia" w:eastAsia="宋体" w:asciiTheme="minorHAnsi"/>
                <w:color w:val="auto"/>
                <w:lang w:val="en-US" w:eastAsia="zh-CN"/>
              </w:rPr>
              <w:t>南充市嘉陵区人民医院</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0817-3665120</w:t>
            </w:r>
          </w:p>
        </w:tc>
        <w:tc>
          <w:tcPr>
            <w:tcW w:w="1923" w:type="dxa"/>
            <w:vAlign w:val="center"/>
          </w:tcPr>
          <w:p>
            <w:pPr>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eastAsia="宋体" w:cs="Times New Roman"/>
                <w:color w:val="auto"/>
                <w:sz w:val="21"/>
                <w:szCs w:val="21"/>
                <w:lang w:val="en-US" w:eastAsia="zh-CN"/>
              </w:rPr>
            </w:pPr>
            <w:bookmarkStart w:id="366" w:name="_Hlk25939064"/>
            <w:bookmarkEnd w:id="366"/>
            <w:r>
              <w:rPr>
                <w:rFonts w:hint="eastAsia" w:ascii="Times New Roman" w:hAnsi="Times New Roman" w:cs="Times New Roman"/>
                <w:color w:val="auto"/>
                <w:szCs w:val="24"/>
                <w:lang w:val="en-US" w:eastAsia="zh-CN"/>
              </w:rPr>
              <w:t>南充市嘉陵区</w:t>
            </w:r>
            <w:r>
              <w:rPr>
                <w:rFonts w:hint="eastAsia" w:ascii="Times New Roman" w:hAnsi="Times New Roman" w:cs="Times New Roman"/>
                <w:color w:val="auto"/>
                <w:szCs w:val="24"/>
                <w:lang w:eastAsia="zh-CN"/>
              </w:rPr>
              <w:t>消防大队</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119</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嘉陵区应急管理局风险防控监管股</w:t>
            </w:r>
          </w:p>
        </w:tc>
        <w:tc>
          <w:tcPr>
            <w:tcW w:w="2380" w:type="dxa"/>
            <w:vAlign w:val="center"/>
          </w:tcPr>
          <w:p>
            <w:pPr>
              <w:ind w:left="0" w:leftChars="0" w:firstLine="0" w:firstLineChars="0"/>
              <w:jc w:val="center"/>
              <w:rPr>
                <w:rFonts w:hint="eastAsia" w:ascii="Times New Roman" w:hAnsi="Times New Roman" w:cs="Times New Roman"/>
                <w:color w:val="auto"/>
                <w:sz w:val="21"/>
                <w:szCs w:val="21"/>
                <w:lang w:val="en-US" w:eastAsia="zh-CN"/>
              </w:rPr>
            </w:pPr>
            <w:r>
              <w:rPr>
                <w:rFonts w:hint="eastAsia" w:ascii="宋体" w:hAnsi="宋体" w:eastAsia="宋体" w:cs="宋体"/>
                <w:color w:val="auto"/>
                <w:sz w:val="21"/>
                <w:szCs w:val="21"/>
                <w:lang w:val="en-US" w:eastAsia="zh-CN"/>
              </w:rPr>
              <w:t>0817-3881853</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bookmarkStart w:id="367" w:name="_Hlk25921085"/>
            <w:bookmarkEnd w:id="367"/>
            <w:r>
              <w:rPr>
                <w:rFonts w:hint="eastAsia" w:ascii="Times New Roman" w:hAnsi="Times New Roman" w:cs="Times New Roman"/>
                <w:color w:val="auto"/>
                <w:sz w:val="21"/>
                <w:szCs w:val="21"/>
                <w:lang w:val="en-US" w:eastAsia="zh-CN"/>
              </w:rPr>
              <w:t>南充</w:t>
            </w:r>
            <w:r>
              <w:rPr>
                <w:rFonts w:hint="eastAsia" w:ascii="Times New Roman" w:hAnsi="Times New Roman" w:cs="Times New Roman"/>
                <w:color w:val="auto"/>
                <w:sz w:val="21"/>
                <w:szCs w:val="21"/>
              </w:rPr>
              <w:t>市应急管理局</w:t>
            </w:r>
          </w:p>
        </w:tc>
        <w:tc>
          <w:tcPr>
            <w:tcW w:w="2380" w:type="dxa"/>
            <w:vAlign w:val="center"/>
          </w:tcPr>
          <w:p>
            <w:pPr>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0817-</w:t>
            </w:r>
            <w:r>
              <w:rPr>
                <w:rFonts w:hint="eastAsia" w:ascii="宋体" w:hAnsi="宋体" w:cs="宋体"/>
                <w:color w:val="auto"/>
                <w:sz w:val="21"/>
                <w:szCs w:val="21"/>
                <w:lang w:val="en-US" w:eastAsia="zh-CN"/>
              </w:rPr>
              <w:t>2222417</w:t>
            </w:r>
          </w:p>
        </w:tc>
        <w:tc>
          <w:tcPr>
            <w:tcW w:w="1923" w:type="dxa"/>
            <w:vAlign w:val="center"/>
          </w:tcPr>
          <w:p>
            <w:pPr>
              <w:ind w:firstLine="0" w:firstLineChars="0"/>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9" w:type="dxa"/>
            <w:vAlign w:val="center"/>
          </w:tcPr>
          <w:p>
            <w:pPr>
              <w:ind w:firstLine="42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四川省应急管理厅</w:t>
            </w:r>
          </w:p>
        </w:tc>
        <w:tc>
          <w:tcPr>
            <w:tcW w:w="238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028-63858277</w:t>
            </w:r>
          </w:p>
        </w:tc>
        <w:tc>
          <w:tcPr>
            <w:tcW w:w="1923" w:type="dxa"/>
            <w:vAlign w:val="center"/>
          </w:tcPr>
          <w:p>
            <w:pPr>
              <w:ind w:firstLine="0" w:firstLineChars="0"/>
              <w:jc w:val="center"/>
              <w:rPr>
                <w:rFonts w:hint="eastAsia" w:ascii="宋体" w:hAnsi="宋体" w:eastAsia="宋体" w:cs="宋体"/>
                <w:color w:val="auto"/>
                <w:sz w:val="21"/>
                <w:szCs w:val="21"/>
              </w:rPr>
            </w:pPr>
          </w:p>
        </w:tc>
      </w:tr>
      <w:bookmarkEnd w:id="365"/>
    </w:tbl>
    <w:p>
      <w:pPr>
        <w:adjustRightInd w:val="0"/>
        <w:snapToGrid w:val="0"/>
        <w:spacing w:before="32" w:beforeLines="10" w:after="32" w:afterLines="10"/>
        <w:ind w:firstLine="480"/>
        <w:jc w:val="center"/>
        <w:rPr>
          <w:rFonts w:ascii="Times New Roman" w:hAnsi="Times New Roman" w:eastAsia="黑体" w:cs="Times New Roman"/>
          <w:color w:val="auto"/>
          <w:szCs w:val="28"/>
        </w:rPr>
      </w:pPr>
    </w:p>
    <w:p>
      <w:pPr>
        <w:widowControl/>
        <w:spacing w:line="240" w:lineRule="auto"/>
        <w:ind w:firstLine="0" w:firstLineChars="0"/>
        <w:jc w:val="left"/>
        <w:rPr>
          <w:color w:val="auto"/>
        </w:rPr>
      </w:pPr>
    </w:p>
    <w:p>
      <w:pPr>
        <w:pStyle w:val="3"/>
        <w:rPr>
          <w:rFonts w:hint="eastAsia" w:ascii="Times New Roman" w:hAnsi="Times New Roman"/>
          <w:color w:val="auto"/>
        </w:rPr>
      </w:pPr>
      <w:r>
        <w:rPr>
          <w:color w:val="auto"/>
        </w:rPr>
        <w:br w:type="page"/>
      </w:r>
      <w:bookmarkStart w:id="368" w:name="_Toc17832"/>
      <w:r>
        <w:rPr>
          <w:rFonts w:hint="eastAsia" w:ascii="Times New Roman" w:hAnsi="Times New Roman"/>
          <w:color w:val="auto"/>
        </w:rPr>
        <w:t>附</w:t>
      </w:r>
      <w:r>
        <w:rPr>
          <w:rFonts w:hint="eastAsia" w:ascii="New time roman" w:hAnsi="New time roman"/>
          <w:color w:val="auto"/>
        </w:rPr>
        <w:t>1</w:t>
      </w:r>
      <w:r>
        <w:rPr>
          <w:rFonts w:ascii="Times New Roman" w:hAnsi="Times New Roman"/>
          <w:color w:val="auto"/>
        </w:rPr>
        <w:t>-</w:t>
      </w:r>
      <w:r>
        <w:rPr>
          <w:rFonts w:hint="eastAsia" w:ascii="New time roman" w:hAnsi="New time roman"/>
          <w:color w:val="auto"/>
          <w:lang w:val="en-US" w:eastAsia="zh-CN"/>
        </w:rPr>
        <w:t>4</w:t>
      </w:r>
      <w:r>
        <w:rPr>
          <w:rFonts w:ascii="Times New Roman" w:hAnsi="Times New Roman"/>
          <w:color w:val="auto"/>
        </w:rPr>
        <w:t xml:space="preserve"> </w:t>
      </w:r>
      <w:r>
        <w:rPr>
          <w:rFonts w:hint="eastAsia" w:ascii="Times New Roman" w:hAnsi="Times New Roman"/>
          <w:color w:val="auto"/>
          <w:lang w:val="en-US" w:eastAsia="zh-CN"/>
        </w:rPr>
        <w:t>周边企业</w:t>
      </w:r>
      <w:r>
        <w:rPr>
          <w:rFonts w:hint="eastAsia" w:ascii="Times New Roman" w:hAnsi="Times New Roman"/>
          <w:color w:val="auto"/>
        </w:rPr>
        <w:t>联系电话</w:t>
      </w:r>
      <w:bookmarkEnd w:id="368"/>
    </w:p>
    <w:tbl>
      <w:tblPr>
        <w:tblStyle w:val="22"/>
        <w:tblW w:w="9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110"/>
        <w:gridCol w:w="1410"/>
        <w:gridCol w:w="1935"/>
        <w:gridCol w:w="971"/>
        <w:gridCol w:w="2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695"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企业</w:t>
            </w:r>
          </w:p>
        </w:tc>
        <w:tc>
          <w:tcPr>
            <w:tcW w:w="1110"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联系人</w:t>
            </w:r>
          </w:p>
        </w:tc>
        <w:tc>
          <w:tcPr>
            <w:tcW w:w="1410" w:type="dxa"/>
            <w:vAlign w:val="center"/>
          </w:tcPr>
          <w:p>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联系电话</w:t>
            </w:r>
          </w:p>
        </w:tc>
        <w:tc>
          <w:tcPr>
            <w:tcW w:w="1935" w:type="dxa"/>
            <w:vAlign w:val="center"/>
          </w:tcPr>
          <w:p>
            <w:pPr>
              <w:ind w:left="0" w:leftChars="0"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消防器材</w:t>
            </w:r>
          </w:p>
        </w:tc>
        <w:tc>
          <w:tcPr>
            <w:tcW w:w="971" w:type="dxa"/>
            <w:vAlign w:val="center"/>
          </w:tcPr>
          <w:p>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数量</w:t>
            </w:r>
          </w:p>
        </w:tc>
        <w:tc>
          <w:tcPr>
            <w:tcW w:w="2274" w:type="dxa"/>
            <w:vAlign w:val="center"/>
          </w:tcPr>
          <w:p>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摆放位置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5" w:type="dxa"/>
            <w:vMerge w:val="restart"/>
            <w:vAlign w:val="center"/>
          </w:tcPr>
          <w:p>
            <w:pPr>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大观服务区B区</w:t>
            </w:r>
          </w:p>
        </w:tc>
        <w:tc>
          <w:tcPr>
            <w:tcW w:w="1110" w:type="dxa"/>
            <w:vMerge w:val="restart"/>
            <w:vAlign w:val="center"/>
          </w:tcPr>
          <w:p>
            <w:pPr>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杨伟</w:t>
            </w:r>
          </w:p>
        </w:tc>
        <w:tc>
          <w:tcPr>
            <w:tcW w:w="1410" w:type="dxa"/>
            <w:vMerge w:val="restart"/>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13890809400</w:t>
            </w:r>
          </w:p>
        </w:tc>
        <w:tc>
          <w:tcPr>
            <w:tcW w:w="1935" w:type="dxa"/>
            <w:vAlign w:val="center"/>
          </w:tcPr>
          <w:p>
            <w:pPr>
              <w:spacing w:line="44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手提式干粉灭火器</w:t>
            </w:r>
          </w:p>
        </w:tc>
        <w:tc>
          <w:tcPr>
            <w:tcW w:w="971" w:type="dxa"/>
            <w:vAlign w:val="center"/>
          </w:tcPr>
          <w:p>
            <w:pPr>
              <w:spacing w:line="44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11</w:t>
            </w:r>
            <w:r>
              <w:rPr>
                <w:rFonts w:hint="eastAsia" w:ascii="宋体" w:hAnsi="宋体" w:eastAsia="宋体" w:cs="宋体"/>
                <w:color w:val="auto"/>
                <w:kern w:val="2"/>
                <w:sz w:val="21"/>
                <w:szCs w:val="21"/>
                <w:lang w:val="en-US" w:eastAsia="zh-CN" w:bidi="ar-SA"/>
              </w:rPr>
              <w:t>具</w:t>
            </w:r>
          </w:p>
        </w:tc>
        <w:tc>
          <w:tcPr>
            <w:tcW w:w="2274" w:type="dxa"/>
            <w:vMerge w:val="restart"/>
            <w:vAlign w:val="center"/>
          </w:tcPr>
          <w:p>
            <w:pPr>
              <w:spacing w:line="440" w:lineRule="exact"/>
              <w:ind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公共区域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5" w:type="dxa"/>
            <w:vMerge w:val="continue"/>
            <w:vAlign w:val="center"/>
          </w:tcPr>
          <w:p>
            <w:pPr>
              <w:ind w:left="0" w:leftChars="0" w:firstLine="0" w:firstLineChars="0"/>
              <w:jc w:val="center"/>
              <w:rPr>
                <w:rFonts w:ascii="Times New Roman" w:hAnsi="Times New Roman" w:cs="Times New Roman"/>
                <w:color w:val="auto"/>
                <w:sz w:val="21"/>
                <w:szCs w:val="21"/>
              </w:rPr>
            </w:pPr>
          </w:p>
        </w:tc>
        <w:tc>
          <w:tcPr>
            <w:tcW w:w="1110" w:type="dxa"/>
            <w:vMerge w:val="continue"/>
            <w:vAlign w:val="center"/>
          </w:tcPr>
          <w:p>
            <w:pPr>
              <w:ind w:firstLine="0" w:firstLineChars="0"/>
              <w:jc w:val="center"/>
              <w:rPr>
                <w:rFonts w:ascii="Times New Roman" w:hAnsi="Times New Roman" w:cs="Times New Roman"/>
                <w:color w:val="auto"/>
                <w:sz w:val="21"/>
                <w:szCs w:val="21"/>
              </w:rPr>
            </w:pPr>
          </w:p>
        </w:tc>
        <w:tc>
          <w:tcPr>
            <w:tcW w:w="1410" w:type="dxa"/>
            <w:vMerge w:val="continue"/>
            <w:vAlign w:val="center"/>
          </w:tcPr>
          <w:p>
            <w:pPr>
              <w:ind w:firstLine="0" w:firstLineChars="0"/>
              <w:jc w:val="center"/>
              <w:rPr>
                <w:rFonts w:hint="eastAsia" w:ascii="宋体" w:hAnsi="宋体" w:eastAsia="宋体" w:cs="宋体"/>
                <w:color w:val="auto"/>
                <w:sz w:val="21"/>
                <w:szCs w:val="21"/>
              </w:rPr>
            </w:pPr>
          </w:p>
        </w:tc>
        <w:tc>
          <w:tcPr>
            <w:tcW w:w="1935" w:type="dxa"/>
            <w:vAlign w:val="center"/>
          </w:tcPr>
          <w:p>
            <w:p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二氧化碳灭火器</w:t>
            </w:r>
          </w:p>
        </w:tc>
        <w:tc>
          <w:tcPr>
            <w:tcW w:w="971" w:type="dxa"/>
            <w:vAlign w:val="center"/>
          </w:tcPr>
          <w:p>
            <w:p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2具</w:t>
            </w:r>
          </w:p>
        </w:tc>
        <w:tc>
          <w:tcPr>
            <w:tcW w:w="2274" w:type="dxa"/>
            <w:vMerge w:val="continue"/>
            <w:vAlign w:val="center"/>
          </w:tcPr>
          <w:p>
            <w:pPr>
              <w:ind w:left="0" w:leftChars="0" w:firstLine="0" w:firstLineChars="0"/>
              <w:jc w:val="center"/>
              <w:rPr>
                <w:rFonts w:hint="eastAsia" w:ascii="宋体" w:hAnsi="宋体" w:eastAsia="宋体" w:cs="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5" w:type="dxa"/>
            <w:vMerge w:val="continue"/>
            <w:vAlign w:val="center"/>
          </w:tcPr>
          <w:p>
            <w:pPr>
              <w:ind w:left="0" w:leftChars="0" w:firstLine="0" w:firstLineChars="0"/>
              <w:jc w:val="center"/>
              <w:rPr>
                <w:rFonts w:ascii="Times New Roman" w:hAnsi="Times New Roman" w:cs="Times New Roman"/>
                <w:color w:val="auto"/>
                <w:sz w:val="21"/>
                <w:szCs w:val="21"/>
              </w:rPr>
            </w:pPr>
          </w:p>
        </w:tc>
        <w:tc>
          <w:tcPr>
            <w:tcW w:w="1110" w:type="dxa"/>
            <w:vMerge w:val="continue"/>
            <w:vAlign w:val="center"/>
          </w:tcPr>
          <w:p>
            <w:pPr>
              <w:ind w:firstLine="0" w:firstLineChars="0"/>
              <w:jc w:val="center"/>
              <w:rPr>
                <w:rFonts w:ascii="Times New Roman" w:hAnsi="Times New Roman" w:cs="Times New Roman"/>
                <w:color w:val="auto"/>
                <w:sz w:val="21"/>
                <w:szCs w:val="21"/>
              </w:rPr>
            </w:pPr>
          </w:p>
        </w:tc>
        <w:tc>
          <w:tcPr>
            <w:tcW w:w="1410" w:type="dxa"/>
            <w:vMerge w:val="continue"/>
            <w:vAlign w:val="center"/>
          </w:tcPr>
          <w:p>
            <w:pPr>
              <w:ind w:firstLine="0" w:firstLineChars="0"/>
              <w:jc w:val="center"/>
              <w:rPr>
                <w:rFonts w:hint="eastAsia" w:ascii="宋体" w:hAnsi="宋体" w:eastAsia="宋体" w:cs="宋体"/>
                <w:color w:val="auto"/>
                <w:sz w:val="21"/>
                <w:szCs w:val="21"/>
              </w:rPr>
            </w:pPr>
          </w:p>
        </w:tc>
        <w:tc>
          <w:tcPr>
            <w:tcW w:w="1935" w:type="dxa"/>
            <w:vAlign w:val="center"/>
          </w:tcPr>
          <w:p>
            <w:pPr>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推车式干粉灭火器</w:t>
            </w:r>
          </w:p>
        </w:tc>
        <w:tc>
          <w:tcPr>
            <w:tcW w:w="971" w:type="dxa"/>
            <w:vAlign w:val="center"/>
          </w:tcPr>
          <w:p>
            <w:p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2具</w:t>
            </w:r>
          </w:p>
        </w:tc>
        <w:tc>
          <w:tcPr>
            <w:tcW w:w="2274" w:type="dxa"/>
            <w:vMerge w:val="continue"/>
            <w:vAlign w:val="center"/>
          </w:tcPr>
          <w:p>
            <w:pPr>
              <w:ind w:left="0" w:leftChars="0" w:firstLine="0" w:firstLineChars="0"/>
              <w:jc w:val="center"/>
              <w:rPr>
                <w:rFonts w:hint="eastAsia" w:ascii="宋体" w:hAnsi="宋体" w:eastAsia="宋体" w:cs="宋体"/>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5" w:type="dxa"/>
            <w:vMerge w:val="continue"/>
            <w:vAlign w:val="center"/>
          </w:tcPr>
          <w:p>
            <w:pPr>
              <w:ind w:left="0" w:leftChars="0" w:firstLine="0" w:firstLineChars="0"/>
              <w:jc w:val="center"/>
              <w:rPr>
                <w:rFonts w:ascii="Times New Roman" w:hAnsi="Times New Roman" w:cs="Times New Roman"/>
                <w:color w:val="auto"/>
                <w:sz w:val="21"/>
                <w:szCs w:val="21"/>
              </w:rPr>
            </w:pPr>
          </w:p>
        </w:tc>
        <w:tc>
          <w:tcPr>
            <w:tcW w:w="1110" w:type="dxa"/>
            <w:vMerge w:val="continue"/>
            <w:vAlign w:val="center"/>
          </w:tcPr>
          <w:p>
            <w:pPr>
              <w:ind w:firstLine="0" w:firstLineChars="0"/>
              <w:jc w:val="center"/>
              <w:rPr>
                <w:rFonts w:ascii="Times New Roman" w:hAnsi="Times New Roman" w:cs="Times New Roman"/>
                <w:color w:val="auto"/>
                <w:sz w:val="21"/>
                <w:szCs w:val="21"/>
              </w:rPr>
            </w:pPr>
          </w:p>
        </w:tc>
        <w:tc>
          <w:tcPr>
            <w:tcW w:w="1410" w:type="dxa"/>
            <w:vMerge w:val="continue"/>
            <w:vAlign w:val="center"/>
          </w:tcPr>
          <w:p>
            <w:pPr>
              <w:ind w:firstLine="0" w:firstLineChars="0"/>
              <w:jc w:val="center"/>
              <w:rPr>
                <w:rFonts w:hint="eastAsia" w:ascii="宋体" w:hAnsi="宋体" w:eastAsia="宋体" w:cs="宋体"/>
                <w:color w:val="auto"/>
                <w:sz w:val="21"/>
                <w:szCs w:val="21"/>
              </w:rPr>
            </w:pPr>
          </w:p>
        </w:tc>
        <w:tc>
          <w:tcPr>
            <w:tcW w:w="1935" w:type="dxa"/>
            <w:vAlign w:val="center"/>
          </w:tcPr>
          <w:p>
            <w:pPr>
              <w:spacing w:line="440" w:lineRule="exact"/>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手提式干粉灭火器</w:t>
            </w:r>
          </w:p>
        </w:tc>
        <w:tc>
          <w:tcPr>
            <w:tcW w:w="971" w:type="dxa"/>
            <w:vAlign w:val="center"/>
          </w:tcPr>
          <w:p>
            <w:pPr>
              <w:spacing w:line="440" w:lineRule="exact"/>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kern w:val="2"/>
                <w:sz w:val="21"/>
                <w:szCs w:val="21"/>
                <w:lang w:val="en-US" w:eastAsia="zh-CN" w:bidi="ar-SA"/>
              </w:rPr>
              <w:t>28</w:t>
            </w:r>
            <w:r>
              <w:rPr>
                <w:rFonts w:hint="eastAsia" w:ascii="宋体" w:hAnsi="宋体" w:eastAsia="宋体" w:cs="宋体"/>
                <w:color w:val="auto"/>
                <w:kern w:val="2"/>
                <w:sz w:val="21"/>
                <w:szCs w:val="21"/>
                <w:lang w:val="en-US" w:eastAsia="zh-CN" w:bidi="ar-SA"/>
              </w:rPr>
              <w:t>具</w:t>
            </w:r>
          </w:p>
        </w:tc>
        <w:tc>
          <w:tcPr>
            <w:tcW w:w="2274" w:type="dxa"/>
            <w:vAlign w:val="center"/>
          </w:tcPr>
          <w:p>
            <w:pPr>
              <w:ind w:left="0" w:lef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餐饮区、便利店、车辆维修站</w:t>
            </w:r>
          </w:p>
        </w:tc>
      </w:tr>
    </w:tbl>
    <w:p>
      <w:pPr>
        <w:rPr>
          <w:color w:val="auto"/>
        </w:rPr>
      </w:pPr>
    </w:p>
    <w:p>
      <w:pPr>
        <w:rPr>
          <w:color w:val="auto"/>
        </w:rPr>
      </w:pPr>
      <w:r>
        <w:rPr>
          <w:color w:val="auto"/>
        </w:rPr>
        <w:br w:type="page"/>
      </w:r>
    </w:p>
    <w:p>
      <w:pPr>
        <w:pStyle w:val="2"/>
        <w:spacing w:after="97"/>
        <w:ind w:firstLine="643"/>
        <w:rPr>
          <w:color w:val="auto"/>
        </w:rPr>
      </w:pPr>
      <w:bookmarkStart w:id="369" w:name="_Toc29365"/>
      <w:r>
        <w:rPr>
          <w:color w:val="auto"/>
        </w:rPr>
        <w:t>附件</w:t>
      </w:r>
      <w:r>
        <w:rPr>
          <w:rFonts w:hint="eastAsia" w:ascii="New time roman" w:hAnsi="New time roman"/>
          <w:color w:val="auto"/>
        </w:rPr>
        <w:t>2</w:t>
      </w:r>
      <w:r>
        <w:rPr>
          <w:rFonts w:hint="eastAsia"/>
          <w:color w:val="auto"/>
        </w:rPr>
        <w:t xml:space="preserve"> 应急物资装备清单</w:t>
      </w:r>
      <w:bookmarkEnd w:id="369"/>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27"/>
        <w:gridCol w:w="3261"/>
        <w:gridCol w:w="1811"/>
        <w:gridCol w:w="937"/>
        <w:gridCol w:w="17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12" w:space="0"/>
              <w:left w:val="single" w:color="000000" w:sz="12" w:space="0"/>
              <w:bottom w:val="single" w:color="000000" w:sz="4" w:space="0"/>
              <w:right w:val="single" w:color="000000" w:sz="4" w:space="0"/>
            </w:tcBorders>
            <w:vAlign w:val="center"/>
          </w:tcPr>
          <w:p>
            <w:pPr>
              <w:spacing w:line="440" w:lineRule="exact"/>
              <w:ind w:firstLine="0" w:firstLineChars="0"/>
              <w:jc w:val="left"/>
              <w:rPr>
                <w:rFonts w:ascii="Times New Roman" w:hAnsi="Times New Roman" w:cs="Times New Roman"/>
                <w:b/>
                <w:bCs/>
                <w:color w:val="auto"/>
                <w:sz w:val="21"/>
                <w:szCs w:val="21"/>
              </w:rPr>
            </w:pPr>
            <w:bookmarkStart w:id="370" w:name="_Hlk34224727"/>
            <w:r>
              <w:rPr>
                <w:rFonts w:ascii="Times New Roman" w:hAnsi="Times New Roman" w:cs="Times New Roman"/>
                <w:b/>
                <w:bCs/>
                <w:color w:val="auto"/>
                <w:sz w:val="21"/>
                <w:szCs w:val="21"/>
              </w:rPr>
              <w:t>序号</w:t>
            </w:r>
          </w:p>
        </w:tc>
        <w:tc>
          <w:tcPr>
            <w:tcW w:w="3261"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名称</w:t>
            </w:r>
          </w:p>
        </w:tc>
        <w:tc>
          <w:tcPr>
            <w:tcW w:w="1811"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规格</w:t>
            </w:r>
          </w:p>
        </w:tc>
        <w:tc>
          <w:tcPr>
            <w:tcW w:w="937" w:type="dxa"/>
            <w:tcBorders>
              <w:top w:val="single" w:color="000000" w:sz="12"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数量</w:t>
            </w:r>
          </w:p>
        </w:tc>
        <w:tc>
          <w:tcPr>
            <w:tcW w:w="1788" w:type="dxa"/>
            <w:tcBorders>
              <w:top w:val="single" w:color="000000" w:sz="12"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b/>
                <w:bCs/>
                <w:color w:val="auto"/>
                <w:sz w:val="21"/>
                <w:szCs w:val="21"/>
              </w:rPr>
            </w:pPr>
            <w:r>
              <w:rPr>
                <w:rFonts w:ascii="Times New Roman" w:hAnsi="Times New Roman" w:cs="Times New Roman"/>
                <w:b/>
                <w:bCs/>
                <w:color w:val="auto"/>
                <w:sz w:val="21"/>
                <w:szCs w:val="21"/>
              </w:rPr>
              <w:t>配置场所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1</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lang w:val="en-US" w:eastAsia="zh-CN"/>
              </w:rPr>
              <w:t>8</w:t>
            </w:r>
            <w:r>
              <w:rPr>
                <w:rFonts w:hint="eastAsia" w:ascii="宋体" w:hAnsi="宋体" w:cs="Times New Roman"/>
                <w:color w:val="auto"/>
                <w:sz w:val="21"/>
                <w:szCs w:val="21"/>
              </w:rPr>
              <w:t>具</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hint="eastAsia" w:ascii="宋体" w:hAnsi="宋体" w:cs="Times New Roman"/>
                <w:color w:val="auto"/>
                <w:sz w:val="21"/>
                <w:szCs w:val="21"/>
              </w:rPr>
            </w:pPr>
            <w:r>
              <w:rPr>
                <w:rFonts w:ascii="Times New Roman" w:hAnsi="Times New Roman" w:cs="Times New Roman"/>
                <w:color w:val="auto"/>
                <w:sz w:val="21"/>
                <w:szCs w:val="21"/>
              </w:rPr>
              <w:t>加油区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推车式磷酸铵盐干粉灭火器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MFT/ABC35</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1</w:t>
            </w:r>
            <w:r>
              <w:rPr>
                <w:rFonts w:hint="eastAsia" w:ascii="宋体" w:hAnsi="宋体" w:cs="Times New Roman"/>
                <w:color w:val="auto"/>
                <w:sz w:val="21"/>
                <w:szCs w:val="21"/>
              </w:rPr>
              <w:t>具</w:t>
            </w:r>
          </w:p>
        </w:tc>
        <w:tc>
          <w:tcPr>
            <w:tcW w:w="1788" w:type="dxa"/>
            <w:vMerge w:val="continue"/>
            <w:tcBorders>
              <w:left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灭火毯</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8</w:t>
            </w:r>
            <w:r>
              <w:rPr>
                <w:rFonts w:ascii="Times New Roman" w:hAnsi="Times New Roman" w:cs="Times New Roman"/>
                <w:color w:val="auto"/>
                <w:sz w:val="21"/>
                <w:szCs w:val="21"/>
              </w:rPr>
              <w:t>块</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4</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8具</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站房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5</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w:t>
            </w:r>
            <w:r>
              <w:rPr>
                <w:rFonts w:hint="eastAsia" w:ascii="Times New Roman" w:hAnsi="Times New Roman" w:cs="Times New Roman"/>
                <w:color w:val="auto"/>
                <w:sz w:val="21"/>
                <w:szCs w:val="21"/>
                <w:lang w:val="en-US" w:eastAsia="zh-CN"/>
              </w:rPr>
              <w:t>2Kg</w:t>
            </w:r>
            <w:r>
              <w:rPr>
                <w:rFonts w:hint="eastAsia" w:ascii="宋体" w:hAnsi="宋体" w:cs="Times New Roman"/>
                <w:color w:val="auto"/>
                <w:sz w:val="21"/>
                <w:szCs w:val="21"/>
              </w:rPr>
              <w:t>二氧化碳</w:t>
            </w:r>
            <w:r>
              <w:rPr>
                <w:rFonts w:ascii="Times New Roman" w:hAnsi="Times New Roman" w:cs="Times New Roman"/>
                <w:color w:val="auto"/>
                <w:sz w:val="21"/>
                <w:szCs w:val="21"/>
              </w:rPr>
              <w:t>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4</w:t>
            </w:r>
            <w:r>
              <w:rPr>
                <w:rFonts w:hint="eastAsia" w:ascii="宋体" w:hAnsi="宋体" w:cs="Times New Roman"/>
                <w:color w:val="auto"/>
                <w:sz w:val="21"/>
                <w:szCs w:val="21"/>
              </w:rPr>
              <w:t>具</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配、发电室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6</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手提式磷酸铵盐干粉灭火器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MF/ABC</w:t>
            </w:r>
            <w:r>
              <w:rPr>
                <w:rFonts w:hint="eastAsia" w:ascii="宋体" w:hAnsi="宋体" w:cs="Times New Roman"/>
                <w:color w:val="auto"/>
                <w:sz w:val="21"/>
                <w:szCs w:val="21"/>
              </w:rPr>
              <w:t>4</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2具</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油罐区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7</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推车式磷酸铵盐干粉灭火器</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MFT/ABC35</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lang w:val="en-US" w:eastAsia="zh-CN"/>
              </w:rPr>
            </w:pPr>
            <w:r>
              <w:rPr>
                <w:rFonts w:hint="eastAsia" w:ascii="宋体" w:hAnsi="宋体" w:cs="Times New Roman"/>
                <w:color w:val="auto"/>
                <w:sz w:val="21"/>
                <w:szCs w:val="21"/>
              </w:rPr>
              <w:t>2具</w:t>
            </w:r>
          </w:p>
        </w:tc>
        <w:tc>
          <w:tcPr>
            <w:tcW w:w="1788" w:type="dxa"/>
            <w:vMerge w:val="continue"/>
            <w:tcBorders>
              <w:left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8</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消防沙</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宋体" w:hAnsi="宋体" w:cs="Times New Roman"/>
                <w:color w:val="auto"/>
                <w:sz w:val="21"/>
                <w:szCs w:val="21"/>
              </w:rPr>
            </w:pPr>
            <w:r>
              <w:rPr>
                <w:rFonts w:ascii="Times New Roman" w:hAnsi="Times New Roman" w:cs="Times New Roman"/>
                <w:color w:val="auto"/>
                <w:sz w:val="21"/>
                <w:szCs w:val="21"/>
              </w:rPr>
              <w:t>2m³</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b/>
                <w:bCs/>
                <w:color w:val="auto"/>
                <w:sz w:val="21"/>
                <w:szCs w:val="21"/>
                <w:lang w:eastAsia="zh-CN"/>
              </w:rPr>
            </w:pPr>
            <w:r>
              <w:rPr>
                <w:rFonts w:hint="eastAsia" w:ascii="宋体" w:hAnsi="宋体" w:cs="Times New Roman"/>
                <w:b/>
                <w:bCs/>
                <w:color w:val="auto"/>
                <w:sz w:val="21"/>
                <w:szCs w:val="21"/>
                <w:lang w:val="en-US" w:eastAsia="zh-CN"/>
              </w:rPr>
              <w:t>9</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消防铲</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lang w:val="en-US" w:eastAsia="zh-CN"/>
              </w:rPr>
              <w:t>4</w:t>
            </w:r>
            <w:r>
              <w:rPr>
                <w:rFonts w:ascii="Times New Roman" w:hAnsi="Times New Roman" w:cs="Times New Roman"/>
                <w:color w:val="auto"/>
                <w:sz w:val="21"/>
                <w:szCs w:val="21"/>
              </w:rPr>
              <w:t>把</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10</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消防桶</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4个</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11</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消防钩</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1个</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12</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应急药箱</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1套</w:t>
            </w:r>
          </w:p>
        </w:tc>
        <w:tc>
          <w:tcPr>
            <w:tcW w:w="1788" w:type="dxa"/>
            <w:vMerge w:val="restart"/>
            <w:tcBorders>
              <w:top w:val="single" w:color="000000" w:sz="4" w:space="0"/>
              <w:left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办公室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b/>
                <w:bCs/>
                <w:color w:val="auto"/>
                <w:sz w:val="21"/>
                <w:szCs w:val="21"/>
                <w:lang w:val="en-US" w:eastAsia="zh-CN"/>
              </w:rPr>
            </w:pPr>
            <w:r>
              <w:rPr>
                <w:rFonts w:hint="eastAsia" w:ascii="宋体" w:hAnsi="宋体" w:cs="Times New Roman"/>
                <w:b/>
                <w:bCs/>
                <w:color w:val="auto"/>
                <w:sz w:val="21"/>
                <w:szCs w:val="21"/>
                <w:lang w:val="en-US" w:eastAsia="zh-CN"/>
              </w:rPr>
              <w:t>13</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防爆手电</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1只</w:t>
            </w:r>
          </w:p>
        </w:tc>
        <w:tc>
          <w:tcPr>
            <w:tcW w:w="1788" w:type="dxa"/>
            <w:vMerge w:val="continue"/>
            <w:tcBorders>
              <w:left w:val="single" w:color="000000" w:sz="4" w:space="0"/>
              <w:bottom w:val="single" w:color="000000" w:sz="4" w:space="0"/>
              <w:right w:val="single" w:color="000000" w:sz="12" w:space="0"/>
            </w:tcBorders>
            <w:vAlign w:val="center"/>
          </w:tcPr>
          <w:p>
            <w:pPr>
              <w:spacing w:line="440" w:lineRule="exact"/>
              <w:ind w:firstLine="0" w:firstLineChars="0"/>
              <w:jc w:val="center"/>
              <w:rPr>
                <w:rFonts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14</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防爆工具</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1台</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储藏室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27" w:type="dxa"/>
            <w:tcBorders>
              <w:top w:val="single" w:color="000000" w:sz="4" w:space="0"/>
              <w:left w:val="single" w:color="000000" w:sz="12"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b/>
                <w:bCs/>
                <w:color w:val="auto"/>
                <w:sz w:val="21"/>
                <w:szCs w:val="21"/>
                <w:lang w:val="en-US" w:eastAsia="zh-CN"/>
              </w:rPr>
            </w:pPr>
            <w:r>
              <w:rPr>
                <w:rFonts w:hint="eastAsia" w:ascii="宋体" w:hAnsi="宋体" w:cs="Times New Roman"/>
                <w:b/>
                <w:bCs/>
                <w:color w:val="auto"/>
                <w:sz w:val="21"/>
                <w:szCs w:val="21"/>
                <w:lang w:val="en-US" w:eastAsia="zh-CN"/>
              </w:rPr>
              <w:t>15</w:t>
            </w:r>
          </w:p>
        </w:tc>
        <w:tc>
          <w:tcPr>
            <w:tcW w:w="326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绝缘鞋、绝缘手套</w:t>
            </w:r>
          </w:p>
        </w:tc>
        <w:tc>
          <w:tcPr>
            <w:tcW w:w="1811"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440" w:lineRule="exact"/>
              <w:ind w:firstLine="0" w:firstLineChars="0"/>
              <w:jc w:val="center"/>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1套</w:t>
            </w:r>
          </w:p>
        </w:tc>
        <w:tc>
          <w:tcPr>
            <w:tcW w:w="1788" w:type="dxa"/>
            <w:tcBorders>
              <w:top w:val="single" w:color="000000" w:sz="4" w:space="0"/>
              <w:left w:val="single" w:color="000000" w:sz="4" w:space="0"/>
              <w:bottom w:val="single" w:color="000000" w:sz="4" w:space="0"/>
              <w:right w:val="single" w:color="000000" w:sz="12" w:space="0"/>
            </w:tcBorders>
            <w:vAlign w:val="center"/>
          </w:tcPr>
          <w:p>
            <w:pPr>
              <w:spacing w:line="4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配电间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8624" w:type="dxa"/>
            <w:gridSpan w:val="5"/>
            <w:tcBorders>
              <w:top w:val="single" w:color="000000" w:sz="4" w:space="0"/>
              <w:left w:val="single" w:color="000000" w:sz="12" w:space="0"/>
              <w:bottom w:val="single" w:color="000000" w:sz="12" w:space="0"/>
              <w:right w:val="single" w:color="000000" w:sz="12" w:space="0"/>
            </w:tcBorders>
            <w:vAlign w:val="center"/>
          </w:tcPr>
          <w:p>
            <w:pPr>
              <w:spacing w:line="440" w:lineRule="exact"/>
              <w:ind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应急资源管理人：</w:t>
            </w:r>
            <w:r>
              <w:rPr>
                <w:rFonts w:hint="eastAsia" w:ascii="Times New Roman" w:hAnsi="Times New Roman" w:cs="Times New Roman"/>
                <w:color w:val="auto"/>
                <w:sz w:val="21"/>
                <w:szCs w:val="21"/>
                <w:lang w:val="en-US" w:eastAsia="zh-CN"/>
              </w:rPr>
              <w:t>赵小琼13458168618</w:t>
            </w:r>
          </w:p>
        </w:tc>
      </w:tr>
      <w:bookmarkEnd w:id="370"/>
    </w:tbl>
    <w:p>
      <w:pPr>
        <w:ind w:firstLine="0" w:firstLineChars="0"/>
        <w:rPr>
          <w:color w:val="auto"/>
        </w:rPr>
      </w:pPr>
    </w:p>
    <w:p>
      <w:pPr>
        <w:widowControl/>
        <w:spacing w:line="240" w:lineRule="auto"/>
        <w:ind w:firstLine="0" w:firstLineChars="0"/>
        <w:jc w:val="left"/>
        <w:rPr>
          <w:color w:val="auto"/>
        </w:rPr>
      </w:pPr>
      <w:r>
        <w:rPr>
          <w:color w:val="auto"/>
        </w:rPr>
        <w:br w:type="page"/>
      </w:r>
    </w:p>
    <w:p>
      <w:pPr>
        <w:pStyle w:val="2"/>
        <w:spacing w:after="97"/>
        <w:ind w:firstLine="643"/>
        <w:rPr>
          <w:rFonts w:asciiTheme="minorEastAsia" w:hAnsiTheme="minorEastAsia"/>
          <w:color w:val="auto"/>
        </w:rPr>
      </w:pPr>
      <w:bookmarkStart w:id="371" w:name="_Toc11180"/>
      <w:r>
        <w:rPr>
          <w:rFonts w:asciiTheme="minorEastAsia" w:hAnsiTheme="minorEastAsia"/>
          <w:color w:val="auto"/>
        </w:rPr>
        <w:t>附件</w:t>
      </w:r>
      <w:r>
        <w:rPr>
          <w:rFonts w:hint="eastAsia" w:ascii="New time roman" w:hAnsi="New time roman"/>
          <w:color w:val="auto"/>
        </w:rPr>
        <w:t>3</w:t>
      </w:r>
      <w:r>
        <w:rPr>
          <w:rFonts w:hint="eastAsia" w:asciiTheme="minorEastAsia" w:hAnsiTheme="minorEastAsia"/>
          <w:color w:val="auto"/>
        </w:rPr>
        <w:t xml:space="preserve"> 地理位置示意图</w:t>
      </w:r>
      <w:bookmarkEnd w:id="371"/>
    </w:p>
    <w:p>
      <w:pPr>
        <w:ind w:firstLine="480"/>
        <w:jc w:val="center"/>
        <w:rPr>
          <w:rFonts w:hint="eastAsia" w:eastAsia="宋体"/>
          <w:color w:val="auto"/>
          <w:lang w:eastAsia="zh-CN"/>
        </w:rPr>
      </w:pPr>
      <w:r>
        <w:rPr>
          <w:rFonts w:hint="eastAsia" w:eastAsia="宋体"/>
          <w:color w:val="auto"/>
          <w:lang w:eastAsia="zh-CN"/>
        </w:rPr>
        <w:drawing>
          <wp:inline distT="0" distB="0" distL="114300" distR="114300">
            <wp:extent cx="4583430" cy="3507740"/>
            <wp:effectExtent l="0" t="0" r="7620" b="16510"/>
            <wp:docPr id="9" name="图片 9" descr="1594021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4021614(1)"/>
                    <pic:cNvPicPr>
                      <a:picLocks noChangeAspect="1"/>
                    </pic:cNvPicPr>
                  </pic:nvPicPr>
                  <pic:blipFill>
                    <a:blip r:embed="rId16"/>
                    <a:stretch>
                      <a:fillRect/>
                    </a:stretch>
                  </pic:blipFill>
                  <pic:spPr>
                    <a:xfrm>
                      <a:off x="0" y="0"/>
                      <a:ext cx="4583430" cy="3507740"/>
                    </a:xfrm>
                    <a:prstGeom prst="rect">
                      <a:avLst/>
                    </a:prstGeom>
                  </pic:spPr>
                </pic:pic>
              </a:graphicData>
            </a:graphic>
          </wp:inline>
        </w:drawing>
      </w:r>
    </w:p>
    <w:p>
      <w:pPr>
        <w:ind w:firstLine="480"/>
        <w:jc w:val="center"/>
        <w:rPr>
          <w:color w:val="auto"/>
        </w:rPr>
      </w:pPr>
      <w:r>
        <w:rPr>
          <w:rFonts w:hint="eastAsia"/>
          <w:color w:val="auto"/>
        </w:rPr>
        <w:t>地理位置图</w:t>
      </w:r>
    </w:p>
    <w:p>
      <w:pPr>
        <w:ind w:firstLine="480"/>
        <w:jc w:val="center"/>
        <w:rPr>
          <w:color w:val="auto"/>
        </w:rPr>
      </w:pPr>
      <w:r>
        <w:rPr>
          <w:color w:val="auto"/>
        </w:rPr>
        <w:pict>
          <v:shape id="自选图形 158" o:spid="_x0000_s2136" o:spt="42" type="#_x0000_t42" style="position:absolute;left:0pt;margin-left:259.7pt;margin-top:98.25pt;height:28.5pt;width:74.05pt;z-index:251702272;mso-width-relative:page;mso-height-relative:page;" fillcolor="#DBE5F1" filled="t" coordsize="21600,21600" adj="-12616,35091,-7147,6821,-1750,6821,-18289,35091">
            <v:path arrowok="t"/>
            <v:fill on="t" color2="#BBD5F0" focussize="0,0"/>
            <v:stroke weight="1.25pt" joinstyle="miter"/>
            <v:imagedata o:title=""/>
            <o:lock v:ext="edit"/>
            <o:callout minusy="t"/>
            <v:textbox>
              <w:txbxContent>
                <w:p>
                  <w:pPr>
                    <w:ind w:firstLine="0" w:firstLineChars="0"/>
                    <w:rPr>
                      <w:sz w:val="21"/>
                      <w:szCs w:val="21"/>
                    </w:rPr>
                  </w:pPr>
                  <w:r>
                    <w:rPr>
                      <w:rFonts w:hint="eastAsia"/>
                      <w:sz w:val="21"/>
                      <w:szCs w:val="21"/>
                      <w:lang w:val="en-US" w:eastAsia="zh-CN"/>
                    </w:rPr>
                    <w:t>本</w:t>
                  </w:r>
                  <w:r>
                    <w:rPr>
                      <w:rFonts w:hint="eastAsia"/>
                      <w:sz w:val="21"/>
                      <w:szCs w:val="21"/>
                    </w:rPr>
                    <w:t>加油站</w:t>
                  </w:r>
                </w:p>
              </w:txbxContent>
            </v:textbox>
          </v:shape>
        </w:pict>
      </w:r>
      <w:r>
        <w:rPr>
          <w:color w:val="auto"/>
        </w:rPr>
        <w:pict>
          <v:shape id="_x0000_s2137" o:spid="_x0000_s2137" o:spt="32" type="#_x0000_t32" style="position:absolute;left:0pt;flip:x;margin-left:120.65pt;margin-top:140.1pt;height:74.25pt;width:15pt;z-index:251699200;mso-width-relative:page;mso-height-relative:page;" filled="f" stroked="t" coordsize="21600,21600">
            <v:path arrowok="t"/>
            <v:fill on="f" focussize="0,0"/>
            <v:stroke weight="1.5pt" color="#FFC000" dashstyle="dash"/>
            <v:imagedata o:title=""/>
            <o:lock v:ext="edit" aspectratio="f"/>
          </v:shape>
        </w:pict>
      </w:r>
      <w:r>
        <w:rPr>
          <w:color w:val="auto"/>
        </w:rPr>
        <w:pict>
          <v:shape id="_x0000_s2138" o:spid="_x0000_s2138" o:spt="32" type="#_x0000_t32" style="position:absolute;left:0pt;margin-left:121.4pt;margin-top:216.6pt;height:5.55pt;width:103.5pt;z-index:251700224;mso-width-relative:page;mso-height-relative:page;" filled="f" stroked="t" coordsize="21600,21600">
            <v:path arrowok="t"/>
            <v:fill on="f" focussize="0,0"/>
            <v:stroke weight="1.5pt" color="#FFC000" dashstyle="dash"/>
            <v:imagedata o:title=""/>
            <o:lock v:ext="edit" aspectratio="f"/>
          </v:shape>
        </w:pict>
      </w:r>
      <w:r>
        <w:rPr>
          <w:color w:val="auto"/>
        </w:rPr>
        <w:drawing>
          <wp:inline distT="0" distB="0" distL="114300" distR="114300">
            <wp:extent cx="4560570" cy="3673475"/>
            <wp:effectExtent l="0" t="0" r="11430" b="3175"/>
            <wp:docPr id="11" name="图片 11" descr="159402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94021696(1)"/>
                    <pic:cNvPicPr>
                      <a:picLocks noChangeAspect="1"/>
                    </pic:cNvPicPr>
                  </pic:nvPicPr>
                  <pic:blipFill>
                    <a:blip r:embed="rId17"/>
                    <a:stretch>
                      <a:fillRect/>
                    </a:stretch>
                  </pic:blipFill>
                  <pic:spPr>
                    <a:xfrm>
                      <a:off x="0" y="0"/>
                      <a:ext cx="4560570" cy="3673475"/>
                    </a:xfrm>
                    <a:prstGeom prst="rect">
                      <a:avLst/>
                    </a:prstGeom>
                  </pic:spPr>
                </pic:pic>
              </a:graphicData>
            </a:graphic>
          </wp:inline>
        </w:drawing>
      </w:r>
      <w:r>
        <w:rPr>
          <w:color w:val="auto"/>
        </w:rPr>
        <w:pict>
          <v:shape id="_x0000_s2139" o:spid="_x0000_s2139" o:spt="32" type="#_x0000_t32" style="position:absolute;left:0pt;flip:x;margin-left:227.15pt;margin-top:146.65pt;height:74.45pt;width:5.25pt;z-index:251701248;mso-width-relative:page;mso-height-relative:page;" filled="f" stroked="t" coordsize="21600,21600">
            <v:path arrowok="t"/>
            <v:fill on="f" focussize="0,0"/>
            <v:stroke weight="1.5pt" color="#FFC000" dashstyle="dash"/>
            <v:imagedata o:title=""/>
            <o:lock v:ext="edit" aspectratio="f"/>
          </v:shape>
        </w:pict>
      </w:r>
      <w:r>
        <w:rPr>
          <w:color w:val="auto"/>
        </w:rPr>
        <w:pict>
          <v:shape id="_x0000_s2140" o:spid="_x0000_s2140" o:spt="32" type="#_x0000_t32" style="position:absolute;left:0pt;flip:x y;margin-left:135.65pt;margin-top:138.4pt;height:4.7pt;width:94.5pt;z-index:251698176;mso-width-relative:page;mso-height-relative:page;" filled="f" stroked="t" coordsize="21600,21600">
            <v:path arrowok="t"/>
            <v:fill on="f" focussize="0,0"/>
            <v:stroke weight="1.5pt" color="#FFC000" dashstyle="dash"/>
            <v:imagedata o:title=""/>
            <o:lock v:ext="edit" aspectratio="f"/>
          </v:shape>
        </w:pict>
      </w:r>
    </w:p>
    <w:p>
      <w:pPr>
        <w:ind w:firstLine="480"/>
        <w:jc w:val="center"/>
        <w:rPr>
          <w:color w:val="auto"/>
        </w:rPr>
      </w:pPr>
      <w:r>
        <w:rPr>
          <w:rFonts w:hint="eastAsia"/>
          <w:color w:val="auto"/>
        </w:rPr>
        <w:t>卫星图</w:t>
      </w:r>
    </w:p>
    <w:p>
      <w:pPr>
        <w:pStyle w:val="2"/>
        <w:spacing w:after="97"/>
        <w:ind w:firstLine="643"/>
        <w:rPr>
          <w:color w:val="auto"/>
        </w:rPr>
      </w:pPr>
      <w:bookmarkStart w:id="372" w:name="_Toc469564615"/>
      <w:bookmarkStart w:id="373" w:name="_Toc11102"/>
      <w:bookmarkStart w:id="374" w:name="_Toc4402763"/>
      <w:bookmarkStart w:id="375" w:name="_Toc5635372"/>
      <w:r>
        <w:rPr>
          <w:rFonts w:hint="eastAsia"/>
          <w:color w:val="auto"/>
        </w:rPr>
        <w:t>附件</w:t>
      </w:r>
      <w:r>
        <w:rPr>
          <w:rFonts w:hint="eastAsia" w:ascii="New time roman" w:hAnsi="New time roman"/>
          <w:color w:val="auto"/>
        </w:rPr>
        <w:t>4</w:t>
      </w:r>
      <w:r>
        <w:rPr>
          <w:color w:val="auto"/>
        </w:rPr>
        <w:t xml:space="preserve"> </w:t>
      </w:r>
      <w:r>
        <w:rPr>
          <w:rFonts w:hint="eastAsia"/>
          <w:color w:val="auto"/>
        </w:rPr>
        <w:t>平面布置及周边关系图</w:t>
      </w:r>
      <w:bookmarkEnd w:id="372"/>
      <w:bookmarkEnd w:id="373"/>
      <w:bookmarkEnd w:id="374"/>
      <w:bookmarkEnd w:id="375"/>
    </w:p>
    <w:p>
      <w:pPr>
        <w:widowControl/>
        <w:spacing w:line="240" w:lineRule="auto"/>
        <w:ind w:firstLine="0" w:firstLineChars="0"/>
        <w:jc w:val="both"/>
        <w:rPr>
          <w:rFonts w:hint="eastAsia" w:eastAsia="宋体"/>
          <w:color w:val="auto"/>
          <w:lang w:eastAsia="zh-CN"/>
        </w:rPr>
      </w:pPr>
      <w:r>
        <w:rPr>
          <w:rFonts w:hint="eastAsia" w:eastAsia="宋体"/>
          <w:color w:val="auto"/>
          <w:lang w:eastAsia="zh-CN"/>
        </w:rPr>
        <w:drawing>
          <wp:inline distT="0" distB="0" distL="114300" distR="114300">
            <wp:extent cx="5370830" cy="2819400"/>
            <wp:effectExtent l="0" t="0" r="1270" b="0"/>
            <wp:docPr id="6" name="图片 6" descr="1595486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5486644(1)"/>
                    <pic:cNvPicPr>
                      <a:picLocks noChangeAspect="1"/>
                    </pic:cNvPicPr>
                  </pic:nvPicPr>
                  <pic:blipFill>
                    <a:blip r:embed="rId18"/>
                    <a:stretch>
                      <a:fillRect/>
                    </a:stretch>
                  </pic:blipFill>
                  <pic:spPr>
                    <a:xfrm>
                      <a:off x="0" y="0"/>
                      <a:ext cx="5370830" cy="2819400"/>
                    </a:xfrm>
                    <a:prstGeom prst="rect">
                      <a:avLst/>
                    </a:prstGeom>
                  </pic:spPr>
                </pic:pic>
              </a:graphicData>
            </a:graphic>
          </wp:inline>
        </w:drawing>
      </w:r>
    </w:p>
    <w:p>
      <w:pPr>
        <w:ind w:firstLine="400"/>
        <w:jc w:val="center"/>
        <w:rPr>
          <w:rFonts w:hint="eastAsia" w:eastAsia="黑体" w:asciiTheme="majorHAnsi" w:hAnsiTheme="majorHAnsi" w:cstheme="majorBidi"/>
          <w:color w:val="auto"/>
          <w:sz w:val="20"/>
          <w:szCs w:val="20"/>
          <w:lang w:val="en-US" w:eastAsia="zh-CN"/>
        </w:rPr>
      </w:pPr>
      <w:r>
        <w:rPr>
          <w:rFonts w:hint="eastAsia" w:eastAsia="黑体" w:asciiTheme="majorHAnsi" w:hAnsiTheme="majorHAnsi" w:cstheme="majorBidi"/>
          <w:color w:val="auto"/>
          <w:sz w:val="20"/>
          <w:szCs w:val="20"/>
          <w:lang w:val="en-US" w:eastAsia="zh-CN"/>
        </w:rPr>
        <w:t>周边关系图</w:t>
      </w:r>
    </w:p>
    <w:p>
      <w:pPr>
        <w:ind w:left="0" w:leftChars="0" w:firstLine="0" w:firstLineChars="0"/>
        <w:jc w:val="both"/>
        <w:rPr>
          <w:rFonts w:hint="eastAsia" w:eastAsia="黑体" w:asciiTheme="majorHAnsi" w:hAnsiTheme="majorHAnsi" w:cstheme="majorBidi"/>
          <w:color w:val="auto"/>
          <w:sz w:val="20"/>
          <w:szCs w:val="20"/>
          <w:lang w:val="en-US" w:eastAsia="zh-CN"/>
        </w:rPr>
      </w:pPr>
      <w:r>
        <w:rPr>
          <w:rFonts w:hint="eastAsia" w:eastAsia="黑体" w:asciiTheme="majorHAnsi" w:hAnsiTheme="majorHAnsi" w:cstheme="majorBidi"/>
          <w:color w:val="auto"/>
          <w:sz w:val="20"/>
          <w:szCs w:val="20"/>
          <w:lang w:val="en-US" w:eastAsia="zh-CN"/>
        </w:rPr>
        <w:drawing>
          <wp:inline distT="0" distB="0" distL="114300" distR="114300">
            <wp:extent cx="5755005" cy="4080510"/>
            <wp:effectExtent l="0" t="0" r="17145" b="15240"/>
            <wp:docPr id="5" name="图片 5" descr="1595486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5486321(1)"/>
                    <pic:cNvPicPr>
                      <a:picLocks noChangeAspect="1"/>
                    </pic:cNvPicPr>
                  </pic:nvPicPr>
                  <pic:blipFill>
                    <a:blip r:embed="rId19"/>
                    <a:stretch>
                      <a:fillRect/>
                    </a:stretch>
                  </pic:blipFill>
                  <pic:spPr>
                    <a:xfrm>
                      <a:off x="0" y="0"/>
                      <a:ext cx="5755005" cy="4080510"/>
                    </a:xfrm>
                    <a:prstGeom prst="rect">
                      <a:avLst/>
                    </a:prstGeom>
                  </pic:spPr>
                </pic:pic>
              </a:graphicData>
            </a:graphic>
          </wp:inline>
        </w:drawing>
      </w:r>
    </w:p>
    <w:p>
      <w:pPr>
        <w:ind w:firstLine="400"/>
        <w:jc w:val="center"/>
        <w:rPr>
          <w:color w:val="auto"/>
        </w:rPr>
      </w:pPr>
      <w:r>
        <w:rPr>
          <w:rFonts w:hint="eastAsia" w:eastAsia="黑体" w:asciiTheme="majorHAnsi" w:hAnsiTheme="majorHAnsi" w:cstheme="majorBidi"/>
          <w:color w:val="auto"/>
          <w:sz w:val="20"/>
          <w:szCs w:val="20"/>
          <w:lang w:val="en-US" w:eastAsia="zh-CN"/>
        </w:rPr>
        <w:t>平面布置图</w:t>
      </w:r>
      <w:r>
        <w:rPr>
          <w:color w:val="auto"/>
        </w:rPr>
        <w:br w:type="page"/>
      </w:r>
    </w:p>
    <w:p>
      <w:pPr>
        <w:pStyle w:val="2"/>
        <w:spacing w:after="97"/>
        <w:ind w:firstLine="643"/>
        <w:rPr>
          <w:color w:val="auto"/>
        </w:rPr>
      </w:pPr>
      <w:bookmarkStart w:id="376" w:name="_Toc11190"/>
      <w:r>
        <w:rPr>
          <w:rFonts w:hint="eastAsia"/>
          <w:color w:val="auto"/>
        </w:rPr>
        <w:t>附件</w:t>
      </w:r>
      <w:r>
        <w:rPr>
          <w:rFonts w:hint="eastAsia" w:ascii="New time roman" w:hAnsi="New time roman"/>
          <w:color w:val="auto"/>
        </w:rPr>
        <w:t>5</w:t>
      </w:r>
      <w:r>
        <w:rPr>
          <w:rFonts w:hint="eastAsia"/>
          <w:color w:val="auto"/>
        </w:rPr>
        <w:t xml:space="preserve"> 消防器材平面布置图</w:t>
      </w:r>
      <w:bookmarkEnd w:id="376"/>
    </w:p>
    <w:p>
      <w:pPr>
        <w:ind w:firstLine="0" w:firstLineChars="0"/>
        <w:rPr>
          <w:rFonts w:asciiTheme="minorEastAsia" w:hAnsiTheme="minorEastAsia"/>
          <w:color w:val="auto"/>
        </w:rPr>
      </w:pPr>
      <w:r>
        <w:rPr>
          <w:rFonts w:asciiTheme="minorEastAsia" w:hAnsiTheme="minorEastAsia"/>
          <w:color w:val="auto"/>
        </w:rPr>
        <w:pict>
          <v:shape id="_x0000_s2141" o:spid="_x0000_s2141" o:spt="3" type="#_x0000_t3" style="position:absolute;left:0pt;margin-left:282.5pt;margin-top:107.95pt;height:10.85pt;width:11.7pt;z-index:286636032;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2" o:spid="_x0000_s2142" o:spt="3" type="#_x0000_t3" style="position:absolute;left:0pt;margin-left:323pt;margin-top:107.2pt;height:10.85pt;width:11.7pt;z-index:286307328;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3" o:spid="_x0000_s2143" o:spt="3" type="#_x0000_t3" style="position:absolute;left:0pt;margin-left:293.75pt;margin-top:59.95pt;height:10.85pt;width:11.7pt;z-index:286964736;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4" o:spid="_x0000_s2144" o:spt="3" type="#_x0000_t3" style="position:absolute;left:0pt;margin-left:246.3pt;margin-top:107pt;height:10.85pt;width:11.7pt;z-index:251991040;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5" o:spid="_x0000_s2145" o:spt="3" type="#_x0000_t3" style="position:absolute;left:0pt;margin-left:116.95pt;margin-top:116.3pt;height:10.85pt;width:11.7pt;z-index:251986944;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6" o:spid="_x0000_s2146" o:spt="3" type="#_x0000_t3" style="position:absolute;left:0pt;margin-left:333.05pt;margin-top:238.1pt;height:10.85pt;width:11.7pt;z-index:252735488;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7" o:spid="_x0000_s2147" o:spt="3" type="#_x0000_t3" style="position:absolute;left:0pt;margin-left:225.05pt;margin-top:240.35pt;height:10.85pt;width:11.7pt;z-index:252404736;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8" o:spid="_x0000_s2148" o:spt="3" type="#_x0000_t3" style="position:absolute;left:0pt;margin-left:331.55pt;margin-top:163.1pt;height:10.85pt;width:11.7pt;z-index:251987968;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pict>
          <v:shape id="_x0000_s2149" o:spid="_x0000_s2149" o:spt="3" type="#_x0000_t3" style="position:absolute;left:0pt;margin-left:229.35pt;margin-top:163.8pt;height:10.85pt;width:11.7pt;z-index:251757568;mso-width-relative:page;mso-height-relative:page;" fillcolor="#000000" filled="t" stroked="t" coordsize="21600,21600">
            <v:path/>
            <v:fill on="t" focussize="0,0"/>
            <v:stroke color="#000000"/>
            <v:imagedata o:title=""/>
            <o:lock v:ext="edit"/>
          </v:shape>
        </w:pict>
      </w:r>
      <w:r>
        <w:rPr>
          <w:rFonts w:hint="eastAsia" w:eastAsia="黑体" w:asciiTheme="majorHAnsi" w:hAnsiTheme="majorHAnsi" w:cstheme="majorBidi"/>
          <w:color w:val="auto"/>
          <w:sz w:val="20"/>
          <w:szCs w:val="20"/>
          <w:lang w:val="en-US" w:eastAsia="zh-CN"/>
        </w:rPr>
        <w:drawing>
          <wp:inline distT="0" distB="0" distL="114300" distR="114300">
            <wp:extent cx="5755005" cy="4080510"/>
            <wp:effectExtent l="0" t="0" r="17145" b="15240"/>
            <wp:docPr id="7" name="图片 7" descr="1595486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5486321(1)"/>
                    <pic:cNvPicPr>
                      <a:picLocks noChangeAspect="1"/>
                    </pic:cNvPicPr>
                  </pic:nvPicPr>
                  <pic:blipFill>
                    <a:blip r:embed="rId19"/>
                    <a:stretch>
                      <a:fillRect/>
                    </a:stretch>
                  </pic:blipFill>
                  <pic:spPr>
                    <a:xfrm>
                      <a:off x="0" y="0"/>
                      <a:ext cx="5755005" cy="4080510"/>
                    </a:xfrm>
                    <a:prstGeom prst="rect">
                      <a:avLst/>
                    </a:prstGeom>
                  </pic:spPr>
                </pic:pic>
              </a:graphicData>
            </a:graphic>
          </wp:inline>
        </w:drawing>
      </w:r>
    </w:p>
    <w:p>
      <w:pPr>
        <w:tabs>
          <w:tab w:val="left" w:pos="920"/>
        </w:tabs>
        <w:ind w:firstLine="480"/>
        <w:rPr>
          <w:rFonts w:asciiTheme="minorEastAsia" w:hAnsiTheme="minorEastAsia"/>
          <w:color w:val="auto"/>
        </w:rPr>
      </w:pPr>
    </w:p>
    <w:p>
      <w:pPr>
        <w:tabs>
          <w:tab w:val="left" w:pos="920"/>
        </w:tabs>
        <w:ind w:firstLine="480"/>
        <w:rPr>
          <w:rFonts w:asciiTheme="minorEastAsia" w:hAnsiTheme="minorEastAsia"/>
          <w:color w:val="auto"/>
        </w:rPr>
      </w:pPr>
      <w:r>
        <w:rPr>
          <w:rFonts w:asciiTheme="minorEastAsia" w:hAnsiTheme="minorEastAsia"/>
          <w:color w:val="auto"/>
        </w:rPr>
        <w:pict>
          <v:shape id="_x0000_s2150" o:spid="_x0000_s2150" o:spt="3" type="#_x0000_t3" style="position:absolute;left:0pt;margin-left:26.75pt;margin-top:7.25pt;height:10.85pt;width:11.7pt;z-index:251985920;mso-width-relative:page;mso-height-relative:page;" fillcolor="#000000" filled="t" stroked="t" coordsize="21600,21600">
            <v:path/>
            <v:fill on="t" focussize="0,0"/>
            <v:stroke color="#000000"/>
            <v:imagedata o:title=""/>
            <o:lock v:ext="edit"/>
          </v:shape>
        </w:pict>
      </w:r>
      <w:r>
        <w:rPr>
          <w:rFonts w:asciiTheme="minorEastAsia" w:hAnsiTheme="minorEastAsia"/>
          <w:color w:val="auto"/>
        </w:rPr>
        <w:tab/>
      </w:r>
      <w:r>
        <w:rPr>
          <w:rFonts w:hint="eastAsia" w:asciiTheme="minorEastAsia" w:hAnsiTheme="minorEastAsia"/>
          <w:color w:val="auto"/>
        </w:rPr>
        <w:t>为消防器材分布点</w:t>
      </w:r>
    </w:p>
    <w:p>
      <w:pPr>
        <w:rPr>
          <w:rFonts w:asciiTheme="minorEastAsia" w:hAnsiTheme="minorEastAsia"/>
          <w:color w:val="auto"/>
        </w:rPr>
      </w:pPr>
      <w:r>
        <w:rPr>
          <w:rFonts w:asciiTheme="minorEastAsia" w:hAnsiTheme="minorEastAsia"/>
          <w:color w:val="auto"/>
        </w:rPr>
        <w:br w:type="page"/>
      </w:r>
    </w:p>
    <w:p>
      <w:pPr>
        <w:pStyle w:val="2"/>
        <w:spacing w:after="97"/>
        <w:ind w:firstLine="643"/>
        <w:rPr>
          <w:color w:val="auto"/>
        </w:rPr>
      </w:pPr>
      <w:bookmarkStart w:id="377" w:name="_Toc5635374"/>
      <w:bookmarkStart w:id="378" w:name="_Toc4402765"/>
      <w:bookmarkStart w:id="379" w:name="_Toc469564617"/>
      <w:bookmarkStart w:id="380" w:name="_Toc28372"/>
      <w:r>
        <w:rPr>
          <w:rFonts w:hint="eastAsia"/>
          <w:color w:val="auto"/>
        </w:rPr>
        <w:t>附件</w:t>
      </w:r>
      <w:r>
        <w:rPr>
          <w:rFonts w:hint="eastAsia" w:ascii="New time roman" w:hAnsi="New time roman"/>
          <w:color w:val="auto"/>
        </w:rPr>
        <w:t>6</w:t>
      </w:r>
      <w:r>
        <w:rPr>
          <w:color w:val="auto"/>
        </w:rPr>
        <w:t xml:space="preserve"> </w:t>
      </w:r>
      <w:r>
        <w:rPr>
          <w:rFonts w:hint="eastAsia"/>
          <w:color w:val="auto"/>
        </w:rPr>
        <w:t>应急疏散图</w:t>
      </w:r>
      <w:bookmarkEnd w:id="377"/>
      <w:bookmarkEnd w:id="378"/>
      <w:bookmarkEnd w:id="379"/>
      <w:bookmarkEnd w:id="380"/>
    </w:p>
    <w:p>
      <w:pPr>
        <w:ind w:firstLine="480"/>
        <w:rPr>
          <w:rFonts w:asciiTheme="minorEastAsia" w:hAnsiTheme="minorEastAsia"/>
          <w:color w:val="auto"/>
        </w:rPr>
      </w:pPr>
      <w:r>
        <w:rPr>
          <w:color w:val="auto"/>
        </w:rPr>
        <w:pict>
          <v:shape id="_x0000_s2151" o:spid="_x0000_s2151" o:spt="13" type="#_x0000_t13" style="position:absolute;left:0pt;margin-left:190.15pt;margin-top:107.5pt;height:9.05pt;width:18.1pt;rotation:5898240f;z-index:253091840;mso-width-relative:page;mso-height-relative:page;" fillcolor="#4F81BD" filled="t" stroked="t" coordsize="21600,21600" adj="16200,5400">
            <v:path/>
            <v:fill on="t" color2="#FFFFFF" focussize="0,0"/>
            <v:stroke color="#000000" joinstyle="miter"/>
            <v:imagedata o:title=""/>
            <o:lock v:ext="edit" aspectratio="f"/>
          </v:shape>
        </w:pict>
      </w:r>
      <w:r>
        <w:rPr>
          <w:rFonts w:hint="eastAsia" w:eastAsia="宋体"/>
          <w:color w:val="auto"/>
          <w:lang w:eastAsia="zh-CN"/>
        </w:rPr>
        <w:drawing>
          <wp:inline distT="0" distB="0" distL="114300" distR="114300">
            <wp:extent cx="5732145" cy="3001010"/>
            <wp:effectExtent l="0" t="0" r="1905" b="8890"/>
            <wp:docPr id="14" name="图片 14" descr="1594005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4005529(1)"/>
                    <pic:cNvPicPr>
                      <a:picLocks noChangeAspect="1"/>
                    </pic:cNvPicPr>
                  </pic:nvPicPr>
                  <pic:blipFill>
                    <a:blip r:embed="rId20"/>
                    <a:stretch>
                      <a:fillRect/>
                    </a:stretch>
                  </pic:blipFill>
                  <pic:spPr>
                    <a:xfrm>
                      <a:off x="0" y="0"/>
                      <a:ext cx="5732145" cy="3001010"/>
                    </a:xfrm>
                    <a:prstGeom prst="rect">
                      <a:avLst/>
                    </a:prstGeom>
                  </pic:spPr>
                </pic:pic>
              </a:graphicData>
            </a:graphic>
          </wp:inline>
        </w:drawing>
      </w:r>
      <w:r>
        <w:rPr>
          <w:color w:val="auto"/>
        </w:rPr>
        <w:pict>
          <v:shape id="_x0000_s2152" o:spid="_x0000_s2152" o:spt="13" type="#_x0000_t13" style="position:absolute;left:0pt;margin-left:216.4pt;margin-top:108.25pt;height:9.05pt;width:18.1pt;rotation:5898240f;z-index:252013568;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153" o:spid="_x0000_s2153" o:spt="13" type="#_x0000_t13" style="position:absolute;left:0pt;margin-left:226.15pt;margin-top:139.75pt;height:9.05pt;width:18.1pt;rotation:2621440f;z-index:257771520;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154" o:spid="_x0000_s2154" o:spt="13" type="#_x0000_t13" style="position:absolute;left:0pt;margin-left:199.15pt;margin-top:140.5pt;height:9.05pt;width:18.1pt;rotation:2621440f;z-index:285978624;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155" o:spid="_x0000_s2155" o:spt="13" type="#_x0000_t13" style="position:absolute;left:0pt;margin-left:266.1pt;margin-top:125.6pt;height:17.65pt;width:30.8pt;z-index:256220160;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156" o:spid="_x0000_s2156" o:spt="13" type="#_x0000_t13" style="position:absolute;left:0pt;margin-left:266.1pt;margin-top:93.35pt;height:17.65pt;width:30.8pt;z-index:254472192;mso-width-relative:page;mso-height-relative:page;" fillcolor="#4F81BD" filled="t" stroked="t" coordsize="21600,21600" adj="16200,5400">
            <v:path/>
            <v:fill on="t" color2="#FFFFFF" focussize="0,0"/>
            <v:stroke color="#000000" joinstyle="miter"/>
            <v:imagedata o:title=""/>
            <o:lock v:ext="edit" aspectratio="f"/>
          </v:shape>
        </w:pict>
      </w:r>
      <w:r>
        <w:rPr>
          <w:color w:val="auto"/>
        </w:rPr>
        <w:pict>
          <v:shape id="_x0000_s2157" o:spid="_x0000_s2157" o:spt="13" type="#_x0000_t13" style="position:absolute;left:0pt;margin-left:266.1pt;margin-top:160.85pt;height:17.65pt;width:30.8pt;z-index:256565248;mso-width-relative:page;mso-height-relative:page;" fillcolor="#4F81BD" filled="t" stroked="t" coordsize="21600,21600" adj="16200,5400">
            <v:path/>
            <v:fill on="t" color2="#FFFFFF" focussize="0,0"/>
            <v:stroke color="#000000" joinstyle="miter"/>
            <v:imagedata o:title=""/>
            <o:lock v:ext="edit" aspectratio="f"/>
          </v:shape>
        </w:pict>
      </w:r>
      <w:r>
        <w:rPr>
          <w:color w:val="auto"/>
          <w:sz w:val="24"/>
        </w:rPr>
        <w:pict>
          <v:shape id="_x0000_s2158" o:spid="_x0000_s2158" o:spt="12" type="#_x0000_t12" style="position:absolute;left:0pt;margin-left:195.65pt;margin-top:83.45pt;height:26.25pt;width:26.2pt;z-index:257389568;mso-width-relative:page;mso-height-relative:page;" fillcolor="#FF0000" filled="t" stroked="t" coordsize="21600,21600">
            <v:path/>
            <v:fill on="t" color2="#FFFFFF" focussize="0,0"/>
            <v:stroke color="#000000" joinstyle="miter"/>
            <v:imagedata o:title=""/>
            <o:lock v:ext="edit" aspectratio="f"/>
          </v:shape>
        </w:pict>
      </w:r>
    </w:p>
    <w:p>
      <w:pPr>
        <w:widowControl/>
        <w:spacing w:line="240" w:lineRule="auto"/>
        <w:ind w:firstLine="0" w:firstLineChars="0"/>
        <w:jc w:val="left"/>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    </w:t>
      </w:r>
    </w:p>
    <w:p>
      <w:pPr>
        <w:widowControl/>
        <w:spacing w:line="240" w:lineRule="auto"/>
        <w:jc w:val="left"/>
        <w:rPr>
          <w:rFonts w:hint="eastAsia" w:asciiTheme="minorEastAsia" w:hAnsiTheme="minorEastAsia"/>
          <w:color w:val="auto"/>
          <w:lang w:val="en-US" w:eastAsia="zh-CN"/>
        </w:rPr>
      </w:pPr>
      <w:r>
        <w:rPr>
          <w:color w:val="auto"/>
          <w:sz w:val="24"/>
        </w:rPr>
        <w:pict>
          <v:shape id="_x0000_s2159" o:spid="_x0000_s2159" o:spt="12" type="#_x0000_t12" style="position:absolute;left:0pt;margin-left:53.9pt;margin-top:14.75pt;height:15.75pt;width:16.5pt;z-index:251661312;mso-width-relative:page;mso-height-relative:page;" fillcolor="#FF0000" filled="t" stroked="t" coordsize="21600,21600">
            <v:path/>
            <v:fill on="t" color2="#FFFFFF" focussize="0,0"/>
            <v:stroke color="#000000"/>
            <v:imagedata o:title=""/>
            <o:lock v:ext="edit" aspectratio="f"/>
          </v:shape>
        </w:pict>
      </w:r>
      <w:r>
        <w:rPr>
          <w:color w:val="auto"/>
        </w:rPr>
        <w:pict>
          <v:shape id="_x0000_s2160" o:spid="_x0000_s2160" o:spt="13" type="#_x0000_t13" style="position:absolute;left:0pt;margin-left:52.9pt;margin-top:4.3pt;height:9.05pt;width:18.1pt;z-index:257385472;mso-width-relative:page;mso-height-relative:page;" fillcolor="#4F81BD" filled="t" stroked="t" coordsize="21600,21600" adj="16200,5400">
            <v:path/>
            <v:fill on="t" color2="#FFFFFF" focussize="0,0"/>
            <v:stroke color="#000000" joinstyle="miter"/>
            <v:imagedata o:title=""/>
            <o:lock v:ext="edit" aspectratio="f"/>
          </v:shape>
        </w:pict>
      </w:r>
      <w:r>
        <w:rPr>
          <w:rFonts w:hint="eastAsia" w:asciiTheme="minorEastAsia" w:hAnsiTheme="minorEastAsia"/>
          <w:color w:val="auto"/>
          <w:lang w:val="en-US" w:eastAsia="zh-CN"/>
        </w:rPr>
        <w:t xml:space="preserve">         为疏散方向</w:t>
      </w:r>
    </w:p>
    <w:p>
      <w:pPr>
        <w:widowControl/>
        <w:spacing w:line="240" w:lineRule="auto"/>
        <w:ind w:firstLine="0" w:firstLineChars="0"/>
        <w:jc w:val="left"/>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             为应急救援指挥部所在位置</w:t>
      </w:r>
    </w:p>
    <w:p>
      <w:pPr>
        <w:rPr>
          <w:rFonts w:hint="eastAsia" w:asciiTheme="minorEastAsia" w:hAnsiTheme="minorEastAsia"/>
          <w:color w:val="auto"/>
          <w:lang w:val="en-US" w:eastAsia="zh-CN"/>
        </w:rPr>
      </w:pPr>
      <w:r>
        <w:rPr>
          <w:rFonts w:hint="eastAsia" w:asciiTheme="minorEastAsia" w:hAnsiTheme="minorEastAsia"/>
          <w:color w:val="auto"/>
          <w:lang w:val="en-US" w:eastAsia="zh-CN"/>
        </w:rPr>
        <w:br w:type="page"/>
      </w:r>
    </w:p>
    <w:p>
      <w:pPr>
        <w:pStyle w:val="2"/>
        <w:spacing w:after="97"/>
        <w:ind w:firstLine="643"/>
        <w:rPr>
          <w:rFonts w:asciiTheme="minorEastAsia" w:hAnsiTheme="minorEastAsia"/>
          <w:color w:val="auto"/>
        </w:rPr>
      </w:pPr>
      <w:bookmarkStart w:id="381" w:name="_Toc20919"/>
      <w:r>
        <w:rPr>
          <w:rFonts w:hint="eastAsia"/>
          <w:color w:val="auto"/>
        </w:rPr>
        <w:t>附件7 重点风险源分布图</w:t>
      </w:r>
      <w:bookmarkEnd w:id="381"/>
    </w:p>
    <w:p>
      <w:pPr>
        <w:ind w:firstLine="480"/>
        <w:rPr>
          <w:rFonts w:hint="eastAsia"/>
          <w:color w:val="auto"/>
        </w:rPr>
      </w:pPr>
      <w:bookmarkStart w:id="382" w:name="_Toc4402766"/>
      <w:bookmarkStart w:id="383" w:name="_Toc469564618"/>
      <w:bookmarkStart w:id="384" w:name="_Toc5635375"/>
      <w:r>
        <w:rPr>
          <w:color w:val="auto"/>
        </w:rPr>
        <w:pict>
          <v:shape id="_x0000_s2161" o:spid="_x0000_s2161" o:spt="5" type="#_x0000_t5" style="position:absolute;left:0pt;margin-left:159.45pt;margin-top:108.75pt;height:13.6pt;width:14.25pt;z-index:252041216;mso-width-relative:page;mso-height-relative:page;" fillcolor="#FF0000" filled="t" stroked="t" coordsize="21600,21600">
            <v:path/>
            <v:fill on="t" focussize="0,0"/>
            <v:stroke color="#000000" joinstyle="miter"/>
            <v:imagedata o:title=""/>
            <o:lock v:ext="edit"/>
          </v:shape>
        </w:pict>
      </w:r>
      <w:r>
        <w:rPr>
          <w:color w:val="auto"/>
        </w:rPr>
        <w:pict>
          <v:shape id="_x0000_s2162" o:spid="_x0000_s2162" o:spt="5" type="#_x0000_t5" style="position:absolute;left:0pt;margin-left:359.45pt;margin-top:228.35pt;height:13.6pt;width:14.25pt;z-index:256969728;mso-width-relative:page;mso-height-relative:page;" fillcolor="#FF0000" filled="t" stroked="t" coordsize="21600,21600">
            <v:path/>
            <v:fill on="t" focussize="0,0"/>
            <v:stroke color="#000000" joinstyle="miter"/>
            <v:imagedata o:title=""/>
            <o:lock v:ext="edit"/>
          </v:shape>
        </w:pict>
      </w:r>
      <w:r>
        <w:rPr>
          <w:color w:val="auto"/>
        </w:rPr>
        <w:pict>
          <v:shape id="_x0000_s2163" o:spid="_x0000_s2163" o:spt="5" type="#_x0000_t5" style="position:absolute;left:0pt;margin-left:354.5pt;margin-top:161.6pt;height:13.6pt;width:14.25pt;z-index:252036096;mso-width-relative:page;mso-height-relative:page;" fillcolor="#FF0000" filled="t" stroked="t" coordsize="21600,21600">
            <v:path/>
            <v:fill on="t" focussize="0,0"/>
            <v:stroke color="#000000" joinstyle="miter"/>
            <v:imagedata o:title=""/>
            <o:lock v:ext="edit"/>
          </v:shape>
        </w:pict>
      </w:r>
      <w:r>
        <w:rPr>
          <w:color w:val="auto"/>
        </w:rPr>
        <w:pict>
          <v:shape id="_x0000_s2164" o:spid="_x0000_s2164" o:spt="5" type="#_x0000_t5" style="position:absolute;left:0pt;margin-left:281.7pt;margin-top:229.55pt;height:13.6pt;width:14.25pt;z-index:252042240;mso-width-relative:page;mso-height-relative:page;" fillcolor="#FF0000" filled="t" stroked="t" coordsize="21600,21600">
            <v:path/>
            <v:fill on="t" focussize="0,0"/>
            <v:stroke color="#000000" joinstyle="miter"/>
            <v:imagedata o:title=""/>
            <o:lock v:ext="edit"/>
          </v:shape>
        </w:pict>
      </w:r>
      <w:r>
        <w:rPr>
          <w:color w:val="auto"/>
        </w:rPr>
        <w:pict>
          <v:shape id="_x0000_s2165" o:spid="_x0000_s2165" o:spt="5" type="#_x0000_t5" style="position:absolute;left:0pt;margin-left:279.8pt;margin-top:159.95pt;height:13.6pt;width:14.25pt;z-index:252037120;mso-width-relative:page;mso-height-relative:page;" fillcolor="#FF0000" filled="t" stroked="t" coordsize="21600,21600">
            <v:path/>
            <v:fill on="t" focussize="0,0"/>
            <v:stroke color="#000000" joinstyle="miter"/>
            <v:imagedata o:title=""/>
            <o:lock v:ext="edit"/>
          </v:shape>
        </w:pict>
      </w:r>
      <w:r>
        <w:rPr>
          <w:color w:val="auto"/>
        </w:rPr>
        <w:pict>
          <v:shape id="_x0000_s2166" o:spid="_x0000_s2166" o:spt="5" type="#_x0000_t5" style="position:absolute;left:0pt;margin-left:117.1pt;margin-top:67.7pt;height:13.6pt;width:14.25pt;z-index:252039168;mso-width-relative:page;mso-height-relative:page;" fillcolor="#FF0000" filled="t" stroked="t" coordsize="21600,21600">
            <v:path/>
            <v:fill on="t" focussize="0,0"/>
            <v:stroke color="#000000" joinstyle="miter"/>
            <v:imagedata o:title=""/>
            <o:lock v:ext="edit"/>
          </v:shape>
        </w:pict>
      </w:r>
      <w:r>
        <w:rPr>
          <w:color w:val="auto"/>
        </w:rPr>
        <w:pict>
          <v:shape id="_x0000_s2167" o:spid="_x0000_s2167" o:spt="5" type="#_x0000_t5" style="position:absolute;left:0pt;margin-left:142.9pt;margin-top:65.45pt;height:13.6pt;width:14.25pt;z-index:252035072;mso-width-relative:page;mso-height-relative:page;" fillcolor="#FF0000" filled="t" stroked="t" coordsize="21600,21600">
            <v:path/>
            <v:fill on="t" focussize="0,0"/>
            <v:stroke color="#000000" joinstyle="miter"/>
            <v:imagedata o:title=""/>
            <o:lock v:ext="edit"/>
          </v:shape>
        </w:pict>
      </w:r>
      <w:r>
        <w:rPr>
          <w:color w:val="auto"/>
        </w:rPr>
        <w:pict>
          <v:shape id="_x0000_s2168" o:spid="_x0000_s2168" o:spt="5" type="#_x0000_t5" style="position:absolute;left:0pt;margin-left:167.45pt;margin-top:64.85pt;height:13.6pt;width:14.25pt;z-index:251716608;mso-width-relative:page;mso-height-relative:page;" fillcolor="#FF0000" filled="t" stroked="t" coordsize="21600,21600">
            <v:path/>
            <v:fill on="t" focussize="0,0"/>
            <v:stroke color="#000000" joinstyle="miter"/>
            <v:imagedata o:title=""/>
            <o:lock v:ext="edit"/>
          </v:shape>
        </w:pict>
      </w:r>
      <w:r>
        <w:rPr>
          <w:color w:val="auto"/>
        </w:rPr>
        <w:pict>
          <v:shape id="_x0000_s2169" o:spid="_x0000_s2169" o:spt="5" type="#_x0000_t5" style="position:absolute;left:0pt;margin-left:185.45pt;margin-top:66.35pt;height:13.6pt;width:14.25pt;z-index:257029120;mso-width-relative:page;mso-height-relative:page;" fillcolor="#FF0000" filled="t" stroked="t" coordsize="21600,21600">
            <v:path/>
            <v:fill on="t" focussize="0,0"/>
            <v:stroke color="#000000" joinstyle="miter"/>
            <v:imagedata o:title=""/>
            <o:lock v:ext="edit"/>
          </v:shape>
        </w:pict>
      </w:r>
      <w:r>
        <w:rPr>
          <w:rFonts w:hint="eastAsia" w:eastAsia="黑体" w:asciiTheme="majorHAnsi" w:hAnsiTheme="majorHAnsi" w:cstheme="majorBidi"/>
          <w:color w:val="auto"/>
          <w:sz w:val="20"/>
          <w:szCs w:val="20"/>
          <w:lang w:val="en-US" w:eastAsia="zh-CN"/>
        </w:rPr>
        <w:drawing>
          <wp:inline distT="0" distB="0" distL="114300" distR="114300">
            <wp:extent cx="5755005" cy="4080510"/>
            <wp:effectExtent l="0" t="0" r="17145" b="15240"/>
            <wp:docPr id="8" name="图片 8" descr="1595486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5486321(1)"/>
                    <pic:cNvPicPr>
                      <a:picLocks noChangeAspect="1"/>
                    </pic:cNvPicPr>
                  </pic:nvPicPr>
                  <pic:blipFill>
                    <a:blip r:embed="rId19"/>
                    <a:stretch>
                      <a:fillRect/>
                    </a:stretch>
                  </pic:blipFill>
                  <pic:spPr>
                    <a:xfrm>
                      <a:off x="0" y="0"/>
                      <a:ext cx="5755005" cy="4080510"/>
                    </a:xfrm>
                    <a:prstGeom prst="rect">
                      <a:avLst/>
                    </a:prstGeom>
                  </pic:spPr>
                </pic:pic>
              </a:graphicData>
            </a:graphic>
          </wp:inline>
        </w:drawing>
      </w:r>
    </w:p>
    <w:p>
      <w:pPr>
        <w:tabs>
          <w:tab w:val="left" w:pos="924"/>
        </w:tabs>
        <w:ind w:firstLine="0" w:firstLineChars="0"/>
        <w:rPr>
          <w:color w:val="auto"/>
        </w:rPr>
      </w:pPr>
    </w:p>
    <w:p>
      <w:pPr>
        <w:tabs>
          <w:tab w:val="left" w:pos="924"/>
        </w:tabs>
        <w:ind w:firstLine="0" w:firstLineChars="0"/>
        <w:rPr>
          <w:color w:val="auto"/>
        </w:rPr>
      </w:pPr>
      <w:r>
        <w:rPr>
          <w:color w:val="auto"/>
        </w:rPr>
        <w:pict>
          <v:shape id="_x0000_s2170" o:spid="_x0000_s2170" o:spt="5" type="#_x0000_t5" style="position:absolute;left:0pt;margin-left:26pt;margin-top:1.7pt;height:13.6pt;width:14.25pt;z-index:252032000;mso-width-relative:page;mso-height-relative:page;" fillcolor="#FF0000" filled="t" stroked="t" coordsize="21600,21600">
            <v:path/>
            <v:fill on="t" focussize="0,0"/>
            <v:stroke color="#000000" joinstyle="miter"/>
            <v:imagedata o:title=""/>
            <o:lock v:ext="edit"/>
          </v:shape>
        </w:pict>
      </w:r>
      <w:r>
        <w:rPr>
          <w:color w:val="auto"/>
        </w:rPr>
        <w:tab/>
      </w:r>
      <w:r>
        <w:rPr>
          <w:rFonts w:hint="eastAsia"/>
          <w:color w:val="auto"/>
        </w:rPr>
        <w:t>为重大风险源分布点</w:t>
      </w:r>
    </w:p>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385" w:name="_Toc31305"/>
      <w:r>
        <w:rPr>
          <w:rFonts w:hint="eastAsia"/>
          <w:color w:val="auto"/>
        </w:rPr>
        <w:t>附件8 社会力量救援路线图</w:t>
      </w:r>
      <w:bookmarkEnd w:id="385"/>
    </w:p>
    <w:p>
      <w:pPr>
        <w:ind w:firstLine="480"/>
        <w:rPr>
          <w:rFonts w:hint="eastAsia"/>
          <w:color w:val="auto"/>
          <w:sz w:val="28"/>
          <w:szCs w:val="28"/>
        </w:rPr>
      </w:pPr>
      <w:r>
        <w:rPr>
          <w:rFonts w:hint="eastAsia"/>
          <w:color w:val="auto"/>
          <w:sz w:val="28"/>
          <w:szCs w:val="28"/>
        </w:rPr>
        <w:t>（1）消防救援力量</w:t>
      </w:r>
    </w:p>
    <w:p>
      <w:pPr>
        <w:ind w:firstLine="480"/>
        <w:rPr>
          <w:rFonts w:ascii="Times New Roman" w:hAnsi="Times New Roman" w:cs="Times New Roman"/>
          <w:color w:val="auto"/>
          <w:szCs w:val="24"/>
        </w:rPr>
      </w:pPr>
      <w:bookmarkStart w:id="386" w:name="_Hlk34212002"/>
      <w:r>
        <w:rPr>
          <w:rFonts w:hint="eastAsia" w:ascii="Times New Roman" w:hAnsi="Times New Roman" w:cs="Times New Roman"/>
          <w:color w:val="auto"/>
          <w:sz w:val="28"/>
          <w:szCs w:val="28"/>
        </w:rPr>
        <w:t>本加油站</w:t>
      </w:r>
      <w:r>
        <w:rPr>
          <w:rFonts w:ascii="Times New Roman" w:hAnsi="Times New Roman" w:cs="Times New Roman"/>
          <w:color w:val="auto"/>
          <w:sz w:val="28"/>
          <w:szCs w:val="28"/>
        </w:rPr>
        <w:t>距离</w:t>
      </w:r>
      <w:r>
        <w:rPr>
          <w:rFonts w:hint="eastAsia" w:ascii="Times New Roman" w:hAnsi="Times New Roman" w:cs="Times New Roman"/>
          <w:color w:val="auto"/>
          <w:sz w:val="28"/>
          <w:szCs w:val="28"/>
          <w:lang w:val="en-US" w:eastAsia="zh-CN"/>
        </w:rPr>
        <w:t>南充市嘉陵区消防大队15.6k</w:t>
      </w:r>
      <w:r>
        <w:rPr>
          <w:rFonts w:hint="eastAsia" w:ascii="Times New Roman" w:hAnsi="Times New Roman" w:cs="Times New Roman"/>
          <w:color w:val="auto"/>
          <w:sz w:val="28"/>
          <w:szCs w:val="28"/>
        </w:rPr>
        <w:t>m</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消防力量</w:t>
      </w:r>
      <w:r>
        <w:rPr>
          <w:rFonts w:ascii="Times New Roman" w:hAnsi="Times New Roman" w:cs="Times New Roman"/>
          <w:color w:val="auto"/>
          <w:sz w:val="28"/>
          <w:szCs w:val="28"/>
        </w:rPr>
        <w:t>能在发生事故</w:t>
      </w:r>
      <w:r>
        <w:rPr>
          <w:rFonts w:hint="eastAsia" w:ascii="Times New Roman" w:hAnsi="Times New Roman" w:cs="Times New Roman"/>
          <w:color w:val="auto"/>
          <w:sz w:val="28"/>
          <w:szCs w:val="28"/>
          <w:lang w:val="en-US" w:eastAsia="zh-CN"/>
        </w:rPr>
        <w:t>19</w:t>
      </w:r>
      <w:r>
        <w:rPr>
          <w:rFonts w:hint="eastAsia" w:ascii="Times New Roman" w:hAnsi="Times New Roman" w:cs="Times New Roman"/>
          <w:color w:val="auto"/>
          <w:sz w:val="28"/>
          <w:szCs w:val="28"/>
        </w:rPr>
        <w:t>分钟内尽快</w:t>
      </w:r>
      <w:r>
        <w:rPr>
          <w:rFonts w:ascii="Times New Roman" w:hAnsi="Times New Roman" w:cs="Times New Roman"/>
          <w:color w:val="auto"/>
          <w:sz w:val="28"/>
          <w:szCs w:val="28"/>
        </w:rPr>
        <w:t>赶到现场。</w:t>
      </w:r>
    </w:p>
    <w:p>
      <w:pPr>
        <w:ind w:firstLine="480"/>
        <w:jc w:val="center"/>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drawing>
          <wp:inline distT="0" distB="0" distL="114300" distR="114300">
            <wp:extent cx="4431030" cy="2651125"/>
            <wp:effectExtent l="0" t="0" r="7620" b="15875"/>
            <wp:docPr id="16" name="图片 16" descr="1594016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4016944(1)"/>
                    <pic:cNvPicPr>
                      <a:picLocks noChangeAspect="1"/>
                    </pic:cNvPicPr>
                  </pic:nvPicPr>
                  <pic:blipFill>
                    <a:blip r:embed="rId21"/>
                    <a:stretch>
                      <a:fillRect/>
                    </a:stretch>
                  </pic:blipFill>
                  <pic:spPr>
                    <a:xfrm>
                      <a:off x="0" y="0"/>
                      <a:ext cx="4431030" cy="2651125"/>
                    </a:xfrm>
                    <a:prstGeom prst="rect">
                      <a:avLst/>
                    </a:prstGeom>
                  </pic:spPr>
                </pic:pic>
              </a:graphicData>
            </a:graphic>
          </wp:inline>
        </w:drawing>
      </w:r>
    </w:p>
    <w:p>
      <w:pPr>
        <w:ind w:firstLine="400"/>
        <w:jc w:val="center"/>
        <w:rPr>
          <w:rFonts w:hint="eastAsia" w:eastAsia="黑体" w:asciiTheme="majorHAnsi" w:hAnsiTheme="majorHAnsi" w:cstheme="majorBidi"/>
          <w:color w:val="auto"/>
          <w:sz w:val="20"/>
          <w:szCs w:val="20"/>
        </w:rPr>
      </w:pPr>
      <w:r>
        <w:rPr>
          <w:rFonts w:hint="eastAsia" w:eastAsia="黑体" w:asciiTheme="majorHAnsi" w:hAnsiTheme="majorHAnsi" w:cstheme="majorBidi"/>
          <w:color w:val="auto"/>
          <w:sz w:val="20"/>
          <w:szCs w:val="20"/>
          <w:lang w:val="en-US" w:eastAsia="zh-CN"/>
        </w:rPr>
        <w:t>南充市嘉陵区消防大队</w:t>
      </w:r>
      <w:r>
        <w:rPr>
          <w:rFonts w:hint="eastAsia" w:eastAsia="黑体" w:asciiTheme="majorHAnsi" w:hAnsiTheme="majorHAnsi" w:cstheme="majorBidi"/>
          <w:color w:val="auto"/>
          <w:sz w:val="20"/>
          <w:szCs w:val="20"/>
        </w:rPr>
        <w:t>至本站路线</w:t>
      </w:r>
    </w:p>
    <w:p>
      <w:pPr>
        <w:ind w:firstLine="480"/>
        <w:rPr>
          <w:rFonts w:hint="default"/>
          <w:color w:val="auto"/>
          <w:sz w:val="28"/>
          <w:szCs w:val="28"/>
          <w:lang w:val="en-US" w:eastAsia="zh-CN"/>
        </w:rPr>
      </w:pPr>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w:t>
      </w:r>
      <w:r>
        <w:rPr>
          <w:rFonts w:hint="eastAsia"/>
          <w:color w:val="auto"/>
          <w:sz w:val="28"/>
          <w:szCs w:val="28"/>
          <w:lang w:val="en-US" w:eastAsia="zh-CN"/>
        </w:rPr>
        <w:t>医疗救护力量</w:t>
      </w:r>
    </w:p>
    <w:bookmarkEnd w:id="386"/>
    <w:p>
      <w:pPr>
        <w:ind w:firstLine="480"/>
        <w:rPr>
          <w:rFonts w:hint="eastAsia"/>
          <w:color w:val="auto"/>
          <w:sz w:val="28"/>
          <w:szCs w:val="28"/>
        </w:rPr>
      </w:pPr>
      <w:r>
        <w:rPr>
          <w:rFonts w:hint="eastAsia"/>
          <w:color w:val="auto"/>
          <w:sz w:val="28"/>
          <w:szCs w:val="28"/>
        </w:rPr>
        <w:t>本</w:t>
      </w:r>
      <w:r>
        <w:rPr>
          <w:rFonts w:hint="eastAsia"/>
          <w:color w:val="auto"/>
          <w:sz w:val="28"/>
          <w:szCs w:val="28"/>
          <w:lang w:val="en-US" w:eastAsia="zh-CN"/>
        </w:rPr>
        <w:t>加油</w:t>
      </w:r>
      <w:r>
        <w:rPr>
          <w:rFonts w:hint="eastAsia"/>
          <w:color w:val="auto"/>
          <w:sz w:val="28"/>
          <w:szCs w:val="28"/>
        </w:rPr>
        <w:t>站</w:t>
      </w:r>
      <w:r>
        <w:rPr>
          <w:rFonts w:hint="eastAsia"/>
          <w:color w:val="auto"/>
          <w:sz w:val="28"/>
          <w:szCs w:val="28"/>
          <w:lang w:val="en-US" w:eastAsia="zh-CN"/>
        </w:rPr>
        <w:t>距离南充市嘉陵区人民医院14.9</w:t>
      </w:r>
      <w:r>
        <w:rPr>
          <w:rFonts w:hint="eastAsia"/>
          <w:color w:val="auto"/>
          <w:sz w:val="28"/>
          <w:szCs w:val="28"/>
        </w:rPr>
        <w:t>km</w:t>
      </w:r>
      <w:r>
        <w:rPr>
          <w:rFonts w:hint="eastAsia"/>
          <w:color w:val="auto"/>
          <w:sz w:val="28"/>
          <w:szCs w:val="28"/>
          <w:lang w:eastAsia="zh-CN"/>
        </w:rPr>
        <w:t>，</w:t>
      </w:r>
      <w:r>
        <w:rPr>
          <w:rFonts w:hint="eastAsia"/>
          <w:color w:val="auto"/>
          <w:sz w:val="28"/>
          <w:szCs w:val="28"/>
          <w:lang w:val="en-US" w:eastAsia="zh-CN"/>
        </w:rPr>
        <w:t>南充市嘉陵区人民医院</w:t>
      </w:r>
      <w:r>
        <w:rPr>
          <w:rFonts w:hint="eastAsia"/>
          <w:color w:val="auto"/>
          <w:sz w:val="28"/>
          <w:szCs w:val="28"/>
        </w:rPr>
        <w:t>救护力量能在发生事故</w:t>
      </w:r>
      <w:r>
        <w:rPr>
          <w:rFonts w:hint="eastAsia"/>
          <w:color w:val="auto"/>
          <w:sz w:val="28"/>
          <w:szCs w:val="28"/>
          <w:lang w:val="en-US" w:eastAsia="zh-CN"/>
        </w:rPr>
        <w:t>17</w:t>
      </w:r>
      <w:r>
        <w:rPr>
          <w:rFonts w:hint="eastAsia"/>
          <w:color w:val="auto"/>
          <w:sz w:val="28"/>
          <w:szCs w:val="28"/>
        </w:rPr>
        <w:t>分钟内尽快赶到现场。</w:t>
      </w:r>
    </w:p>
    <w:p>
      <w:pPr>
        <w:keepNext/>
        <w:ind w:firstLine="480"/>
        <w:jc w:val="center"/>
        <w:rPr>
          <w:rFonts w:hint="eastAsia" w:eastAsia="宋体"/>
          <w:color w:val="auto"/>
          <w:lang w:eastAsia="zh-CN"/>
        </w:rPr>
      </w:pPr>
      <w:r>
        <w:rPr>
          <w:rFonts w:hint="eastAsia" w:eastAsia="宋体"/>
          <w:color w:val="auto"/>
          <w:lang w:eastAsia="zh-CN"/>
        </w:rPr>
        <w:drawing>
          <wp:inline distT="0" distB="0" distL="114300" distR="114300">
            <wp:extent cx="4700905" cy="2369820"/>
            <wp:effectExtent l="0" t="0" r="4445" b="11430"/>
            <wp:docPr id="2" name="图片 2" descr="1594017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4017398(1)"/>
                    <pic:cNvPicPr>
                      <a:picLocks noChangeAspect="1"/>
                    </pic:cNvPicPr>
                  </pic:nvPicPr>
                  <pic:blipFill>
                    <a:blip r:embed="rId22"/>
                    <a:stretch>
                      <a:fillRect/>
                    </a:stretch>
                  </pic:blipFill>
                  <pic:spPr>
                    <a:xfrm>
                      <a:off x="0" y="0"/>
                      <a:ext cx="4700905" cy="2369820"/>
                    </a:xfrm>
                    <a:prstGeom prst="rect">
                      <a:avLst/>
                    </a:prstGeom>
                  </pic:spPr>
                </pic:pic>
              </a:graphicData>
            </a:graphic>
          </wp:inline>
        </w:drawing>
      </w:r>
    </w:p>
    <w:p>
      <w:pPr>
        <w:pStyle w:val="6"/>
        <w:ind w:firstLine="400"/>
        <w:jc w:val="center"/>
        <w:rPr>
          <w:color w:val="auto"/>
        </w:rPr>
      </w:pPr>
      <w:r>
        <w:rPr>
          <w:rFonts w:hint="eastAsia"/>
          <w:color w:val="auto"/>
          <w:lang w:eastAsia="zh-CN"/>
        </w:rPr>
        <w:t>南充市嘉陵区人民医院</w:t>
      </w:r>
      <w:r>
        <w:rPr>
          <w:rFonts w:hint="eastAsia"/>
          <w:color w:val="auto"/>
        </w:rPr>
        <w:t>至本站路线</w:t>
      </w:r>
    </w:p>
    <w:p>
      <w:pPr>
        <w:pStyle w:val="2"/>
        <w:spacing w:after="97"/>
        <w:ind w:firstLine="643"/>
        <w:rPr>
          <w:color w:val="auto"/>
        </w:rPr>
      </w:pPr>
      <w:bookmarkStart w:id="387" w:name="_Toc19221"/>
      <w:r>
        <w:rPr>
          <w:rFonts w:hint="eastAsia"/>
          <w:color w:val="auto"/>
        </w:rPr>
        <w:t>附件</w:t>
      </w:r>
      <w:r>
        <w:rPr>
          <w:rFonts w:hint="eastAsia"/>
          <w:color w:val="auto"/>
          <w:lang w:val="en-US" w:eastAsia="zh-CN"/>
        </w:rPr>
        <w:t>9</w:t>
      </w:r>
      <w:r>
        <w:rPr>
          <w:rFonts w:hint="eastAsia"/>
          <w:color w:val="auto"/>
        </w:rPr>
        <w:t xml:space="preserve"> 关键岗位应急处置卡</w:t>
      </w:r>
      <w:bookmarkEnd w:id="387"/>
    </w:p>
    <w:p>
      <w:pPr>
        <w:widowControl/>
        <w:spacing w:line="240" w:lineRule="auto"/>
        <w:ind w:firstLine="0" w:firstLineChars="0"/>
        <w:jc w:val="center"/>
        <w:rPr>
          <w:b/>
          <w:color w:val="auto"/>
        </w:rPr>
      </w:pPr>
      <w:r>
        <w:rPr>
          <w:rFonts w:hint="eastAsia"/>
          <w:b/>
          <w:color w:val="auto"/>
        </w:rPr>
        <w:t>加油站油品泄漏应急处置卡</w:t>
      </w:r>
    </w:p>
    <w:tbl>
      <w:tblPr>
        <w:tblStyle w:val="22"/>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由于储油罐罐体、进出油管线老化，损坏或在卸油等罐区作业过程中操作不当或其他原因，发生油品泄漏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2.遇明火或静电引发火灾、爆炸事故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3.人员伤亡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4.财产损失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灭火器、灭火毯、消防沙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1.现场第一发现人发现油品泄漏，立马报告给值班室，停止作业。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2.值班人员立即上报应急指挥部，如有卸油作业，值班人员立即关闭或堵住罐车卸油阀，将罐车驶离罐区。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3.其他员工疏散站内人员及车辆，备好消防器材，检查并消除附件一切火源。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4.其他员工在溢油处上风方向布置消防器材，对泄漏油品现场用沙土围堵并用不能产生静电的毛巾，拖把进行回收。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5.计量确定跑冒漏损失，做好记录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6.总指挥对现场进行全面的检查确认无其他隐患，经上级同意后恢复营业；若事故较大，保持警戒，等待上级处理。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1.必要时，报告消防部门，一遍临时封闭附件交通道路。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2.进行油品回收操作时禁止使用铁质工具等易产生火花的器具。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3.含油的沙、土、拖把、毛巾等应集中统一处理。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420"/>
              <w:rPr>
                <w:rFonts w:ascii="宋体" w:hAnsi="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420"/>
              <w:jc w:val="left"/>
              <w:rPr>
                <w:rFonts w:ascii="宋体" w:hAnsi="宋体" w:cs="Times New Roman"/>
                <w:color w:val="auto"/>
                <w:sz w:val="21"/>
                <w:szCs w:val="21"/>
              </w:rPr>
            </w:pP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center"/>
        <w:rPr>
          <w:b/>
          <w:color w:val="auto"/>
          <w:szCs w:val="28"/>
        </w:rPr>
      </w:pPr>
      <w:r>
        <w:rPr>
          <w:rFonts w:hint="eastAsia"/>
          <w:b/>
          <w:color w:val="auto"/>
          <w:szCs w:val="28"/>
        </w:rPr>
        <w:t>卸车混油应急处置卡</w:t>
      </w:r>
    </w:p>
    <w:tbl>
      <w:tblPr>
        <w:tblStyle w:val="22"/>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卸油过程中由于疏忽大意或违反操作规程等原因造成油品卸混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1.卸油过程中跑、冒油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2.油品质量事故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3.顾客投诉、纠纷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4.财产损失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计量器具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1.储油罐卸油时发生混油，计量员立即停止卸油操作，闭罐车油阀，若油罐车有紧急切断阀，立即按下按钮。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2.当班员工相应的加油机应立即停止加油并向加油站站长汇报。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3.加油站站长分析原因和责任，按事故处理规定及时报告上级。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4.若柴油、汽油相混，则需清罐，并将混合油运出站外处理。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5.加油站站长组织员工清除管线内和加油机混合油，确认无误后开启加油机加油。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1.油品卸混，必须等上级公司进行专业处理，严禁自行处置。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2.保留好有关单据和录像，以便后续查证处理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ab/>
            </w:r>
            <w:r>
              <w:rPr>
                <w:rFonts w:hint="eastAsia" w:ascii="宋体" w:hAnsi="宋体" w:cs="Times New Roman"/>
                <w:color w:val="auto"/>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420"/>
              <w:jc w:val="left"/>
              <w:rPr>
                <w:rFonts w:ascii="宋体" w:hAnsi="宋体" w:cs="Times New Roman"/>
                <w:color w:val="auto"/>
                <w:sz w:val="21"/>
                <w:szCs w:val="21"/>
              </w:rPr>
            </w:pP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center"/>
        <w:rPr>
          <w:b/>
          <w:color w:val="auto"/>
          <w:szCs w:val="28"/>
        </w:rPr>
      </w:pPr>
      <w:r>
        <w:rPr>
          <w:rFonts w:hint="eastAsia"/>
          <w:b/>
          <w:color w:val="auto"/>
          <w:szCs w:val="28"/>
        </w:rPr>
        <w:t>加油站加错油品应急处置卡</w:t>
      </w:r>
    </w:p>
    <w:tbl>
      <w:tblPr>
        <w:tblStyle w:val="22"/>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加油过程中由于员工操作不当，沟通误会，对车辆和加油机不熟悉等原因给顾客的车辆加错油品。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1.顾客车辆损坏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2.财产损失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3.顾客投诉、纠纷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吸油管线、接油壶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1.加油员发现加错油品时，应立即停止加油，向顾客说明原因并赔礼道歉，同时向站长汇报。</w:t>
            </w:r>
            <w:r>
              <w:rPr>
                <w:rFonts w:ascii="宋体" w:hAnsi="宋体" w:cs="Times New Roman"/>
                <w:snapToGrid w:val="0"/>
                <w:color w:val="auto"/>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2.加油站站长征求顾客同意后抽出混合油品，清洗油箱，加入合格油品。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3.根据实际情况协商赔偿顾客经济损失，礼貌送客。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4.责任人承担由此造成的一切费用，同时按有关规定进行处理。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5.加油站站长负责将处理结果上报。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6.如车辆启动或离开加油站后，顾客发觉加错油品进行投诉时，应按照有关规定进行妥善处理，并追究责任人的责任。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1.首先要赔礼道歉，安抚顾客情绪，避免发生纠纷导致事态扩大。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2.如因顾客自身原因导致油品加错，可与顾客协商处理。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南充市公安局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0" w:firstLineChars="0"/>
              <w:jc w:val="left"/>
              <w:rPr>
                <w:rFonts w:ascii="宋体" w:hAnsi="宋体" w:cs="Times New Roman"/>
                <w:color w:val="auto"/>
                <w:sz w:val="21"/>
                <w:szCs w:val="21"/>
              </w:rPr>
            </w:pPr>
            <w:r>
              <w:rPr>
                <w:rFonts w:hint="eastAsia" w:ascii="宋体" w:hAnsi="宋体" w:cs="Times New Roman"/>
                <w:color w:val="auto"/>
                <w:sz w:val="21"/>
                <w:szCs w:val="21"/>
              </w:rPr>
              <w:t>1</w:t>
            </w:r>
            <w:r>
              <w:rPr>
                <w:rFonts w:ascii="宋体" w:hAnsi="宋体" w:cs="Times New Roman"/>
                <w:color w:val="auto"/>
                <w:sz w:val="21"/>
                <w:szCs w:val="21"/>
              </w:rPr>
              <w:t>10</w:t>
            </w: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p>
    <w:p>
      <w:pPr>
        <w:widowControl/>
        <w:spacing w:line="240" w:lineRule="auto"/>
        <w:ind w:firstLine="0" w:firstLineChars="0"/>
        <w:jc w:val="center"/>
        <w:rPr>
          <w:b/>
          <w:color w:val="auto"/>
          <w:szCs w:val="28"/>
        </w:rPr>
      </w:pPr>
      <w:r>
        <w:rPr>
          <w:rFonts w:hint="eastAsia"/>
          <w:b/>
          <w:color w:val="auto"/>
          <w:szCs w:val="28"/>
        </w:rPr>
        <w:t>站内车辆擦碰应急处置卡</w:t>
      </w:r>
    </w:p>
    <w:tbl>
      <w:tblPr>
        <w:tblStyle w:val="22"/>
        <w:tblW w:w="95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60"/>
        <w:gridCol w:w="3955"/>
        <w:gridCol w:w="3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突发事件描述</w:t>
            </w:r>
          </w:p>
        </w:tc>
        <w:tc>
          <w:tcPr>
            <w:tcW w:w="7603" w:type="dxa"/>
            <w:gridSpan w:val="2"/>
            <w:vAlign w:val="center"/>
          </w:tcPr>
          <w:p>
            <w:pPr>
              <w:spacing w:line="240" w:lineRule="auto"/>
              <w:ind w:firstLine="420"/>
              <w:rPr>
                <w:rFonts w:ascii="Times New Roman" w:hAnsi="Times New Roman" w:cs="Times New Roman"/>
                <w:color w:val="auto"/>
                <w:sz w:val="21"/>
                <w:szCs w:val="21"/>
              </w:rPr>
            </w:pPr>
            <w:r>
              <w:rPr>
                <w:rFonts w:hint="eastAsia" w:ascii="Times New Roman" w:hAnsi="Times New Roman" w:cs="Times New Roman"/>
                <w:color w:val="auto"/>
                <w:sz w:val="21"/>
                <w:szCs w:val="21"/>
              </w:rPr>
              <w:t>站内车辆之间擦、撞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危害及结果分析</w:t>
            </w: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1.影响加油站正常营业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2.带来安全隐患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pacing w:line="240" w:lineRule="auto"/>
              <w:ind w:firstLine="420"/>
              <w:rPr>
                <w:rFonts w:ascii="宋体" w:hAnsi="宋体" w:cs="Times New Roman"/>
                <w:color w:val="auto"/>
                <w:sz w:val="21"/>
                <w:szCs w:val="21"/>
              </w:rPr>
            </w:pPr>
            <w:r>
              <w:rPr>
                <w:rFonts w:hint="eastAsia" w:ascii="宋体" w:hAnsi="宋体" w:cs="Times New Roman"/>
                <w:color w:val="auto"/>
                <w:sz w:val="21"/>
                <w:szCs w:val="21"/>
              </w:rPr>
              <w:t>3.顾客纠纷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4" w:type="dxa"/>
            <w:gridSpan w:val="2"/>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应急物资</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警戒线、警戒桩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处置措施</w:t>
            </w:r>
          </w:p>
        </w:tc>
        <w:tc>
          <w:tcPr>
            <w:tcW w:w="7603" w:type="dxa"/>
            <w:gridSpan w:val="2"/>
            <w:vAlign w:val="center"/>
          </w:tcPr>
          <w:p>
            <w:pPr>
              <w:snapToGrid w:val="0"/>
              <w:spacing w:line="240" w:lineRule="auto"/>
              <w:ind w:firstLine="422"/>
              <w:jc w:val="center"/>
              <w:textAlignment w:val="center"/>
              <w:rPr>
                <w:rFonts w:ascii="宋体" w:hAnsi="宋体" w:cs="Times New Roman"/>
                <w:b/>
                <w:snapToGrid w:val="0"/>
                <w:color w:val="auto"/>
                <w:sz w:val="21"/>
                <w:szCs w:val="21"/>
              </w:rPr>
            </w:pPr>
            <w:r>
              <w:rPr>
                <w:rFonts w:hint="eastAsia" w:ascii="宋体" w:hAnsi="宋体" w:cs="Times New Roman"/>
                <w:b/>
                <w:snapToGrid w:val="0"/>
                <w:color w:val="auto"/>
                <w:sz w:val="21"/>
                <w:szCs w:val="21"/>
              </w:rPr>
              <w:t>处置步骤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1.当班员工停止相关区域作业，呼喊警示。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2.加油站站长组织人员现场隔离，做好车辆引导，合理调整加油车位。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3.加油站站长协助联系保险公司和汽车修理厂。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4.若两车发生争执，通讯联络员拨打派出所电话（</w:t>
            </w:r>
            <w:r>
              <w:rPr>
                <w:rFonts w:ascii="宋体" w:hAnsi="宋体" w:cs="Times New Roman"/>
                <w:snapToGrid w:val="0"/>
                <w:color w:val="auto"/>
                <w:sz w:val="21"/>
                <w:szCs w:val="21"/>
              </w:rPr>
              <w:t>110</w:t>
            </w:r>
            <w:r>
              <w:rPr>
                <w:rFonts w:hint="eastAsia" w:ascii="宋体" w:hAnsi="宋体" w:cs="Times New Roman"/>
                <w:snapToGrid w:val="0"/>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5.加油站站长将结果上报。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restart"/>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应急处置注意事项</w:t>
            </w: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1.车辆责任划分不清时及时调取现场监控录像取证。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964" w:type="dxa"/>
            <w:gridSpan w:val="2"/>
            <w:vMerge w:val="continue"/>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p>
        </w:tc>
        <w:tc>
          <w:tcPr>
            <w:tcW w:w="7603" w:type="dxa"/>
            <w:gridSpan w:val="2"/>
            <w:vAlign w:val="center"/>
          </w:tcPr>
          <w:p>
            <w:pPr>
              <w:snapToGrid w:val="0"/>
              <w:spacing w:line="240" w:lineRule="auto"/>
              <w:ind w:firstLine="420"/>
              <w:textAlignment w:val="center"/>
              <w:rPr>
                <w:rFonts w:ascii="宋体" w:hAnsi="宋体" w:cs="Times New Roman"/>
                <w:snapToGrid w:val="0"/>
                <w:color w:val="auto"/>
                <w:sz w:val="21"/>
                <w:szCs w:val="21"/>
              </w:rPr>
            </w:pPr>
            <w:r>
              <w:rPr>
                <w:rFonts w:hint="eastAsia" w:ascii="宋体" w:hAnsi="宋体" w:cs="Times New Roman"/>
                <w:snapToGrid w:val="0"/>
                <w:color w:val="auto"/>
                <w:sz w:val="21"/>
                <w:szCs w:val="21"/>
              </w:rPr>
              <w:t>2.站员切勿与顾客发生争执冲突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67" w:type="dxa"/>
            <w:gridSpan w:val="4"/>
            <w:vAlign w:val="center"/>
          </w:tcPr>
          <w:p>
            <w:pPr>
              <w:autoSpaceDE w:val="0"/>
              <w:autoSpaceDN w:val="0"/>
              <w:adjustRightInd w:val="0"/>
              <w:spacing w:line="240" w:lineRule="auto"/>
              <w:ind w:firstLine="0" w:firstLineChars="0"/>
              <w:jc w:val="center"/>
              <w:rPr>
                <w:rFonts w:ascii="宋体" w:hAnsi="宋体" w:cs="Times New Roman"/>
                <w:b/>
                <w:color w:val="auto"/>
                <w:sz w:val="21"/>
                <w:szCs w:val="21"/>
              </w:rPr>
            </w:pPr>
            <w:r>
              <w:rPr>
                <w:rFonts w:hint="eastAsia" w:ascii="宋体" w:hAnsi="宋体" w:cs="Times New Roman"/>
                <w:b/>
                <w:color w:val="auto"/>
                <w:sz w:val="21"/>
                <w:szCs w:val="21"/>
              </w:rPr>
              <w:t>应急联系电话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站内</w:t>
            </w: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值班室</w:t>
            </w:r>
          </w:p>
        </w:tc>
        <w:tc>
          <w:tcPr>
            <w:tcW w:w="3648" w:type="dxa"/>
            <w:vAlign w:val="center"/>
          </w:tcPr>
          <w:p>
            <w:pPr>
              <w:spacing w:line="240" w:lineRule="auto"/>
              <w:ind w:firstLine="0" w:firstLineChars="0"/>
              <w:rPr>
                <w:rFonts w:ascii="宋体" w:hAnsi="宋体" w:cs="Times New Roman"/>
                <w:color w:val="auto"/>
                <w:sz w:val="21"/>
                <w:szCs w:val="21"/>
              </w:rPr>
            </w:pPr>
            <w:r>
              <w:rPr>
                <w:rFonts w:hint="eastAsia" w:ascii="宋体" w:hAnsi="宋体" w:cs="Times New Roman"/>
                <w:color w:val="auto"/>
                <w:sz w:val="21"/>
                <w:szCs w:val="2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0817-8895018</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Times New Roman" w:hAnsi="Times New Roman" w:cs="Times New Roman"/>
                <w:color w:val="auto"/>
                <w:sz w:val="21"/>
                <w:szCs w:val="21"/>
                <w:lang w:val="en-US" w:eastAsia="zh-CN"/>
              </w:rPr>
              <w:t xml:space="preserve">邓桂花 </w:t>
            </w:r>
            <w:r>
              <w:rPr>
                <w:rFonts w:hint="eastAsia" w:ascii="宋体" w:hAnsi="宋体" w:eastAsia="宋体" w:cs="宋体"/>
                <w:color w:val="auto"/>
                <w:sz w:val="21"/>
                <w:szCs w:val="21"/>
              </w:rPr>
              <w:t>13688126462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restart"/>
            <w:vAlign w:val="center"/>
          </w:tcPr>
          <w:p>
            <w:pPr>
              <w:snapToGrid w:val="0"/>
              <w:spacing w:line="240" w:lineRule="auto"/>
              <w:ind w:firstLine="0" w:firstLineChars="0"/>
              <w:jc w:val="center"/>
              <w:textAlignment w:val="center"/>
              <w:rPr>
                <w:rFonts w:ascii="宋体" w:hAnsi="宋体" w:cs="Times New Roman"/>
                <w:b/>
                <w:color w:val="auto"/>
                <w:sz w:val="21"/>
                <w:szCs w:val="21"/>
              </w:rPr>
            </w:pPr>
            <w:r>
              <w:rPr>
                <w:rFonts w:hint="eastAsia" w:ascii="宋体" w:hAnsi="宋体" w:cs="Times New Roman"/>
                <w:b/>
                <w:color w:val="auto"/>
                <w:sz w:val="21"/>
                <w:szCs w:val="21"/>
              </w:rPr>
              <w:t>其他</w:t>
            </w:r>
          </w:p>
        </w:tc>
        <w:tc>
          <w:tcPr>
            <w:tcW w:w="4015" w:type="dxa"/>
            <w:gridSpan w:val="2"/>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南充市嘉陵区消防大队</w:t>
            </w:r>
          </w:p>
        </w:tc>
        <w:tc>
          <w:tcPr>
            <w:tcW w:w="3648" w:type="dxa"/>
            <w:vAlign w:val="center"/>
          </w:tcPr>
          <w:p>
            <w:pPr>
              <w:spacing w:line="240" w:lineRule="auto"/>
              <w:ind w:firstLine="0" w:firstLineChars="0"/>
              <w:rPr>
                <w:rFonts w:hint="eastAsia" w:ascii="宋体" w:hAnsi="宋体" w:eastAsia="宋体" w:cs="Times New Roman"/>
                <w:color w:val="auto"/>
                <w:sz w:val="21"/>
                <w:szCs w:val="21"/>
                <w:lang w:eastAsia="zh-CN"/>
              </w:rPr>
            </w:pPr>
            <w:r>
              <w:rPr>
                <w:rFonts w:hint="eastAsia" w:ascii="宋体" w:hAnsi="宋体" w:cs="Times New Roman"/>
                <w:color w:val="auto"/>
                <w:sz w:val="21"/>
                <w:szCs w:val="21"/>
                <w:lang w:eastAsia="zh-CN"/>
              </w:rPr>
              <w:t>南充市公安局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04" w:type="dxa"/>
            <w:vMerge w:val="continue"/>
            <w:vAlign w:val="center"/>
          </w:tcPr>
          <w:p>
            <w:pPr>
              <w:snapToGrid w:val="0"/>
              <w:spacing w:line="240" w:lineRule="auto"/>
              <w:ind w:firstLine="0" w:firstLineChars="0"/>
              <w:jc w:val="center"/>
              <w:textAlignment w:val="center"/>
              <w:rPr>
                <w:rFonts w:ascii="宋体" w:hAnsi="宋体" w:cs="Times New Roman"/>
                <w:b/>
                <w:color w:val="auto"/>
                <w:sz w:val="21"/>
                <w:szCs w:val="21"/>
              </w:rPr>
            </w:pPr>
          </w:p>
        </w:tc>
        <w:tc>
          <w:tcPr>
            <w:tcW w:w="4015" w:type="dxa"/>
            <w:gridSpan w:val="2"/>
            <w:vAlign w:val="center"/>
          </w:tcPr>
          <w:p>
            <w:pPr>
              <w:spacing w:line="240" w:lineRule="auto"/>
              <w:ind w:firstLine="0" w:firstLineChars="0"/>
              <w:rPr>
                <w:rFonts w:ascii="宋体" w:hAnsi="宋体" w:cs="Times New Roman"/>
                <w:color w:val="auto"/>
                <w:sz w:val="21"/>
                <w:szCs w:val="21"/>
              </w:rPr>
            </w:pPr>
            <w:r>
              <w:rPr>
                <w:rFonts w:ascii="宋体" w:hAnsi="宋体" w:cs="Times New Roman"/>
                <w:color w:val="auto"/>
                <w:sz w:val="21"/>
                <w:szCs w:val="21"/>
              </w:rPr>
              <w:t>119</w:t>
            </w:r>
          </w:p>
        </w:tc>
        <w:tc>
          <w:tcPr>
            <w:tcW w:w="3648" w:type="dxa"/>
            <w:vAlign w:val="center"/>
          </w:tcPr>
          <w:p>
            <w:pPr>
              <w:spacing w:line="240" w:lineRule="auto"/>
              <w:ind w:firstLine="0" w:firstLineChars="0"/>
              <w:jc w:val="left"/>
              <w:rPr>
                <w:rFonts w:ascii="宋体" w:hAnsi="宋体" w:cs="Times New Roman"/>
                <w:color w:val="auto"/>
                <w:sz w:val="21"/>
                <w:szCs w:val="21"/>
              </w:rPr>
            </w:pPr>
            <w:r>
              <w:rPr>
                <w:rFonts w:hint="eastAsia" w:ascii="宋体" w:hAnsi="宋体" w:cs="Times New Roman"/>
                <w:color w:val="auto"/>
                <w:sz w:val="21"/>
                <w:szCs w:val="21"/>
              </w:rPr>
              <w:t>1</w:t>
            </w:r>
            <w:r>
              <w:rPr>
                <w:rFonts w:ascii="宋体" w:hAnsi="宋体" w:cs="Times New Roman"/>
                <w:color w:val="auto"/>
                <w:sz w:val="21"/>
                <w:szCs w:val="21"/>
              </w:rPr>
              <w:t>10</w:t>
            </w:r>
          </w:p>
        </w:tc>
      </w:tr>
    </w:tbl>
    <w:p>
      <w:pPr>
        <w:widowControl/>
        <w:spacing w:line="240" w:lineRule="auto"/>
        <w:ind w:firstLine="0" w:firstLineChars="0"/>
        <w:jc w:val="left"/>
        <w:rPr>
          <w:color w:val="auto"/>
        </w:rPr>
      </w:pPr>
    </w:p>
    <w:p>
      <w:pPr>
        <w:widowControl/>
        <w:spacing w:line="240" w:lineRule="auto"/>
        <w:ind w:firstLine="0" w:firstLineChars="0"/>
        <w:jc w:val="left"/>
        <w:rPr>
          <w:color w:val="auto"/>
        </w:rPr>
      </w:pPr>
      <w:r>
        <w:rPr>
          <w:color w:val="auto"/>
        </w:rPr>
        <w:br w:type="page"/>
      </w:r>
    </w:p>
    <w:p>
      <w:pPr>
        <w:pStyle w:val="2"/>
        <w:spacing w:after="97"/>
        <w:ind w:firstLine="643"/>
        <w:rPr>
          <w:color w:val="auto"/>
        </w:rPr>
      </w:pPr>
      <w:bookmarkStart w:id="388" w:name="_Toc32409"/>
      <w:r>
        <w:rPr>
          <w:rFonts w:hint="eastAsia"/>
          <w:color w:val="auto"/>
        </w:rPr>
        <w:t>附件</w:t>
      </w:r>
      <w:r>
        <w:rPr>
          <w:color w:val="auto"/>
        </w:rPr>
        <w:t>10</w:t>
      </w:r>
      <w:r>
        <w:rPr>
          <w:rFonts w:hint="eastAsia"/>
          <w:color w:val="auto"/>
        </w:rPr>
        <w:t xml:space="preserve"> 应急</w:t>
      </w:r>
      <w:r>
        <w:rPr>
          <w:rFonts w:hint="eastAsia"/>
          <w:color w:val="auto"/>
          <w:lang w:val="en-US" w:eastAsia="zh-CN"/>
        </w:rPr>
        <w:t>救援</w:t>
      </w:r>
      <w:r>
        <w:rPr>
          <w:rFonts w:hint="eastAsia"/>
          <w:color w:val="auto"/>
        </w:rPr>
        <w:t>注意事项</w:t>
      </w:r>
      <w:bookmarkEnd w:id="388"/>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10.1</w:t>
      </w:r>
      <w:r>
        <w:rPr>
          <w:rFonts w:hint="eastAsia" w:asciiTheme="minorEastAsia" w:hAnsiTheme="minorEastAsia" w:eastAsiaTheme="minorEastAsia"/>
          <w:b/>
          <w:bCs/>
          <w:color w:val="auto"/>
          <w:sz w:val="28"/>
          <w:szCs w:val="28"/>
        </w:rPr>
        <w:t xml:space="preserve"> 佩戴个人防护器具方面的注意事项</w:t>
      </w:r>
    </w:p>
    <w:p>
      <w:pPr>
        <w:ind w:firstLine="480"/>
        <w:rPr>
          <w:rFonts w:ascii="Times New Roman" w:hAnsi="Times New Roman" w:cs="Times New Roman"/>
          <w:color w:val="auto"/>
          <w:sz w:val="28"/>
          <w:szCs w:val="28"/>
        </w:rPr>
      </w:pPr>
      <w:r>
        <w:rPr>
          <w:rFonts w:ascii="宋体" w:hAnsi="宋体" w:cs="Times New Roman"/>
          <w:color w:val="auto"/>
          <w:sz w:val="28"/>
          <w:szCs w:val="28"/>
        </w:rPr>
        <w:t>空气呼吸器使用注意事项</w:t>
      </w:r>
    </w:p>
    <w:p>
      <w:pPr>
        <w:ind w:firstLine="480"/>
        <w:rPr>
          <w:rFonts w:ascii="Times New Roman" w:hAnsi="Times New Roman" w:cs="Times New Roman"/>
          <w:color w:val="auto"/>
          <w:sz w:val="28"/>
          <w:szCs w:val="28"/>
        </w:rPr>
      </w:pPr>
      <w:r>
        <w:rPr>
          <w:rFonts w:ascii="Times New Roman" w:hAnsi="Times New Roman" w:cs="Times New Roman"/>
          <w:color w:val="auto"/>
          <w:sz w:val="28"/>
          <w:szCs w:val="28"/>
        </w:rPr>
        <w:t>1</w:t>
      </w:r>
      <w:r>
        <w:rPr>
          <w:rFonts w:ascii="宋体" w:hAnsi="宋体" w:cs="Times New Roman"/>
          <w:color w:val="auto"/>
          <w:sz w:val="28"/>
          <w:szCs w:val="28"/>
        </w:rPr>
        <w:t>）使用前的检查</w:t>
      </w:r>
    </w:p>
    <w:p>
      <w:pPr>
        <w:ind w:firstLine="480"/>
        <w:rPr>
          <w:rFonts w:ascii="Times New Roman" w:hAnsi="Times New Roman" w:cs="Times New Roman"/>
          <w:color w:val="auto"/>
          <w:sz w:val="28"/>
          <w:szCs w:val="28"/>
        </w:rPr>
      </w:pPr>
      <w:r>
        <w:rPr>
          <w:rFonts w:ascii="宋体" w:hAnsi="宋体" w:cs="Times New Roman"/>
          <w:color w:val="auto"/>
          <w:sz w:val="28"/>
          <w:szCs w:val="28"/>
        </w:rPr>
        <w:t>气密性检查：按下供气阀上的黑色橡胶开关，打开瓶阀，待压力表达到满压（气瓶压力必须在</w:t>
      </w:r>
      <w:r>
        <w:rPr>
          <w:rFonts w:ascii="Times New Roman" w:hAnsi="Times New Roman" w:cs="Times New Roman"/>
          <w:color w:val="auto"/>
          <w:sz w:val="28"/>
          <w:szCs w:val="28"/>
        </w:rPr>
        <w:t>27 Mpa</w:t>
      </w:r>
      <w:r>
        <w:rPr>
          <w:rFonts w:ascii="宋体" w:hAnsi="宋体" w:cs="Times New Roman"/>
          <w:color w:val="auto"/>
          <w:sz w:val="28"/>
          <w:szCs w:val="28"/>
        </w:rPr>
        <w:t>以上）后关闭气瓶阀，压力表指针一分钟内下降不应超过</w:t>
      </w:r>
      <w:r>
        <w:rPr>
          <w:rFonts w:ascii="Times New Roman" w:hAnsi="Times New Roman" w:cs="Times New Roman"/>
          <w:color w:val="auto"/>
          <w:sz w:val="28"/>
          <w:szCs w:val="28"/>
        </w:rPr>
        <w:t>1 Mpa</w:t>
      </w:r>
      <w:r>
        <w:rPr>
          <w:rFonts w:ascii="宋体" w:hAnsi="宋体" w:cs="Times New Roman"/>
          <w:color w:val="auto"/>
          <w:sz w:val="28"/>
          <w:szCs w:val="28"/>
        </w:rPr>
        <w:t>。</w:t>
      </w:r>
    </w:p>
    <w:p>
      <w:pPr>
        <w:ind w:firstLine="480"/>
        <w:rPr>
          <w:rFonts w:ascii="Times New Roman" w:hAnsi="Times New Roman" w:cs="Times New Roman"/>
          <w:color w:val="auto"/>
          <w:sz w:val="28"/>
          <w:szCs w:val="28"/>
        </w:rPr>
      </w:pPr>
      <w:r>
        <w:rPr>
          <w:rFonts w:ascii="宋体" w:hAnsi="宋体" w:cs="Times New Roman"/>
          <w:color w:val="auto"/>
          <w:sz w:val="28"/>
          <w:szCs w:val="28"/>
        </w:rPr>
        <w:t>报警器检查：开关气瓶时听是否有提示报警。</w:t>
      </w:r>
    </w:p>
    <w:p>
      <w:pPr>
        <w:ind w:firstLine="480"/>
        <w:rPr>
          <w:rFonts w:ascii="Times New Roman" w:hAnsi="Times New Roman" w:cs="Times New Roman"/>
          <w:color w:val="auto"/>
          <w:sz w:val="28"/>
          <w:szCs w:val="28"/>
        </w:rPr>
      </w:pPr>
      <w:r>
        <w:rPr>
          <w:rFonts w:ascii="宋体" w:hAnsi="宋体" w:cs="Times New Roman"/>
          <w:color w:val="auto"/>
          <w:sz w:val="28"/>
          <w:szCs w:val="28"/>
        </w:rPr>
        <w:t>检查面罩：将面罩贴紧脸部，通过几次深呼吸检查面罩是否漏气，供气阀性能是否良好，呼吸是否畅通。</w:t>
      </w:r>
    </w:p>
    <w:p>
      <w:pPr>
        <w:ind w:firstLine="480"/>
        <w:rPr>
          <w:rFonts w:ascii="Times New Roman" w:hAnsi="Times New Roman" w:cs="Times New Roman"/>
          <w:color w:val="auto"/>
          <w:sz w:val="28"/>
          <w:szCs w:val="28"/>
        </w:rPr>
      </w:pPr>
      <w:r>
        <w:rPr>
          <w:rFonts w:ascii="Times New Roman" w:hAnsi="Times New Roman" w:cs="Times New Roman"/>
          <w:color w:val="auto"/>
          <w:sz w:val="28"/>
          <w:szCs w:val="28"/>
        </w:rPr>
        <w:t>2</w:t>
      </w:r>
      <w:r>
        <w:rPr>
          <w:rFonts w:ascii="宋体" w:hAnsi="宋体" w:cs="Times New Roman"/>
          <w:color w:val="auto"/>
          <w:sz w:val="28"/>
          <w:szCs w:val="28"/>
        </w:rPr>
        <w:t>）使用过程中应多检查供气阀和面罩的连接是否牢固及压力表所指示的气瓶压力，当听到余压报警时应马上撤离到安全区。</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.2 安全帽使用注意事项</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宋体" w:hAnsi="宋体" w:cs="Times New Roman"/>
          <w:color w:val="auto"/>
          <w:sz w:val="28"/>
          <w:szCs w:val="28"/>
        </w:rPr>
        <w:t>）使用前应检查外壳是否有裂纹、碰伤痕或磨损等，帽衬是否完整，确认完好后，方能使用。</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2</w:t>
      </w:r>
      <w:r>
        <w:rPr>
          <w:rFonts w:hint="eastAsia" w:ascii="宋体" w:hAnsi="宋体" w:cs="Times New Roman"/>
          <w:color w:val="auto"/>
          <w:sz w:val="28"/>
          <w:szCs w:val="28"/>
        </w:rPr>
        <w:t>）使用时要将安全帽戴正、戴牢，不能晃动，要系紧下颚带，调节好后箍，防止安全帽脱落。</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.3安全带使用注意事项</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宋体" w:hAnsi="宋体" w:cs="Times New Roman"/>
          <w:color w:val="auto"/>
          <w:sz w:val="28"/>
          <w:szCs w:val="28"/>
        </w:rPr>
        <w:t>）使用前应对安全带进行全面检查，确认完好后，方可使用。同时应选择符合特定使用范围的安全带。</w:t>
      </w:r>
      <w:r>
        <w:rPr>
          <w:rFonts w:hint="eastAsia" w:ascii="Times New Roman" w:hAnsi="Times New Roman" w:cs="Times New Roman"/>
          <w:color w:val="auto"/>
          <w:sz w:val="28"/>
          <w:szCs w:val="28"/>
        </w:rPr>
        <w:t xml:space="preserve">      </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2</w:t>
      </w:r>
      <w:r>
        <w:rPr>
          <w:rFonts w:hint="eastAsia" w:ascii="宋体" w:hAnsi="宋体" w:cs="Times New Roman"/>
          <w:color w:val="auto"/>
          <w:sz w:val="28"/>
          <w:szCs w:val="28"/>
        </w:rPr>
        <w:t>）使用时应高挂低用，严禁低挂高用。使用大于</w:t>
      </w:r>
      <w:r>
        <w:rPr>
          <w:rFonts w:hint="eastAsia" w:ascii="Times New Roman" w:hAnsi="Times New Roman" w:cs="Times New Roman"/>
          <w:color w:val="auto"/>
          <w:sz w:val="28"/>
          <w:szCs w:val="28"/>
        </w:rPr>
        <w:t>3m</w:t>
      </w:r>
      <w:r>
        <w:rPr>
          <w:rFonts w:hint="eastAsia" w:ascii="宋体" w:hAnsi="宋体" w:cs="Times New Roman"/>
          <w:color w:val="auto"/>
          <w:sz w:val="28"/>
          <w:szCs w:val="28"/>
        </w:rPr>
        <w:t>长绳应加缓冲器（除自锁钩用吊绳外），并要防止摆动碰撞。</w:t>
      </w:r>
      <w:r>
        <w:rPr>
          <w:rFonts w:hint="eastAsia" w:ascii="Times New Roman" w:hAnsi="Times New Roman" w:cs="Times New Roman"/>
          <w:color w:val="auto"/>
          <w:sz w:val="28"/>
          <w:szCs w:val="28"/>
        </w:rPr>
        <w:t xml:space="preserve">        </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宋体" w:hAnsi="宋体" w:cs="Times New Roman"/>
          <w:color w:val="auto"/>
          <w:sz w:val="28"/>
          <w:szCs w:val="28"/>
        </w:rPr>
        <w:t>）安全绳不准打结使用，更不准将钩直接挂在安全绳上使用，钩子必须挂在连接环上用。</w:t>
      </w:r>
      <w:r>
        <w:rPr>
          <w:rFonts w:hint="eastAsia" w:ascii="Times New Roman" w:hAnsi="Times New Roman" w:cs="Times New Roman"/>
          <w:color w:val="auto"/>
          <w:sz w:val="28"/>
          <w:szCs w:val="28"/>
        </w:rPr>
        <w:t xml:space="preserve">        </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宋体" w:hAnsi="宋体" w:cs="Times New Roman"/>
          <w:color w:val="auto"/>
          <w:sz w:val="28"/>
          <w:szCs w:val="28"/>
        </w:rPr>
        <w:t>）在攀登和悬空等作业中，必须有牢靠的挂钩设施。</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宋体" w:hAnsi="宋体" w:cs="Times New Roman"/>
          <w:color w:val="auto"/>
          <w:sz w:val="28"/>
          <w:szCs w:val="28"/>
        </w:rPr>
        <w:t>）在杆塔上作业时，应将安全带后备保护绳系在安全牢固的构件上（带电作业视其具体任务决定是否系后备安全绳），不得失去后备保护。</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宋体" w:hAnsi="宋体" w:cs="Times New Roman"/>
          <w:color w:val="auto"/>
          <w:sz w:val="28"/>
          <w:szCs w:val="28"/>
        </w:rPr>
        <w:t>）安全带应系在牢固的物体上，禁止系挂在移动或不牢固的物件上。不得系在棱角锋利处。安全带要高挂和平行拴挂。</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.4 使用抢险救援器材方面的注意事项</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担架使用注意事项</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担架使用时，由</w:t>
      </w:r>
      <w:r>
        <w:rPr>
          <w:rFonts w:hint="eastAsia" w:ascii="Times New Roman" w:hAnsi="Times New Roman" w:cs="Times New Roman"/>
          <w:color w:val="auto"/>
          <w:sz w:val="28"/>
          <w:szCs w:val="28"/>
        </w:rPr>
        <w:t>3</w:t>
      </w:r>
      <w:r>
        <w:rPr>
          <w:rFonts w:hint="eastAsia" w:ascii="宋体" w:hAnsi="宋体" w:cs="Times New Roman"/>
          <w:color w:val="auto"/>
          <w:sz w:val="28"/>
          <w:szCs w:val="28"/>
        </w:rPr>
        <w:t>～</w:t>
      </w:r>
      <w:r>
        <w:rPr>
          <w:rFonts w:hint="eastAsia" w:ascii="Times New Roman" w:hAnsi="Times New Roman" w:cs="Times New Roman"/>
          <w:color w:val="auto"/>
          <w:sz w:val="28"/>
          <w:szCs w:val="28"/>
        </w:rPr>
        <w:t>4</w:t>
      </w:r>
      <w:r>
        <w:rPr>
          <w:rFonts w:hint="eastAsia" w:ascii="宋体" w:hAnsi="宋体" w:cs="Times New Roman"/>
          <w:color w:val="auto"/>
          <w:sz w:val="28"/>
          <w:szCs w:val="28"/>
        </w:rPr>
        <w:t>人合成一组，将病人移上担架，病人头部在后，脚在前，抬担架的人脚步、行动要一致，向低处抬时</w:t>
      </w:r>
      <w:r>
        <w:rPr>
          <w:rFonts w:hint="eastAsia" w:ascii="Times New Roman" w:hAnsi="Times New Roman" w:cs="Times New Roman"/>
          <w:color w:val="auto"/>
          <w:sz w:val="28"/>
          <w:szCs w:val="28"/>
        </w:rPr>
        <w:t>(</w:t>
      </w:r>
      <w:r>
        <w:rPr>
          <w:rFonts w:hint="eastAsia" w:ascii="宋体" w:hAnsi="宋体" w:cs="Times New Roman"/>
          <w:color w:val="auto"/>
          <w:sz w:val="28"/>
          <w:szCs w:val="28"/>
        </w:rPr>
        <w:t>下楼</w:t>
      </w:r>
      <w:r>
        <w:rPr>
          <w:rFonts w:hint="eastAsia" w:ascii="Times New Roman" w:hAnsi="Times New Roman" w:cs="Times New Roman"/>
          <w:color w:val="auto"/>
          <w:sz w:val="28"/>
          <w:szCs w:val="28"/>
        </w:rPr>
        <w:t>)</w:t>
      </w:r>
      <w:r>
        <w:rPr>
          <w:rFonts w:hint="eastAsia" w:ascii="宋体" w:hAnsi="宋体" w:cs="Times New Roman"/>
          <w:color w:val="auto"/>
          <w:sz w:val="28"/>
          <w:szCs w:val="28"/>
        </w:rPr>
        <w:t>，前面的人要抬高，后面的人要放低，使病人保持在水平状态，上台阶时则相反，走在担架后面的人要注意观察病人情况。脊柱损伤病人要用硬板担架，并将病人身体固定在担架上，搬运时注意保持脊柱的稳定。</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.5 采取救援对策或措施方面的注意事项</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事故发生时应组织人员进行全力抢救，视情况拨打</w:t>
      </w:r>
      <w:r>
        <w:rPr>
          <w:rFonts w:hint="eastAsia" w:ascii="Times New Roman" w:hAnsi="Times New Roman" w:cs="Times New Roman"/>
          <w:color w:val="auto"/>
          <w:sz w:val="28"/>
          <w:szCs w:val="28"/>
        </w:rPr>
        <w:t xml:space="preserve">“120 </w:t>
      </w:r>
      <w:r>
        <w:rPr>
          <w:rFonts w:hint="eastAsia" w:ascii="宋体" w:hAnsi="宋体" w:cs="Times New Roman"/>
          <w:color w:val="auto"/>
          <w:sz w:val="28"/>
          <w:szCs w:val="28"/>
        </w:rPr>
        <w:t>”急救电话和马上通知有关负责人。</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在应急救援过程中，要重点做好切断事故源、抢救伤员、进行局部的空间通风及隔离现场等工作。</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.6 现场自救和互救注意事项</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判断病人意识、心跳、呼吸是否停止</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如病人突然倒地或抽搐后，可用指甲掐鼻唇沟处，如毫无反应为意识丧失，无胸腹部呼吸动作为呼吸停止。在颈动脉摸不到脉跳为心脏停止，颈动脉最易摸到的位置在喉结与胸锁乳突肌之间。</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当确定病人意识已完全丧失，无心跳、无呼吸或仅有极微弱缓慢的心跳和呼吸时均应立即开始心肺复苏术。可以先用中等力量拳击心前区，若心脏不复跳，应立即进行胸外心脏按压和口对口人工呼吸，尽快向医院求救。</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.7胸外心脏按压</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宋体" w:hAnsi="宋体" w:cs="Times New Roman"/>
          <w:color w:val="auto"/>
          <w:sz w:val="28"/>
          <w:szCs w:val="28"/>
        </w:rPr>
        <w:t>）病人仰面平卧，最好躺在硬地或硬板床上，以加强按压效果。按压部位：成人在胸骨的上</w:t>
      </w:r>
      <w:r>
        <w:rPr>
          <w:rFonts w:hint="eastAsia" w:ascii="Times New Roman" w:hAnsi="Times New Roman" w:cs="Times New Roman"/>
          <w:color w:val="auto"/>
          <w:sz w:val="28"/>
          <w:szCs w:val="28"/>
        </w:rPr>
        <w:t>2/3</w:t>
      </w:r>
      <w:r>
        <w:rPr>
          <w:rFonts w:hint="eastAsia" w:ascii="宋体" w:hAnsi="宋体" w:cs="Times New Roman"/>
          <w:color w:val="auto"/>
          <w:sz w:val="28"/>
          <w:szCs w:val="28"/>
        </w:rPr>
        <w:t>与下</w:t>
      </w:r>
      <w:r>
        <w:rPr>
          <w:rFonts w:hint="eastAsia" w:ascii="Times New Roman" w:hAnsi="Times New Roman" w:cs="Times New Roman"/>
          <w:color w:val="auto"/>
          <w:sz w:val="28"/>
          <w:szCs w:val="28"/>
        </w:rPr>
        <w:t>1/3</w:t>
      </w:r>
      <w:r>
        <w:rPr>
          <w:rFonts w:hint="eastAsia" w:ascii="宋体" w:hAnsi="宋体" w:cs="Times New Roman"/>
          <w:color w:val="auto"/>
          <w:sz w:val="28"/>
          <w:szCs w:val="28"/>
        </w:rPr>
        <w:t>的交界处。</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2</w:t>
      </w:r>
      <w:r>
        <w:rPr>
          <w:rFonts w:hint="eastAsia" w:ascii="宋体" w:hAnsi="宋体" w:cs="Times New Roman"/>
          <w:color w:val="auto"/>
          <w:sz w:val="28"/>
          <w:szCs w:val="28"/>
        </w:rPr>
        <w:t>）抢救者用手掌根部放于按压部位，手指翘起，另一手掌置于前手背后，双臂伸直，双肩位于双手掌的正上方；有节律、垂直地施加压力于病人胸前。抢救者跪在病人一侧或站在一侧，按压力量要适中，能使胸骨下降</w:t>
      </w:r>
      <w:r>
        <w:rPr>
          <w:rFonts w:hint="eastAsia" w:ascii="Times New Roman" w:hAnsi="Times New Roman" w:cs="Times New Roman"/>
          <w:color w:val="auto"/>
          <w:sz w:val="28"/>
          <w:szCs w:val="28"/>
        </w:rPr>
        <w:t>3</w:t>
      </w:r>
      <w:r>
        <w:rPr>
          <w:rFonts w:hint="eastAsia" w:ascii="宋体" w:hAnsi="宋体" w:cs="Times New Roman"/>
          <w:color w:val="auto"/>
          <w:sz w:val="28"/>
          <w:szCs w:val="28"/>
        </w:rPr>
        <w:t>～</w:t>
      </w:r>
      <w:r>
        <w:rPr>
          <w:rFonts w:hint="eastAsia" w:ascii="Times New Roman" w:hAnsi="Times New Roman" w:cs="Times New Roman"/>
          <w:color w:val="auto"/>
          <w:sz w:val="28"/>
          <w:szCs w:val="28"/>
        </w:rPr>
        <w:t>5</w:t>
      </w:r>
      <w:r>
        <w:rPr>
          <w:rFonts w:hint="eastAsia" w:ascii="宋体" w:hAnsi="宋体" w:cs="Times New Roman"/>
          <w:color w:val="auto"/>
          <w:sz w:val="28"/>
          <w:szCs w:val="28"/>
        </w:rPr>
        <w:t>厘米为宜。</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宋体" w:hAnsi="宋体" w:cs="Times New Roman"/>
          <w:color w:val="auto"/>
          <w:sz w:val="28"/>
          <w:szCs w:val="28"/>
        </w:rPr>
        <w:t>）每一次按压与松弛相接，时间各一半，松弛时手掌根部不用力，但不要离开胸部，使胸骨自然回到正常静止位置，按压次数为每分钟</w:t>
      </w:r>
      <w:r>
        <w:rPr>
          <w:rFonts w:hint="eastAsia" w:ascii="Times New Roman" w:hAnsi="Times New Roman" w:cs="Times New Roman"/>
          <w:color w:val="auto"/>
          <w:sz w:val="28"/>
          <w:szCs w:val="28"/>
        </w:rPr>
        <w:t>80</w:t>
      </w:r>
      <w:r>
        <w:rPr>
          <w:rFonts w:hint="eastAsia" w:ascii="宋体" w:hAnsi="宋体" w:cs="Times New Roman"/>
          <w:color w:val="auto"/>
          <w:sz w:val="28"/>
          <w:szCs w:val="28"/>
        </w:rPr>
        <w:t>～</w:t>
      </w:r>
      <w:r>
        <w:rPr>
          <w:rFonts w:hint="eastAsia" w:ascii="Times New Roman" w:hAnsi="Times New Roman" w:cs="Times New Roman"/>
          <w:color w:val="auto"/>
          <w:sz w:val="28"/>
          <w:szCs w:val="28"/>
        </w:rPr>
        <w:t>100</w:t>
      </w:r>
      <w:r>
        <w:rPr>
          <w:rFonts w:hint="eastAsia" w:ascii="宋体" w:hAnsi="宋体" w:cs="Times New Roman"/>
          <w:color w:val="auto"/>
          <w:sz w:val="28"/>
          <w:szCs w:val="28"/>
        </w:rPr>
        <w:t>次。</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宋体" w:hAnsi="宋体" w:cs="Times New Roman"/>
          <w:color w:val="auto"/>
          <w:sz w:val="28"/>
          <w:szCs w:val="28"/>
        </w:rPr>
        <w:t>）注意事项：按压力量不宜过重或过轻；按压部位一定要准确；要耐心地持续按压，及时在运输途中也不能间断。</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.8人工呼吸</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人工呼吸应与胸外心脏按压配合同时进行</w:t>
      </w:r>
      <w:r>
        <w:rPr>
          <w:rFonts w:hint="eastAsia" w:ascii="Times New Roman" w:hAnsi="Times New Roman" w:cs="Times New Roman"/>
          <w:color w:val="auto"/>
          <w:sz w:val="28"/>
          <w:szCs w:val="28"/>
        </w:rPr>
        <w:t>(</w:t>
      </w:r>
      <w:r>
        <w:rPr>
          <w:rFonts w:hint="eastAsia" w:ascii="宋体" w:hAnsi="宋体" w:cs="Times New Roman"/>
          <w:color w:val="auto"/>
          <w:sz w:val="28"/>
          <w:szCs w:val="28"/>
        </w:rPr>
        <w:t>二人抢救</w:t>
      </w:r>
      <w:r>
        <w:rPr>
          <w:rFonts w:hint="eastAsia" w:ascii="Times New Roman" w:hAnsi="Times New Roman" w:cs="Times New Roman"/>
          <w:color w:val="auto"/>
          <w:sz w:val="28"/>
          <w:szCs w:val="28"/>
        </w:rPr>
        <w:t>)</w:t>
      </w:r>
      <w:r>
        <w:rPr>
          <w:rFonts w:hint="eastAsia" w:ascii="宋体" w:hAnsi="宋体" w:cs="Times New Roman"/>
          <w:color w:val="auto"/>
          <w:sz w:val="28"/>
          <w:szCs w:val="28"/>
        </w:rPr>
        <w:t>或相继进行</w:t>
      </w:r>
      <w:r>
        <w:rPr>
          <w:rFonts w:hint="eastAsia" w:ascii="Times New Roman" w:hAnsi="Times New Roman" w:cs="Times New Roman"/>
          <w:color w:val="auto"/>
          <w:sz w:val="28"/>
          <w:szCs w:val="28"/>
        </w:rPr>
        <w:t>(</w:t>
      </w:r>
      <w:r>
        <w:rPr>
          <w:rFonts w:hint="eastAsia" w:ascii="宋体" w:hAnsi="宋体" w:cs="Times New Roman"/>
          <w:color w:val="auto"/>
          <w:sz w:val="28"/>
          <w:szCs w:val="28"/>
        </w:rPr>
        <w:t>一人抢救</w:t>
      </w:r>
      <w:r>
        <w:rPr>
          <w:rFonts w:hint="eastAsia" w:ascii="Times New Roman" w:hAnsi="Times New Roman" w:cs="Times New Roman"/>
          <w:color w:val="auto"/>
          <w:sz w:val="28"/>
          <w:szCs w:val="28"/>
        </w:rPr>
        <w:t>)</w:t>
      </w:r>
      <w:r>
        <w:rPr>
          <w:rFonts w:hint="eastAsia" w:ascii="宋体" w:hAnsi="宋体" w:cs="Times New Roman"/>
          <w:color w:val="auto"/>
          <w:sz w:val="28"/>
          <w:szCs w:val="28"/>
        </w:rPr>
        <w:t>。</w:t>
      </w:r>
    </w:p>
    <w:p>
      <w:pPr>
        <w:numPr>
          <w:ilvl w:val="0"/>
          <w:numId w:val="1"/>
        </w:numPr>
        <w:spacing w:line="240" w:lineRule="auto"/>
        <w:ind w:firstLine="480" w:firstLineChars="0"/>
        <w:rPr>
          <w:rFonts w:ascii="Times New Roman" w:hAnsi="Times New Roman" w:cs="Times New Roman"/>
          <w:color w:val="auto"/>
          <w:sz w:val="28"/>
          <w:szCs w:val="28"/>
        </w:rPr>
      </w:pPr>
      <w:r>
        <w:rPr>
          <w:rFonts w:hint="eastAsia" w:ascii="宋体" w:hAnsi="宋体" w:cs="Times New Roman"/>
          <w:color w:val="auto"/>
          <w:sz w:val="28"/>
          <w:szCs w:val="28"/>
        </w:rPr>
        <w:t>通畅气道：病人平卧，肩颈部垫一软垫，使病人头向后仰；抢救者用一只手抱在病人后颈部，另一只手掌放在病人前额部稍用力向后压，使病人头后仰，或者一手拖住病人下颌用力上举，一只手向下压痛人前额；也可直接提捏舌头，牵引舌根离开会咽部；将病人的头偏向一侧，有利于口、鼻、气道内的分泌物排出；病人口腔、鼻孔中可能有痰液，血液或呕吐物等，应及时给予清除。</w:t>
      </w:r>
    </w:p>
    <w:p>
      <w:pPr>
        <w:numPr>
          <w:ilvl w:val="0"/>
          <w:numId w:val="1"/>
        </w:numPr>
        <w:spacing w:line="240" w:lineRule="auto"/>
        <w:ind w:firstLine="480" w:firstLineChars="0"/>
        <w:rPr>
          <w:rFonts w:ascii="Times New Roman" w:hAnsi="Times New Roman" w:cs="Times New Roman"/>
          <w:color w:val="auto"/>
          <w:sz w:val="28"/>
          <w:szCs w:val="28"/>
        </w:rPr>
      </w:pPr>
      <w:r>
        <w:rPr>
          <w:rFonts w:hint="eastAsia" w:ascii="宋体" w:hAnsi="宋体" w:cs="Times New Roman"/>
          <w:color w:val="auto"/>
          <w:sz w:val="28"/>
          <w:szCs w:val="28"/>
        </w:rPr>
        <w:t>口对口人工呼吸法</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病人气道通畅后，一只手的食指捏紧患者鼻孔，抢救者深吸气后将口与患者之口紧贴后用力向病人口内吹气，同时看</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病人胸部抬起；吹气完毕，抢救者之口离开病人之口，手指松开病人鼻子，完成一次人工呼吸，吹气和间歇的时间约为</w:t>
      </w:r>
      <w:r>
        <w:rPr>
          <w:rFonts w:hint="eastAsia" w:ascii="Times New Roman" w:hAnsi="Times New Roman" w:cs="Times New Roman"/>
          <w:color w:val="auto"/>
          <w:sz w:val="28"/>
          <w:szCs w:val="28"/>
        </w:rPr>
        <w:t>1:2</w:t>
      </w:r>
      <w:r>
        <w:rPr>
          <w:rFonts w:hint="eastAsia" w:ascii="宋体" w:hAnsi="宋体" w:cs="Times New Roman"/>
          <w:color w:val="auto"/>
          <w:sz w:val="28"/>
          <w:szCs w:val="28"/>
        </w:rPr>
        <w:t>，每分钟约为</w:t>
      </w:r>
      <w:r>
        <w:rPr>
          <w:rFonts w:hint="eastAsia" w:ascii="Times New Roman" w:hAnsi="Times New Roman" w:cs="Times New Roman"/>
          <w:color w:val="auto"/>
          <w:sz w:val="28"/>
          <w:szCs w:val="28"/>
        </w:rPr>
        <w:t>12</w:t>
      </w:r>
      <w:r>
        <w:rPr>
          <w:rFonts w:hint="eastAsia" w:ascii="宋体" w:hAnsi="宋体" w:cs="Times New Roman"/>
          <w:color w:val="auto"/>
          <w:sz w:val="28"/>
          <w:szCs w:val="28"/>
        </w:rPr>
        <w:t>～</w:t>
      </w:r>
      <w:r>
        <w:rPr>
          <w:rFonts w:hint="eastAsia" w:ascii="Times New Roman" w:hAnsi="Times New Roman" w:cs="Times New Roman"/>
          <w:color w:val="auto"/>
          <w:sz w:val="28"/>
          <w:szCs w:val="28"/>
        </w:rPr>
        <w:t>16</w:t>
      </w:r>
      <w:r>
        <w:rPr>
          <w:rFonts w:hint="eastAsia" w:ascii="宋体" w:hAnsi="宋体" w:cs="Times New Roman"/>
          <w:color w:val="auto"/>
          <w:sz w:val="28"/>
          <w:szCs w:val="28"/>
        </w:rPr>
        <w:t>次，每次吹气量为</w:t>
      </w:r>
      <w:r>
        <w:rPr>
          <w:rFonts w:hint="eastAsia" w:ascii="Times New Roman" w:hAnsi="Times New Roman" w:cs="Times New Roman"/>
          <w:color w:val="auto"/>
          <w:sz w:val="28"/>
          <w:szCs w:val="28"/>
        </w:rPr>
        <w:t>800</w:t>
      </w:r>
      <w:r>
        <w:rPr>
          <w:rFonts w:hint="eastAsia" w:ascii="宋体" w:hAnsi="宋体" w:cs="Times New Roman"/>
          <w:color w:val="auto"/>
          <w:sz w:val="28"/>
          <w:szCs w:val="28"/>
        </w:rPr>
        <w:t>～</w:t>
      </w:r>
      <w:r>
        <w:rPr>
          <w:rFonts w:hint="eastAsia" w:ascii="Times New Roman" w:hAnsi="Times New Roman" w:cs="Times New Roman"/>
          <w:color w:val="auto"/>
          <w:sz w:val="28"/>
          <w:szCs w:val="28"/>
        </w:rPr>
        <w:t>1000</w:t>
      </w:r>
      <w:r>
        <w:rPr>
          <w:rFonts w:hint="eastAsia" w:ascii="宋体" w:hAnsi="宋体" w:cs="Times New Roman"/>
          <w:color w:val="auto"/>
          <w:sz w:val="28"/>
          <w:szCs w:val="28"/>
        </w:rPr>
        <w:t>毫升。</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宋体" w:hAnsi="宋体" w:cs="Times New Roman"/>
          <w:color w:val="auto"/>
          <w:sz w:val="28"/>
          <w:szCs w:val="28"/>
        </w:rPr>
        <w:t>）口对口人工呼吸与胸外心脏按压的配合</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两人抢救时，一人专做人工呼吸，一般每按压心脏</w:t>
      </w:r>
      <w:r>
        <w:rPr>
          <w:rFonts w:hint="eastAsia" w:ascii="Times New Roman" w:hAnsi="Times New Roman" w:cs="Times New Roman"/>
          <w:color w:val="auto"/>
          <w:sz w:val="28"/>
          <w:szCs w:val="28"/>
        </w:rPr>
        <w:t>5</w:t>
      </w:r>
      <w:r>
        <w:rPr>
          <w:rFonts w:hint="eastAsia" w:ascii="宋体" w:hAnsi="宋体" w:cs="Times New Roman"/>
          <w:color w:val="auto"/>
          <w:sz w:val="28"/>
          <w:szCs w:val="28"/>
        </w:rPr>
        <w:t>次，吹气一次；吹气时心脏按压暂停，吹气完毕，恢复心脏按压。如一人抢救，则按压心脏</w:t>
      </w:r>
      <w:r>
        <w:rPr>
          <w:rFonts w:hint="eastAsia" w:ascii="Times New Roman" w:hAnsi="Times New Roman" w:cs="Times New Roman"/>
          <w:color w:val="auto"/>
          <w:sz w:val="28"/>
          <w:szCs w:val="28"/>
        </w:rPr>
        <w:t>15</w:t>
      </w:r>
      <w:r>
        <w:rPr>
          <w:rFonts w:hint="eastAsia" w:ascii="宋体" w:hAnsi="宋体" w:cs="Times New Roman"/>
          <w:color w:val="auto"/>
          <w:sz w:val="28"/>
          <w:szCs w:val="28"/>
        </w:rPr>
        <w:t>次，吹气</w:t>
      </w:r>
      <w:r>
        <w:rPr>
          <w:rFonts w:hint="eastAsia" w:ascii="Times New Roman" w:hAnsi="Times New Roman" w:cs="Times New Roman"/>
          <w:color w:val="auto"/>
          <w:sz w:val="28"/>
          <w:szCs w:val="28"/>
        </w:rPr>
        <w:t>2</w:t>
      </w:r>
      <w:r>
        <w:rPr>
          <w:rFonts w:hint="eastAsia" w:ascii="宋体" w:hAnsi="宋体" w:cs="Times New Roman"/>
          <w:color w:val="auto"/>
          <w:sz w:val="28"/>
          <w:szCs w:val="28"/>
        </w:rPr>
        <w:t>次，交替进行。</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宋体" w:hAnsi="宋体" w:cs="Times New Roman"/>
          <w:color w:val="auto"/>
          <w:sz w:val="28"/>
          <w:szCs w:val="28"/>
        </w:rPr>
        <w:t>）注意事项：一定要保持气道通畅；口对口要严密不漏气；必须能观察到病人胸部随吹气、排气而有起伏。</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.9 抢救有效的判定</w:t>
      </w:r>
    </w:p>
    <w:p>
      <w:pPr>
        <w:ind w:firstLine="480"/>
        <w:rPr>
          <w:rFonts w:ascii="Times New Roman" w:hAnsi="Times New Roman" w:cs="Times New Roman"/>
          <w:color w:val="auto"/>
          <w:sz w:val="28"/>
          <w:szCs w:val="28"/>
        </w:rPr>
      </w:pPr>
      <w:r>
        <w:rPr>
          <w:rFonts w:hint="eastAsia" w:ascii="宋体" w:hAnsi="宋体" w:cs="Times New Roman"/>
          <w:color w:val="auto"/>
          <w:sz w:val="28"/>
          <w:szCs w:val="28"/>
        </w:rPr>
        <w:t>大脑活动，如瞳孔由大变小，触动眼睫毛时眼皮有闪动；肌肉张力增高；正常呼吸或大呼吸；四肢挣扎等；大动脉能摸到搏动；口唇指甲由紫转红等。如有上述症状，应继续坚持抢救，直至恢复心跳，呼吸基本正常。</w:t>
      </w:r>
    </w:p>
    <w:p>
      <w:pPr>
        <w:ind w:firstLine="0" w:firstLineChars="0"/>
        <w:rPr>
          <w:rFonts w:asciiTheme="minorEastAsia" w:hAnsiTheme="minorEastAsia" w:eastAsiaTheme="minorEastAsia"/>
          <w:b/>
          <w:bCs/>
          <w:color w:val="auto"/>
          <w:sz w:val="28"/>
          <w:szCs w:val="28"/>
        </w:rPr>
      </w:pPr>
      <w:r>
        <w:rPr>
          <w:rFonts w:asciiTheme="minorEastAsia" w:hAnsiTheme="minorEastAsia" w:eastAsiaTheme="minorEastAsia"/>
          <w:b/>
          <w:bCs/>
          <w:color w:val="auto"/>
          <w:sz w:val="28"/>
          <w:szCs w:val="28"/>
        </w:rPr>
        <w:t>10</w:t>
      </w:r>
      <w:r>
        <w:rPr>
          <w:rFonts w:hint="eastAsia" w:asciiTheme="minorEastAsia" w:hAnsiTheme="minorEastAsia" w:eastAsiaTheme="minorEastAsia"/>
          <w:b/>
          <w:bCs/>
          <w:color w:val="auto"/>
          <w:sz w:val="28"/>
          <w:szCs w:val="28"/>
        </w:rPr>
        <w:t>.10现场应急处置能力确认和人员安全防护等事项</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宋体" w:hAnsi="宋体" w:cs="Times New Roman"/>
          <w:color w:val="auto"/>
          <w:sz w:val="28"/>
          <w:szCs w:val="28"/>
        </w:rPr>
        <w:t>、进入事故现场进行应急处置的救援人员均必须接受过专门的业务培训和训练，应对受限空间施救有充分的了解。</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2</w:t>
      </w:r>
      <w:r>
        <w:rPr>
          <w:rFonts w:hint="eastAsia" w:ascii="宋体" w:hAnsi="宋体" w:cs="Times New Roman"/>
          <w:color w:val="auto"/>
          <w:sz w:val="28"/>
          <w:szCs w:val="28"/>
        </w:rPr>
        <w:t>、 在进入受限空间之前，应针对危险物质的理化性质，采取有效的个人防护。穿（佩）戴防护用品前，应认真对防护用品进行安全性能检查，确认完好后，方能使用。</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宋体" w:hAnsi="宋体" w:cs="Times New Roman"/>
          <w:color w:val="auto"/>
          <w:sz w:val="28"/>
          <w:szCs w:val="28"/>
        </w:rPr>
        <w:t>、应当详细记录进入、撤出受限空间的人员姓名和时间，紧急撤离时应进行点名。</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宋体" w:hAnsi="宋体" w:cs="Times New Roman"/>
          <w:color w:val="auto"/>
          <w:sz w:val="28"/>
          <w:szCs w:val="28"/>
        </w:rPr>
        <w:t>、严禁单独行动。</w:t>
      </w:r>
    </w:p>
    <w:p>
      <w:pPr>
        <w:ind w:firstLine="480"/>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宋体" w:hAnsi="宋体" w:cs="Times New Roman"/>
          <w:color w:val="auto"/>
          <w:sz w:val="28"/>
          <w:szCs w:val="28"/>
        </w:rPr>
        <w:t>、现场应准备特效解毒剂和其它急救医药用品，并有医护人员待命。</w:t>
      </w:r>
    </w:p>
    <w:p>
      <w:pPr>
        <w:spacing w:line="240" w:lineRule="auto"/>
        <w:ind w:firstLine="480" w:firstLineChars="0"/>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宋体" w:hAnsi="宋体" w:cs="Times New Roman"/>
          <w:color w:val="auto"/>
          <w:sz w:val="28"/>
          <w:szCs w:val="28"/>
        </w:rPr>
        <w:t>、 选择上风、侧风方向作为救援路线，同时应从上风、侧风方向抢救或引导撤出中毒的人员。</w:t>
      </w:r>
    </w:p>
    <w:p>
      <w:pPr>
        <w:widowControl/>
        <w:ind w:firstLine="480"/>
        <w:jc w:val="left"/>
        <w:rPr>
          <w:color w:val="auto"/>
          <w:sz w:val="28"/>
          <w:szCs w:val="28"/>
        </w:rPr>
      </w:pPr>
    </w:p>
    <w:p>
      <w:pPr>
        <w:widowControl/>
        <w:spacing w:line="240" w:lineRule="auto"/>
        <w:ind w:firstLine="0" w:firstLineChars="0"/>
        <w:jc w:val="left"/>
        <w:rPr>
          <w:color w:val="auto"/>
        </w:rPr>
      </w:pPr>
    </w:p>
    <w:p>
      <w:pPr>
        <w:widowControl/>
        <w:spacing w:line="240" w:lineRule="auto"/>
        <w:ind w:firstLine="0" w:firstLineChars="0"/>
        <w:jc w:val="left"/>
        <w:rPr>
          <w:color w:val="auto"/>
        </w:rPr>
      </w:pPr>
      <w:r>
        <w:rPr>
          <w:rFonts w:hint="eastAsia"/>
          <w:color w:val="auto"/>
        </w:rPr>
        <w:t>  </w:t>
      </w:r>
      <w:r>
        <w:rPr>
          <w:color w:val="auto"/>
        </w:rPr>
        <w:t xml:space="preserve"> </w:t>
      </w:r>
    </w:p>
    <w:p>
      <w:pPr>
        <w:widowControl/>
        <w:spacing w:line="240" w:lineRule="auto"/>
        <w:ind w:firstLine="0" w:firstLineChars="0"/>
        <w:jc w:val="left"/>
        <w:rPr>
          <w:color w:val="auto"/>
        </w:rPr>
      </w:pPr>
      <w:r>
        <w:rPr>
          <w:color w:val="auto"/>
        </w:rPr>
        <w:br w:type="page"/>
      </w:r>
    </w:p>
    <w:p>
      <w:pPr>
        <w:pStyle w:val="2"/>
        <w:spacing w:after="97"/>
        <w:ind w:firstLine="0" w:firstLineChars="0"/>
        <w:rPr>
          <w:color w:val="auto"/>
        </w:rPr>
      </w:pPr>
      <w:bookmarkStart w:id="389" w:name="_Toc8709"/>
      <w:r>
        <w:rPr>
          <w:rFonts w:hint="eastAsia"/>
          <w:color w:val="auto"/>
        </w:rPr>
        <w:t>附件</w:t>
      </w:r>
      <w:r>
        <w:rPr>
          <w:rFonts w:hint="eastAsia" w:ascii="New time roman" w:hAnsi="New time roman"/>
          <w:color w:val="auto"/>
        </w:rPr>
        <w:t>1</w:t>
      </w:r>
      <w:r>
        <w:rPr>
          <w:rFonts w:ascii="New time roman" w:hAnsi="New time roman"/>
          <w:color w:val="auto"/>
        </w:rPr>
        <w:t>1</w:t>
      </w:r>
      <w:r>
        <w:rPr>
          <w:color w:val="auto"/>
        </w:rPr>
        <w:t xml:space="preserve"> </w:t>
      </w:r>
      <w:r>
        <w:rPr>
          <w:rFonts w:hint="eastAsia"/>
          <w:color w:val="auto"/>
        </w:rPr>
        <w:t>规范化格式文本</w:t>
      </w:r>
      <w:bookmarkEnd w:id="382"/>
      <w:bookmarkEnd w:id="383"/>
      <w:bookmarkEnd w:id="384"/>
      <w:bookmarkEnd w:id="389"/>
    </w:p>
    <w:p>
      <w:pPr>
        <w:ind w:firstLine="482"/>
        <w:jc w:val="center"/>
        <w:rPr>
          <w:rFonts w:ascii="Times New Roman" w:hAnsi="Times New Roman" w:cs="Times New Roman"/>
          <w:b/>
          <w:bCs/>
          <w:color w:val="auto"/>
          <w:szCs w:val="24"/>
        </w:rPr>
      </w:pPr>
      <w:r>
        <w:rPr>
          <w:rFonts w:hint="eastAsia" w:ascii="宋体" w:hAnsi="宋体" w:cs="Times New Roman"/>
          <w:b/>
          <w:bCs/>
          <w:color w:val="auto"/>
          <w:szCs w:val="24"/>
        </w:rPr>
        <w:t>生产安全事故信息接收表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784"/>
        <w:gridCol w:w="1412"/>
        <w:gridCol w:w="1255"/>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报告单位</w:t>
            </w:r>
          </w:p>
        </w:tc>
        <w:tc>
          <w:tcPr>
            <w:tcW w:w="3764" w:type="dxa"/>
            <w:gridSpan w:val="3"/>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报告时间</w:t>
            </w:r>
          </w:p>
        </w:tc>
        <w:tc>
          <w:tcPr>
            <w:tcW w:w="193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报告人姓名</w:t>
            </w:r>
          </w:p>
        </w:tc>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784"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电话</w:t>
            </w:r>
          </w:p>
        </w:tc>
        <w:tc>
          <w:tcPr>
            <w:tcW w:w="1412"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接收人姓名</w:t>
            </w:r>
          </w:p>
        </w:tc>
        <w:tc>
          <w:tcPr>
            <w:tcW w:w="1935" w:type="dxa"/>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事件发生时间</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年</w:t>
            </w:r>
            <w:r>
              <w:rPr>
                <w:rFonts w:ascii="Times New Roman" w:hAnsi="Times New Roman" w:cs="Times New Roman"/>
                <w:color w:val="auto"/>
                <w:sz w:val="21"/>
                <w:szCs w:val="21"/>
              </w:rPr>
              <w:t xml:space="preserve">  </w:t>
            </w:r>
            <w:r>
              <w:rPr>
                <w:rFonts w:hint="eastAsia" w:ascii="宋体" w:hAnsi="宋体" w:cs="Times New Roman"/>
                <w:color w:val="auto"/>
                <w:sz w:val="21"/>
                <w:szCs w:val="21"/>
              </w:rPr>
              <w:t>月</w:t>
            </w:r>
            <w:r>
              <w:rPr>
                <w:rFonts w:ascii="Times New Roman" w:hAnsi="Times New Roman" w:cs="Times New Roman"/>
                <w:color w:val="auto"/>
                <w:sz w:val="21"/>
                <w:szCs w:val="21"/>
              </w:rPr>
              <w:t xml:space="preserve">  </w:t>
            </w:r>
            <w:r>
              <w:rPr>
                <w:rFonts w:hint="eastAsia" w:ascii="宋体" w:hAnsi="宋体" w:cs="Times New Roman"/>
                <w:color w:val="auto"/>
                <w:sz w:val="21"/>
                <w:szCs w:val="21"/>
              </w:rPr>
              <w:t>日</w:t>
            </w:r>
            <w:r>
              <w:rPr>
                <w:rFonts w:ascii="Times New Roman" w:hAnsi="Times New Roman" w:cs="Times New Roman"/>
                <w:color w:val="auto"/>
                <w:sz w:val="21"/>
                <w:szCs w:val="21"/>
              </w:rPr>
              <w:t xml:space="preserve">  </w:t>
            </w:r>
            <w:r>
              <w:rPr>
                <w:rFonts w:hint="eastAsia" w:ascii="宋体" w:hAnsi="宋体" w:cs="Times New Roman"/>
                <w:color w:val="auto"/>
                <w:sz w:val="21"/>
                <w:szCs w:val="21"/>
              </w:rPr>
              <w:t>时</w:t>
            </w:r>
            <w:r>
              <w:rPr>
                <w:rFonts w:ascii="Times New Roman" w:hAnsi="Times New Roman" w:cs="Times New Roman"/>
                <w:color w:val="auto"/>
                <w:sz w:val="21"/>
                <w:szCs w:val="21"/>
              </w:rPr>
              <w:t xml:space="preserve">  </w:t>
            </w:r>
            <w:r>
              <w:rPr>
                <w:rFonts w:hint="eastAsia" w:ascii="宋体" w:hAnsi="宋体" w:cs="Times New Roman"/>
                <w:color w:val="auto"/>
                <w:sz w:val="21"/>
                <w:szCs w:val="21"/>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事件发生地点</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5"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事故经过</w:t>
            </w:r>
          </w:p>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简要描述</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目前状况</w:t>
            </w:r>
          </w:p>
          <w:p>
            <w:pPr>
              <w:autoSpaceDE w:val="0"/>
              <w:autoSpaceDN w:val="0"/>
              <w:adjustRightInd w:val="0"/>
              <w:ind w:firstLine="0" w:firstLineChars="0"/>
              <w:jc w:val="center"/>
              <w:rPr>
                <w:rFonts w:ascii="Times New Roman" w:hAnsi="Times New Roman" w:cs="Times New Roman"/>
                <w:color w:val="auto"/>
                <w:sz w:val="21"/>
                <w:szCs w:val="21"/>
              </w:rPr>
            </w:pPr>
            <w:r>
              <w:rPr>
                <w:rFonts w:hint="eastAsia" w:ascii="宋体" w:hAnsi="宋体" w:cs="Times New Roman"/>
                <w:color w:val="auto"/>
                <w:sz w:val="21"/>
                <w:szCs w:val="21"/>
              </w:rPr>
              <w:t>简要描述</w:t>
            </w:r>
          </w:p>
        </w:tc>
        <w:tc>
          <w:tcPr>
            <w:tcW w:w="6954" w:type="dxa"/>
            <w:gridSpan w:val="5"/>
            <w:vAlign w:val="center"/>
          </w:tcPr>
          <w:p>
            <w:pPr>
              <w:autoSpaceDE w:val="0"/>
              <w:autoSpaceDN w:val="0"/>
              <w:adjustRightInd w:val="0"/>
              <w:ind w:firstLine="0" w:firstLineChars="0"/>
              <w:jc w:val="center"/>
              <w:rPr>
                <w:rFonts w:ascii="Times New Roman" w:hAnsi="Times New Roman" w:cs="Times New Roman"/>
                <w:color w:val="auto"/>
                <w:sz w:val="21"/>
                <w:szCs w:val="21"/>
              </w:rPr>
            </w:pPr>
          </w:p>
        </w:tc>
      </w:tr>
    </w:tbl>
    <w:p>
      <w:pPr>
        <w:autoSpaceDE w:val="0"/>
        <w:autoSpaceDN w:val="0"/>
        <w:adjustRightInd w:val="0"/>
        <w:ind w:firstLine="482"/>
        <w:jc w:val="center"/>
        <w:rPr>
          <w:rFonts w:ascii="Times New Roman" w:hAnsi="Times New Roman" w:cs="Times New Roman"/>
          <w:b/>
          <w:bCs/>
          <w:color w:val="auto"/>
          <w:szCs w:val="24"/>
        </w:rPr>
      </w:pPr>
      <w:r>
        <w:rPr>
          <w:rFonts w:hint="eastAsia" w:ascii="宋体" w:hAnsi="宋体" w:cs="Times New Roman"/>
          <w:b/>
          <w:bCs/>
          <w:color w:val="auto"/>
          <w:szCs w:val="24"/>
        </w:rPr>
        <w:t>生产安全事故信息上报表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882"/>
        <w:gridCol w:w="1411"/>
        <w:gridCol w:w="1255"/>
        <w:gridCol w:w="24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接收单位</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传</w:t>
            </w:r>
            <w:r>
              <w:rPr>
                <w:rFonts w:ascii="Times New Roman" w:hAnsi="Times New Roman" w:cs="Times New Roman"/>
                <w:color w:val="auto"/>
                <w:szCs w:val="24"/>
              </w:rPr>
              <w:t xml:space="preserve">    </w:t>
            </w:r>
            <w:r>
              <w:rPr>
                <w:rFonts w:hint="eastAsia" w:ascii="宋体" w:hAnsi="宋体" w:cs="Times New Roman"/>
                <w:color w:val="auto"/>
                <w:szCs w:val="24"/>
              </w:rPr>
              <w:t>真</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事故单位</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联系电话</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事故单位</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主要负责人</w:t>
            </w:r>
          </w:p>
        </w:tc>
        <w:tc>
          <w:tcPr>
            <w:tcW w:w="329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联系电话</w:t>
            </w:r>
          </w:p>
        </w:tc>
        <w:tc>
          <w:tcPr>
            <w:tcW w:w="2408" w:type="dxa"/>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6"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事故信息</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拟稿人</w:t>
            </w:r>
          </w:p>
        </w:tc>
        <w:tc>
          <w:tcPr>
            <w:tcW w:w="1882" w:type="dxa"/>
            <w:vAlign w:val="center"/>
          </w:tcPr>
          <w:p>
            <w:pPr>
              <w:autoSpaceDE w:val="0"/>
              <w:autoSpaceDN w:val="0"/>
              <w:adjustRightInd w:val="0"/>
              <w:ind w:firstLine="0" w:firstLineChars="0"/>
              <w:jc w:val="center"/>
              <w:rPr>
                <w:rFonts w:ascii="Times New Roman" w:hAnsi="Times New Roman" w:cs="Times New Roman"/>
                <w:color w:val="auto"/>
                <w:szCs w:val="24"/>
              </w:rPr>
            </w:pPr>
          </w:p>
        </w:tc>
        <w:tc>
          <w:tcPr>
            <w:tcW w:w="1411" w:type="dxa"/>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事故信息</w:t>
            </w:r>
          </w:p>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上报批准人</w:t>
            </w:r>
          </w:p>
        </w:tc>
        <w:tc>
          <w:tcPr>
            <w:tcW w:w="3663" w:type="dxa"/>
            <w:gridSpan w:val="2"/>
            <w:vAlign w:val="center"/>
          </w:tcPr>
          <w:p>
            <w:pPr>
              <w:autoSpaceDE w:val="0"/>
              <w:autoSpaceDN w:val="0"/>
              <w:adjustRightInd w:val="0"/>
              <w:ind w:firstLine="0" w:firstLineChars="0"/>
              <w:jc w:val="center"/>
              <w:rPr>
                <w:rFonts w:ascii="Times New Roman" w:hAnsi="Times New Roman" w:cs="Times New Roman"/>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522" w:type="dxa"/>
            <w:gridSpan w:val="5"/>
            <w:vAlign w:val="center"/>
          </w:tcPr>
          <w:p>
            <w:pPr>
              <w:autoSpaceDE w:val="0"/>
              <w:autoSpaceDN w:val="0"/>
              <w:adjustRightInd w:val="0"/>
              <w:ind w:firstLine="0" w:firstLineChars="0"/>
              <w:jc w:val="center"/>
              <w:rPr>
                <w:rFonts w:ascii="Times New Roman" w:hAnsi="Times New Roman" w:cs="Times New Roman"/>
                <w:color w:val="auto"/>
                <w:szCs w:val="24"/>
              </w:rPr>
            </w:pPr>
            <w:r>
              <w:rPr>
                <w:rFonts w:hint="eastAsia" w:ascii="宋体" w:hAnsi="宋体" w:cs="Times New Roman"/>
                <w:color w:val="auto"/>
                <w:szCs w:val="24"/>
              </w:rPr>
              <w:t>事件简要情况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0" w:hRule="atLeast"/>
          <w:jc w:val="center"/>
        </w:trPr>
        <w:tc>
          <w:tcPr>
            <w:tcW w:w="8522" w:type="dxa"/>
            <w:gridSpan w:val="5"/>
            <w:vAlign w:val="center"/>
          </w:tcPr>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p>
          <w:p>
            <w:pPr>
              <w:autoSpaceDE w:val="0"/>
              <w:autoSpaceDN w:val="0"/>
              <w:adjustRightInd w:val="0"/>
              <w:ind w:firstLine="0" w:firstLineChars="0"/>
              <w:jc w:val="center"/>
              <w:rPr>
                <w:rFonts w:ascii="Times New Roman" w:hAnsi="Times New Roman" w:cs="Times New Roman"/>
                <w:color w:val="auto"/>
                <w:szCs w:val="24"/>
              </w:rPr>
            </w:pPr>
            <w:r>
              <w:rPr>
                <w:rFonts w:ascii="Times New Roman" w:hAnsi="Times New Roman" w:cs="Times New Roman"/>
                <w:color w:val="auto"/>
                <w:szCs w:val="24"/>
              </w:rPr>
              <w:t xml:space="preserve">                                      </w:t>
            </w:r>
            <w:r>
              <w:rPr>
                <w:rFonts w:hint="eastAsia" w:ascii="宋体" w:hAnsi="宋体" w:cs="Times New Roman"/>
                <w:color w:val="auto"/>
                <w:szCs w:val="24"/>
              </w:rPr>
              <w:t>单位印章</w:t>
            </w:r>
          </w:p>
        </w:tc>
      </w:tr>
    </w:tbl>
    <w:p>
      <w:pPr>
        <w:autoSpaceDE w:val="0"/>
        <w:autoSpaceDN w:val="0"/>
        <w:adjustRightInd w:val="0"/>
        <w:ind w:firstLine="0" w:firstLineChars="0"/>
        <w:jc w:val="center"/>
        <w:rPr>
          <w:rFonts w:ascii="Times New Roman" w:hAnsi="Times New Roman" w:cs="Times New Roman"/>
          <w:b/>
          <w:bCs/>
          <w:color w:val="auto"/>
          <w:sz w:val="32"/>
          <w:szCs w:val="32"/>
        </w:rPr>
      </w:pPr>
      <w:r>
        <w:rPr>
          <w:rFonts w:hint="eastAsia" w:ascii="宋体" w:hAnsi="宋体" w:cs="Times New Roman"/>
          <w:b/>
          <w:bCs/>
          <w:color w:val="auto"/>
          <w:szCs w:val="24"/>
        </w:rPr>
        <w:t>生产安全事故信息补报表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784"/>
        <w:gridCol w:w="1412"/>
        <w:gridCol w:w="1255"/>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补报单位</w:t>
            </w:r>
          </w:p>
        </w:tc>
        <w:tc>
          <w:tcPr>
            <w:tcW w:w="3764" w:type="dxa"/>
            <w:gridSpan w:val="3"/>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补报时间</w:t>
            </w:r>
          </w:p>
        </w:tc>
        <w:tc>
          <w:tcPr>
            <w:tcW w:w="1935"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补报人姓名</w:t>
            </w:r>
          </w:p>
        </w:tc>
        <w:tc>
          <w:tcPr>
            <w:tcW w:w="1568"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784"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电话</w:t>
            </w:r>
          </w:p>
        </w:tc>
        <w:tc>
          <w:tcPr>
            <w:tcW w:w="1412"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c>
          <w:tcPr>
            <w:tcW w:w="1255" w:type="dxa"/>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接收人姓名</w:t>
            </w:r>
          </w:p>
        </w:tc>
        <w:tc>
          <w:tcPr>
            <w:tcW w:w="1935" w:type="dxa"/>
            <w:vAlign w:val="center"/>
          </w:tcPr>
          <w:p>
            <w:pPr>
              <w:autoSpaceDE w:val="0"/>
              <w:autoSpaceDN w:val="0"/>
              <w:adjustRightInd w:val="0"/>
              <w:ind w:firstLine="0" w:firstLineChars="0"/>
              <w:jc w:val="center"/>
              <w:rPr>
                <w:rFonts w:ascii="Times New Roman" w:hAnsi="Times New Roman" w:cs="Times New Roman"/>
                <w:b/>
                <w:bCs/>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b/>
                <w:bCs/>
                <w:color w:val="auto"/>
                <w:szCs w:val="24"/>
              </w:rPr>
            </w:pPr>
            <w:r>
              <w:rPr>
                <w:rFonts w:hint="eastAsia" w:ascii="宋体" w:hAnsi="宋体" w:cs="Times New Roman"/>
                <w:b/>
                <w:bCs/>
                <w:color w:val="auto"/>
                <w:szCs w:val="24"/>
              </w:rPr>
              <w:t>补报简要情况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60" w:hRule="atLeast"/>
          <w:jc w:val="center"/>
        </w:trPr>
        <w:tc>
          <w:tcPr>
            <w:tcW w:w="8522" w:type="dxa"/>
            <w:gridSpan w:val="6"/>
            <w:vAlign w:val="center"/>
          </w:tcPr>
          <w:p>
            <w:pPr>
              <w:autoSpaceDE w:val="0"/>
              <w:autoSpaceDN w:val="0"/>
              <w:adjustRightInd w:val="0"/>
              <w:ind w:firstLine="0" w:firstLineChars="0"/>
              <w:jc w:val="center"/>
              <w:rPr>
                <w:rFonts w:ascii="Times New Roman" w:hAnsi="Times New Roman" w:cs="Times New Roman"/>
                <w:b/>
                <w:bCs/>
                <w:color w:val="auto"/>
                <w:szCs w:val="24"/>
              </w:rPr>
            </w:pPr>
          </w:p>
        </w:tc>
      </w:tr>
    </w:tbl>
    <w:p>
      <w:pPr>
        <w:rPr>
          <w:rFonts w:asciiTheme="minorEastAsia" w:hAnsiTheme="minorEastAsia"/>
          <w:color w:val="auto"/>
        </w:rPr>
      </w:pPr>
      <w:r>
        <w:rPr>
          <w:rFonts w:asciiTheme="minorEastAsia" w:hAnsiTheme="minorEastAsia"/>
          <w:color w:val="auto"/>
        </w:rPr>
        <w:br w:type="page"/>
      </w:r>
    </w:p>
    <w:p>
      <w:pPr>
        <w:autoSpaceDE w:val="0"/>
        <w:autoSpaceDN w:val="0"/>
        <w:adjustRightInd w:val="0"/>
        <w:ind w:firstLine="0" w:firstLineChars="0"/>
        <w:jc w:val="center"/>
        <w:rPr>
          <w:rFonts w:hint="eastAsia" w:ascii="宋体" w:hAnsi="宋体" w:cs="Times New Roman"/>
          <w:b/>
          <w:bCs/>
          <w:color w:val="auto"/>
          <w:szCs w:val="24"/>
          <w:lang w:val="en-US" w:eastAsia="zh-CN"/>
        </w:rPr>
      </w:pPr>
      <w:r>
        <w:rPr>
          <w:rFonts w:hint="eastAsia" w:ascii="宋体" w:hAnsi="宋体" w:cs="Times New Roman"/>
          <w:b/>
          <w:bCs/>
          <w:color w:val="auto"/>
          <w:szCs w:val="24"/>
          <w:lang w:val="en-US" w:eastAsia="zh-CN"/>
        </w:rPr>
        <w:t>培训演练登记表</w:t>
      </w:r>
    </w:p>
    <w:tbl>
      <w:tblPr>
        <w:tblStyle w:val="22"/>
        <w:tblW w:w="94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011"/>
        <w:gridCol w:w="1596"/>
        <w:gridCol w:w="1035"/>
        <w:gridCol w:w="1155"/>
        <w:gridCol w:w="755"/>
        <w:gridCol w:w="601"/>
        <w:gridCol w:w="2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预案名称</w:t>
            </w:r>
          </w:p>
        </w:tc>
        <w:tc>
          <w:tcPr>
            <w:tcW w:w="3786" w:type="dxa"/>
            <w:gridSpan w:val="3"/>
            <w:noWrap w:val="0"/>
            <w:vAlign w:val="center"/>
          </w:tcPr>
          <w:p>
            <w:pPr>
              <w:spacing w:line="240" w:lineRule="auto"/>
              <w:ind w:firstLine="0" w:firstLineChars="0"/>
              <w:jc w:val="center"/>
              <w:rPr>
                <w:rFonts w:hint="eastAsia" w:ascii="Times New Roman" w:hAnsi="Times New Roman" w:cs="Times New Roman"/>
                <w:sz w:val="21"/>
                <w:szCs w:val="21"/>
              </w:rPr>
            </w:pPr>
          </w:p>
        </w:tc>
        <w:tc>
          <w:tcPr>
            <w:tcW w:w="1356"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演练地点</w:t>
            </w:r>
          </w:p>
        </w:tc>
        <w:tc>
          <w:tcPr>
            <w:tcW w:w="2844"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组织部门</w:t>
            </w:r>
          </w:p>
        </w:tc>
        <w:tc>
          <w:tcPr>
            <w:tcW w:w="1596" w:type="dxa"/>
            <w:noWrap w:val="0"/>
            <w:vAlign w:val="center"/>
          </w:tcPr>
          <w:p>
            <w:pPr>
              <w:spacing w:line="240" w:lineRule="auto"/>
              <w:ind w:firstLine="0" w:firstLineChars="0"/>
              <w:jc w:val="center"/>
              <w:rPr>
                <w:rFonts w:hint="default" w:ascii="Times New Roman" w:hAnsi="Times New Roman" w:eastAsia="宋体" w:cs="Times New Roman"/>
                <w:sz w:val="21"/>
                <w:szCs w:val="21"/>
                <w:highlight w:val="magenta"/>
                <w:lang w:val="en-US" w:eastAsia="zh-CN"/>
              </w:rPr>
            </w:pPr>
          </w:p>
        </w:tc>
        <w:tc>
          <w:tcPr>
            <w:tcW w:w="1035" w:type="dxa"/>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总指挥</w:t>
            </w:r>
          </w:p>
        </w:tc>
        <w:tc>
          <w:tcPr>
            <w:tcW w:w="1155" w:type="dxa"/>
            <w:noWrap w:val="0"/>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p>
        </w:tc>
        <w:tc>
          <w:tcPr>
            <w:tcW w:w="1356" w:type="dxa"/>
            <w:gridSpan w:val="2"/>
            <w:noWrap w:val="0"/>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rPr>
              <w:t>演练时间</w:t>
            </w:r>
          </w:p>
        </w:tc>
        <w:tc>
          <w:tcPr>
            <w:tcW w:w="2844" w:type="dxa"/>
            <w:noWrap w:val="0"/>
            <w:vAlign w:val="top"/>
          </w:tcPr>
          <w:p>
            <w:pPr>
              <w:spacing w:line="240" w:lineRule="auto"/>
              <w:ind w:firstLine="0" w:firstLineChars="0"/>
              <w:jc w:val="center"/>
              <w:rPr>
                <w:rFonts w:hint="eastAsia" w:ascii="Times New Roman" w:hAnsi="Times New Roman"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参加部门</w:t>
            </w:r>
          </w:p>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和单位</w:t>
            </w:r>
          </w:p>
        </w:tc>
        <w:tc>
          <w:tcPr>
            <w:tcW w:w="7986" w:type="dxa"/>
            <w:gridSpan w:val="6"/>
            <w:noWrap w:val="0"/>
            <w:vAlign w:val="center"/>
          </w:tcPr>
          <w:p>
            <w:pPr>
              <w:spacing w:line="240" w:lineRule="auto"/>
              <w:ind w:firstLine="0" w:firstLineChars="0"/>
              <w:rPr>
                <w:rFonts w:hint="default" w:ascii="Times New Roman" w:hAnsi="Times New Roman" w:cs="Times New Roman"/>
                <w:sz w:val="24"/>
                <w:szCs w:val="24"/>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演练类别</w:t>
            </w:r>
          </w:p>
        </w:tc>
        <w:tc>
          <w:tcPr>
            <w:tcW w:w="4541" w:type="dxa"/>
            <w:gridSpan w:val="4"/>
            <w:noWrap w:val="0"/>
            <w:vAlign w:val="top"/>
          </w:tcPr>
          <w:p>
            <w:pPr>
              <w:spacing w:line="240" w:lineRule="auto"/>
              <w:ind w:firstLine="0" w:firstLineChars="0"/>
              <w:rPr>
                <w:rFonts w:hint="eastAsia" w:ascii="MingLiU" w:hAnsi="MingLiU"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实际演练  </w:t>
            </w:r>
            <w:r>
              <w:rPr>
                <w:rFonts w:hint="eastAsia" w:ascii="MingLiU" w:hAnsi="MingLiU" w:eastAsia="MingLiU" w:cs="Times New Roman"/>
                <w:sz w:val="21"/>
                <w:szCs w:val="21"/>
              </w:rPr>
              <w:t>□</w:t>
            </w:r>
            <w:r>
              <w:rPr>
                <w:rFonts w:hint="eastAsia" w:ascii="MingLiU" w:hAnsi="MingLiU" w:cs="Times New Roman"/>
                <w:sz w:val="21"/>
                <w:szCs w:val="21"/>
              </w:rPr>
              <w:t xml:space="preserve">桌面演练  </w:t>
            </w:r>
            <w:r>
              <w:rPr>
                <w:rFonts w:hint="eastAsia" w:ascii="MingLiU" w:hAnsi="MingLiU" w:eastAsia="MingLiU" w:cs="Times New Roman"/>
                <w:sz w:val="21"/>
                <w:szCs w:val="21"/>
              </w:rPr>
              <w:t>□</w:t>
            </w:r>
            <w:r>
              <w:rPr>
                <w:rFonts w:hint="eastAsia" w:ascii="MingLiU" w:hAnsi="MingLiU" w:cs="Times New Roman"/>
                <w:sz w:val="21"/>
                <w:szCs w:val="21"/>
              </w:rPr>
              <w:t>提问讨论式演练</w:t>
            </w:r>
          </w:p>
          <w:p>
            <w:pPr>
              <w:numPr>
                <w:ilvl w:val="0"/>
                <w:numId w:val="2"/>
              </w:numPr>
              <w:spacing w:line="240" w:lineRule="auto"/>
              <w:ind w:left="360" w:hanging="360" w:firstLineChars="0"/>
              <w:rPr>
                <w:rFonts w:hint="eastAsia" w:ascii="Times New Roman" w:hAnsi="Times New Roman" w:cs="Times New Roman"/>
                <w:sz w:val="21"/>
                <w:szCs w:val="21"/>
              </w:rPr>
            </w:pPr>
            <w:r>
              <w:rPr>
                <w:rFonts w:hint="eastAsia" w:ascii="Times New Roman" w:hAnsi="Times New Roman" w:cs="Times New Roman"/>
                <w:sz w:val="21"/>
                <w:szCs w:val="21"/>
              </w:rPr>
              <w:t>全部预案</w:t>
            </w:r>
            <w:r>
              <w:rPr>
                <w:rFonts w:hint="eastAsia" w:ascii="Times New Roman" w:hAnsi="Times New Roman" w:cs="Times New Roman"/>
                <w:sz w:val="21"/>
                <w:szCs w:val="21"/>
                <w:lang w:val="en-US" w:eastAsia="zh-CN"/>
              </w:rPr>
              <w:t xml:space="preserve"> </w:t>
            </w:r>
            <w:r>
              <w:rPr>
                <w:rFonts w:hint="eastAsia" w:ascii="MingLiU" w:hAnsi="MingLiU" w:eastAsia="MingLiU" w:cs="Times New Roman"/>
                <w:sz w:val="21"/>
                <w:szCs w:val="21"/>
              </w:rPr>
              <w:t>□</w:t>
            </w:r>
            <w:r>
              <w:rPr>
                <w:rFonts w:hint="eastAsia" w:ascii="MingLiU" w:hAnsi="MingLiU" w:cs="Times New Roman"/>
                <w:sz w:val="21"/>
                <w:szCs w:val="21"/>
              </w:rPr>
              <w:t>部分预案</w:t>
            </w:r>
          </w:p>
        </w:tc>
        <w:tc>
          <w:tcPr>
            <w:tcW w:w="3445" w:type="dxa"/>
            <w:gridSpan w:val="2"/>
            <w:noWrap w:val="0"/>
            <w:vAlign w:val="top"/>
          </w:tcPr>
          <w:p>
            <w:pPr>
              <w:widowControl/>
              <w:spacing w:line="240" w:lineRule="auto"/>
              <w:ind w:firstLine="0" w:firstLineChars="0"/>
              <w:jc w:val="left"/>
              <w:rPr>
                <w:rFonts w:hint="eastAsia" w:ascii="Times New Roman" w:hAnsi="Times New Roman" w:cs="Times New Roman"/>
                <w:sz w:val="21"/>
                <w:szCs w:val="21"/>
              </w:rPr>
            </w:pPr>
            <w:r>
              <w:rPr>
                <w:rFonts w:hint="eastAsia" w:ascii="Times New Roman" w:hAnsi="Times New Roman" w:cs="Times New Roman"/>
                <w:sz w:val="21"/>
                <w:szCs w:val="21"/>
              </w:rPr>
              <w:t>实际演练部分：</w:t>
            </w:r>
          </w:p>
          <w:p>
            <w:pPr>
              <w:spacing w:line="240" w:lineRule="auto"/>
              <w:ind w:firstLine="0" w:firstLineChars="0"/>
              <w:rPr>
                <w:rFonts w:hint="eastAsia"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467" w:type="dxa"/>
            <w:gridSpan w:val="2"/>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物资人员配置情况</w:t>
            </w:r>
          </w:p>
        </w:tc>
        <w:tc>
          <w:tcPr>
            <w:tcW w:w="7986" w:type="dxa"/>
            <w:gridSpan w:val="6"/>
            <w:noWrap w:val="0"/>
            <w:vAlign w:val="top"/>
          </w:tcPr>
          <w:p>
            <w:pPr>
              <w:spacing w:line="240" w:lineRule="auto"/>
              <w:ind w:firstLine="0" w:firstLineChars="0"/>
              <w:rPr>
                <w:rFonts w:hint="eastAsia"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演练过程</w:t>
            </w:r>
          </w:p>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描述</w:t>
            </w:r>
          </w:p>
        </w:tc>
        <w:tc>
          <w:tcPr>
            <w:tcW w:w="7986" w:type="dxa"/>
            <w:gridSpan w:val="6"/>
            <w:noWrap w:val="0"/>
            <w:vAlign w:val="top"/>
          </w:tcPr>
          <w:p>
            <w:pPr>
              <w:adjustRightInd w:val="0"/>
              <w:snapToGrid w:val="0"/>
              <w:spacing w:line="240" w:lineRule="auto"/>
              <w:ind w:firstLine="0" w:firstLineChars="0"/>
              <w:rPr>
                <w:rFonts w:hint="eastAsia" w:ascii="Times New Roman" w:hAnsi="Times New Roman"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预案适宜性充分性评审</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Times New Roman" w:hAnsi="Times New Roman" w:cs="Times New Roman"/>
                <w:sz w:val="21"/>
                <w:szCs w:val="21"/>
              </w:rPr>
              <w:t>适宜性：</w:t>
            </w:r>
            <w:r>
              <w:rPr>
                <w:rFonts w:hint="eastAsia" w:ascii="MingLiU" w:hAnsi="MingLiU" w:eastAsia="MingLiU" w:cs="Times New Roman"/>
                <w:sz w:val="21"/>
                <w:szCs w:val="21"/>
              </w:rPr>
              <w:t>□</w:t>
            </w:r>
            <w:r>
              <w:rPr>
                <w:rFonts w:hint="eastAsia" w:ascii="Times New Roman" w:hAnsi="Times New Roman" w:cs="Times New Roman"/>
                <w:sz w:val="21"/>
                <w:szCs w:val="21"/>
              </w:rPr>
              <w:t xml:space="preserve">全部能够执行  </w:t>
            </w:r>
            <w:r>
              <w:rPr>
                <w:rFonts w:hint="eastAsia" w:ascii="MingLiU" w:hAnsi="MingLiU" w:eastAsia="MingLiU" w:cs="Times New Roman"/>
                <w:sz w:val="21"/>
                <w:szCs w:val="21"/>
              </w:rPr>
              <w:t>□</w:t>
            </w:r>
            <w:r>
              <w:rPr>
                <w:rFonts w:hint="eastAsia" w:ascii="MingLiU" w:hAnsi="MingLiU" w:cs="Times New Roman"/>
                <w:sz w:val="21"/>
                <w:szCs w:val="21"/>
              </w:rPr>
              <w:t xml:space="preserve">执行过程不够顺利  </w:t>
            </w:r>
            <w:r>
              <w:rPr>
                <w:rFonts w:hint="eastAsia" w:ascii="MingLiU" w:hAnsi="MingLiU" w:eastAsia="MingLiU" w:cs="Times New Roman"/>
                <w:sz w:val="21"/>
                <w:szCs w:val="21"/>
              </w:rPr>
              <w:t>□</w:t>
            </w:r>
            <w:r>
              <w:rPr>
                <w:rFonts w:hint="eastAsia" w:ascii="MingLiU" w:hAnsi="MingLiU" w:cs="Times New Roman"/>
                <w:sz w:val="21"/>
                <w:szCs w:val="21"/>
              </w:rPr>
              <w:t>明显不适宜</w:t>
            </w:r>
          </w:p>
          <w:p>
            <w:pPr>
              <w:spacing w:line="240" w:lineRule="auto"/>
              <w:ind w:firstLine="0" w:firstLineChars="0"/>
              <w:rPr>
                <w:rFonts w:hint="eastAsia" w:ascii="Times New Roman" w:hAnsi="Times New Roman" w:cs="Times New Roman"/>
                <w:sz w:val="21"/>
                <w:szCs w:val="21"/>
              </w:rPr>
            </w:pPr>
            <w:r>
              <w:rPr>
                <w:rFonts w:hint="eastAsia" w:ascii="MingLiU" w:hAnsi="MingLiU" w:cs="Times New Roman"/>
                <w:sz w:val="21"/>
                <w:szCs w:val="21"/>
              </w:rPr>
              <w:t>充分性：</w:t>
            </w:r>
            <w:r>
              <w:rPr>
                <w:rFonts w:hint="eastAsia" w:ascii="MingLiU" w:hAnsi="MingLiU" w:eastAsia="MingLiU" w:cs="Times New Roman"/>
                <w:sz w:val="21"/>
                <w:szCs w:val="21"/>
              </w:rPr>
              <w:t>□</w:t>
            </w:r>
            <w:r>
              <w:rPr>
                <w:rFonts w:hint="eastAsia" w:ascii="MingLiU" w:hAnsi="MingLiU" w:cs="Times New Roman"/>
                <w:sz w:val="21"/>
                <w:szCs w:val="21"/>
              </w:rPr>
              <w:t xml:space="preserve">完全满足应急要求  </w:t>
            </w:r>
            <w:r>
              <w:rPr>
                <w:rFonts w:hint="eastAsia" w:ascii="MingLiU" w:hAnsi="MingLiU" w:eastAsia="MingLiU" w:cs="Times New Roman"/>
                <w:sz w:val="21"/>
                <w:szCs w:val="21"/>
              </w:rPr>
              <w:t>□</w:t>
            </w:r>
            <w:r>
              <w:rPr>
                <w:rFonts w:hint="eastAsia" w:ascii="MingLiU" w:hAnsi="MingLiU" w:cs="Times New Roman"/>
                <w:sz w:val="21"/>
                <w:szCs w:val="21"/>
              </w:rPr>
              <w:t xml:space="preserve">基本满足需要完善  </w:t>
            </w:r>
            <w:r>
              <w:rPr>
                <w:rFonts w:hint="eastAsia" w:ascii="MingLiU" w:hAnsi="MingLiU" w:eastAsia="MingLiU" w:cs="Times New Roman"/>
                <w:sz w:val="21"/>
                <w:szCs w:val="21"/>
              </w:rPr>
              <w:t>□</w:t>
            </w:r>
            <w:r>
              <w:rPr>
                <w:rFonts w:hint="eastAsia" w:ascii="MingLiU" w:hAnsi="MingLiU" w:cs="Times New Roman"/>
                <w:sz w:val="21"/>
                <w:szCs w:val="21"/>
              </w:rPr>
              <w:t>不充分，必须修改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56" w:type="dxa"/>
            <w:vMerge w:val="restart"/>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演练效果评审</w:t>
            </w: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人员到位情况</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迅速准确  </w:t>
            </w:r>
            <w:r>
              <w:rPr>
                <w:rFonts w:hint="eastAsia" w:ascii="MingLiU" w:hAnsi="MingLiU" w:eastAsia="MingLiU" w:cs="Times New Roman"/>
                <w:sz w:val="21"/>
                <w:szCs w:val="21"/>
              </w:rPr>
              <w:t>□</w:t>
            </w:r>
            <w:r>
              <w:rPr>
                <w:rFonts w:hint="eastAsia" w:ascii="MingLiU" w:hAnsi="MingLiU" w:cs="Times New Roman"/>
                <w:sz w:val="21"/>
                <w:szCs w:val="21"/>
              </w:rPr>
              <w:t xml:space="preserve">基本按时到位  </w:t>
            </w:r>
            <w:r>
              <w:rPr>
                <w:rFonts w:hint="eastAsia" w:ascii="MingLiU" w:hAnsi="MingLiU" w:eastAsia="MingLiU" w:cs="Times New Roman"/>
                <w:sz w:val="21"/>
                <w:szCs w:val="21"/>
              </w:rPr>
              <w:t>□</w:t>
            </w:r>
            <w:r>
              <w:rPr>
                <w:rFonts w:hint="eastAsia" w:ascii="MingLiU" w:hAnsi="MingLiU" w:cs="Times New Roman"/>
                <w:sz w:val="21"/>
                <w:szCs w:val="21"/>
              </w:rPr>
              <w:t xml:space="preserve">个别人员不到位  </w:t>
            </w:r>
            <w:r>
              <w:rPr>
                <w:rFonts w:hint="eastAsia" w:ascii="MingLiU" w:hAnsi="MingLiU" w:eastAsia="MingLiU" w:cs="Times New Roman"/>
                <w:sz w:val="21"/>
                <w:szCs w:val="21"/>
              </w:rPr>
              <w:t>□</w:t>
            </w:r>
            <w:r>
              <w:rPr>
                <w:rFonts w:hint="eastAsia" w:ascii="MingLiU" w:hAnsi="MingLiU" w:cs="Times New Roman"/>
                <w:sz w:val="21"/>
                <w:szCs w:val="21"/>
              </w:rPr>
              <w:t>重点部位人员不到位</w:t>
            </w:r>
          </w:p>
          <w:p>
            <w:pPr>
              <w:spacing w:line="240" w:lineRule="auto"/>
              <w:ind w:firstLine="0" w:firstLineChars="0"/>
              <w:rPr>
                <w:rFonts w:hint="eastAsia" w:ascii="Times New Roman" w:hAnsi="Times New Roman" w:cs="Times New Roman"/>
                <w:sz w:val="24"/>
                <w:szCs w:val="24"/>
              </w:rPr>
            </w:pPr>
            <w:r>
              <w:rPr>
                <w:rFonts w:hint="eastAsia" w:ascii="MingLiU" w:hAnsi="MingLiU" w:eastAsia="MingLiU" w:cs="Times New Roman"/>
                <w:sz w:val="21"/>
                <w:szCs w:val="21"/>
              </w:rPr>
              <w:t>□</w:t>
            </w:r>
            <w:r>
              <w:rPr>
                <w:rFonts w:hint="eastAsia" w:ascii="MingLiU" w:hAnsi="MingLiU" w:cs="Times New Roman"/>
                <w:sz w:val="21"/>
                <w:szCs w:val="21"/>
              </w:rPr>
              <w:t xml:space="preserve">职责明确，操作熟练  </w:t>
            </w:r>
            <w:r>
              <w:rPr>
                <w:rFonts w:hint="eastAsia" w:ascii="MingLiU" w:hAnsi="MingLiU" w:eastAsia="MingLiU" w:cs="Times New Roman"/>
                <w:sz w:val="21"/>
                <w:szCs w:val="21"/>
              </w:rPr>
              <w:t>□</w:t>
            </w:r>
            <w:r>
              <w:rPr>
                <w:rFonts w:hint="eastAsia" w:ascii="MingLiU" w:hAnsi="MingLiU" w:cs="Times New Roman"/>
                <w:sz w:val="21"/>
                <w:szCs w:val="21"/>
              </w:rPr>
              <w:t xml:space="preserve">职责明确，操作不够熟练  </w:t>
            </w:r>
            <w:r>
              <w:rPr>
                <w:rFonts w:hint="eastAsia" w:ascii="MingLiU" w:hAnsi="MingLiU" w:eastAsia="MingLiU" w:cs="Times New Roman"/>
                <w:sz w:val="21"/>
                <w:szCs w:val="21"/>
              </w:rPr>
              <w:t>□</w:t>
            </w:r>
            <w:r>
              <w:rPr>
                <w:rFonts w:hint="eastAsia" w:ascii="MingLiU" w:hAnsi="MingLiU" w:cs="Times New Roman"/>
                <w:sz w:val="21"/>
                <w:szCs w:val="21"/>
              </w:rPr>
              <w:t>职责不明，操作不熟练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物资到位情况</w:t>
            </w:r>
          </w:p>
        </w:tc>
        <w:tc>
          <w:tcPr>
            <w:tcW w:w="7986" w:type="dxa"/>
            <w:gridSpan w:val="6"/>
            <w:noWrap w:val="0"/>
            <w:vAlign w:val="center"/>
          </w:tcPr>
          <w:p>
            <w:pPr>
              <w:spacing w:line="240" w:lineRule="auto"/>
              <w:ind w:firstLine="0" w:firstLineChars="0"/>
              <w:rPr>
                <w:rFonts w:hint="eastAsia" w:ascii="MingLiU" w:hAnsi="MingLiU" w:cs="Times New Roman"/>
                <w:sz w:val="21"/>
                <w:szCs w:val="21"/>
              </w:rPr>
            </w:pPr>
            <w:r>
              <w:rPr>
                <w:rFonts w:hint="eastAsia" w:ascii="MingLiU" w:hAnsi="MingLiU" w:cs="Times New Roman"/>
                <w:sz w:val="21"/>
                <w:szCs w:val="21"/>
              </w:rPr>
              <w:t>现场物资：</w:t>
            </w:r>
            <w:r>
              <w:rPr>
                <w:rFonts w:hint="eastAsia" w:ascii="MingLiU" w:hAnsi="MingLiU" w:eastAsia="MingLiU" w:cs="Times New Roman"/>
                <w:sz w:val="21"/>
                <w:szCs w:val="21"/>
              </w:rPr>
              <w:t>□</w:t>
            </w:r>
            <w:r>
              <w:rPr>
                <w:rFonts w:hint="eastAsia" w:ascii="MingLiU" w:hAnsi="MingLiU" w:cs="Times New Roman"/>
                <w:sz w:val="21"/>
                <w:szCs w:val="21"/>
              </w:rPr>
              <w:t xml:space="preserve">现场物资充分，全部有效  </w:t>
            </w:r>
            <w:r>
              <w:rPr>
                <w:rFonts w:hint="eastAsia" w:ascii="MingLiU" w:hAnsi="MingLiU" w:eastAsia="MingLiU" w:cs="Times New Roman"/>
                <w:sz w:val="21"/>
                <w:szCs w:val="21"/>
              </w:rPr>
              <w:t>□</w:t>
            </w:r>
            <w:r>
              <w:rPr>
                <w:rFonts w:hint="eastAsia" w:ascii="MingLiU" w:hAnsi="MingLiU" w:cs="Times New Roman"/>
                <w:sz w:val="21"/>
                <w:szCs w:val="21"/>
              </w:rPr>
              <w:t xml:space="preserve">现场准备不充分  </w:t>
            </w:r>
            <w:r>
              <w:rPr>
                <w:rFonts w:hint="eastAsia" w:ascii="MingLiU" w:hAnsi="MingLiU" w:eastAsia="MingLiU" w:cs="Times New Roman"/>
                <w:sz w:val="21"/>
                <w:szCs w:val="21"/>
              </w:rPr>
              <w:t>□</w:t>
            </w:r>
            <w:r>
              <w:rPr>
                <w:rFonts w:hint="eastAsia" w:ascii="MingLiU" w:hAnsi="MingLiU" w:cs="Times New Roman"/>
                <w:sz w:val="21"/>
                <w:szCs w:val="21"/>
              </w:rPr>
              <w:t>现场物资严重缺乏</w:t>
            </w:r>
          </w:p>
          <w:p>
            <w:pPr>
              <w:spacing w:line="240" w:lineRule="auto"/>
              <w:ind w:firstLine="0" w:firstLineChars="0"/>
              <w:rPr>
                <w:rFonts w:hint="eastAsia" w:ascii="Times New Roman" w:hAnsi="Times New Roman" w:cs="Times New Roman"/>
                <w:sz w:val="24"/>
                <w:szCs w:val="24"/>
              </w:rPr>
            </w:pPr>
            <w:r>
              <w:rPr>
                <w:rFonts w:hint="eastAsia" w:ascii="MingLiU" w:hAnsi="MingLiU" w:cs="Times New Roman"/>
                <w:sz w:val="21"/>
                <w:szCs w:val="21"/>
              </w:rPr>
              <w:t>个人防护：</w:t>
            </w:r>
            <w:r>
              <w:rPr>
                <w:rFonts w:hint="eastAsia" w:ascii="MingLiU" w:hAnsi="MingLiU" w:eastAsia="MingLiU" w:cs="Times New Roman"/>
                <w:sz w:val="21"/>
                <w:szCs w:val="21"/>
              </w:rPr>
              <w:t>□</w:t>
            </w:r>
            <w:r>
              <w:rPr>
                <w:rFonts w:hint="eastAsia" w:ascii="MingLiU" w:hAnsi="MingLiU" w:cs="Times New Roman"/>
                <w:sz w:val="21"/>
                <w:szCs w:val="21"/>
              </w:rPr>
              <w:t xml:space="preserve">全部人员防护到位 </w:t>
            </w:r>
            <w:r>
              <w:rPr>
                <w:rFonts w:hint="eastAsia" w:ascii="MingLiU" w:hAnsi="MingLiU" w:eastAsia="MingLiU" w:cs="Times New Roman"/>
                <w:sz w:val="21"/>
                <w:szCs w:val="21"/>
              </w:rPr>
              <w:t>□</w:t>
            </w:r>
            <w:r>
              <w:rPr>
                <w:rFonts w:hint="eastAsia" w:ascii="MingLiU" w:hAnsi="MingLiU" w:cs="Times New Roman"/>
                <w:sz w:val="21"/>
                <w:szCs w:val="21"/>
              </w:rPr>
              <w:t xml:space="preserve">个别人员防护不到位  </w:t>
            </w:r>
            <w:r>
              <w:rPr>
                <w:rFonts w:hint="eastAsia" w:ascii="MingLiU" w:hAnsi="MingLiU" w:eastAsia="MingLiU" w:cs="Times New Roman"/>
                <w:sz w:val="21"/>
                <w:szCs w:val="21"/>
              </w:rPr>
              <w:t>□</w:t>
            </w:r>
            <w:r>
              <w:rPr>
                <w:rFonts w:hint="eastAsia" w:ascii="MingLiU" w:hAnsi="MingLiU" w:cs="Times New Roman"/>
                <w:sz w:val="21"/>
                <w:szCs w:val="21"/>
              </w:rPr>
              <w:t>大部分人员防护不到位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协调组织情况</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整体组织：</w:t>
            </w:r>
            <w:r>
              <w:rPr>
                <w:rFonts w:hint="eastAsia" w:ascii="MingLiU" w:hAnsi="MingLiU" w:eastAsia="MingLiU" w:cs="Times New Roman"/>
                <w:sz w:val="21"/>
                <w:szCs w:val="21"/>
              </w:rPr>
              <w:t>□</w:t>
            </w:r>
            <w:r>
              <w:rPr>
                <w:rFonts w:hint="eastAsia" w:ascii="MingLiU" w:hAnsi="MingLiU" w:cs="Times New Roman"/>
                <w:sz w:val="21"/>
                <w:szCs w:val="21"/>
              </w:rPr>
              <w:t xml:space="preserve">准确、高效  </w:t>
            </w:r>
            <w:r>
              <w:rPr>
                <w:rFonts w:hint="eastAsia" w:ascii="MingLiU" w:hAnsi="MingLiU" w:eastAsia="MingLiU" w:cs="Times New Roman"/>
                <w:sz w:val="21"/>
                <w:szCs w:val="21"/>
              </w:rPr>
              <w:t>□</w:t>
            </w:r>
            <w:r>
              <w:rPr>
                <w:rFonts w:hint="eastAsia" w:ascii="MingLiU" w:hAnsi="MingLiU" w:cs="Times New Roman"/>
                <w:sz w:val="21"/>
                <w:szCs w:val="21"/>
              </w:rPr>
              <w:t xml:space="preserve">协调基本顺利，能满足要求  </w:t>
            </w:r>
            <w:r>
              <w:rPr>
                <w:rFonts w:hint="eastAsia" w:ascii="MingLiU" w:hAnsi="MingLiU" w:eastAsia="MingLiU" w:cs="Times New Roman"/>
                <w:sz w:val="21"/>
                <w:szCs w:val="21"/>
              </w:rPr>
              <w:t>□</w:t>
            </w:r>
            <w:r>
              <w:rPr>
                <w:rFonts w:hint="eastAsia" w:ascii="MingLiU" w:hAnsi="MingLiU" w:cs="Times New Roman"/>
                <w:sz w:val="21"/>
                <w:szCs w:val="21"/>
              </w:rPr>
              <w:t>效率低，有待改进</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抢险组分工：</w:t>
            </w:r>
            <w:r>
              <w:rPr>
                <w:rFonts w:hint="eastAsia" w:ascii="MingLiU" w:hAnsi="MingLiU" w:eastAsia="MingLiU" w:cs="Times New Roman"/>
                <w:sz w:val="21"/>
                <w:szCs w:val="21"/>
              </w:rPr>
              <w:t>□</w:t>
            </w:r>
            <w:r>
              <w:rPr>
                <w:rFonts w:hint="eastAsia" w:ascii="MingLiU" w:hAnsi="MingLiU" w:cs="Times New Roman"/>
                <w:sz w:val="21"/>
                <w:szCs w:val="21"/>
              </w:rPr>
              <w:t xml:space="preserve">合理、高效  </w:t>
            </w:r>
            <w:r>
              <w:rPr>
                <w:rFonts w:hint="eastAsia" w:ascii="MingLiU" w:hAnsi="MingLiU" w:eastAsia="MingLiU" w:cs="Times New Roman"/>
                <w:sz w:val="21"/>
                <w:szCs w:val="21"/>
              </w:rPr>
              <w:t>□</w:t>
            </w:r>
            <w:r>
              <w:rPr>
                <w:rFonts w:hint="eastAsia" w:ascii="MingLiU" w:hAnsi="MingLiU" w:cs="Times New Roman"/>
                <w:sz w:val="21"/>
                <w:szCs w:val="21"/>
              </w:rPr>
              <w:t xml:space="preserve">基本合理，能完成任务  </w:t>
            </w:r>
            <w:r>
              <w:rPr>
                <w:rFonts w:hint="eastAsia" w:ascii="MingLiU" w:hAnsi="MingLiU" w:eastAsia="MingLiU" w:cs="Times New Roman"/>
                <w:sz w:val="21"/>
                <w:szCs w:val="21"/>
              </w:rPr>
              <w:t>□</w:t>
            </w:r>
            <w:r>
              <w:rPr>
                <w:rFonts w:hint="eastAsia" w:ascii="MingLiU" w:hAnsi="MingLiU" w:cs="Times New Roman"/>
                <w:sz w:val="21"/>
                <w:szCs w:val="21"/>
              </w:rPr>
              <w:t>效率低，没有完成任务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实战效果评价</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MingLiU" w:hAnsi="MingLiU" w:eastAsia="MingLiU" w:cs="Times New Roman"/>
                <w:sz w:val="21"/>
                <w:szCs w:val="21"/>
              </w:rPr>
              <w:t>□</w:t>
            </w:r>
            <w:r>
              <w:rPr>
                <w:rFonts w:hint="eastAsia" w:ascii="MingLiU" w:hAnsi="MingLiU" w:cs="Times New Roman"/>
                <w:sz w:val="21"/>
                <w:szCs w:val="21"/>
              </w:rPr>
              <w:t xml:space="preserve">达到预期目标  </w:t>
            </w:r>
            <w:r>
              <w:rPr>
                <w:rFonts w:hint="eastAsia" w:ascii="MingLiU" w:hAnsi="MingLiU" w:eastAsia="MingLiU" w:cs="Times New Roman"/>
                <w:sz w:val="21"/>
                <w:szCs w:val="21"/>
              </w:rPr>
              <w:t>□</w:t>
            </w:r>
            <w:r>
              <w:rPr>
                <w:rFonts w:hint="eastAsia" w:ascii="MingLiU" w:hAnsi="MingLiU" w:cs="Times New Roman"/>
                <w:sz w:val="21"/>
                <w:szCs w:val="21"/>
              </w:rPr>
              <w:t xml:space="preserve">基本达到目的，部分环节有待改进  </w:t>
            </w:r>
            <w:r>
              <w:rPr>
                <w:rFonts w:hint="eastAsia" w:ascii="MingLiU" w:hAnsi="MingLiU" w:eastAsia="MingLiU" w:cs="Times New Roman"/>
                <w:sz w:val="21"/>
                <w:szCs w:val="21"/>
              </w:rPr>
              <w:t>□</w:t>
            </w:r>
            <w:r>
              <w:rPr>
                <w:rFonts w:hint="eastAsia" w:ascii="MingLiU" w:hAnsi="MingLiU" w:cs="Times New Roman"/>
                <w:sz w:val="21"/>
                <w:szCs w:val="21"/>
              </w:rPr>
              <w:t>没有达到目标，须重新演练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456" w:type="dxa"/>
            <w:vMerge w:val="continue"/>
            <w:noWrap w:val="0"/>
            <w:vAlign w:val="top"/>
          </w:tcPr>
          <w:p>
            <w:pPr>
              <w:spacing w:line="240" w:lineRule="auto"/>
              <w:ind w:firstLine="0" w:firstLineChars="0"/>
              <w:rPr>
                <w:rFonts w:hint="eastAsia" w:ascii="Times New Roman" w:hAnsi="Times New Roman" w:cs="Times New Roman"/>
                <w:sz w:val="21"/>
                <w:szCs w:val="21"/>
              </w:rPr>
            </w:pPr>
          </w:p>
        </w:tc>
        <w:tc>
          <w:tcPr>
            <w:tcW w:w="1011" w:type="dxa"/>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外部支援部门和协作有效性</w:t>
            </w:r>
          </w:p>
        </w:tc>
        <w:tc>
          <w:tcPr>
            <w:tcW w:w="7986" w:type="dxa"/>
            <w:gridSpan w:val="6"/>
            <w:noWrap w:val="0"/>
            <w:vAlign w:val="center"/>
          </w:tcPr>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报告上级：                                         </w:t>
            </w:r>
            <w:r>
              <w:rPr>
                <w:rFonts w:hint="eastAsia" w:ascii="MingLiU" w:hAnsi="MingLiU" w:eastAsia="MingLiU" w:cs="Times New Roman"/>
                <w:sz w:val="21"/>
                <w:szCs w:val="21"/>
              </w:rPr>
              <w:t>□</w:t>
            </w:r>
            <w:r>
              <w:rPr>
                <w:rFonts w:hint="eastAsia" w:ascii="Times New Roman" w:hAnsi="Times New Roman" w:cs="Times New Roman"/>
                <w:sz w:val="21"/>
                <w:szCs w:val="21"/>
              </w:rPr>
              <w:t>报告及时</w:t>
            </w:r>
            <w:r>
              <w:rPr>
                <w:rFonts w:hint="eastAsia" w:ascii="MingLiU" w:hAnsi="MingLiU" w:eastAsia="MingLiU" w:cs="Times New Roman"/>
                <w:sz w:val="21"/>
                <w:szCs w:val="21"/>
              </w:rPr>
              <w:t>□</w:t>
            </w:r>
            <w:r>
              <w:rPr>
                <w:rFonts w:hint="eastAsia" w:ascii="MingLiU" w:hAnsi="MingLiU" w:cs="Times New Roman"/>
                <w:sz w:val="21"/>
                <w:szCs w:val="21"/>
              </w:rPr>
              <w:t>联系不上</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消防部门：                                         </w:t>
            </w:r>
            <w:r>
              <w:rPr>
                <w:rFonts w:hint="eastAsia" w:ascii="MingLiU" w:hAnsi="MingLiU" w:eastAsia="MingLiU" w:cs="Times New Roman"/>
                <w:sz w:val="21"/>
                <w:szCs w:val="21"/>
              </w:rPr>
              <w:t>□</w:t>
            </w:r>
            <w:r>
              <w:rPr>
                <w:rFonts w:hint="eastAsia" w:ascii="MingLiU" w:hAnsi="MingLiU" w:cs="Times New Roman"/>
                <w:sz w:val="21"/>
                <w:szCs w:val="21"/>
              </w:rPr>
              <w:t>按要求协作</w:t>
            </w:r>
            <w:r>
              <w:rPr>
                <w:rFonts w:hint="eastAsia" w:ascii="MingLiU" w:hAnsi="MingLiU" w:eastAsia="MingLiU" w:cs="Times New Roman"/>
                <w:sz w:val="21"/>
                <w:szCs w:val="21"/>
              </w:rPr>
              <w:t>□</w:t>
            </w:r>
            <w:r>
              <w:rPr>
                <w:rFonts w:hint="eastAsia" w:ascii="MingLiU" w:hAnsi="MingLiU" w:cs="Times New Roman"/>
                <w:sz w:val="21"/>
                <w:szCs w:val="21"/>
              </w:rPr>
              <w:t>行动迟缓</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医疗救援部门：                                     </w:t>
            </w:r>
            <w:r>
              <w:rPr>
                <w:rFonts w:hint="eastAsia" w:ascii="MingLiU" w:hAnsi="MingLiU" w:eastAsia="MingLiU" w:cs="Times New Roman"/>
                <w:sz w:val="21"/>
                <w:szCs w:val="21"/>
              </w:rPr>
              <w:t>□</w:t>
            </w:r>
            <w:r>
              <w:rPr>
                <w:rFonts w:hint="eastAsia" w:ascii="MingLiU" w:hAnsi="MingLiU" w:cs="Times New Roman"/>
                <w:sz w:val="21"/>
                <w:szCs w:val="21"/>
              </w:rPr>
              <w:t>按要求协作</w:t>
            </w:r>
            <w:r>
              <w:rPr>
                <w:rFonts w:hint="eastAsia" w:ascii="MingLiU" w:hAnsi="MingLiU" w:eastAsia="MingLiU" w:cs="Times New Roman"/>
                <w:sz w:val="21"/>
                <w:szCs w:val="21"/>
              </w:rPr>
              <w:t>□</w:t>
            </w:r>
            <w:r>
              <w:rPr>
                <w:rFonts w:hint="eastAsia" w:ascii="MingLiU" w:hAnsi="MingLiU" w:cs="Times New Roman"/>
                <w:sz w:val="21"/>
                <w:szCs w:val="21"/>
              </w:rPr>
              <w:t>行动迟缓</w:t>
            </w:r>
          </w:p>
          <w:p>
            <w:pPr>
              <w:spacing w:line="240" w:lineRule="auto"/>
              <w:ind w:firstLine="0" w:firstLineChars="0"/>
              <w:rPr>
                <w:rFonts w:hint="eastAsia" w:ascii="Times New Roman" w:hAnsi="Times New Roman" w:cs="Times New Roman"/>
                <w:sz w:val="21"/>
                <w:szCs w:val="21"/>
              </w:rPr>
            </w:pPr>
            <w:r>
              <w:rPr>
                <w:rFonts w:hint="eastAsia" w:ascii="Times New Roman" w:hAnsi="Times New Roman" w:cs="Times New Roman"/>
                <w:sz w:val="21"/>
                <w:szCs w:val="21"/>
              </w:rPr>
              <w:t xml:space="preserve">周边政府撤离配合：                                 </w:t>
            </w:r>
            <w:r>
              <w:rPr>
                <w:rFonts w:hint="eastAsia" w:ascii="MingLiU" w:hAnsi="MingLiU" w:eastAsia="MingLiU" w:cs="Times New Roman"/>
                <w:sz w:val="21"/>
                <w:szCs w:val="21"/>
              </w:rPr>
              <w:t>□</w:t>
            </w:r>
            <w:r>
              <w:rPr>
                <w:rFonts w:hint="eastAsia" w:ascii="MingLiU" w:hAnsi="MingLiU" w:cs="Times New Roman"/>
                <w:sz w:val="21"/>
                <w:szCs w:val="21"/>
              </w:rPr>
              <w:t>按要求配合</w:t>
            </w:r>
            <w:r>
              <w:rPr>
                <w:rFonts w:hint="eastAsia" w:ascii="MingLiU" w:hAnsi="MingLiU" w:eastAsia="MingLiU" w:cs="Times New Roman"/>
                <w:sz w:val="21"/>
                <w:szCs w:val="21"/>
              </w:rPr>
              <w:t>□</w:t>
            </w:r>
            <w:r>
              <w:rPr>
                <w:rFonts w:hint="eastAsia" w:ascii="MingLiU" w:hAnsi="MingLiU" w:cs="Times New Roman"/>
                <w:sz w:val="21"/>
                <w:szCs w:val="21"/>
              </w:rPr>
              <w:t>不配合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467" w:type="dxa"/>
            <w:gridSpan w:val="2"/>
            <w:noWrap w:val="0"/>
            <w:vAlign w:val="center"/>
          </w:tcPr>
          <w:p>
            <w:pPr>
              <w:spacing w:line="240" w:lineRule="auto"/>
              <w:ind w:firstLine="0" w:firstLineChars="0"/>
              <w:jc w:val="center"/>
              <w:rPr>
                <w:rFonts w:hint="eastAsia" w:ascii="Times New Roman" w:hAnsi="Times New Roman" w:cs="Times New Roman"/>
                <w:sz w:val="21"/>
                <w:szCs w:val="21"/>
              </w:rPr>
            </w:pPr>
            <w:r>
              <w:rPr>
                <w:rFonts w:hint="eastAsia" w:ascii="Times New Roman" w:hAnsi="Times New Roman" w:cs="Times New Roman"/>
                <w:sz w:val="21"/>
                <w:szCs w:val="21"/>
              </w:rPr>
              <w:t>存在问题和改进措施</w:t>
            </w:r>
          </w:p>
        </w:tc>
        <w:tc>
          <w:tcPr>
            <w:tcW w:w="7986" w:type="dxa"/>
            <w:gridSpan w:val="6"/>
            <w:noWrap w:val="0"/>
            <w:vAlign w:val="center"/>
          </w:tcPr>
          <w:p>
            <w:pPr>
              <w:spacing w:line="240" w:lineRule="auto"/>
              <w:ind w:firstLine="0" w:firstLineChars="0"/>
              <w:jc w:val="center"/>
              <w:rPr>
                <w:rFonts w:hint="eastAsia" w:ascii="宋体" w:hAnsi="宋体" w:cs="Times New Roman"/>
                <w:color w:val="FFFFFF"/>
                <w:sz w:val="24"/>
                <w:szCs w:val="24"/>
              </w:rPr>
            </w:pPr>
            <w:r>
              <w:rPr>
                <w:rFonts w:hint="eastAsia" w:ascii="宋体" w:hAnsi="宋体" w:cs="Times New Roman"/>
                <w:color w:val="FFFFFF"/>
                <w:sz w:val="24"/>
                <w:szCs w:val="24"/>
              </w:rPr>
              <w:t>个别人员在灭火的时候未佩戴劳防用品；部分员工灭火器使用不熟练</w:t>
            </w:r>
          </w:p>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FFFFFF"/>
                <w:sz w:val="21"/>
                <w:szCs w:val="21"/>
                <w:highlight w:val="none"/>
                <w:lang w:val="en-US" w:eastAsia="zh-CN"/>
              </w:rPr>
              <w:t xml:space="preserve">员工演练时重视程度不强，加强安全意识培训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1467" w:type="dxa"/>
            <w:gridSpan w:val="2"/>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演练结论</w:t>
            </w:r>
          </w:p>
        </w:tc>
        <w:tc>
          <w:tcPr>
            <w:tcW w:w="7986" w:type="dxa"/>
            <w:gridSpan w:val="6"/>
            <w:noWrap w:val="0"/>
            <w:vAlign w:val="center"/>
          </w:tcPr>
          <w:p>
            <w:pPr>
              <w:spacing w:line="240" w:lineRule="auto"/>
              <w:ind w:firstLine="0" w:firstLineChars="0"/>
              <w:jc w:val="center"/>
              <w:rPr>
                <w:rFonts w:hint="eastAsia" w:ascii="Times New Roman" w:hAnsi="Times New Roman" w:cs="Times New Roman"/>
                <w:color w:val="FFFFFF"/>
                <w:sz w:val="21"/>
                <w:szCs w:val="21"/>
                <w:highlight w:val="none"/>
                <w:lang w:val="en-US" w:eastAsia="zh-CN"/>
              </w:rPr>
            </w:pPr>
          </w:p>
        </w:tc>
      </w:tr>
    </w:tbl>
    <w:p>
      <w:pPr>
        <w:autoSpaceDE w:val="0"/>
        <w:autoSpaceDN w:val="0"/>
        <w:adjustRightInd w:val="0"/>
        <w:ind w:firstLine="0" w:firstLineChars="0"/>
        <w:jc w:val="both"/>
        <w:rPr>
          <w:rFonts w:hint="eastAsia" w:ascii="Times New Roman" w:hAnsi="Times New Roman" w:cs="Times New Roman"/>
          <w:sz w:val="21"/>
          <w:szCs w:val="21"/>
          <w:lang w:val="en-US" w:eastAsia="zh-CN"/>
        </w:rPr>
      </w:pPr>
      <w:r>
        <w:rPr>
          <w:rFonts w:hint="eastAsia" w:ascii="Times New Roman" w:hAnsi="Times New Roman" w:cs="Times New Roman"/>
          <w:sz w:val="21"/>
          <w:szCs w:val="21"/>
        </w:rPr>
        <w:t>记录人：</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评审负责人：</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 xml:space="preserve">     时间：</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eastAsia="zh-CN"/>
        </w:rPr>
        <w:br w:type="textWrapping"/>
      </w:r>
    </w:p>
    <w:p>
      <w:pPr>
        <w:pStyle w:val="2"/>
        <w:spacing w:after="97"/>
        <w:ind w:firstLine="0" w:firstLineChars="0"/>
        <w:jc w:val="center"/>
        <w:rPr>
          <w:color w:val="auto"/>
        </w:rPr>
      </w:pPr>
      <w:bookmarkStart w:id="390" w:name="_Toc11978"/>
      <w:r>
        <w:rPr>
          <w:rFonts w:hint="eastAsia"/>
          <w:color w:val="auto"/>
        </w:rPr>
        <w:t>附件</w:t>
      </w:r>
      <w:r>
        <w:rPr>
          <w:rFonts w:hint="eastAsia" w:ascii="New time roman" w:hAnsi="New time roman"/>
          <w:color w:val="auto"/>
        </w:rPr>
        <w:t>1</w:t>
      </w:r>
      <w:r>
        <w:rPr>
          <w:rFonts w:hint="eastAsia" w:ascii="New time roman" w:hAnsi="New time roman"/>
          <w:color w:val="auto"/>
          <w:lang w:val="en-US" w:eastAsia="zh-CN"/>
        </w:rPr>
        <w:t>2</w:t>
      </w:r>
      <w:r>
        <w:rPr>
          <w:color w:val="auto"/>
        </w:rPr>
        <w:t xml:space="preserve"> </w:t>
      </w:r>
      <w:r>
        <w:rPr>
          <w:rFonts w:hint="default" w:ascii="Times New Roman" w:hAnsi="Times New Roman" w:cs="Times New Roman"/>
          <w:color w:val="auto"/>
        </w:rPr>
        <w:t>成立应急预案编制小组文件</w:t>
      </w:r>
      <w:bookmarkEnd w:id="390"/>
    </w:p>
    <w:p>
      <w:pPr>
        <w:keepNext w:val="0"/>
        <w:keepLines w:val="0"/>
        <w:pageBreakBefore w:val="0"/>
        <w:widowControl w:val="0"/>
        <w:kinsoku/>
        <w:wordWrap/>
        <w:overflowPunct/>
        <w:topLinePunct w:val="0"/>
        <w:autoSpaceDE/>
        <w:autoSpaceDN/>
        <w:bidi w:val="0"/>
        <w:adjustRightInd/>
        <w:snapToGrid/>
        <w:spacing w:line="120" w:lineRule="auto"/>
        <w:ind w:firstLine="0" w:firstLineChars="0"/>
        <w:jc w:val="distribute"/>
        <w:textAlignment w:val="baseline"/>
        <w:rPr>
          <w:rFonts w:hint="eastAsia" w:ascii="仿宋_GB2312" w:hAnsi="仿宋_GB2312" w:eastAsia="仿宋_GB2312" w:cs="Times New Roman"/>
          <w:sz w:val="32"/>
          <w:szCs w:val="24"/>
        </w:rPr>
      </w:pPr>
      <w:r>
        <w:rPr>
          <w:rFonts w:hint="eastAsia" w:ascii="仿宋_GB2312" w:hAnsi="仿宋_GB2312" w:eastAsia="仿宋_GB2312" w:cs="Times New Roman"/>
          <w:sz w:val="32"/>
          <w:szCs w:val="24"/>
        </w:rPr>
        <w:pict>
          <v:group id="组合 3" o:spid="_x0000_s2175" o:spt="203" style="position:absolute;left:0pt;margin-left:-2.65pt;margin-top:55.35pt;height:19.15pt;width:456pt;z-index:288472064;mso-width-relative:page;mso-height-relative:page;" coordsize="9120,383" o:gfxdata="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JM2m6PaAAAACgEAAA8AAAAAAAAAAQAgAAAAIgAA&#10;AGRycy9kb3ducmV2LnhtbFBLAQIUABQAAAAIAIdO4kDKnuRQIwMAAK4KAAAOAAAAAAAAAAEAIAAA&#10;ACkBAABkcnMvZTJvRG9jLnhtbFBLBQYAAAAABgAGAFkBAAC+BgAAAAA=&#10;">
            <o:lock v:ext="edit" aspectratio="f"/>
            <v:shape id="五角星 6" o:spid="_x0000_s2171" style="position:absolute;left:4392;top:0;height:383;width:403;" fillcolor="#FF0000" filled="t" stroked="t" coordsize="403,383" o:gfxdata="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yTtcugAAANoA&#10;AAAPAAAAAAAAAAEAIAAAACIAAABkcnMvZG93bnJldi54bWxQSwECFAAUAAAACACHTuJAMy8FnjsA&#10;AAA5AAAAEAAAAAAAAAABACAAAAAJAQAAZHJzL3NoYXBleG1sLnhtbFBLBQYAAAAABgAGAFsBAACz&#10;AwAAAAA=&#10;" path="m0,146l153,146,201,0,249,146,402,146,278,236,326,382,201,292,76,382,124,236xe">
              <v:path o:connectlocs="201,0;0,146;76,382;326,382;402,146" o:connectangles="247,164,82,82,0"/>
              <v:fill on="t" focussize="0,0"/>
              <v:stroke color="#FF0000" joinstyle="miter"/>
              <v:imagedata o:title=""/>
              <o:lock v:ext="edit" aspectratio="t"/>
            </v:shape>
            <v:group id="组合 9" o:spid="_x0000_s2174" o:spt="203" style="position:absolute;left:0;top:197;height:1;width:9120;" coordsize="9120,1"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直接箭头连接符 7" o:spid="_x0000_s2172" o:spt="32" type="#_x0000_t32" style="position:absolute;left:0;top:1;height:0;width:4225;" filled="f" stroked="t" coordsize="21600,21600" o:gfxdata="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TZMHugAAANsA&#10;AAAPAAAAAAAAAAEAIAAAACIAAABkcnMvZG93bnJldi54bWxQSwECFAAUAAAACACHTuJAMy8FnjsA&#10;AAA5AAAAEAAAAAAAAAABACAAAAAJAQAAZHJzL3NoYXBleG1sLnhtbFBLBQYAAAAABgAGAFsBAACz&#10;AwAAAAA=&#10;">
                <v:path arrowok="t"/>
                <v:fill on="f" focussize="0,0"/>
                <v:stroke weight="2pt" color="#FF0000" joinstyle="round"/>
                <v:imagedata o:title=""/>
                <o:lock v:ext="edit" aspectratio="f"/>
              </v:shape>
              <v:shape id="直接箭头连接符 8" o:spid="_x0000_s2173" o:spt="32" type="#_x0000_t32" style="position:absolute;left:4900;top:0;height:0;width:4220;" filled="f" stroked="t" coordsize="21600,21600" o:gfxdata="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E2nLsAAADb&#10;AAAADwAAAAAAAAABACAAAAAiAAAAZHJzL2Rvd25yZXYueG1sUEsBAhQAFAAAAAgAh07iQDMvBZ47&#10;AAAAOQAAABAAAAAAAAAAAQAgAAAACgEAAGRycy9zaGFwZXhtbC54bWxQSwUGAAAAAAYABgBbAQAA&#10;tAMAAAAA&#10;">
                <v:path arrowok="t"/>
                <v:fill on="f" focussize="0,0"/>
                <v:stroke weight="2pt" color="#FF0000" joinstyle="round"/>
                <v:imagedata o:title=""/>
                <o:lock v:ext="edit" aspectratio="f"/>
              </v:shape>
            </v:group>
          </v:group>
        </w:pict>
      </w:r>
      <w:r>
        <w:rPr>
          <w:rFonts w:hint="eastAsia" w:ascii="宋体" w:hAnsi="宋体" w:eastAsia="宋体" w:cs="宋体"/>
          <w:b/>
          <w:bCs/>
          <w:color w:val="FF0000"/>
          <w:w w:val="33"/>
          <w:sz w:val="96"/>
          <w:szCs w:val="96"/>
        </w:rPr>
        <w:t>南充市成南高速公路大观加油站有限公司</w:t>
      </w:r>
      <w:r>
        <w:rPr>
          <w:rFonts w:hint="eastAsia" w:ascii="仿宋_GB2312" w:hAnsi="宋体" w:eastAsia="仿宋_GB2312" w:cs="Times New Roman"/>
          <w:snapToGrid w:val="0"/>
          <w:sz w:val="32"/>
          <w:szCs w:val="32"/>
        </w:rPr>
        <w:t xml:space="preserve">                  </w:t>
      </w:r>
    </w:p>
    <w:p>
      <w:pPr>
        <w:widowControl/>
        <w:spacing w:line="580" w:lineRule="exact"/>
        <w:ind w:firstLine="720"/>
        <w:jc w:val="center"/>
        <w:rPr>
          <w:rFonts w:hint="eastAsia" w:ascii="宋体" w:hAnsi="宋体" w:eastAsia="宋体" w:cs="宋体"/>
          <w:b/>
          <w:bCs/>
          <w:sz w:val="44"/>
          <w:szCs w:val="44"/>
        </w:rPr>
      </w:pPr>
    </w:p>
    <w:p>
      <w:pPr>
        <w:widowControl/>
        <w:spacing w:line="580" w:lineRule="exact"/>
        <w:ind w:firstLine="720"/>
        <w:jc w:val="center"/>
        <w:rPr>
          <w:rFonts w:hint="eastAsia" w:ascii="宋体" w:hAnsi="宋体" w:eastAsia="宋体" w:cs="宋体"/>
          <w:b/>
          <w:bCs/>
          <w:sz w:val="44"/>
          <w:szCs w:val="44"/>
        </w:rPr>
      </w:pPr>
      <w:r>
        <w:rPr>
          <w:rFonts w:hint="eastAsia" w:ascii="宋体" w:hAnsi="宋体" w:eastAsia="宋体" w:cs="宋体"/>
          <w:b/>
          <w:bCs/>
          <w:sz w:val="44"/>
          <w:szCs w:val="44"/>
        </w:rPr>
        <w:t>关于成立生产安全事故应急预案</w:t>
      </w:r>
    </w:p>
    <w:p>
      <w:pPr>
        <w:widowControl/>
        <w:spacing w:line="580" w:lineRule="exact"/>
        <w:ind w:firstLine="720"/>
        <w:jc w:val="center"/>
        <w:rPr>
          <w:rFonts w:hint="eastAsia" w:ascii="宋体" w:hAnsi="宋体" w:eastAsia="宋体" w:cs="宋体"/>
          <w:b/>
          <w:bCs/>
          <w:sz w:val="44"/>
          <w:szCs w:val="44"/>
        </w:rPr>
      </w:pPr>
      <w:r>
        <w:rPr>
          <w:rFonts w:hint="eastAsia" w:ascii="宋体" w:hAnsi="宋体" w:eastAsia="宋体" w:cs="宋体"/>
          <w:b/>
          <w:bCs/>
          <w:sz w:val="44"/>
          <w:szCs w:val="44"/>
        </w:rPr>
        <w:t>编制小组的通知</w:t>
      </w:r>
    </w:p>
    <w:p>
      <w:pPr>
        <w:widowControl/>
        <w:spacing w:line="580" w:lineRule="exact"/>
        <w:ind w:firstLine="720"/>
        <w:jc w:val="center"/>
        <w:rPr>
          <w:rFonts w:hint="eastAsia" w:ascii="宋体" w:hAnsi="宋体" w:eastAsia="宋体" w:cs="宋体"/>
          <w:b/>
          <w:bCs/>
          <w:sz w:val="44"/>
          <w:szCs w:val="44"/>
        </w:rPr>
      </w:pPr>
    </w:p>
    <w:p>
      <w:pPr>
        <w:widowControl/>
        <w:spacing w:line="360" w:lineRule="auto"/>
        <w:ind w:firstLine="720"/>
        <w:jc w:val="left"/>
        <w:rPr>
          <w:rFonts w:ascii="Times New Roman" w:hAnsi="Times New Roman" w:eastAsia="仿宋_GB2312" w:cs="Times New Roman"/>
          <w:b w:val="0"/>
          <w:bCs/>
          <w:sz w:val="32"/>
          <w:szCs w:val="32"/>
        </w:rPr>
      </w:pPr>
      <w:r>
        <w:rPr>
          <w:rFonts w:ascii="Times New Roman" w:hAnsi="Times New Roman" w:eastAsia="仿宋_GB2312" w:cs="Times New Roman"/>
          <w:b w:val="0"/>
          <w:bCs/>
          <w:sz w:val="32"/>
          <w:szCs w:val="32"/>
        </w:rPr>
        <w:t>公司各部门：</w:t>
      </w:r>
    </w:p>
    <w:p>
      <w:pPr>
        <w:spacing w:line="580" w:lineRule="exact"/>
        <w:ind w:firstLine="64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为健全和提高公司应急救援管理和急救水平，依据《中华人民共和国安全生产法》、《中华人民共和国消防法》、《中华人民共和国环境保护法》、《生产安全事故应急预案管理办法》等法律、法规要求，公司</w:t>
      </w:r>
      <w:r>
        <w:rPr>
          <w:rFonts w:hint="eastAsia" w:ascii="Times New Roman" w:hAnsi="Times New Roman" w:eastAsia="仿宋_GB2312" w:cs="Times New Roman"/>
          <w:sz w:val="32"/>
          <w:szCs w:val="32"/>
          <w:lang w:val="en-US" w:eastAsia="zh-CN"/>
        </w:rPr>
        <w:t>拟对原有</w:t>
      </w:r>
      <w:r>
        <w:rPr>
          <w:rFonts w:hint="eastAsia" w:ascii="Times New Roman" w:hAnsi="Times New Roman" w:eastAsia="仿宋_GB2312" w:cs="Times New Roman"/>
          <w:sz w:val="32"/>
          <w:szCs w:val="32"/>
        </w:rPr>
        <w:t>生产安全事故应急预案重新进行修订，特</w:t>
      </w:r>
      <w:r>
        <w:rPr>
          <w:rFonts w:hint="eastAsia" w:ascii="Times New Roman" w:hAnsi="Times New Roman" w:eastAsia="仿宋_GB2312" w:cs="Times New Roman"/>
          <w:sz w:val="32"/>
          <w:szCs w:val="32"/>
          <w:lang w:val="en-US" w:eastAsia="zh-CN"/>
        </w:rPr>
        <w:t>成立生产安全事故应急</w:t>
      </w:r>
      <w:r>
        <w:rPr>
          <w:rFonts w:hint="eastAsia" w:ascii="Times New Roman" w:hAnsi="Times New Roman" w:eastAsia="仿宋_GB2312" w:cs="Times New Roman"/>
          <w:sz w:val="32"/>
          <w:szCs w:val="32"/>
        </w:rPr>
        <w:t>预案编制小组</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现</w:t>
      </w:r>
      <w:r>
        <w:rPr>
          <w:rFonts w:hint="eastAsia" w:ascii="仿宋_GB2312" w:hAnsi="宋体" w:eastAsia="仿宋_GB2312" w:cs="仿宋_GB2312"/>
          <w:sz w:val="32"/>
          <w:szCs w:val="32"/>
        </w:rPr>
        <w:t>将相关事项通知如下</w:t>
      </w:r>
      <w:r>
        <w:rPr>
          <w:rFonts w:hint="eastAsia" w:ascii="仿宋_GB2312" w:hAnsi="宋体" w:eastAsia="仿宋_GB2312" w:cs="仿宋_GB2312"/>
          <w:sz w:val="32"/>
          <w:szCs w:val="32"/>
          <w:lang w:eastAsia="zh-CN"/>
        </w:rPr>
        <w:t>：</w:t>
      </w:r>
    </w:p>
    <w:p>
      <w:pPr>
        <w:spacing w:line="360" w:lineRule="auto"/>
        <w:ind w:firstLine="48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color w:val="auto"/>
          <w:sz w:val="32"/>
          <w:szCs w:val="32"/>
        </w:rPr>
        <w:t>组  长：</w:t>
      </w:r>
      <w:r>
        <w:rPr>
          <w:rFonts w:hint="eastAsia" w:ascii="宋体" w:hAnsi="宋体" w:eastAsia="宋体" w:cs="Times New Roman"/>
          <w:color w:val="auto"/>
          <w:sz w:val="28"/>
          <w:szCs w:val="28"/>
        </w:rPr>
        <w:t>邓桂花</w:t>
      </w:r>
    </w:p>
    <w:p>
      <w:pPr>
        <w:spacing w:line="360" w:lineRule="auto"/>
        <w:ind w:firstLine="48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color w:val="auto"/>
          <w:sz w:val="32"/>
          <w:szCs w:val="32"/>
        </w:rPr>
        <w:t>副组长</w:t>
      </w:r>
      <w:r>
        <w:rPr>
          <w:rFonts w:hint="eastAsia" w:ascii="Times New Roman" w:hAnsi="Times New Roman" w:eastAsia="仿宋_GB2312" w:cs="Times New Roman"/>
          <w:color w:val="auto"/>
          <w:sz w:val="32"/>
          <w:szCs w:val="32"/>
        </w:rPr>
        <w:t>：</w:t>
      </w:r>
      <w:r>
        <w:rPr>
          <w:rFonts w:hint="eastAsia" w:ascii="宋体" w:hAnsi="宋体" w:eastAsia="宋体" w:cs="Times New Roman"/>
          <w:color w:val="auto"/>
          <w:sz w:val="28"/>
          <w:szCs w:val="28"/>
        </w:rPr>
        <w:t>赵小琼</w:t>
      </w:r>
    </w:p>
    <w:p>
      <w:pPr>
        <w:spacing w:line="360" w:lineRule="auto"/>
        <w:ind w:firstLine="643"/>
        <w:rPr>
          <w:rFonts w:ascii="Times New Roman" w:hAnsi="Times New Roman" w:eastAsia="仿宋_GB2312" w:cs="Times New Roman"/>
          <w:sz w:val="32"/>
          <w:szCs w:val="32"/>
        </w:rPr>
      </w:pPr>
      <w:r>
        <w:rPr>
          <w:rFonts w:hint="eastAsia" w:ascii="Times New Roman" w:hAnsi="Times New Roman" w:eastAsia="仿宋_GB2312" w:cs="Times New Roman"/>
          <w:b/>
          <w:color w:val="auto"/>
          <w:sz w:val="32"/>
          <w:szCs w:val="32"/>
        </w:rPr>
        <w:t>成  员</w:t>
      </w:r>
      <w:r>
        <w:rPr>
          <w:rFonts w:hint="eastAsia" w:ascii="Times New Roman" w:hAnsi="Times New Roman" w:eastAsia="仿宋_GB2312" w:cs="Times New Roman"/>
          <w:color w:val="auto"/>
          <w:sz w:val="32"/>
          <w:szCs w:val="32"/>
        </w:rPr>
        <w:t>：</w:t>
      </w:r>
      <w:r>
        <w:rPr>
          <w:rFonts w:hint="eastAsia" w:ascii="宋体" w:hAnsi="宋体" w:eastAsia="宋体" w:cs="Times New Roman"/>
          <w:color w:val="auto"/>
          <w:sz w:val="28"/>
          <w:szCs w:val="28"/>
        </w:rPr>
        <w:t>江军</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郭蓉</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蔡纯鹏</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陈小芳</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罗龙</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朱清清</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王小英</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蒋  平</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刘杰</w:t>
      </w:r>
      <w:r>
        <w:rPr>
          <w:rFonts w:hint="eastAsia" w:ascii="宋体" w:hAnsi="宋体" w:eastAsia="宋体" w:cs="Times New Roman"/>
          <w:color w:val="auto"/>
          <w:sz w:val="28"/>
          <w:szCs w:val="28"/>
          <w:lang w:eastAsia="zh-CN"/>
        </w:rPr>
        <w:t>、</w:t>
      </w:r>
      <w:r>
        <w:rPr>
          <w:rFonts w:hint="eastAsia" w:ascii="宋体" w:hAnsi="宋体" w:eastAsia="宋体" w:cs="Times New Roman"/>
          <w:color w:val="auto"/>
          <w:sz w:val="28"/>
          <w:szCs w:val="28"/>
        </w:rPr>
        <w:t>刘福</w:t>
      </w:r>
    </w:p>
    <w:p>
      <w:pPr>
        <w:widowControl/>
        <w:spacing w:line="360" w:lineRule="auto"/>
        <w:ind w:left="0" w:leftChars="0" w:firstLine="0" w:firstLineChars="0"/>
        <w:jc w:val="left"/>
        <w:rPr>
          <w:rFonts w:ascii="Times New Roman" w:hAnsi="Times New Roman" w:eastAsia="仿宋_GB2312" w:cs="Times New Roman"/>
          <w:sz w:val="32"/>
          <w:szCs w:val="32"/>
        </w:rPr>
      </w:pPr>
    </w:p>
    <w:p>
      <w:pPr>
        <w:spacing w:line="240" w:lineRule="auto"/>
        <w:ind w:right="240" w:firstLine="0" w:firstLineChars="0"/>
        <w:jc w:val="righ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南充市成南高速公路大观加油站有限公司</w:t>
      </w:r>
    </w:p>
    <w:p>
      <w:pPr>
        <w:spacing w:line="240" w:lineRule="auto"/>
        <w:ind w:right="240" w:firstLine="0" w:firstLineChars="0"/>
        <w:jc w:val="right"/>
        <w:rPr>
          <w:rFonts w:hint="eastAsia" w:ascii="Times New Roman" w:hAnsi="Times New Roman" w:eastAsia="仿宋_GB2312" w:cs="Times New Roman"/>
          <w:sz w:val="32"/>
          <w:szCs w:val="32"/>
          <w:lang w:val="zh-CN" w:eastAsia="zh-CN"/>
        </w:rPr>
      </w:pPr>
      <w:bookmarkStart w:id="399" w:name="_GoBack"/>
      <w:bookmarkEnd w:id="399"/>
      <w:r>
        <w:rPr>
          <w:rFonts w:hint="eastAsia" w:ascii="Times New Roman" w:hAnsi="Times New Roman" w:eastAsia="仿宋_GB2312" w:cs="Times New Roman"/>
          <w:sz w:val="32"/>
          <w:szCs w:val="32"/>
          <w:lang w:val="en-US" w:eastAsia="zh-CN"/>
        </w:rPr>
        <w:t>大观加油站B站</w:t>
      </w:r>
      <w:r>
        <w:rPr>
          <w:rFonts w:hint="eastAsia" w:ascii="Times New Roman" w:hAnsi="Times New Roman" w:eastAsia="仿宋_GB2312" w:cs="Times New Roman"/>
          <w:sz w:val="32"/>
          <w:szCs w:val="32"/>
          <w:lang w:val="zh-CN" w:eastAsia="zh-CN"/>
        </w:rPr>
        <w:t xml:space="preserve"> </w:t>
      </w:r>
    </w:p>
    <w:p>
      <w:pPr>
        <w:spacing w:line="360" w:lineRule="auto"/>
        <w:ind w:firstLine="640"/>
        <w:jc w:val="center"/>
        <w:rPr>
          <w:rFonts w:asciiTheme="minorEastAsia" w:hAnsiTheme="minorEastAsia"/>
          <w:color w:val="auto"/>
        </w:rPr>
      </w:pP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20</w:t>
      </w:r>
      <w:r>
        <w:rPr>
          <w:rFonts w:ascii="Times New Roman" w:hAnsi="Times New Roman" w:eastAsia="仿宋_GB2312" w:cs="Times New Roman"/>
          <w:sz w:val="32"/>
          <w:szCs w:val="32"/>
        </w:rPr>
        <w:t>日</w:t>
      </w:r>
    </w:p>
    <w:sectPr>
      <w:headerReference r:id="rId11" w:type="default"/>
      <w:footerReference r:id="rId12" w:type="default"/>
      <w:pgSz w:w="11906" w:h="16838"/>
      <w:pgMar w:top="1418" w:right="1418" w:bottom="1418" w:left="1418"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New time roman">
    <w:altName w:val="Times New Roman"/>
    <w:panose1 w:val="00000000000000000000"/>
    <w:charset w:val="00"/>
    <w:family w:val="roman"/>
    <w:pitch w:val="default"/>
    <w:sig w:usb0="00000000" w:usb1="00000000" w:usb2="00000000" w:usb3="00000000" w:csb0="0000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7541608"/>
    </w:sdtPr>
    <w:sdtEndPr>
      <w:rPr>
        <w:color w:val="000000" w:themeColor="text1"/>
        <w:sz w:val="22"/>
        <w:lang w:val="zh-CN"/>
      </w:rPr>
    </w:sdtEndPr>
    <w:sdtContent>
      <w:p>
        <w:pPr>
          <w:pStyle w:val="13"/>
          <w:ind w:firstLine="360"/>
          <w:jc w:val="center"/>
          <w:rPr>
            <w:color w:val="000000" w:themeColor="text1"/>
            <w:sz w:val="22"/>
            <w:lang w:val="zh-CN"/>
          </w:rPr>
        </w:pPr>
        <w:r>
          <w:rPr>
            <w:color w:val="000000" w:themeColor="text1"/>
            <w:sz w:val="22"/>
            <w:lang w:val="zh-CN"/>
          </w:rPr>
          <w:fldChar w:fldCharType="begin"/>
        </w:r>
        <w:r>
          <w:rPr>
            <w:color w:val="000000" w:themeColor="text1"/>
            <w:sz w:val="22"/>
            <w:lang w:val="zh-CN"/>
          </w:rPr>
          <w:instrText xml:space="preserve">PAGE   \* MERGEFORMAT</w:instrText>
        </w:r>
        <w:r>
          <w:rPr>
            <w:color w:val="000000" w:themeColor="text1"/>
            <w:sz w:val="22"/>
            <w:lang w:val="zh-CN"/>
          </w:rPr>
          <w:fldChar w:fldCharType="separate"/>
        </w:r>
        <w:r>
          <w:rPr>
            <w:rFonts w:ascii="New time roman" w:hAnsi="New time roman"/>
            <w:color w:val="000000" w:themeColor="text1"/>
            <w:sz w:val="22"/>
            <w:lang w:val="zh-CN"/>
          </w:rPr>
          <w:t>IV</w:t>
        </w:r>
        <w:r>
          <w:rPr>
            <w:color w:val="000000" w:themeColor="text1"/>
            <w:sz w:val="22"/>
            <w:lang w:val="zh-CN"/>
          </w:rPr>
          <w:fldChar w:fldCharType="end"/>
        </w:r>
      </w:p>
    </w:sdtContent>
  </w:sdt>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9784782"/>
    </w:sdtPr>
    <w:sdtEndPr>
      <w:rPr>
        <w:color w:val="000000" w:themeColor="text1"/>
        <w:sz w:val="22"/>
        <w:lang w:val="zh-CN"/>
      </w:rPr>
    </w:sdtEndPr>
    <w:sdtContent>
      <w:p>
        <w:pPr>
          <w:pStyle w:val="13"/>
          <w:ind w:firstLine="360"/>
          <w:jc w:val="center"/>
          <w:rPr>
            <w:color w:val="000000" w:themeColor="text1"/>
            <w:sz w:val="22"/>
            <w:lang w:val="zh-CN"/>
          </w:rPr>
        </w:pPr>
        <w:r>
          <w:rPr>
            <w:color w:val="000000" w:themeColor="text1"/>
            <w:sz w:val="22"/>
            <w:lang w:val="zh-CN"/>
          </w:rPr>
          <w:fldChar w:fldCharType="begin"/>
        </w:r>
        <w:r>
          <w:rPr>
            <w:color w:val="000000" w:themeColor="text1"/>
            <w:sz w:val="22"/>
            <w:lang w:val="zh-CN"/>
          </w:rPr>
          <w:instrText xml:space="preserve">PAGE   \* MERGEFORMAT</w:instrText>
        </w:r>
        <w:r>
          <w:rPr>
            <w:color w:val="000000" w:themeColor="text1"/>
            <w:sz w:val="22"/>
            <w:lang w:val="zh-CN"/>
          </w:rPr>
          <w:fldChar w:fldCharType="separate"/>
        </w:r>
        <w:r>
          <w:rPr>
            <w:rFonts w:ascii="New time roman" w:hAnsi="New time roman"/>
            <w:color w:val="000000" w:themeColor="text1"/>
            <w:sz w:val="22"/>
            <w:lang w:val="zh-CN"/>
          </w:rPr>
          <w:t>60</w:t>
        </w:r>
        <w:r>
          <w:rPr>
            <w:color w:val="000000" w:themeColor="text1"/>
            <w:sz w:val="22"/>
            <w:lang w:val="zh-CN"/>
          </w:rPr>
          <w:fldChar w:fldCharType="end"/>
        </w:r>
      </w:p>
    </w:sdtContent>
  </w:sdt>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tab/>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rFonts w:hint="eastAsia"/>
      </w:rPr>
      <w:t>南充市成南高速公路大观加油站有限公司大观加油站</w:t>
    </w:r>
    <w:r>
      <w:rPr>
        <w:rFonts w:hint="eastAsia"/>
        <w:lang w:val="en-US" w:eastAsia="zh-CN"/>
      </w:rPr>
      <w:t>B</w:t>
    </w:r>
    <w:r>
      <w:rPr>
        <w:rFonts w:hint="eastAsia"/>
      </w:rPr>
      <w:t>站生产安全事故应急预案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26430"/>
    <w:multiLevelType w:val="multilevel"/>
    <w:tmpl w:val="56926430"/>
    <w:lvl w:ilvl="0" w:tentative="0">
      <w:start w:val="0"/>
      <w:numFmt w:val="bullet"/>
      <w:lvlText w:val="□"/>
      <w:lvlJc w:val="left"/>
      <w:pPr>
        <w:tabs>
          <w:tab w:val="left" w:pos="360"/>
        </w:tabs>
        <w:ind w:left="360" w:hanging="360"/>
      </w:pPr>
      <w:rPr>
        <w:rFonts w:hint="eastAsia" w:ascii="MingLiU" w:hAnsi="MingLiU" w:eastAsia="MingLiU"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B341607"/>
    <w:multiLevelType w:val="multilevel"/>
    <w:tmpl w:val="5B34160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86554"/>
    <w:rsid w:val="00000507"/>
    <w:rsid w:val="00003947"/>
    <w:rsid w:val="0000601D"/>
    <w:rsid w:val="00011CAB"/>
    <w:rsid w:val="00014F50"/>
    <w:rsid w:val="0001788C"/>
    <w:rsid w:val="00021177"/>
    <w:rsid w:val="00025E03"/>
    <w:rsid w:val="00026868"/>
    <w:rsid w:val="00032933"/>
    <w:rsid w:val="00034859"/>
    <w:rsid w:val="00035C82"/>
    <w:rsid w:val="000476DF"/>
    <w:rsid w:val="00047F78"/>
    <w:rsid w:val="000518D1"/>
    <w:rsid w:val="00052391"/>
    <w:rsid w:val="00052734"/>
    <w:rsid w:val="000534D5"/>
    <w:rsid w:val="00053989"/>
    <w:rsid w:val="000555B6"/>
    <w:rsid w:val="00060D61"/>
    <w:rsid w:val="00061856"/>
    <w:rsid w:val="000630BB"/>
    <w:rsid w:val="00071F32"/>
    <w:rsid w:val="000752B0"/>
    <w:rsid w:val="00077B2B"/>
    <w:rsid w:val="0008083C"/>
    <w:rsid w:val="00080DCD"/>
    <w:rsid w:val="00093876"/>
    <w:rsid w:val="000A006E"/>
    <w:rsid w:val="000A24F3"/>
    <w:rsid w:val="000A55B8"/>
    <w:rsid w:val="000A687A"/>
    <w:rsid w:val="000A76D9"/>
    <w:rsid w:val="000C0EE4"/>
    <w:rsid w:val="000C211E"/>
    <w:rsid w:val="000C2120"/>
    <w:rsid w:val="000C2BA3"/>
    <w:rsid w:val="000D47D2"/>
    <w:rsid w:val="000D60CA"/>
    <w:rsid w:val="000D77FE"/>
    <w:rsid w:val="000E1924"/>
    <w:rsid w:val="000E5940"/>
    <w:rsid w:val="000E7087"/>
    <w:rsid w:val="000F3294"/>
    <w:rsid w:val="000F467B"/>
    <w:rsid w:val="000F6F55"/>
    <w:rsid w:val="000F6FE2"/>
    <w:rsid w:val="00101132"/>
    <w:rsid w:val="00104339"/>
    <w:rsid w:val="00105A15"/>
    <w:rsid w:val="00106654"/>
    <w:rsid w:val="0010667F"/>
    <w:rsid w:val="001125FF"/>
    <w:rsid w:val="001128B3"/>
    <w:rsid w:val="00113610"/>
    <w:rsid w:val="00115C54"/>
    <w:rsid w:val="00116CCA"/>
    <w:rsid w:val="001232C6"/>
    <w:rsid w:val="001251AD"/>
    <w:rsid w:val="0013080A"/>
    <w:rsid w:val="00133EAC"/>
    <w:rsid w:val="00141BC6"/>
    <w:rsid w:val="00146E93"/>
    <w:rsid w:val="001504DD"/>
    <w:rsid w:val="001509C0"/>
    <w:rsid w:val="00150C42"/>
    <w:rsid w:val="00151654"/>
    <w:rsid w:val="001534CA"/>
    <w:rsid w:val="00154A1A"/>
    <w:rsid w:val="00160379"/>
    <w:rsid w:val="00161E1C"/>
    <w:rsid w:val="0016393F"/>
    <w:rsid w:val="00163B3E"/>
    <w:rsid w:val="00164035"/>
    <w:rsid w:val="001650DF"/>
    <w:rsid w:val="00170A23"/>
    <w:rsid w:val="001722D4"/>
    <w:rsid w:val="001759FE"/>
    <w:rsid w:val="001763F9"/>
    <w:rsid w:val="00177CD8"/>
    <w:rsid w:val="001863F8"/>
    <w:rsid w:val="00186554"/>
    <w:rsid w:val="00190505"/>
    <w:rsid w:val="001955DC"/>
    <w:rsid w:val="00196950"/>
    <w:rsid w:val="00197665"/>
    <w:rsid w:val="001A09EE"/>
    <w:rsid w:val="001A2E5E"/>
    <w:rsid w:val="001A4015"/>
    <w:rsid w:val="001A56FC"/>
    <w:rsid w:val="001B2336"/>
    <w:rsid w:val="001B258C"/>
    <w:rsid w:val="001B3D9A"/>
    <w:rsid w:val="001C3DDC"/>
    <w:rsid w:val="001C4158"/>
    <w:rsid w:val="001C6CA5"/>
    <w:rsid w:val="001C7306"/>
    <w:rsid w:val="001D3B4A"/>
    <w:rsid w:val="001D4A2A"/>
    <w:rsid w:val="001D5139"/>
    <w:rsid w:val="001D7821"/>
    <w:rsid w:val="001E1E8F"/>
    <w:rsid w:val="001E4C9C"/>
    <w:rsid w:val="001E6868"/>
    <w:rsid w:val="001E76F0"/>
    <w:rsid w:val="001F321A"/>
    <w:rsid w:val="001F4E0F"/>
    <w:rsid w:val="001F5213"/>
    <w:rsid w:val="001F57F3"/>
    <w:rsid w:val="001F6258"/>
    <w:rsid w:val="001F637B"/>
    <w:rsid w:val="00200B6F"/>
    <w:rsid w:val="00202E73"/>
    <w:rsid w:val="00203129"/>
    <w:rsid w:val="00210146"/>
    <w:rsid w:val="002101DA"/>
    <w:rsid w:val="002109A4"/>
    <w:rsid w:val="002119D6"/>
    <w:rsid w:val="002135A2"/>
    <w:rsid w:val="002142E4"/>
    <w:rsid w:val="00216968"/>
    <w:rsid w:val="002174FA"/>
    <w:rsid w:val="0022098D"/>
    <w:rsid w:val="00227E98"/>
    <w:rsid w:val="00232F58"/>
    <w:rsid w:val="00233164"/>
    <w:rsid w:val="00236133"/>
    <w:rsid w:val="00237244"/>
    <w:rsid w:val="002517DA"/>
    <w:rsid w:val="00252C03"/>
    <w:rsid w:val="0025372F"/>
    <w:rsid w:val="002557FF"/>
    <w:rsid w:val="00263E8D"/>
    <w:rsid w:val="002650B3"/>
    <w:rsid w:val="00266E9C"/>
    <w:rsid w:val="002673F1"/>
    <w:rsid w:val="0027213C"/>
    <w:rsid w:val="00274DB8"/>
    <w:rsid w:val="00274E93"/>
    <w:rsid w:val="00277DBE"/>
    <w:rsid w:val="002815DC"/>
    <w:rsid w:val="00281859"/>
    <w:rsid w:val="00283934"/>
    <w:rsid w:val="002849DD"/>
    <w:rsid w:val="0029188B"/>
    <w:rsid w:val="00291DA2"/>
    <w:rsid w:val="00293683"/>
    <w:rsid w:val="002A33CD"/>
    <w:rsid w:val="002B05A6"/>
    <w:rsid w:val="002B073F"/>
    <w:rsid w:val="002B396A"/>
    <w:rsid w:val="002B6256"/>
    <w:rsid w:val="002B635B"/>
    <w:rsid w:val="002C084F"/>
    <w:rsid w:val="002C2C1A"/>
    <w:rsid w:val="002C322D"/>
    <w:rsid w:val="002C52D5"/>
    <w:rsid w:val="002D545D"/>
    <w:rsid w:val="002D5593"/>
    <w:rsid w:val="002D5ED5"/>
    <w:rsid w:val="002E0190"/>
    <w:rsid w:val="002E13E4"/>
    <w:rsid w:val="002E2CF1"/>
    <w:rsid w:val="002E3247"/>
    <w:rsid w:val="002E5C0C"/>
    <w:rsid w:val="002E71C4"/>
    <w:rsid w:val="002F0ACA"/>
    <w:rsid w:val="002F1EDA"/>
    <w:rsid w:val="0030333A"/>
    <w:rsid w:val="00303976"/>
    <w:rsid w:val="00304A3A"/>
    <w:rsid w:val="00310941"/>
    <w:rsid w:val="0031670E"/>
    <w:rsid w:val="00317067"/>
    <w:rsid w:val="00330873"/>
    <w:rsid w:val="00330ED9"/>
    <w:rsid w:val="00337EDC"/>
    <w:rsid w:val="00341D99"/>
    <w:rsid w:val="00343963"/>
    <w:rsid w:val="00343CAD"/>
    <w:rsid w:val="0034762B"/>
    <w:rsid w:val="0035121B"/>
    <w:rsid w:val="00353150"/>
    <w:rsid w:val="0035437F"/>
    <w:rsid w:val="00354B10"/>
    <w:rsid w:val="00354BB1"/>
    <w:rsid w:val="00354EF3"/>
    <w:rsid w:val="003551C1"/>
    <w:rsid w:val="00362DE8"/>
    <w:rsid w:val="00364AEB"/>
    <w:rsid w:val="003714FD"/>
    <w:rsid w:val="00371D67"/>
    <w:rsid w:val="00373BF6"/>
    <w:rsid w:val="00374DEB"/>
    <w:rsid w:val="00375D44"/>
    <w:rsid w:val="00382863"/>
    <w:rsid w:val="003909BA"/>
    <w:rsid w:val="00390B4D"/>
    <w:rsid w:val="00391819"/>
    <w:rsid w:val="00395ED6"/>
    <w:rsid w:val="00397549"/>
    <w:rsid w:val="003A3DA4"/>
    <w:rsid w:val="003B13FC"/>
    <w:rsid w:val="003B20AD"/>
    <w:rsid w:val="003B6D13"/>
    <w:rsid w:val="003B7204"/>
    <w:rsid w:val="003B7588"/>
    <w:rsid w:val="003C1984"/>
    <w:rsid w:val="003C361F"/>
    <w:rsid w:val="003C574F"/>
    <w:rsid w:val="003C5DA6"/>
    <w:rsid w:val="003C6B0B"/>
    <w:rsid w:val="003C75DD"/>
    <w:rsid w:val="003C767C"/>
    <w:rsid w:val="003C7D87"/>
    <w:rsid w:val="003D09FE"/>
    <w:rsid w:val="003D3E37"/>
    <w:rsid w:val="003D6655"/>
    <w:rsid w:val="003D70A6"/>
    <w:rsid w:val="003E3AE3"/>
    <w:rsid w:val="003E44F9"/>
    <w:rsid w:val="003E4EE7"/>
    <w:rsid w:val="003E65F3"/>
    <w:rsid w:val="003E7F9C"/>
    <w:rsid w:val="003F0514"/>
    <w:rsid w:val="003F1E35"/>
    <w:rsid w:val="003F61CD"/>
    <w:rsid w:val="003F7395"/>
    <w:rsid w:val="004061F2"/>
    <w:rsid w:val="00406D4F"/>
    <w:rsid w:val="00412D1D"/>
    <w:rsid w:val="0041464F"/>
    <w:rsid w:val="0041571C"/>
    <w:rsid w:val="00422178"/>
    <w:rsid w:val="00424823"/>
    <w:rsid w:val="00424B1A"/>
    <w:rsid w:val="00431EC4"/>
    <w:rsid w:val="004326AC"/>
    <w:rsid w:val="00437569"/>
    <w:rsid w:val="00437F5B"/>
    <w:rsid w:val="004400EE"/>
    <w:rsid w:val="00440865"/>
    <w:rsid w:val="0044442C"/>
    <w:rsid w:val="00444AA0"/>
    <w:rsid w:val="00455E85"/>
    <w:rsid w:val="004635B1"/>
    <w:rsid w:val="0046539B"/>
    <w:rsid w:val="004663FE"/>
    <w:rsid w:val="004669B7"/>
    <w:rsid w:val="00466C14"/>
    <w:rsid w:val="00471178"/>
    <w:rsid w:val="00471609"/>
    <w:rsid w:val="0047672E"/>
    <w:rsid w:val="0047716E"/>
    <w:rsid w:val="0048046A"/>
    <w:rsid w:val="0048282E"/>
    <w:rsid w:val="004851D1"/>
    <w:rsid w:val="004929A4"/>
    <w:rsid w:val="00494A4B"/>
    <w:rsid w:val="004952F3"/>
    <w:rsid w:val="00495EEA"/>
    <w:rsid w:val="00496751"/>
    <w:rsid w:val="00496868"/>
    <w:rsid w:val="004B1AA8"/>
    <w:rsid w:val="004B2BE6"/>
    <w:rsid w:val="004C3197"/>
    <w:rsid w:val="004C556A"/>
    <w:rsid w:val="004C5EF8"/>
    <w:rsid w:val="004D2A5A"/>
    <w:rsid w:val="004D4FAE"/>
    <w:rsid w:val="004E18FC"/>
    <w:rsid w:val="004E1966"/>
    <w:rsid w:val="004E27EF"/>
    <w:rsid w:val="004E3260"/>
    <w:rsid w:val="004E696A"/>
    <w:rsid w:val="004E7238"/>
    <w:rsid w:val="004E7C6E"/>
    <w:rsid w:val="004F337A"/>
    <w:rsid w:val="004F6997"/>
    <w:rsid w:val="005006A7"/>
    <w:rsid w:val="00500DD2"/>
    <w:rsid w:val="00501A24"/>
    <w:rsid w:val="00504622"/>
    <w:rsid w:val="0051370F"/>
    <w:rsid w:val="005227AF"/>
    <w:rsid w:val="005227F1"/>
    <w:rsid w:val="00522D5E"/>
    <w:rsid w:val="00524728"/>
    <w:rsid w:val="00527377"/>
    <w:rsid w:val="00531325"/>
    <w:rsid w:val="00532A19"/>
    <w:rsid w:val="00534C96"/>
    <w:rsid w:val="00536BE3"/>
    <w:rsid w:val="00540008"/>
    <w:rsid w:val="0054024A"/>
    <w:rsid w:val="00546054"/>
    <w:rsid w:val="00546681"/>
    <w:rsid w:val="00546D8E"/>
    <w:rsid w:val="0054768B"/>
    <w:rsid w:val="00547964"/>
    <w:rsid w:val="00552E64"/>
    <w:rsid w:val="0056007B"/>
    <w:rsid w:val="00563808"/>
    <w:rsid w:val="00567EFE"/>
    <w:rsid w:val="005707CA"/>
    <w:rsid w:val="00580A37"/>
    <w:rsid w:val="00581550"/>
    <w:rsid w:val="0058249C"/>
    <w:rsid w:val="0058393D"/>
    <w:rsid w:val="005846D7"/>
    <w:rsid w:val="00584DAC"/>
    <w:rsid w:val="00584FCE"/>
    <w:rsid w:val="005854C4"/>
    <w:rsid w:val="005862F1"/>
    <w:rsid w:val="00591221"/>
    <w:rsid w:val="0059272E"/>
    <w:rsid w:val="00596478"/>
    <w:rsid w:val="00597120"/>
    <w:rsid w:val="005A07D1"/>
    <w:rsid w:val="005A40C8"/>
    <w:rsid w:val="005A5AA6"/>
    <w:rsid w:val="005A765A"/>
    <w:rsid w:val="005B1841"/>
    <w:rsid w:val="005B1CD5"/>
    <w:rsid w:val="005B45EF"/>
    <w:rsid w:val="005B7B5B"/>
    <w:rsid w:val="005C29F4"/>
    <w:rsid w:val="005C3FDC"/>
    <w:rsid w:val="005C5D7F"/>
    <w:rsid w:val="005C5F78"/>
    <w:rsid w:val="005C671A"/>
    <w:rsid w:val="005C783A"/>
    <w:rsid w:val="005D0F5F"/>
    <w:rsid w:val="005D299C"/>
    <w:rsid w:val="005D7455"/>
    <w:rsid w:val="005E03EF"/>
    <w:rsid w:val="005E0BC1"/>
    <w:rsid w:val="005E3FA1"/>
    <w:rsid w:val="005E7330"/>
    <w:rsid w:val="005F0661"/>
    <w:rsid w:val="005F154E"/>
    <w:rsid w:val="005F1688"/>
    <w:rsid w:val="00602238"/>
    <w:rsid w:val="0060336E"/>
    <w:rsid w:val="006068CC"/>
    <w:rsid w:val="00613C1C"/>
    <w:rsid w:val="0061571B"/>
    <w:rsid w:val="006210AB"/>
    <w:rsid w:val="0062126A"/>
    <w:rsid w:val="00622877"/>
    <w:rsid w:val="00624B03"/>
    <w:rsid w:val="00627067"/>
    <w:rsid w:val="00627FB2"/>
    <w:rsid w:val="0063159F"/>
    <w:rsid w:val="00633289"/>
    <w:rsid w:val="00634250"/>
    <w:rsid w:val="006356E7"/>
    <w:rsid w:val="006366CC"/>
    <w:rsid w:val="00636AB9"/>
    <w:rsid w:val="00641015"/>
    <w:rsid w:val="006418D3"/>
    <w:rsid w:val="00643649"/>
    <w:rsid w:val="00645A2A"/>
    <w:rsid w:val="00647564"/>
    <w:rsid w:val="00652AAA"/>
    <w:rsid w:val="00653602"/>
    <w:rsid w:val="00664253"/>
    <w:rsid w:val="00666C21"/>
    <w:rsid w:val="006670CD"/>
    <w:rsid w:val="00670033"/>
    <w:rsid w:val="0067205D"/>
    <w:rsid w:val="006774FA"/>
    <w:rsid w:val="0067768A"/>
    <w:rsid w:val="00683EBC"/>
    <w:rsid w:val="006944F8"/>
    <w:rsid w:val="00694BC7"/>
    <w:rsid w:val="00695499"/>
    <w:rsid w:val="006A3A5A"/>
    <w:rsid w:val="006A439A"/>
    <w:rsid w:val="006A72D4"/>
    <w:rsid w:val="006A7ADA"/>
    <w:rsid w:val="006A7B3A"/>
    <w:rsid w:val="006B0F7C"/>
    <w:rsid w:val="006B42A9"/>
    <w:rsid w:val="006C43B5"/>
    <w:rsid w:val="006D2998"/>
    <w:rsid w:val="006D540D"/>
    <w:rsid w:val="006D6025"/>
    <w:rsid w:val="006D7CB7"/>
    <w:rsid w:val="006E182F"/>
    <w:rsid w:val="006F2469"/>
    <w:rsid w:val="006F465D"/>
    <w:rsid w:val="006F7522"/>
    <w:rsid w:val="00705B6B"/>
    <w:rsid w:val="007117FF"/>
    <w:rsid w:val="00712DEA"/>
    <w:rsid w:val="00712FAE"/>
    <w:rsid w:val="00717E3E"/>
    <w:rsid w:val="007228B3"/>
    <w:rsid w:val="007438C8"/>
    <w:rsid w:val="00744B7E"/>
    <w:rsid w:val="00745A0A"/>
    <w:rsid w:val="00750350"/>
    <w:rsid w:val="0075242A"/>
    <w:rsid w:val="00754930"/>
    <w:rsid w:val="007643DC"/>
    <w:rsid w:val="00764C3D"/>
    <w:rsid w:val="00766BF6"/>
    <w:rsid w:val="00772880"/>
    <w:rsid w:val="00772C3D"/>
    <w:rsid w:val="00775FE6"/>
    <w:rsid w:val="007770E6"/>
    <w:rsid w:val="00780425"/>
    <w:rsid w:val="007817B4"/>
    <w:rsid w:val="00784A11"/>
    <w:rsid w:val="00785300"/>
    <w:rsid w:val="0079033A"/>
    <w:rsid w:val="00790DDB"/>
    <w:rsid w:val="007A6640"/>
    <w:rsid w:val="007A7799"/>
    <w:rsid w:val="007B32F4"/>
    <w:rsid w:val="007C3C6A"/>
    <w:rsid w:val="007C4B53"/>
    <w:rsid w:val="007C69B3"/>
    <w:rsid w:val="007C738B"/>
    <w:rsid w:val="007C79B6"/>
    <w:rsid w:val="007D1FAB"/>
    <w:rsid w:val="007D230B"/>
    <w:rsid w:val="007D5D83"/>
    <w:rsid w:val="007D65C6"/>
    <w:rsid w:val="007D773A"/>
    <w:rsid w:val="007D7FB7"/>
    <w:rsid w:val="007E0D51"/>
    <w:rsid w:val="007E54C1"/>
    <w:rsid w:val="007E64BB"/>
    <w:rsid w:val="007E66A2"/>
    <w:rsid w:val="007F2A98"/>
    <w:rsid w:val="008009A3"/>
    <w:rsid w:val="00801F1C"/>
    <w:rsid w:val="0081012C"/>
    <w:rsid w:val="00812C5A"/>
    <w:rsid w:val="00813F95"/>
    <w:rsid w:val="0082240E"/>
    <w:rsid w:val="00822CF3"/>
    <w:rsid w:val="00824156"/>
    <w:rsid w:val="0082531C"/>
    <w:rsid w:val="0082663E"/>
    <w:rsid w:val="00827C74"/>
    <w:rsid w:val="00831611"/>
    <w:rsid w:val="00832067"/>
    <w:rsid w:val="00832E25"/>
    <w:rsid w:val="008353DF"/>
    <w:rsid w:val="00836079"/>
    <w:rsid w:val="008364DD"/>
    <w:rsid w:val="00837B16"/>
    <w:rsid w:val="00837FCD"/>
    <w:rsid w:val="00842EE1"/>
    <w:rsid w:val="008479C0"/>
    <w:rsid w:val="00853328"/>
    <w:rsid w:val="00865B41"/>
    <w:rsid w:val="008671B9"/>
    <w:rsid w:val="00870BBE"/>
    <w:rsid w:val="00871FF5"/>
    <w:rsid w:val="0087220F"/>
    <w:rsid w:val="00873CD9"/>
    <w:rsid w:val="008744D4"/>
    <w:rsid w:val="0087678E"/>
    <w:rsid w:val="00881347"/>
    <w:rsid w:val="00882AFA"/>
    <w:rsid w:val="00897F70"/>
    <w:rsid w:val="008A6E22"/>
    <w:rsid w:val="008A7D68"/>
    <w:rsid w:val="008B15DA"/>
    <w:rsid w:val="008B66C1"/>
    <w:rsid w:val="008B706D"/>
    <w:rsid w:val="008C3569"/>
    <w:rsid w:val="008C485E"/>
    <w:rsid w:val="008D0584"/>
    <w:rsid w:val="008D1C70"/>
    <w:rsid w:val="008D3EFE"/>
    <w:rsid w:val="008D495E"/>
    <w:rsid w:val="008D75D8"/>
    <w:rsid w:val="008E6338"/>
    <w:rsid w:val="008F0B0B"/>
    <w:rsid w:val="008F20E0"/>
    <w:rsid w:val="008F31BC"/>
    <w:rsid w:val="008F5AD0"/>
    <w:rsid w:val="008F7C68"/>
    <w:rsid w:val="009026D6"/>
    <w:rsid w:val="00904B22"/>
    <w:rsid w:val="00905ED6"/>
    <w:rsid w:val="0090777C"/>
    <w:rsid w:val="00907991"/>
    <w:rsid w:val="00913054"/>
    <w:rsid w:val="00913B4C"/>
    <w:rsid w:val="00915068"/>
    <w:rsid w:val="00915BBE"/>
    <w:rsid w:val="00917394"/>
    <w:rsid w:val="00917C98"/>
    <w:rsid w:val="00917F54"/>
    <w:rsid w:val="00923C55"/>
    <w:rsid w:val="00924802"/>
    <w:rsid w:val="00924DAA"/>
    <w:rsid w:val="009260D4"/>
    <w:rsid w:val="00931ED3"/>
    <w:rsid w:val="009328E3"/>
    <w:rsid w:val="009340BD"/>
    <w:rsid w:val="009349BC"/>
    <w:rsid w:val="00954B72"/>
    <w:rsid w:val="0095507A"/>
    <w:rsid w:val="00957BE3"/>
    <w:rsid w:val="0096003D"/>
    <w:rsid w:val="00961B8D"/>
    <w:rsid w:val="00970BF9"/>
    <w:rsid w:val="009716A2"/>
    <w:rsid w:val="0097228F"/>
    <w:rsid w:val="00975613"/>
    <w:rsid w:val="00977605"/>
    <w:rsid w:val="00980FE7"/>
    <w:rsid w:val="0098670D"/>
    <w:rsid w:val="00990818"/>
    <w:rsid w:val="0099362A"/>
    <w:rsid w:val="00994D57"/>
    <w:rsid w:val="009961DF"/>
    <w:rsid w:val="00997A09"/>
    <w:rsid w:val="009A4089"/>
    <w:rsid w:val="009A4327"/>
    <w:rsid w:val="009B1864"/>
    <w:rsid w:val="009B3BE4"/>
    <w:rsid w:val="009B4331"/>
    <w:rsid w:val="009B4C1E"/>
    <w:rsid w:val="009B5E06"/>
    <w:rsid w:val="009C10F5"/>
    <w:rsid w:val="009C53D7"/>
    <w:rsid w:val="009D0D6B"/>
    <w:rsid w:val="009D6253"/>
    <w:rsid w:val="009E2678"/>
    <w:rsid w:val="009E42DD"/>
    <w:rsid w:val="009E4B25"/>
    <w:rsid w:val="009F0D0D"/>
    <w:rsid w:val="009F15D7"/>
    <w:rsid w:val="009F2C89"/>
    <w:rsid w:val="009F3D71"/>
    <w:rsid w:val="009F4AF3"/>
    <w:rsid w:val="009F4B6E"/>
    <w:rsid w:val="009F696B"/>
    <w:rsid w:val="009F7BB0"/>
    <w:rsid w:val="00A03212"/>
    <w:rsid w:val="00A035A8"/>
    <w:rsid w:val="00A04386"/>
    <w:rsid w:val="00A04A73"/>
    <w:rsid w:val="00A04B5E"/>
    <w:rsid w:val="00A06435"/>
    <w:rsid w:val="00A06851"/>
    <w:rsid w:val="00A104C7"/>
    <w:rsid w:val="00A114D3"/>
    <w:rsid w:val="00A17FC7"/>
    <w:rsid w:val="00A21542"/>
    <w:rsid w:val="00A21597"/>
    <w:rsid w:val="00A22760"/>
    <w:rsid w:val="00A22C22"/>
    <w:rsid w:val="00A23E91"/>
    <w:rsid w:val="00A25359"/>
    <w:rsid w:val="00A26E36"/>
    <w:rsid w:val="00A277D3"/>
    <w:rsid w:val="00A30600"/>
    <w:rsid w:val="00A31221"/>
    <w:rsid w:val="00A3139A"/>
    <w:rsid w:val="00A343F8"/>
    <w:rsid w:val="00A356D7"/>
    <w:rsid w:val="00A36784"/>
    <w:rsid w:val="00A42125"/>
    <w:rsid w:val="00A47977"/>
    <w:rsid w:val="00A52071"/>
    <w:rsid w:val="00A533BB"/>
    <w:rsid w:val="00A536D2"/>
    <w:rsid w:val="00A537FB"/>
    <w:rsid w:val="00A602BE"/>
    <w:rsid w:val="00A651A9"/>
    <w:rsid w:val="00A67D59"/>
    <w:rsid w:val="00A712D8"/>
    <w:rsid w:val="00A72A01"/>
    <w:rsid w:val="00A73040"/>
    <w:rsid w:val="00A73F83"/>
    <w:rsid w:val="00A84269"/>
    <w:rsid w:val="00A846D8"/>
    <w:rsid w:val="00A92283"/>
    <w:rsid w:val="00A940E8"/>
    <w:rsid w:val="00A95F16"/>
    <w:rsid w:val="00A96FB7"/>
    <w:rsid w:val="00A97E98"/>
    <w:rsid w:val="00AA1E9C"/>
    <w:rsid w:val="00AA508E"/>
    <w:rsid w:val="00AB1555"/>
    <w:rsid w:val="00AB2F54"/>
    <w:rsid w:val="00AB34DA"/>
    <w:rsid w:val="00AC072B"/>
    <w:rsid w:val="00AC3350"/>
    <w:rsid w:val="00AD0036"/>
    <w:rsid w:val="00AD1060"/>
    <w:rsid w:val="00AD68FF"/>
    <w:rsid w:val="00AD7C15"/>
    <w:rsid w:val="00AE031B"/>
    <w:rsid w:val="00AE05B5"/>
    <w:rsid w:val="00AE3B86"/>
    <w:rsid w:val="00AE4A79"/>
    <w:rsid w:val="00AF13CE"/>
    <w:rsid w:val="00AF274F"/>
    <w:rsid w:val="00B05985"/>
    <w:rsid w:val="00B1275D"/>
    <w:rsid w:val="00B14644"/>
    <w:rsid w:val="00B1558E"/>
    <w:rsid w:val="00B23D96"/>
    <w:rsid w:val="00B24752"/>
    <w:rsid w:val="00B31DAF"/>
    <w:rsid w:val="00B32014"/>
    <w:rsid w:val="00B34959"/>
    <w:rsid w:val="00B40B0B"/>
    <w:rsid w:val="00B415F9"/>
    <w:rsid w:val="00B42D1E"/>
    <w:rsid w:val="00B44788"/>
    <w:rsid w:val="00B453E3"/>
    <w:rsid w:val="00B51643"/>
    <w:rsid w:val="00B52AFC"/>
    <w:rsid w:val="00B56D3E"/>
    <w:rsid w:val="00B5738A"/>
    <w:rsid w:val="00B60A3D"/>
    <w:rsid w:val="00B62FDF"/>
    <w:rsid w:val="00B645E2"/>
    <w:rsid w:val="00B66D57"/>
    <w:rsid w:val="00B67349"/>
    <w:rsid w:val="00B676B2"/>
    <w:rsid w:val="00B677B1"/>
    <w:rsid w:val="00B731AC"/>
    <w:rsid w:val="00B813F5"/>
    <w:rsid w:val="00B904AE"/>
    <w:rsid w:val="00B9326E"/>
    <w:rsid w:val="00B958B8"/>
    <w:rsid w:val="00B9647B"/>
    <w:rsid w:val="00B976F4"/>
    <w:rsid w:val="00BA1545"/>
    <w:rsid w:val="00BA588E"/>
    <w:rsid w:val="00BB78D4"/>
    <w:rsid w:val="00BC0DB0"/>
    <w:rsid w:val="00BC5217"/>
    <w:rsid w:val="00BD0363"/>
    <w:rsid w:val="00BD1A65"/>
    <w:rsid w:val="00BD3338"/>
    <w:rsid w:val="00BD33D6"/>
    <w:rsid w:val="00BD603E"/>
    <w:rsid w:val="00BE09B6"/>
    <w:rsid w:val="00BE12E4"/>
    <w:rsid w:val="00BE22DC"/>
    <w:rsid w:val="00BE553A"/>
    <w:rsid w:val="00BF0D9A"/>
    <w:rsid w:val="00C003AE"/>
    <w:rsid w:val="00C00688"/>
    <w:rsid w:val="00C0098B"/>
    <w:rsid w:val="00C02136"/>
    <w:rsid w:val="00C02623"/>
    <w:rsid w:val="00C03EB4"/>
    <w:rsid w:val="00C04523"/>
    <w:rsid w:val="00C05E7A"/>
    <w:rsid w:val="00C060B6"/>
    <w:rsid w:val="00C0732E"/>
    <w:rsid w:val="00C128EA"/>
    <w:rsid w:val="00C21301"/>
    <w:rsid w:val="00C21E6D"/>
    <w:rsid w:val="00C242E9"/>
    <w:rsid w:val="00C24832"/>
    <w:rsid w:val="00C24EFC"/>
    <w:rsid w:val="00C30BDF"/>
    <w:rsid w:val="00C30FAF"/>
    <w:rsid w:val="00C348EE"/>
    <w:rsid w:val="00C34A83"/>
    <w:rsid w:val="00C40253"/>
    <w:rsid w:val="00C4072E"/>
    <w:rsid w:val="00C407A2"/>
    <w:rsid w:val="00C529CC"/>
    <w:rsid w:val="00C56E9C"/>
    <w:rsid w:val="00C65A09"/>
    <w:rsid w:val="00C71876"/>
    <w:rsid w:val="00C72322"/>
    <w:rsid w:val="00C74737"/>
    <w:rsid w:val="00C74E49"/>
    <w:rsid w:val="00C81575"/>
    <w:rsid w:val="00C82023"/>
    <w:rsid w:val="00C90246"/>
    <w:rsid w:val="00C9439D"/>
    <w:rsid w:val="00CA042C"/>
    <w:rsid w:val="00CA1296"/>
    <w:rsid w:val="00CA256B"/>
    <w:rsid w:val="00CA75F5"/>
    <w:rsid w:val="00CB0CCB"/>
    <w:rsid w:val="00CB3820"/>
    <w:rsid w:val="00CB3E1C"/>
    <w:rsid w:val="00CC056D"/>
    <w:rsid w:val="00CC3FE3"/>
    <w:rsid w:val="00CD25EB"/>
    <w:rsid w:val="00CD5D47"/>
    <w:rsid w:val="00CE0430"/>
    <w:rsid w:val="00CE6B85"/>
    <w:rsid w:val="00CF0147"/>
    <w:rsid w:val="00CF1458"/>
    <w:rsid w:val="00CF1801"/>
    <w:rsid w:val="00CF3084"/>
    <w:rsid w:val="00D02CD8"/>
    <w:rsid w:val="00D11BF8"/>
    <w:rsid w:val="00D1679B"/>
    <w:rsid w:val="00D17D90"/>
    <w:rsid w:val="00D237DD"/>
    <w:rsid w:val="00D33B0F"/>
    <w:rsid w:val="00D4003B"/>
    <w:rsid w:val="00D418D3"/>
    <w:rsid w:val="00D42F96"/>
    <w:rsid w:val="00D44DF2"/>
    <w:rsid w:val="00D50A21"/>
    <w:rsid w:val="00D528CB"/>
    <w:rsid w:val="00D54D93"/>
    <w:rsid w:val="00D55DD1"/>
    <w:rsid w:val="00D56838"/>
    <w:rsid w:val="00D56F9A"/>
    <w:rsid w:val="00D62E6B"/>
    <w:rsid w:val="00D67415"/>
    <w:rsid w:val="00D71B03"/>
    <w:rsid w:val="00D76DDB"/>
    <w:rsid w:val="00D76F0E"/>
    <w:rsid w:val="00D83254"/>
    <w:rsid w:val="00D838F5"/>
    <w:rsid w:val="00D85337"/>
    <w:rsid w:val="00D85F92"/>
    <w:rsid w:val="00D87091"/>
    <w:rsid w:val="00D979AE"/>
    <w:rsid w:val="00DA65AC"/>
    <w:rsid w:val="00DA75D9"/>
    <w:rsid w:val="00DB3F09"/>
    <w:rsid w:val="00DB6E9B"/>
    <w:rsid w:val="00DC0C45"/>
    <w:rsid w:val="00DC2060"/>
    <w:rsid w:val="00DC28B5"/>
    <w:rsid w:val="00DC3C63"/>
    <w:rsid w:val="00DC3DF5"/>
    <w:rsid w:val="00DC5D60"/>
    <w:rsid w:val="00DC7BA7"/>
    <w:rsid w:val="00DD074B"/>
    <w:rsid w:val="00DD21FF"/>
    <w:rsid w:val="00DD33FE"/>
    <w:rsid w:val="00DE0FF0"/>
    <w:rsid w:val="00DF2550"/>
    <w:rsid w:val="00DF3088"/>
    <w:rsid w:val="00DF63A2"/>
    <w:rsid w:val="00DF7B94"/>
    <w:rsid w:val="00E038AD"/>
    <w:rsid w:val="00E047D3"/>
    <w:rsid w:val="00E07A98"/>
    <w:rsid w:val="00E10379"/>
    <w:rsid w:val="00E13246"/>
    <w:rsid w:val="00E14795"/>
    <w:rsid w:val="00E1482E"/>
    <w:rsid w:val="00E14C01"/>
    <w:rsid w:val="00E15A76"/>
    <w:rsid w:val="00E2029B"/>
    <w:rsid w:val="00E245A5"/>
    <w:rsid w:val="00E30F0E"/>
    <w:rsid w:val="00E35571"/>
    <w:rsid w:val="00E355EE"/>
    <w:rsid w:val="00E35A95"/>
    <w:rsid w:val="00E3669A"/>
    <w:rsid w:val="00E40B89"/>
    <w:rsid w:val="00E40D90"/>
    <w:rsid w:val="00E41DD6"/>
    <w:rsid w:val="00E51185"/>
    <w:rsid w:val="00E55DD2"/>
    <w:rsid w:val="00E60BF1"/>
    <w:rsid w:val="00E63ED9"/>
    <w:rsid w:val="00E734EF"/>
    <w:rsid w:val="00E741D5"/>
    <w:rsid w:val="00E757A3"/>
    <w:rsid w:val="00E77F87"/>
    <w:rsid w:val="00E810A9"/>
    <w:rsid w:val="00E81723"/>
    <w:rsid w:val="00E81D38"/>
    <w:rsid w:val="00E84AFC"/>
    <w:rsid w:val="00E85C67"/>
    <w:rsid w:val="00E9264F"/>
    <w:rsid w:val="00E9327F"/>
    <w:rsid w:val="00E9730D"/>
    <w:rsid w:val="00E979E4"/>
    <w:rsid w:val="00EA0BD0"/>
    <w:rsid w:val="00EA6997"/>
    <w:rsid w:val="00EB2FAD"/>
    <w:rsid w:val="00EB4775"/>
    <w:rsid w:val="00EB4781"/>
    <w:rsid w:val="00EC67F7"/>
    <w:rsid w:val="00EC7CD2"/>
    <w:rsid w:val="00ED3670"/>
    <w:rsid w:val="00EE0140"/>
    <w:rsid w:val="00EE0F83"/>
    <w:rsid w:val="00EE6D6E"/>
    <w:rsid w:val="00EF0599"/>
    <w:rsid w:val="00EF0A33"/>
    <w:rsid w:val="00EF2B77"/>
    <w:rsid w:val="00EF3150"/>
    <w:rsid w:val="00EF40F4"/>
    <w:rsid w:val="00EF76B1"/>
    <w:rsid w:val="00EF7C73"/>
    <w:rsid w:val="00F00D2A"/>
    <w:rsid w:val="00F1012E"/>
    <w:rsid w:val="00F11BE2"/>
    <w:rsid w:val="00F141DB"/>
    <w:rsid w:val="00F1516F"/>
    <w:rsid w:val="00F1703F"/>
    <w:rsid w:val="00F262C7"/>
    <w:rsid w:val="00F27948"/>
    <w:rsid w:val="00F338C0"/>
    <w:rsid w:val="00F40AEE"/>
    <w:rsid w:val="00F40F84"/>
    <w:rsid w:val="00F41D63"/>
    <w:rsid w:val="00F46510"/>
    <w:rsid w:val="00F4700C"/>
    <w:rsid w:val="00F472A7"/>
    <w:rsid w:val="00F52028"/>
    <w:rsid w:val="00F52370"/>
    <w:rsid w:val="00F52E72"/>
    <w:rsid w:val="00F530E5"/>
    <w:rsid w:val="00F64A27"/>
    <w:rsid w:val="00F64BAE"/>
    <w:rsid w:val="00F65F01"/>
    <w:rsid w:val="00F704B7"/>
    <w:rsid w:val="00F70549"/>
    <w:rsid w:val="00F71259"/>
    <w:rsid w:val="00F72D74"/>
    <w:rsid w:val="00F74571"/>
    <w:rsid w:val="00F75BAC"/>
    <w:rsid w:val="00F75DAD"/>
    <w:rsid w:val="00F75E34"/>
    <w:rsid w:val="00F82D31"/>
    <w:rsid w:val="00F84BEC"/>
    <w:rsid w:val="00F92D1D"/>
    <w:rsid w:val="00FA43C3"/>
    <w:rsid w:val="00FA4647"/>
    <w:rsid w:val="00FA4887"/>
    <w:rsid w:val="00FA75D5"/>
    <w:rsid w:val="00FB4ACF"/>
    <w:rsid w:val="00FC379E"/>
    <w:rsid w:val="00FC45BE"/>
    <w:rsid w:val="00FC5E14"/>
    <w:rsid w:val="00FC6669"/>
    <w:rsid w:val="00FC6ADE"/>
    <w:rsid w:val="00FD1A21"/>
    <w:rsid w:val="00FD49B4"/>
    <w:rsid w:val="00FD5878"/>
    <w:rsid w:val="00FD5A1B"/>
    <w:rsid w:val="00FD789C"/>
    <w:rsid w:val="00FE1E02"/>
    <w:rsid w:val="00FE2415"/>
    <w:rsid w:val="00FE5A7E"/>
    <w:rsid w:val="00FE69C3"/>
    <w:rsid w:val="00FE6FBA"/>
    <w:rsid w:val="00FF0A37"/>
    <w:rsid w:val="00FF0CC3"/>
    <w:rsid w:val="04512097"/>
    <w:rsid w:val="08A45C6C"/>
    <w:rsid w:val="092F28CA"/>
    <w:rsid w:val="0B0E7F45"/>
    <w:rsid w:val="0B8E6513"/>
    <w:rsid w:val="0C173C44"/>
    <w:rsid w:val="0C29155F"/>
    <w:rsid w:val="0D250803"/>
    <w:rsid w:val="0D7E3E5B"/>
    <w:rsid w:val="0D891A79"/>
    <w:rsid w:val="0E033131"/>
    <w:rsid w:val="0E0A335D"/>
    <w:rsid w:val="0F432605"/>
    <w:rsid w:val="0F504DBB"/>
    <w:rsid w:val="1085083D"/>
    <w:rsid w:val="11473845"/>
    <w:rsid w:val="13633219"/>
    <w:rsid w:val="14DD7200"/>
    <w:rsid w:val="19CE25AE"/>
    <w:rsid w:val="1BDD2460"/>
    <w:rsid w:val="1BF344A8"/>
    <w:rsid w:val="1D7C7396"/>
    <w:rsid w:val="1DCE3F73"/>
    <w:rsid w:val="1E5C7C04"/>
    <w:rsid w:val="1E886AFD"/>
    <w:rsid w:val="1EA33364"/>
    <w:rsid w:val="1F260D83"/>
    <w:rsid w:val="1FB85DB8"/>
    <w:rsid w:val="225E0282"/>
    <w:rsid w:val="23461B52"/>
    <w:rsid w:val="24BE4259"/>
    <w:rsid w:val="25E269F8"/>
    <w:rsid w:val="27D705B3"/>
    <w:rsid w:val="2911602B"/>
    <w:rsid w:val="29431F6F"/>
    <w:rsid w:val="29A61502"/>
    <w:rsid w:val="32703E61"/>
    <w:rsid w:val="33BF1125"/>
    <w:rsid w:val="3AAD7C2F"/>
    <w:rsid w:val="3D4E6ED2"/>
    <w:rsid w:val="3F45268F"/>
    <w:rsid w:val="3FFE2D20"/>
    <w:rsid w:val="415B71BB"/>
    <w:rsid w:val="421F113C"/>
    <w:rsid w:val="428015DE"/>
    <w:rsid w:val="42E97DB3"/>
    <w:rsid w:val="43F13DDE"/>
    <w:rsid w:val="44C45E63"/>
    <w:rsid w:val="455961D2"/>
    <w:rsid w:val="46143644"/>
    <w:rsid w:val="46C1769E"/>
    <w:rsid w:val="47AA3ABA"/>
    <w:rsid w:val="49763952"/>
    <w:rsid w:val="4C7F3B24"/>
    <w:rsid w:val="4E5F0C89"/>
    <w:rsid w:val="4EC85A20"/>
    <w:rsid w:val="4F6A7ED4"/>
    <w:rsid w:val="50C07A6E"/>
    <w:rsid w:val="52226690"/>
    <w:rsid w:val="52D641B1"/>
    <w:rsid w:val="533E25E7"/>
    <w:rsid w:val="543F7CE5"/>
    <w:rsid w:val="54F74583"/>
    <w:rsid w:val="557F1A98"/>
    <w:rsid w:val="57880794"/>
    <w:rsid w:val="589F2789"/>
    <w:rsid w:val="5D4B508E"/>
    <w:rsid w:val="618D74B5"/>
    <w:rsid w:val="626C537E"/>
    <w:rsid w:val="627B3083"/>
    <w:rsid w:val="69240F42"/>
    <w:rsid w:val="692A0C03"/>
    <w:rsid w:val="69DB1635"/>
    <w:rsid w:val="6A3F3DBC"/>
    <w:rsid w:val="6AB779D2"/>
    <w:rsid w:val="6C1A34A1"/>
    <w:rsid w:val="6CA4329E"/>
    <w:rsid w:val="6E38436F"/>
    <w:rsid w:val="6FDE37FA"/>
    <w:rsid w:val="6FFB587C"/>
    <w:rsid w:val="705C6BDA"/>
    <w:rsid w:val="71125157"/>
    <w:rsid w:val="724D13EA"/>
    <w:rsid w:val="7337172F"/>
    <w:rsid w:val="75761AF8"/>
    <w:rsid w:val="759637E1"/>
    <w:rsid w:val="78944FBB"/>
    <w:rsid w:val="7AB84354"/>
    <w:rsid w:val="7D5D282B"/>
    <w:rsid w:val="7D9D3588"/>
    <w:rsid w:val="7E581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6"/>
        <o:r id="V:Rule3" type="connector" idref="#_x0000_s2058"/>
        <o:r id="V:Rule4" type="connector" idref="#_x0000_s2059"/>
        <o:r id="V:Rule5" type="connector" idref="#_x0000_s2060"/>
        <o:r id="V:Rule6" type="connector" idref="#_x0000_s2061">
          <o:proxy end="" idref="#_x0000_s2083" connectloc="0"/>
        </o:r>
        <o:r id="V:Rule7" type="connector" idref="#_x0000_s2062"/>
        <o:r id="V:Rule8" type="connector" idref="#_x0000_s2063"/>
        <o:r id="V:Rule9" type="connector" idref="#_x0000_s2064"/>
        <o:r id="V:Rule10" type="connector" idref="#_x0000_s2065"/>
        <o:r id="V:Rule11" type="connector" idref="#_x0000_s2066"/>
        <o:r id="V:Rule12" type="connector" idref="#_x0000_s2067"/>
        <o:r id="V:Rule13" type="connector" idref="#连接符: 肘形 29"/>
        <o:r id="V:Rule14" type="connector" idref="#连接符: 肘形 28"/>
        <o:r id="V:Rule15" type="connector" idref="#连接符: 肘形 26"/>
        <o:r id="V:Rule16" type="connector" idref="#连接符: 肘形 25"/>
        <o:r id="V:Rule17" type="connector" idref="#连接符: 肘形 23"/>
        <o:r id="V:Rule18" type="connector" idref="#_x0000_s2108"/>
        <o:r id="V:Rule19" type="connector" idref="#连接符: 肘形 24"/>
        <o:r id="V:Rule20" type="connector" idref="#_x0000_s2111"/>
        <o:r id="V:Rule21" type="connector" idref="#_x0000_s2113"/>
        <o:r id="V:Rule22" type="connector" idref="#连接符: 肘形 18"/>
        <o:r id="V:Rule23" type="connector" idref="#连接符: 肘形 11"/>
        <o:r id="V:Rule24" type="connector" idref="#_x0000_s2127"/>
        <o:r id="V:Rule25" type="connector" idref="#_x0000_s2128"/>
        <o:r id="V:Rule26" type="connector" idref="#_x0000_s2129"/>
        <o:r id="V:Rule27" type="connector" idref="#_x0000_s2130"/>
        <o:r id="V:Rule28" type="connector" idref="#_x0000_s2135"/>
        <o:r id="V:Rule29" type="callout" idref="#自选图形 158"/>
        <o:r id="V:Rule30" type="connector" idref="#_x0000_s2137"/>
        <o:r id="V:Rule31" type="connector" idref="#_x0000_s2138"/>
        <o:r id="V:Rule32" type="connector" idref="#_x0000_s2139"/>
        <o:r id="V:Rule33" type="connector" idref="#_x0000_s2140"/>
        <o:r id="V:Rule34" type="connector" idref="#直接箭头连接符 7"/>
        <o:r id="V:Rule35" type="connector" idref="#直接箭头连接符 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28"/>
    <w:qFormat/>
    <w:uiPriority w:val="9"/>
    <w:pPr>
      <w:keepNext/>
      <w:keepLines/>
      <w:spacing w:afterLines="30"/>
      <w:jc w:val="center"/>
      <w:outlineLvl w:val="0"/>
    </w:pPr>
    <w:rPr>
      <w:rFonts w:eastAsia="黑体"/>
      <w:b/>
      <w:bCs/>
      <w:kern w:val="44"/>
      <w:sz w:val="32"/>
      <w:szCs w:val="44"/>
    </w:rPr>
  </w:style>
  <w:style w:type="paragraph" w:styleId="3">
    <w:name w:val="heading 2"/>
    <w:basedOn w:val="1"/>
    <w:next w:val="1"/>
    <w:link w:val="27"/>
    <w:unhideWhenUsed/>
    <w:qFormat/>
    <w:uiPriority w:val="9"/>
    <w:pPr>
      <w:keepNext/>
      <w:keepLines/>
      <w:ind w:firstLine="0" w:firstLineChars="0"/>
      <w:jc w:val="left"/>
      <w:outlineLvl w:val="1"/>
    </w:pPr>
    <w:rPr>
      <w:rFonts w:ascii="Times New Roman" w:hAnsi="Times New Roman" w:eastAsia="黑体" w:cstheme="majorBidi"/>
      <w:b/>
      <w:bCs/>
      <w:sz w:val="30"/>
      <w:szCs w:val="32"/>
    </w:rPr>
  </w:style>
  <w:style w:type="paragraph" w:styleId="4">
    <w:name w:val="heading 3"/>
    <w:basedOn w:val="1"/>
    <w:next w:val="1"/>
    <w:link w:val="29"/>
    <w:unhideWhenUsed/>
    <w:qFormat/>
    <w:uiPriority w:val="9"/>
    <w:pPr>
      <w:keepNext/>
      <w:keepLines/>
      <w:ind w:firstLine="0" w:firstLineChars="0"/>
      <w:jc w:val="left"/>
      <w:outlineLvl w:val="2"/>
    </w:pPr>
    <w:rPr>
      <w:rFonts w:asciiTheme="minorAscii" w:hAnsiTheme="minorAscii"/>
      <w:b/>
      <w:bCs/>
      <w:sz w:val="28"/>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spacing w:line="240" w:lineRule="auto"/>
      <w:ind w:left="2520" w:leftChars="1200" w:firstLine="0" w:firstLineChars="0"/>
    </w:pPr>
    <w:rPr>
      <w:rFonts w:eastAsiaTheme="minorEastAsia"/>
      <w:sz w:val="21"/>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annotation text"/>
    <w:basedOn w:val="1"/>
    <w:link w:val="41"/>
    <w:semiHidden/>
    <w:unhideWhenUsed/>
    <w:qFormat/>
    <w:uiPriority w:val="99"/>
    <w:pPr>
      <w:jc w:val="left"/>
    </w:pPr>
  </w:style>
  <w:style w:type="paragraph" w:styleId="8">
    <w:name w:val="Body Text"/>
    <w:qFormat/>
    <w:uiPriority w:val="0"/>
    <w:pPr>
      <w:widowControl w:val="0"/>
      <w:jc w:val="center"/>
    </w:pPr>
    <w:rPr>
      <w:rFonts w:ascii="Times New Roman" w:hAnsi="Times New Roman" w:eastAsia="宋体" w:cs="Times New Roman"/>
      <w:kern w:val="2"/>
      <w:sz w:val="21"/>
      <w:szCs w:val="24"/>
      <w:lang w:val="zh-CN" w:eastAsia="zh-CN" w:bidi="ar-SA"/>
    </w:rPr>
  </w:style>
  <w:style w:type="paragraph" w:styleId="9">
    <w:name w:val="toc 5"/>
    <w:basedOn w:val="1"/>
    <w:next w:val="1"/>
    <w:unhideWhenUsed/>
    <w:qFormat/>
    <w:uiPriority w:val="39"/>
    <w:pPr>
      <w:spacing w:line="240" w:lineRule="auto"/>
      <w:ind w:left="1680" w:leftChars="800" w:firstLine="0" w:firstLineChars="0"/>
    </w:pPr>
    <w:rPr>
      <w:rFonts w:eastAsiaTheme="minorEastAsia"/>
      <w:sz w:val="21"/>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spacing w:line="240" w:lineRule="auto"/>
      <w:ind w:left="2940" w:leftChars="1400" w:firstLine="0" w:firstLineChars="0"/>
    </w:pPr>
    <w:rPr>
      <w:rFonts w:eastAsiaTheme="minorEastAsia"/>
      <w:sz w:val="21"/>
    </w:rPr>
  </w:style>
  <w:style w:type="paragraph" w:styleId="12">
    <w:name w:val="Balloon Text"/>
    <w:basedOn w:val="1"/>
    <w:link w:val="30"/>
    <w:semiHidden/>
    <w:unhideWhenUsed/>
    <w:qFormat/>
    <w:uiPriority w:val="99"/>
    <w:rPr>
      <w:sz w:val="18"/>
      <w:szCs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spacing w:line="240" w:lineRule="auto"/>
      <w:ind w:left="1260" w:leftChars="600" w:firstLine="0" w:firstLineChars="0"/>
    </w:pPr>
    <w:rPr>
      <w:rFonts w:eastAsiaTheme="minorEastAsia"/>
      <w:sz w:val="21"/>
    </w:rPr>
  </w:style>
  <w:style w:type="paragraph" w:styleId="17">
    <w:name w:val="toc 6"/>
    <w:basedOn w:val="1"/>
    <w:next w:val="1"/>
    <w:unhideWhenUsed/>
    <w:qFormat/>
    <w:uiPriority w:val="39"/>
    <w:pPr>
      <w:spacing w:line="240" w:lineRule="auto"/>
      <w:ind w:left="2100" w:leftChars="1000" w:firstLine="0" w:firstLineChars="0"/>
    </w:pPr>
    <w:rPr>
      <w:rFonts w:eastAsiaTheme="minorEastAsia"/>
      <w:sz w:val="21"/>
    </w:r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spacing w:line="240" w:lineRule="auto"/>
      <w:ind w:left="3360" w:leftChars="1600" w:firstLine="0" w:firstLineChars="0"/>
    </w:pPr>
    <w:rPr>
      <w:rFonts w:eastAsiaTheme="minorEastAsia"/>
      <w:sz w:val="21"/>
    </w:rPr>
  </w:style>
  <w:style w:type="paragraph" w:styleId="20">
    <w:name w:val="Normal (Web)"/>
    <w:basedOn w:val="1"/>
    <w:semiHidden/>
    <w:unhideWhenUsed/>
    <w:qFormat/>
    <w:uiPriority w:val="99"/>
    <w:rPr>
      <w:rFonts w:ascii="Times New Roman" w:hAnsi="Times New Roman" w:cs="Times New Roman"/>
      <w:szCs w:val="24"/>
    </w:rPr>
  </w:style>
  <w:style w:type="paragraph" w:styleId="21">
    <w:name w:val="annotation subject"/>
    <w:basedOn w:val="7"/>
    <w:next w:val="7"/>
    <w:link w:val="42"/>
    <w:semiHidden/>
    <w:unhideWhenUsed/>
    <w:qFormat/>
    <w:uiPriority w:val="99"/>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rPr>
  </w:style>
  <w:style w:type="character" w:styleId="26">
    <w:name w:val="annotation reference"/>
    <w:basedOn w:val="24"/>
    <w:semiHidden/>
    <w:unhideWhenUsed/>
    <w:qFormat/>
    <w:uiPriority w:val="99"/>
    <w:rPr>
      <w:sz w:val="21"/>
      <w:szCs w:val="21"/>
    </w:rPr>
  </w:style>
  <w:style w:type="character" w:customStyle="1" w:styleId="27">
    <w:name w:val="标题 2 字符"/>
    <w:basedOn w:val="24"/>
    <w:link w:val="3"/>
    <w:qFormat/>
    <w:uiPriority w:val="9"/>
    <w:rPr>
      <w:rFonts w:eastAsia="黑体" w:cstheme="majorBidi"/>
      <w:b/>
      <w:bCs/>
      <w:kern w:val="2"/>
      <w:sz w:val="30"/>
      <w:szCs w:val="32"/>
    </w:rPr>
  </w:style>
  <w:style w:type="character" w:customStyle="1" w:styleId="28">
    <w:name w:val="标题 1 字符"/>
    <w:basedOn w:val="24"/>
    <w:link w:val="2"/>
    <w:qFormat/>
    <w:uiPriority w:val="9"/>
    <w:rPr>
      <w:rFonts w:eastAsia="黑体" w:asciiTheme="minorHAnsi" w:hAnsiTheme="minorHAnsi" w:cstheme="minorBidi"/>
      <w:b/>
      <w:bCs/>
      <w:kern w:val="44"/>
      <w:sz w:val="32"/>
      <w:szCs w:val="44"/>
    </w:rPr>
  </w:style>
  <w:style w:type="character" w:customStyle="1" w:styleId="29">
    <w:name w:val="标题 3 字符"/>
    <w:basedOn w:val="24"/>
    <w:link w:val="4"/>
    <w:qFormat/>
    <w:uiPriority w:val="9"/>
    <w:rPr>
      <w:rFonts w:eastAsia="宋体" w:asciiTheme="minorAscii" w:hAnsiTheme="minorAscii" w:cstheme="minorBidi"/>
      <w:b/>
      <w:bCs/>
      <w:kern w:val="2"/>
      <w:sz w:val="28"/>
      <w:szCs w:val="32"/>
    </w:rPr>
  </w:style>
  <w:style w:type="character" w:customStyle="1" w:styleId="30">
    <w:name w:val="批注框文本 字符"/>
    <w:basedOn w:val="24"/>
    <w:link w:val="12"/>
    <w:semiHidden/>
    <w:qFormat/>
    <w:uiPriority w:val="99"/>
    <w:rPr>
      <w:sz w:val="18"/>
      <w:szCs w:val="18"/>
    </w:rPr>
  </w:style>
  <w:style w:type="character" w:customStyle="1" w:styleId="31">
    <w:name w:val="页脚 字符"/>
    <w:basedOn w:val="24"/>
    <w:link w:val="13"/>
    <w:qFormat/>
    <w:uiPriority w:val="99"/>
    <w:rPr>
      <w:sz w:val="18"/>
      <w:szCs w:val="18"/>
    </w:rPr>
  </w:style>
  <w:style w:type="character" w:customStyle="1" w:styleId="32">
    <w:name w:val="页眉 字符"/>
    <w:basedOn w:val="24"/>
    <w:link w:val="14"/>
    <w:qFormat/>
    <w:uiPriority w:val="99"/>
    <w:rPr>
      <w:sz w:val="18"/>
      <w:szCs w:val="18"/>
    </w:rPr>
  </w:style>
  <w:style w:type="paragraph" w:styleId="33">
    <w:name w:val="List Paragraph"/>
    <w:basedOn w:val="1"/>
    <w:qFormat/>
    <w:uiPriority w:val="34"/>
    <w:pPr>
      <w:ind w:firstLine="420"/>
    </w:pPr>
  </w:style>
  <w:style w:type="paragraph" w:customStyle="1" w:styleId="34">
    <w:name w:val="样式1"/>
    <w:basedOn w:val="1"/>
    <w:next w:val="1"/>
    <w:qFormat/>
    <w:uiPriority w:val="0"/>
    <w:pPr>
      <w:spacing w:afterLines="20"/>
    </w:pPr>
    <w:rPr>
      <w:rFonts w:ascii="黑体" w:hAnsi="黑体" w:eastAsia="黑体"/>
      <w:sz w:val="30"/>
      <w:szCs w:val="30"/>
    </w:rPr>
  </w:style>
  <w:style w:type="paragraph" w:customStyle="1" w:styleId="35">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6">
    <w:name w:val="表头和图名"/>
    <w:basedOn w:val="1"/>
    <w:next w:val="1"/>
    <w:link w:val="37"/>
    <w:qFormat/>
    <w:uiPriority w:val="0"/>
    <w:pPr>
      <w:adjustRightInd w:val="0"/>
      <w:snapToGrid w:val="0"/>
      <w:spacing w:beforeLines="10" w:afterLines="10"/>
      <w:jc w:val="center"/>
    </w:pPr>
    <w:rPr>
      <w:rFonts w:ascii="Times New Roman" w:hAnsi="Times New Roman" w:eastAsia="黑体" w:cs="Times New Roman"/>
      <w:szCs w:val="28"/>
    </w:rPr>
  </w:style>
  <w:style w:type="character" w:customStyle="1" w:styleId="37">
    <w:name w:val="表头和图名 字符"/>
    <w:link w:val="36"/>
    <w:qFormat/>
    <w:uiPriority w:val="0"/>
    <w:rPr>
      <w:rFonts w:ascii="Times New Roman" w:hAnsi="Times New Roman" w:eastAsia="黑体" w:cs="Times New Roman"/>
      <w:sz w:val="24"/>
      <w:szCs w:val="28"/>
    </w:rPr>
  </w:style>
  <w:style w:type="paragraph" w:customStyle="1" w:styleId="38">
    <w:name w:val="正文自己"/>
    <w:basedOn w:val="1"/>
    <w:qFormat/>
    <w:uiPriority w:val="0"/>
    <w:pPr>
      <w:spacing w:line="560" w:lineRule="exact"/>
      <w:ind w:firstLine="629" w:firstLineChars="0"/>
    </w:pPr>
    <w:rPr>
      <w:rFonts w:ascii="Times New Roman" w:hAnsi="Times New Roman" w:cs="Times New Roman"/>
      <w:bCs/>
      <w:szCs w:val="20"/>
    </w:rPr>
  </w:style>
  <w:style w:type="paragraph" w:customStyle="1" w:styleId="39">
    <w:name w:val="表格中的文字"/>
    <w:basedOn w:val="1"/>
    <w:link w:val="40"/>
    <w:qFormat/>
    <w:uiPriority w:val="0"/>
    <w:pPr>
      <w:spacing w:line="240" w:lineRule="auto"/>
      <w:ind w:firstLine="0" w:firstLineChars="0"/>
      <w:jc w:val="center"/>
    </w:pPr>
    <w:rPr>
      <w:rFonts w:ascii="Times New Roman" w:hAnsi="Times New Roman"/>
      <w:sz w:val="21"/>
    </w:rPr>
  </w:style>
  <w:style w:type="character" w:customStyle="1" w:styleId="40">
    <w:name w:val="表格中的文字 字符"/>
    <w:basedOn w:val="24"/>
    <w:link w:val="39"/>
    <w:qFormat/>
    <w:uiPriority w:val="0"/>
    <w:rPr>
      <w:rFonts w:ascii="Times New Roman" w:hAnsi="Times New Roman" w:eastAsia="宋体"/>
    </w:rPr>
  </w:style>
  <w:style w:type="character" w:customStyle="1" w:styleId="41">
    <w:name w:val="批注文字 字符"/>
    <w:basedOn w:val="24"/>
    <w:link w:val="7"/>
    <w:semiHidden/>
    <w:qFormat/>
    <w:uiPriority w:val="99"/>
    <w:rPr>
      <w:rFonts w:asciiTheme="minorHAnsi" w:hAnsiTheme="minorHAnsi" w:cstheme="minorBidi"/>
      <w:kern w:val="2"/>
      <w:sz w:val="24"/>
      <w:szCs w:val="22"/>
    </w:rPr>
  </w:style>
  <w:style w:type="character" w:customStyle="1" w:styleId="42">
    <w:name w:val="批注主题 字符"/>
    <w:basedOn w:val="41"/>
    <w:link w:val="21"/>
    <w:semiHidden/>
    <w:qFormat/>
    <w:uiPriority w:val="99"/>
    <w:rPr>
      <w:rFonts w:asciiTheme="minorHAnsi" w:hAnsiTheme="minorHAnsi" w:cstheme="minorBidi"/>
      <w:b/>
      <w:bCs/>
      <w:kern w:val="2"/>
      <w:sz w:val="24"/>
      <w:szCs w:val="22"/>
    </w:rPr>
  </w:style>
  <w:style w:type="character" w:customStyle="1" w:styleId="43">
    <w:name w:val="Unresolved Mention"/>
    <w:basedOn w:val="24"/>
    <w:semiHidden/>
    <w:unhideWhenUsed/>
    <w:qFormat/>
    <w:uiPriority w:val="99"/>
    <w:rPr>
      <w:color w:val="605E5C"/>
      <w:shd w:val="clear" w:color="auto" w:fill="E1DFDD"/>
    </w:rPr>
  </w:style>
  <w:style w:type="table" w:customStyle="1" w:styleId="44">
    <w:name w:val="Grid Table Light"/>
    <w:basedOn w:val="2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5">
    <w:name w:val="Plain Table 1"/>
    <w:basedOn w:val="22"/>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46">
    <w:name w:val="正文 首行缩进:  2 字符"/>
    <w:basedOn w:val="1"/>
    <w:qFormat/>
    <w:uiPriority w:val="0"/>
    <w:pPr>
      <w:ind w:firstLine="579" w:firstLineChars="200"/>
    </w:pPr>
    <w:rPr>
      <w:rFonts w:cs="宋体"/>
      <w:sz w:val="28"/>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CD95AA-86F5-41CA-9AF3-A481F3B5F83A}">
  <ds:schemaRefs/>
</ds:datastoreItem>
</file>

<file path=docProps/app.xml><?xml version="1.0" encoding="utf-8"?>
<Properties xmlns="http://schemas.openxmlformats.org/officeDocument/2006/extended-properties" xmlns:vt="http://schemas.openxmlformats.org/officeDocument/2006/docPropsVTypes">
  <Template>Normal</Template>
  <Pages>71</Pages>
  <Words>5055</Words>
  <Characters>28819</Characters>
  <Lines>240</Lines>
  <Paragraphs>67</Paragraphs>
  <TotalTime>1</TotalTime>
  <ScaleCrop>false</ScaleCrop>
  <LinksUpToDate>false</LinksUpToDate>
  <CharactersWithSpaces>33807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2019-08-01T09:59:00Z</dcterms:created>
  <dc:creator>LK-DELL</dc:creator>
  <cp:lastModifiedBy>admin</cp:lastModifiedBy>
  <cp:lastPrinted>2020-01-12T09:28:00Z</cp:lastPrinted>
  <dcterms:modified xsi:type="dcterms:W3CDTF">2020-07-27T02:11:54Z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