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Times New Roman"/>
          <w:color w:val="auto"/>
          <w:sz w:val="32"/>
          <w:szCs w:val="32"/>
        </w:rPr>
      </w:pPr>
      <w:r>
        <w:rPr>
          <w:rFonts w:hint="eastAsia" w:ascii="黑体" w:hAnsi="黑体" w:eastAsia="黑体" w:cs="Times New Roman"/>
          <w:color w:val="auto"/>
          <w:sz w:val="32"/>
          <w:szCs w:val="32"/>
        </w:rPr>
        <w:t>发布令</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为了贯彻落实《中华人民共和国安全生产法（2014年修订）》关于“安全第一、预防为主、综合治理”的方针，本站已经严格按照《生产经营单位生产安全事故应急预案编制导则》GB/T 29639-2013的相关要求编制完成《生产安全事故应急预案》，本预案包括“综合应急预案”、“专项应急预案”、“现场处置方案”和“附件”四部分，是本站安全管理体系文件之一，也是本站生产安全事故应急救援工作的行动准则，全体员工必须认真学习和遵照执行，同时做好本预案的培训和演练工作，在实践中不断改进和完善本预案内容，从而改善本站的安全生产条件，确保本站员工的生命财产安全，减少财产损失。</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本应急预案已通过本站外聘专家组评审合格，于</w:t>
      </w:r>
      <w:r>
        <w:rPr>
          <w:rFonts w:ascii="New time roman" w:hAnsi="New time roman" w:cs="Times New Roman"/>
          <w:color w:val="auto"/>
          <w:sz w:val="28"/>
          <w:szCs w:val="28"/>
        </w:rPr>
        <w:t>2020</w:t>
      </w:r>
      <w:r>
        <w:rPr>
          <w:rFonts w:hint="eastAsia" w:ascii="Times New Roman" w:hAnsi="Times New Roman" w:cs="Times New Roman"/>
          <w:color w:val="auto"/>
          <w:sz w:val="28"/>
          <w:szCs w:val="28"/>
        </w:rPr>
        <w:t xml:space="preserve">年 </w:t>
      </w:r>
      <w:r>
        <w:rPr>
          <w:rFonts w:hint="eastAsia" w:ascii="New time roman" w:hAnsi="New time roman" w:cs="Times New Roman"/>
          <w:color w:val="auto"/>
          <w:sz w:val="28"/>
          <w:szCs w:val="28"/>
          <w:lang w:val="en-US" w:eastAsia="zh-CN"/>
        </w:rPr>
        <w:t>7</w:t>
      </w:r>
      <w:r>
        <w:rPr>
          <w:rFonts w:hint="eastAsia" w:ascii="Times New Roman" w:hAnsi="Times New Roman" w:cs="Times New Roman"/>
          <w:color w:val="auto"/>
          <w:sz w:val="28"/>
          <w:szCs w:val="28"/>
        </w:rPr>
        <w:t>月</w:t>
      </w:r>
      <w:r>
        <w:rPr>
          <w:rFonts w:hint="eastAsia" w:ascii="New time roman" w:hAnsi="New time roman" w:cs="Times New Roman"/>
          <w:color w:val="auto"/>
          <w:sz w:val="28"/>
          <w:szCs w:val="28"/>
          <w:lang w:val="en-US" w:eastAsia="zh-CN"/>
        </w:rPr>
        <w:t>25</w:t>
      </w:r>
      <w:r>
        <w:rPr>
          <w:rFonts w:hint="eastAsia" w:ascii="Times New Roman" w:hAnsi="Times New Roman" w:cs="Times New Roman"/>
          <w:color w:val="auto"/>
          <w:sz w:val="28"/>
          <w:szCs w:val="28"/>
        </w:rPr>
        <w:t>日批准发布，</w:t>
      </w:r>
      <w:r>
        <w:rPr>
          <w:rFonts w:ascii="New time roman" w:hAnsi="New time roman" w:cs="Times New Roman"/>
          <w:color w:val="auto"/>
          <w:sz w:val="28"/>
          <w:szCs w:val="28"/>
        </w:rPr>
        <w:t>2020</w:t>
      </w:r>
      <w:r>
        <w:rPr>
          <w:rFonts w:hint="eastAsia" w:ascii="Times New Roman" w:hAnsi="Times New Roman" w:cs="Times New Roman"/>
          <w:color w:val="auto"/>
          <w:sz w:val="28"/>
          <w:szCs w:val="28"/>
        </w:rPr>
        <w:t>年</w:t>
      </w:r>
      <w:r>
        <w:rPr>
          <w:rFonts w:hint="eastAsia" w:ascii="New time roman" w:hAnsi="New time roman" w:cs="Times New Roman"/>
          <w:color w:val="auto"/>
          <w:sz w:val="28"/>
          <w:szCs w:val="28"/>
          <w:lang w:val="en-US" w:eastAsia="zh-CN"/>
        </w:rPr>
        <w:t>7</w:t>
      </w:r>
      <w:r>
        <w:rPr>
          <w:rFonts w:hint="eastAsia" w:ascii="Times New Roman" w:hAnsi="Times New Roman" w:cs="Times New Roman"/>
          <w:color w:val="auto"/>
          <w:sz w:val="28"/>
          <w:szCs w:val="28"/>
        </w:rPr>
        <w:t>月</w:t>
      </w:r>
      <w:r>
        <w:rPr>
          <w:rFonts w:hint="eastAsia" w:ascii="New time roman" w:hAnsi="New time roman" w:cs="Times New Roman"/>
          <w:color w:val="auto"/>
          <w:sz w:val="28"/>
          <w:szCs w:val="28"/>
          <w:lang w:val="en-US" w:eastAsia="zh-CN"/>
        </w:rPr>
        <w:t>30</w:t>
      </w:r>
      <w:r>
        <w:rPr>
          <w:rFonts w:hint="eastAsia" w:ascii="Times New Roman" w:hAnsi="Times New Roman" w:cs="Times New Roman"/>
          <w:color w:val="auto"/>
          <w:sz w:val="28"/>
          <w:szCs w:val="28"/>
        </w:rPr>
        <w:t>日起实施。本加油站内所有人员均严格遵守执行。</w:t>
      </w:r>
    </w:p>
    <w:p>
      <w:pPr>
        <w:ind w:firstLine="480"/>
        <w:rPr>
          <w:color w:val="auto"/>
        </w:rPr>
      </w:pPr>
    </w:p>
    <w:p>
      <w:pPr>
        <w:ind w:firstLine="480"/>
        <w:rPr>
          <w:color w:val="auto"/>
        </w:rPr>
      </w:pPr>
    </w:p>
    <w:p>
      <w:pPr>
        <w:ind w:left="0" w:leftChars="0" w:firstLine="0" w:firstLineChars="0"/>
        <w:rPr>
          <w:color w:val="auto"/>
        </w:rPr>
      </w:pPr>
    </w:p>
    <w:p>
      <w:pPr>
        <w:ind w:firstLine="0" w:firstLineChars="0"/>
        <w:rPr>
          <w:color w:val="auto"/>
        </w:rPr>
      </w:pPr>
    </w:p>
    <w:p>
      <w:pPr>
        <w:ind w:firstLine="480"/>
        <w:rPr>
          <w:color w:val="auto"/>
        </w:rPr>
      </w:pPr>
    </w:p>
    <w:p>
      <w:pPr>
        <w:ind w:right="240" w:firstLine="0" w:firstLineChars="0"/>
        <w:jc w:val="right"/>
        <w:rPr>
          <w:rFonts w:hint="eastAsia"/>
          <w:color w:val="auto"/>
          <w:sz w:val="28"/>
          <w:szCs w:val="28"/>
          <w:lang w:eastAsia="zh-CN"/>
        </w:rPr>
      </w:pPr>
      <w:r>
        <w:rPr>
          <w:rFonts w:hint="eastAsia"/>
          <w:color w:val="auto"/>
          <w:sz w:val="28"/>
          <w:szCs w:val="28"/>
          <w:lang w:eastAsia="zh-CN"/>
        </w:rPr>
        <w:t>南充市成南高速公路大观加油站有限公司</w:t>
      </w:r>
    </w:p>
    <w:p>
      <w:pPr>
        <w:ind w:right="240" w:firstLine="0" w:firstLineChars="0"/>
        <w:jc w:val="right"/>
        <w:rPr>
          <w:color w:val="auto"/>
          <w:sz w:val="28"/>
          <w:szCs w:val="28"/>
          <w:lang w:val="zh-CN"/>
        </w:rPr>
      </w:pPr>
      <w:r>
        <w:rPr>
          <w:rFonts w:hint="eastAsia"/>
          <w:color w:val="auto"/>
          <w:sz w:val="28"/>
          <w:szCs w:val="28"/>
          <w:lang w:eastAsia="zh-CN"/>
        </w:rPr>
        <w:t>大观加油站</w:t>
      </w:r>
      <w:r>
        <w:rPr>
          <w:rFonts w:hint="eastAsia"/>
          <w:color w:val="auto"/>
          <w:sz w:val="28"/>
          <w:szCs w:val="28"/>
          <w:lang w:val="en-US" w:eastAsia="zh-CN"/>
        </w:rPr>
        <w:t>A</w:t>
      </w:r>
      <w:r>
        <w:rPr>
          <w:rFonts w:hint="eastAsia"/>
          <w:color w:val="auto"/>
          <w:sz w:val="28"/>
          <w:szCs w:val="28"/>
          <w:lang w:eastAsia="zh-CN"/>
        </w:rPr>
        <w:t>站</w:t>
      </w:r>
      <w:r>
        <w:rPr>
          <w:rFonts w:hint="eastAsia"/>
          <w:color w:val="auto"/>
          <w:sz w:val="28"/>
          <w:szCs w:val="28"/>
          <w:lang w:val="zh-CN"/>
        </w:rPr>
        <w:t xml:space="preserve"> </w:t>
      </w:r>
    </w:p>
    <w:p>
      <w:pPr>
        <w:ind w:right="1920" w:firstLine="0" w:firstLineChars="0"/>
        <w:jc w:val="right"/>
        <w:rPr>
          <w:color w:val="auto"/>
          <w:lang w:val="zh-CN"/>
        </w:rPr>
      </w:pPr>
      <w:r>
        <w:rPr>
          <w:rFonts w:hint="eastAsia"/>
          <w:color w:val="auto"/>
          <w:sz w:val="28"/>
          <w:szCs w:val="28"/>
          <w:lang w:val="en-US" w:eastAsia="zh-CN"/>
        </w:rPr>
        <w:t>批准人</w:t>
      </w:r>
      <w:r>
        <w:rPr>
          <w:rFonts w:hint="eastAsia"/>
          <w:color w:val="auto"/>
          <w:sz w:val="28"/>
          <w:szCs w:val="28"/>
          <w:lang w:val="zh-CN"/>
        </w:rPr>
        <w:t>：</w:t>
      </w:r>
    </w:p>
    <w:p>
      <w:pPr>
        <w:widowControl/>
        <w:spacing w:line="240" w:lineRule="auto"/>
        <w:ind w:firstLine="0" w:firstLineChars="0"/>
        <w:jc w:val="left"/>
        <w:rPr>
          <w:color w:val="auto"/>
          <w:lang w:val="zh-CN"/>
        </w:rPr>
      </w:pPr>
      <w:r>
        <w:rPr>
          <w:color w:val="auto"/>
          <w:lang w:val="zh-CN"/>
        </w:rPr>
        <w:br w:type="page"/>
      </w:r>
    </w:p>
    <w:p>
      <w:pPr>
        <w:ind w:right="1680" w:firstLine="3600" w:firstLineChars="1500"/>
        <w:jc w:val="center"/>
        <w:rPr>
          <w:color w:val="auto"/>
          <w:lang w:val="zh-CN"/>
        </w:rPr>
      </w:pPr>
    </w:p>
    <w:p>
      <w:pPr>
        <w:widowControl/>
        <w:spacing w:line="240" w:lineRule="auto"/>
        <w:ind w:firstLine="0" w:firstLineChars="0"/>
        <w:jc w:val="left"/>
        <w:rPr>
          <w:color w:val="auto"/>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0" w:gutter="0"/>
          <w:pgNumType w:fmt="upperRoman" w:start="1"/>
          <w:cols w:space="425" w:num="1"/>
          <w:titlePg/>
          <w:docGrid w:type="lines" w:linePitch="326" w:charSpace="0"/>
        </w:sectPr>
      </w:pPr>
      <w:r>
        <w:rPr>
          <w:color w:val="auto"/>
          <w:lang w:val="zh-CN"/>
        </w:rPr>
        <w:br w:type="page"/>
      </w:r>
    </w:p>
    <w:sdt>
      <w:sdtPr>
        <w:rPr>
          <w:rFonts w:ascii="Times New Roman" w:hAnsi="Times New Roman" w:eastAsia="黑体" w:cstheme="majorBidi"/>
          <w:b/>
          <w:bCs/>
          <w:color w:val="auto"/>
          <w:sz w:val="21"/>
          <w:szCs w:val="21"/>
        </w:rPr>
        <w:id w:val="-1171319921"/>
        <w:docPartObj>
          <w:docPartGallery w:val="Table of Contents"/>
          <w:docPartUnique/>
        </w:docPartObj>
      </w:sdtPr>
      <w:sdtEndPr>
        <w:rPr>
          <w:rFonts w:ascii="Times New Roman" w:hAnsi="Times New Roman" w:eastAsia="黑体" w:cstheme="majorBidi"/>
          <w:b/>
          <w:bCs/>
          <w:color w:val="auto"/>
          <w:sz w:val="21"/>
          <w:szCs w:val="21"/>
          <w:lang w:val="zh-CN"/>
        </w:rPr>
      </w:sdtEndPr>
      <w:sdtContent>
        <w:p>
          <w:pPr>
            <w:spacing w:line="240" w:lineRule="auto"/>
            <w:ind w:firstLine="0" w:firstLineChars="0"/>
            <w:jc w:val="center"/>
            <w:rPr>
              <w:color w:val="auto"/>
              <w:sz w:val="21"/>
              <w:szCs w:val="21"/>
            </w:rPr>
          </w:pPr>
          <w:r>
            <w:rPr>
              <w:rFonts w:ascii="宋体" w:hAnsi="宋体"/>
              <w:color w:val="auto"/>
              <w:sz w:val="21"/>
              <w:szCs w:val="21"/>
            </w:rPr>
            <w:t>目录</w:t>
          </w:r>
        </w:p>
        <w:p>
          <w:pPr>
            <w:pStyle w:val="16"/>
            <w:tabs>
              <w:tab w:val="right" w:leader="dot" w:pos="9070"/>
            </w:tabs>
          </w:pPr>
          <w:r>
            <w:rPr>
              <w:bCs/>
              <w:color w:val="auto"/>
              <w:sz w:val="21"/>
              <w:szCs w:val="21"/>
            </w:rPr>
            <w:fldChar w:fldCharType="begin"/>
          </w:r>
          <w:r>
            <w:rPr>
              <w:bCs/>
              <w:color w:val="auto"/>
              <w:sz w:val="21"/>
              <w:szCs w:val="21"/>
            </w:rPr>
            <w:instrText xml:space="preserve"> TOC \o "1-2" \h \z \u </w:instrText>
          </w:r>
          <w:r>
            <w:rPr>
              <w:bCs/>
              <w:color w:val="auto"/>
              <w:sz w:val="21"/>
              <w:szCs w:val="21"/>
            </w:rPr>
            <w:fldChar w:fldCharType="separate"/>
          </w:r>
          <w:r>
            <w:rPr>
              <w:bCs/>
              <w:color w:val="auto"/>
              <w:szCs w:val="21"/>
            </w:rPr>
            <w:fldChar w:fldCharType="begin"/>
          </w:r>
          <w:r>
            <w:rPr>
              <w:bCs/>
              <w:szCs w:val="21"/>
            </w:rPr>
            <w:instrText xml:space="preserve"> HYPERLINK \l _Toc31545 </w:instrText>
          </w:r>
          <w:r>
            <w:rPr>
              <w:bCs/>
              <w:szCs w:val="21"/>
            </w:rPr>
            <w:fldChar w:fldCharType="separate"/>
          </w:r>
          <w:r>
            <w:rPr>
              <w:rFonts w:hint="eastAsia"/>
            </w:rPr>
            <w:t>第一部分</w:t>
          </w:r>
          <w:r>
            <w:tab/>
          </w:r>
          <w:r>
            <w:fldChar w:fldCharType="begin"/>
          </w:r>
          <w:r>
            <w:instrText xml:space="preserve"> PAGEREF _Toc31545 </w:instrText>
          </w:r>
          <w:r>
            <w:fldChar w:fldCharType="separate"/>
          </w:r>
          <w:r>
            <w:t>1</w:t>
          </w:r>
          <w:r>
            <w:fldChar w:fldCharType="end"/>
          </w:r>
          <w:r>
            <w:rPr>
              <w:bCs/>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_Toc30969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综合应急预案</w:t>
          </w:r>
          <w:r>
            <w:tab/>
          </w:r>
          <w:r>
            <w:fldChar w:fldCharType="begin"/>
          </w:r>
          <w:r>
            <w:instrText xml:space="preserve"> PAGEREF _Toc30969 </w:instrText>
          </w:r>
          <w:r>
            <w:fldChar w:fldCharType="separate"/>
          </w:r>
          <w:r>
            <w:t>1</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_Toc27030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1</w:t>
          </w:r>
          <w:r>
            <w:rPr>
              <w:rFonts w:hint="eastAsia"/>
            </w:rPr>
            <w:t>章 总则</w:t>
          </w:r>
          <w:r>
            <w:tab/>
          </w:r>
          <w:r>
            <w:fldChar w:fldCharType="begin"/>
          </w:r>
          <w:r>
            <w:instrText xml:space="preserve"> PAGEREF _Toc27030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_Toc28374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1</w:t>
          </w:r>
          <w:r>
            <w:rPr>
              <w:rFonts w:hint="eastAsia"/>
            </w:rPr>
            <w:t>编制目的</w:t>
          </w:r>
          <w:r>
            <w:tab/>
          </w:r>
          <w:r>
            <w:fldChar w:fldCharType="begin"/>
          </w:r>
          <w:r>
            <w:instrText xml:space="preserve"> PAGEREF _Toc28374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_Toc23485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2</w:t>
          </w:r>
          <w:r>
            <w:rPr>
              <w:rFonts w:hint="eastAsia"/>
            </w:rPr>
            <w:t>编制依据</w:t>
          </w:r>
          <w:r>
            <w:tab/>
          </w:r>
          <w:r>
            <w:fldChar w:fldCharType="begin"/>
          </w:r>
          <w:r>
            <w:instrText xml:space="preserve"> PAGEREF _Toc23485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_Toc22846 </w:instrText>
          </w:r>
          <w:r>
            <w:rPr>
              <w:rFonts w:eastAsia="宋体" w:asciiTheme="minorHAnsi" w:hAnsiTheme="minorHAnsi" w:cstheme="minorBidi"/>
              <w:bCs w:val="0"/>
              <w:szCs w:val="21"/>
            </w:rPr>
            <w:fldChar w:fldCharType="separate"/>
          </w:r>
          <w:r>
            <w:rPr>
              <w:rFonts w:hint="eastAsia"/>
            </w:rPr>
            <w:t>1.3适用范围</w:t>
          </w:r>
          <w:r>
            <w:tab/>
          </w:r>
          <w:r>
            <w:fldChar w:fldCharType="begin"/>
          </w:r>
          <w:r>
            <w:instrText xml:space="preserve"> PAGEREF _Toc22846 </w:instrText>
          </w:r>
          <w:r>
            <w:fldChar w:fldCharType="separate"/>
          </w:r>
          <w:r>
            <w:t>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_Toc9611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4</w:t>
          </w:r>
          <w:r>
            <w:rPr>
              <w:rFonts w:hint="eastAsia"/>
            </w:rPr>
            <w:t>应急预案体系</w:t>
          </w:r>
          <w:r>
            <w:tab/>
          </w:r>
          <w:r>
            <w:fldChar w:fldCharType="begin"/>
          </w:r>
          <w:r>
            <w:instrText xml:space="preserve"> PAGEREF _Toc9611 </w:instrText>
          </w:r>
          <w:r>
            <w:fldChar w:fldCharType="separate"/>
          </w:r>
          <w:r>
            <w:t>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_Toc32230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5</w:t>
          </w:r>
          <w:r>
            <w:rPr>
              <w:rFonts w:hint="eastAsia"/>
            </w:rPr>
            <w:t>应急工作原则</w:t>
          </w:r>
          <w:r>
            <w:tab/>
          </w:r>
          <w:r>
            <w:fldChar w:fldCharType="begin"/>
          </w:r>
          <w:r>
            <w:instrText xml:space="preserve"> PAGEREF _Toc32230 </w:instrText>
          </w:r>
          <w:r>
            <w:fldChar w:fldCharType="separate"/>
          </w:r>
          <w:r>
            <w:t>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_Toc23037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2</w:t>
          </w:r>
          <w:r>
            <w:rPr>
              <w:rFonts w:hint="eastAsia"/>
            </w:rPr>
            <w:t>章 事故风险描述</w:t>
          </w:r>
          <w:r>
            <w:tab/>
          </w:r>
          <w:r>
            <w:fldChar w:fldCharType="begin"/>
          </w:r>
          <w:r>
            <w:instrText xml:space="preserve"> PAGEREF _Toc23037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_Toc32623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hint="eastAsia" w:ascii="New time roman" w:hAnsi="New time roman"/>
            </w:rPr>
            <w:t>1</w:t>
          </w:r>
          <w:r>
            <w:rPr>
              <w:rFonts w:hint="eastAsia"/>
            </w:rPr>
            <w:t>加油站描述</w:t>
          </w:r>
          <w:r>
            <w:tab/>
          </w:r>
          <w:r>
            <w:fldChar w:fldCharType="begin"/>
          </w:r>
          <w:r>
            <w:instrText xml:space="preserve"> PAGEREF _Toc32623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_Toc26215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hint="eastAsia" w:ascii="New time roman" w:hAnsi="New time roman"/>
            </w:rPr>
            <w:t>2</w:t>
          </w:r>
          <w:r>
            <w:rPr>
              <w:snapToGrid w:val="0"/>
            </w:rPr>
            <w:t>事故等级分级</w:t>
          </w:r>
          <w:r>
            <w:tab/>
          </w:r>
          <w:r>
            <w:fldChar w:fldCharType="begin"/>
          </w:r>
          <w:r>
            <w:instrText xml:space="preserve"> PAGEREF _Toc26215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_Toc24137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ascii="New time roman" w:hAnsi="New time roman"/>
            </w:rPr>
            <w:t>3</w:t>
          </w:r>
          <w:r>
            <w:rPr>
              <w:rFonts w:hint="eastAsia"/>
            </w:rPr>
            <w:t>事故风险分析</w:t>
          </w:r>
          <w:r>
            <w:tab/>
          </w:r>
          <w:r>
            <w:fldChar w:fldCharType="begin"/>
          </w:r>
          <w:r>
            <w:instrText xml:space="preserve"> PAGEREF _Toc24137 </w:instrText>
          </w:r>
          <w:r>
            <w:fldChar w:fldCharType="separate"/>
          </w:r>
          <w:r>
            <w:t>8</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_Toc6199 </w:instrText>
          </w:r>
          <w:r>
            <w:rPr>
              <w:rFonts w:eastAsia="宋体" w:asciiTheme="minorHAnsi" w:hAnsiTheme="minorHAnsi" w:cstheme="minorBidi"/>
              <w:bCs w:val="0"/>
              <w:szCs w:val="21"/>
            </w:rPr>
            <w:fldChar w:fldCharType="separate"/>
          </w:r>
          <w:r>
            <w:t>第</w:t>
          </w:r>
          <w:r>
            <w:rPr>
              <w:rFonts w:hint="eastAsia" w:ascii="New time roman" w:hAnsi="New time roman"/>
            </w:rPr>
            <w:t>3</w:t>
          </w:r>
          <w:r>
            <w:rPr>
              <w:rFonts w:hint="eastAsia"/>
            </w:rPr>
            <w:t>章 应急组织机构及职责</w:t>
          </w:r>
          <w:r>
            <w:tab/>
          </w:r>
          <w:r>
            <w:fldChar w:fldCharType="begin"/>
          </w:r>
          <w:r>
            <w:instrText xml:space="preserve"> PAGEREF _Toc6199 </w:instrText>
          </w:r>
          <w:r>
            <w:fldChar w:fldCharType="separate"/>
          </w:r>
          <w:r>
            <w:t>10</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_Toc19934 </w:instrText>
          </w:r>
          <w:r>
            <w:rPr>
              <w:rFonts w:eastAsia="宋体" w:asciiTheme="minorHAnsi" w:hAnsiTheme="minorHAnsi" w:cstheme="minorBidi"/>
              <w:bCs w:val="0"/>
              <w:szCs w:val="21"/>
            </w:rPr>
            <w:fldChar w:fldCharType="separate"/>
          </w:r>
          <w:r>
            <w:rPr>
              <w:rFonts w:hint="eastAsia" w:ascii="New time roman" w:hAnsi="New time roman"/>
            </w:rPr>
            <w:t>3</w:t>
          </w:r>
          <w:r>
            <w:rPr>
              <w:rFonts w:hint="eastAsia"/>
            </w:rPr>
            <w:t>.</w:t>
          </w:r>
          <w:r>
            <w:rPr>
              <w:rFonts w:hint="eastAsia" w:ascii="New time roman" w:hAnsi="New time roman"/>
            </w:rPr>
            <w:t>1</w:t>
          </w:r>
          <w:r>
            <w:rPr>
              <w:rFonts w:hint="eastAsia"/>
            </w:rPr>
            <w:t>组织机构</w:t>
          </w:r>
          <w:r>
            <w:tab/>
          </w:r>
          <w:r>
            <w:fldChar w:fldCharType="begin"/>
          </w:r>
          <w:r>
            <w:instrText xml:space="preserve"> PAGEREF _Toc19934 </w:instrText>
          </w:r>
          <w:r>
            <w:fldChar w:fldCharType="separate"/>
          </w:r>
          <w:r>
            <w:t>10</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_Toc27136 </w:instrText>
          </w:r>
          <w:r>
            <w:rPr>
              <w:rFonts w:eastAsia="宋体" w:asciiTheme="minorHAnsi" w:hAnsiTheme="minorHAnsi" w:cstheme="minorBidi"/>
              <w:bCs w:val="0"/>
              <w:szCs w:val="21"/>
            </w:rPr>
            <w:fldChar w:fldCharType="separate"/>
          </w:r>
          <w:r>
            <w:rPr>
              <w:rFonts w:hint="eastAsia" w:ascii="New time roman" w:hAnsi="New time roman"/>
            </w:rPr>
            <w:t>3</w:t>
          </w:r>
          <w:r>
            <w:rPr>
              <w:rFonts w:hint="eastAsia"/>
            </w:rPr>
            <w:t>.</w:t>
          </w:r>
          <w:r>
            <w:rPr>
              <w:rFonts w:hint="eastAsia" w:ascii="New time roman" w:hAnsi="New time roman"/>
            </w:rPr>
            <w:t>2</w:t>
          </w:r>
          <w:r>
            <w:rPr>
              <w:rFonts w:hint="eastAsia"/>
            </w:rPr>
            <w:t>职责</w:t>
          </w:r>
          <w:r>
            <w:tab/>
          </w:r>
          <w:r>
            <w:fldChar w:fldCharType="begin"/>
          </w:r>
          <w:r>
            <w:instrText xml:space="preserve"> PAGEREF _Toc27136 </w:instrText>
          </w:r>
          <w:r>
            <w:fldChar w:fldCharType="separate"/>
          </w:r>
          <w:r>
            <w:t>11</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_Toc26632 </w:instrText>
          </w:r>
          <w:r>
            <w:rPr>
              <w:rFonts w:eastAsia="宋体" w:asciiTheme="minorHAnsi" w:hAnsiTheme="minorHAnsi" w:cstheme="minorBidi"/>
              <w:bCs w:val="0"/>
              <w:szCs w:val="21"/>
            </w:rPr>
            <w:fldChar w:fldCharType="separate"/>
          </w:r>
          <w:r>
            <w:t>第</w:t>
          </w:r>
          <w:r>
            <w:rPr>
              <w:rFonts w:hint="eastAsia" w:ascii="New time roman" w:hAnsi="New time roman"/>
            </w:rPr>
            <w:t>4</w:t>
          </w:r>
          <w:r>
            <w:rPr>
              <w:rFonts w:hint="eastAsia"/>
            </w:rPr>
            <w:t>章 预警及信息报告</w:t>
          </w:r>
          <w:r>
            <w:tab/>
          </w:r>
          <w:r>
            <w:fldChar w:fldCharType="begin"/>
          </w:r>
          <w:r>
            <w:instrText xml:space="preserve"> PAGEREF _Toc26632 </w:instrText>
          </w:r>
          <w:r>
            <w:fldChar w:fldCharType="separate"/>
          </w:r>
          <w:r>
            <w:t>14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_Toc6556 </w:instrText>
          </w:r>
          <w:r>
            <w:rPr>
              <w:rFonts w:eastAsia="宋体" w:asciiTheme="minorHAnsi" w:hAnsiTheme="minorHAnsi" w:cstheme="minorBidi"/>
              <w:bCs w:val="0"/>
              <w:szCs w:val="21"/>
            </w:rPr>
            <w:fldChar w:fldCharType="separate"/>
          </w:r>
          <w:r>
            <w:rPr>
              <w:rFonts w:hint="eastAsia" w:ascii="New time roman" w:hAnsi="New time roman"/>
            </w:rPr>
            <w:t>4</w:t>
          </w:r>
          <w:r>
            <w:rPr>
              <w:rFonts w:hint="eastAsia"/>
            </w:rPr>
            <w:t>.</w:t>
          </w:r>
          <w:r>
            <w:rPr>
              <w:rFonts w:hint="eastAsia" w:ascii="New time roman" w:hAnsi="New time roman"/>
            </w:rPr>
            <w:t>1</w:t>
          </w:r>
          <w:r>
            <w:rPr>
              <w:rFonts w:hint="eastAsia"/>
            </w:rPr>
            <w:t>预警</w:t>
          </w:r>
          <w:r>
            <w:tab/>
          </w:r>
          <w:r>
            <w:fldChar w:fldCharType="begin"/>
          </w:r>
          <w:r>
            <w:instrText xml:space="preserve"> PAGEREF _Toc6556 </w:instrText>
          </w:r>
          <w:r>
            <w:fldChar w:fldCharType="separate"/>
          </w:r>
          <w:r>
            <w:t>14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_Toc22796 </w:instrText>
          </w:r>
          <w:r>
            <w:rPr>
              <w:rFonts w:eastAsia="宋体" w:asciiTheme="minorHAnsi" w:hAnsiTheme="minorHAnsi" w:cstheme="minorBidi"/>
              <w:bCs w:val="0"/>
              <w:szCs w:val="21"/>
            </w:rPr>
            <w:fldChar w:fldCharType="separate"/>
          </w:r>
          <w:r>
            <w:rPr>
              <w:rFonts w:hint="eastAsia" w:ascii="New time roman" w:hAnsi="New time roman"/>
            </w:rPr>
            <w:t>4</w:t>
          </w:r>
          <w:r>
            <w:rPr>
              <w:rFonts w:hint="eastAsia"/>
            </w:rPr>
            <w:t>.</w:t>
          </w:r>
          <w:r>
            <w:rPr>
              <w:rFonts w:hint="eastAsia" w:ascii="New time roman" w:hAnsi="New time roman"/>
            </w:rPr>
            <w:t>2</w:t>
          </w:r>
          <w:r>
            <w:rPr>
              <w:rFonts w:hint="eastAsia"/>
            </w:rPr>
            <w:t>信息报告</w:t>
          </w:r>
          <w:r>
            <w:tab/>
          </w:r>
          <w:r>
            <w:fldChar w:fldCharType="begin"/>
          </w:r>
          <w:r>
            <w:instrText xml:space="preserve"> PAGEREF _Toc22796 </w:instrText>
          </w:r>
          <w:r>
            <w:fldChar w:fldCharType="separate"/>
          </w:r>
          <w:r>
            <w:t>16</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_Toc22696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5</w:t>
          </w:r>
          <w:r>
            <w:rPr>
              <w:rFonts w:hint="eastAsia"/>
            </w:rPr>
            <w:t>章 应急响应</w:t>
          </w:r>
          <w:r>
            <w:tab/>
          </w:r>
          <w:r>
            <w:fldChar w:fldCharType="begin"/>
          </w:r>
          <w:r>
            <w:instrText xml:space="preserve"> PAGEREF _Toc22696 </w:instrText>
          </w:r>
          <w:r>
            <w:fldChar w:fldCharType="separate"/>
          </w:r>
          <w:r>
            <w:t>19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_Toc12477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1</w:t>
          </w:r>
          <w:r>
            <w:rPr>
              <w:rFonts w:hint="eastAsia"/>
            </w:rPr>
            <w:t>响应分级</w:t>
          </w:r>
          <w:r>
            <w:tab/>
          </w:r>
          <w:r>
            <w:fldChar w:fldCharType="begin"/>
          </w:r>
          <w:r>
            <w:instrText xml:space="preserve"> PAGEREF _Toc12477 </w:instrText>
          </w:r>
          <w:r>
            <w:fldChar w:fldCharType="separate"/>
          </w:r>
          <w:r>
            <w:t>19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_Toc12720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2</w:t>
          </w:r>
          <w:r>
            <w:rPr>
              <w:rFonts w:hint="eastAsia"/>
            </w:rPr>
            <w:t>响应程序</w:t>
          </w:r>
          <w:r>
            <w:tab/>
          </w:r>
          <w:r>
            <w:fldChar w:fldCharType="begin"/>
          </w:r>
          <w:r>
            <w:instrText xml:space="preserve"> PAGEREF _Toc12720 </w:instrText>
          </w:r>
          <w:r>
            <w:fldChar w:fldCharType="separate"/>
          </w:r>
          <w:r>
            <w:t>20</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_Toc10614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3</w:t>
          </w:r>
          <w:r>
            <w:rPr>
              <w:rFonts w:hint="eastAsia"/>
            </w:rPr>
            <w:t>处置</w:t>
          </w:r>
          <w:r>
            <w:rPr>
              <w:rFonts w:hint="eastAsia"/>
              <w:lang w:val="en-US" w:eastAsia="zh-CN"/>
            </w:rPr>
            <w:t>措施</w:t>
          </w:r>
          <w:r>
            <w:tab/>
          </w:r>
          <w:r>
            <w:fldChar w:fldCharType="begin"/>
          </w:r>
          <w:r>
            <w:instrText xml:space="preserve"> PAGEREF _Toc10614 </w:instrText>
          </w:r>
          <w:r>
            <w:fldChar w:fldCharType="separate"/>
          </w:r>
          <w:r>
            <w:t>23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_Toc20403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4</w:t>
          </w:r>
          <w:r>
            <w:rPr>
              <w:rFonts w:hint="eastAsia"/>
            </w:rPr>
            <w:t>通讯保障清单</w:t>
          </w:r>
          <w:r>
            <w:tab/>
          </w:r>
          <w:r>
            <w:fldChar w:fldCharType="begin"/>
          </w:r>
          <w:r>
            <w:instrText xml:space="preserve"> PAGEREF _Toc20403 </w:instrText>
          </w:r>
          <w:r>
            <w:fldChar w:fldCharType="separate"/>
          </w:r>
          <w:r>
            <w:t>23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_Toc31746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5</w:t>
          </w:r>
          <w:r>
            <w:rPr>
              <w:rFonts w:hint="eastAsia"/>
            </w:rPr>
            <w:t>应急结束</w:t>
          </w:r>
          <w:r>
            <w:tab/>
          </w:r>
          <w:r>
            <w:fldChar w:fldCharType="begin"/>
          </w:r>
          <w:r>
            <w:instrText xml:space="preserve"> PAGEREF _Toc31746 </w:instrText>
          </w:r>
          <w:r>
            <w:fldChar w:fldCharType="separate"/>
          </w:r>
          <w:r>
            <w:t>24</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_Toc755 </w:instrText>
          </w:r>
          <w:r>
            <w:rPr>
              <w:rFonts w:eastAsia="宋体" w:asciiTheme="minorHAnsi" w:hAnsiTheme="minorHAnsi" w:cstheme="minorBidi"/>
              <w:bCs w:val="0"/>
              <w:szCs w:val="21"/>
            </w:rPr>
            <w:fldChar w:fldCharType="separate"/>
          </w:r>
          <w:r>
            <w:t>第</w:t>
          </w:r>
          <w:r>
            <w:rPr>
              <w:rFonts w:hint="eastAsia" w:ascii="New time roman" w:hAnsi="New time roman"/>
            </w:rPr>
            <w:t>6</w:t>
          </w:r>
          <w:r>
            <w:rPr>
              <w:rFonts w:hint="eastAsia"/>
            </w:rPr>
            <w:t>章 信息公开</w:t>
          </w:r>
          <w:r>
            <w:tab/>
          </w:r>
          <w:r>
            <w:fldChar w:fldCharType="begin"/>
          </w:r>
          <w:r>
            <w:instrText xml:space="preserve"> PAGEREF _Toc755 </w:instrText>
          </w:r>
          <w:r>
            <w:fldChar w:fldCharType="separate"/>
          </w:r>
          <w:r>
            <w:t>25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_Toc20401 </w:instrText>
          </w:r>
          <w:r>
            <w:rPr>
              <w:rFonts w:eastAsia="宋体" w:asciiTheme="minorHAnsi" w:hAnsiTheme="minorHAnsi" w:cstheme="minorBidi"/>
              <w:bCs w:val="0"/>
              <w:szCs w:val="21"/>
            </w:rPr>
            <w:fldChar w:fldCharType="separate"/>
          </w:r>
          <w:r>
            <w:t>第</w:t>
          </w:r>
          <w:r>
            <w:rPr>
              <w:rFonts w:hint="eastAsia" w:ascii="New time roman" w:hAnsi="New time roman"/>
            </w:rPr>
            <w:t>7</w:t>
          </w:r>
          <w:r>
            <w:rPr>
              <w:rFonts w:hint="eastAsia"/>
            </w:rPr>
            <w:t>章 后期处置</w:t>
          </w:r>
          <w:r>
            <w:tab/>
          </w:r>
          <w:r>
            <w:fldChar w:fldCharType="begin"/>
          </w:r>
          <w:r>
            <w:instrText xml:space="preserve"> PAGEREF _Toc20401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_Toc30003 </w:instrText>
          </w:r>
          <w:r>
            <w:rPr>
              <w:rFonts w:eastAsia="宋体" w:asciiTheme="minorHAnsi" w:hAnsiTheme="minorHAnsi" w:cstheme="minorBidi"/>
              <w:bCs w:val="0"/>
              <w:szCs w:val="21"/>
            </w:rPr>
            <w:fldChar w:fldCharType="separate"/>
          </w:r>
          <w:r>
            <w:rPr>
              <w:rFonts w:hint="eastAsia" w:ascii="New time roman" w:hAnsi="New time roman"/>
            </w:rPr>
            <w:t>7</w:t>
          </w:r>
          <w:r>
            <w:rPr>
              <w:rFonts w:hint="eastAsia"/>
            </w:rPr>
            <w:t>.</w:t>
          </w:r>
          <w:r>
            <w:rPr>
              <w:rFonts w:hint="eastAsia" w:ascii="New time roman" w:hAnsi="New time roman"/>
            </w:rPr>
            <w:t>1</w:t>
          </w:r>
          <w:r>
            <w:rPr>
              <w:rFonts w:hint="eastAsia"/>
            </w:rPr>
            <w:t>污染物处理</w:t>
          </w:r>
          <w:r>
            <w:tab/>
          </w:r>
          <w:r>
            <w:fldChar w:fldCharType="begin"/>
          </w:r>
          <w:r>
            <w:instrText xml:space="preserve"> PAGEREF _Toc30003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_Toc4138 </w:instrText>
          </w:r>
          <w:r>
            <w:rPr>
              <w:rFonts w:eastAsia="宋体" w:asciiTheme="minorHAnsi" w:hAnsiTheme="minorHAnsi" w:cstheme="minorBidi"/>
              <w:bCs w:val="0"/>
              <w:szCs w:val="21"/>
            </w:rPr>
            <w:fldChar w:fldCharType="separate"/>
          </w:r>
          <w:r>
            <w:rPr>
              <w:rFonts w:ascii="New time roman" w:hAnsi="New time roman"/>
            </w:rPr>
            <w:t>7</w:t>
          </w:r>
          <w:r>
            <w:t>.</w:t>
          </w:r>
          <w:r>
            <w:rPr>
              <w:rFonts w:ascii="New time roman" w:hAnsi="New time roman"/>
            </w:rPr>
            <w:t>2</w:t>
          </w:r>
          <w:r>
            <w:t>经营秩序的恢复</w:t>
          </w:r>
          <w:r>
            <w:tab/>
          </w:r>
          <w:r>
            <w:fldChar w:fldCharType="begin"/>
          </w:r>
          <w:r>
            <w:instrText xml:space="preserve"> PAGEREF _Toc4138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_Toc20673 </w:instrText>
          </w:r>
          <w:r>
            <w:rPr>
              <w:rFonts w:eastAsia="宋体" w:asciiTheme="minorHAnsi" w:hAnsiTheme="minorHAnsi" w:cstheme="minorBidi"/>
              <w:bCs w:val="0"/>
              <w:szCs w:val="21"/>
            </w:rPr>
            <w:fldChar w:fldCharType="separate"/>
          </w:r>
          <w:r>
            <w:rPr>
              <w:rFonts w:ascii="New time roman" w:hAnsi="New time roman"/>
            </w:rPr>
            <w:t>7.3</w:t>
          </w:r>
          <w:r>
            <w:rPr>
              <w:rFonts w:hint="eastAsia" w:ascii="New time roman" w:hAnsi="New time roman"/>
            </w:rPr>
            <w:t>医疗救治</w:t>
          </w:r>
          <w:r>
            <w:tab/>
          </w:r>
          <w:r>
            <w:fldChar w:fldCharType="begin"/>
          </w:r>
          <w:r>
            <w:instrText xml:space="preserve"> PAGEREF _Toc20673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_Toc32441 </w:instrText>
          </w:r>
          <w:r>
            <w:rPr>
              <w:rFonts w:eastAsia="宋体" w:asciiTheme="minorHAnsi" w:hAnsiTheme="minorHAnsi" w:cstheme="minorBidi"/>
              <w:bCs w:val="0"/>
              <w:szCs w:val="21"/>
            </w:rPr>
            <w:fldChar w:fldCharType="separate"/>
          </w:r>
          <w:r>
            <w:rPr>
              <w:rFonts w:ascii="New time roman" w:hAnsi="New time roman"/>
            </w:rPr>
            <w:t>7.4</w:t>
          </w:r>
          <w:r>
            <w:rPr>
              <w:rFonts w:hint="eastAsia" w:ascii="New time roman" w:hAnsi="New time roman"/>
            </w:rPr>
            <w:t>人员安置</w:t>
          </w:r>
          <w:r>
            <w:tab/>
          </w:r>
          <w:r>
            <w:fldChar w:fldCharType="begin"/>
          </w:r>
          <w:r>
            <w:instrText xml:space="preserve"> PAGEREF _Toc32441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_Toc30982 </w:instrText>
          </w:r>
          <w:r>
            <w:rPr>
              <w:rFonts w:eastAsia="宋体" w:asciiTheme="minorHAnsi" w:hAnsiTheme="minorHAnsi" w:cstheme="minorBidi"/>
              <w:bCs w:val="0"/>
              <w:szCs w:val="21"/>
            </w:rPr>
            <w:fldChar w:fldCharType="separate"/>
          </w:r>
          <w:r>
            <w:t>7.5</w:t>
          </w:r>
          <w:r>
            <w:rPr>
              <w:rFonts w:hint="eastAsia"/>
            </w:rPr>
            <w:t>善后赔偿</w:t>
          </w:r>
          <w:r>
            <w:tab/>
          </w:r>
          <w:r>
            <w:fldChar w:fldCharType="begin"/>
          </w:r>
          <w:r>
            <w:instrText xml:space="preserve"> PAGEREF _Toc30982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_Toc17199 </w:instrText>
          </w:r>
          <w:r>
            <w:rPr>
              <w:rFonts w:eastAsia="宋体" w:asciiTheme="minorHAnsi" w:hAnsiTheme="minorHAnsi" w:cstheme="minorBidi"/>
              <w:bCs w:val="0"/>
              <w:szCs w:val="21"/>
            </w:rPr>
            <w:fldChar w:fldCharType="separate"/>
          </w:r>
          <w:r>
            <w:rPr>
              <w:rFonts w:ascii="New time roman" w:hAnsi="New time roman"/>
            </w:rPr>
            <w:t>7.6</w:t>
          </w:r>
          <w:r>
            <w:rPr>
              <w:rFonts w:hint="eastAsia" w:ascii="New time roman" w:hAnsi="New time roman"/>
            </w:rPr>
            <w:t>应急救援评估</w:t>
          </w:r>
          <w:r>
            <w:tab/>
          </w:r>
          <w:r>
            <w:fldChar w:fldCharType="begin"/>
          </w:r>
          <w:r>
            <w:instrText xml:space="preserve"> PAGEREF _Toc17199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_Toc10359 </w:instrText>
          </w:r>
          <w:r>
            <w:rPr>
              <w:rFonts w:eastAsia="宋体" w:asciiTheme="minorHAnsi" w:hAnsiTheme="minorHAnsi" w:cstheme="minorBidi"/>
              <w:bCs w:val="0"/>
              <w:szCs w:val="21"/>
            </w:rPr>
            <w:fldChar w:fldCharType="separate"/>
          </w:r>
          <w:r>
            <w:t>第</w:t>
          </w:r>
          <w:r>
            <w:rPr>
              <w:rFonts w:hint="eastAsia" w:ascii="New time roman" w:hAnsi="New time roman"/>
            </w:rPr>
            <w:t>8</w:t>
          </w:r>
          <w:r>
            <w:rPr>
              <w:rFonts w:hint="eastAsia"/>
            </w:rPr>
            <w:t>章 保障措施</w:t>
          </w:r>
          <w:r>
            <w:tab/>
          </w:r>
          <w:r>
            <w:fldChar w:fldCharType="begin"/>
          </w:r>
          <w:r>
            <w:instrText xml:space="preserve"> PAGEREF _Toc10359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_Toc8327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1</w:t>
          </w:r>
          <w:r>
            <w:t>通信与信息保障</w:t>
          </w:r>
          <w:r>
            <w:tab/>
          </w:r>
          <w:r>
            <w:fldChar w:fldCharType="begin"/>
          </w:r>
          <w:r>
            <w:instrText xml:space="preserve"> PAGEREF _Toc8327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_Toc10003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2</w:t>
          </w:r>
          <w:r>
            <w:t>应急队伍保障</w:t>
          </w:r>
          <w:r>
            <w:tab/>
          </w:r>
          <w:r>
            <w:fldChar w:fldCharType="begin"/>
          </w:r>
          <w:r>
            <w:instrText xml:space="preserve"> PAGEREF _Toc10003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_Toc21484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3</w:t>
          </w:r>
          <w:r>
            <w:t>物资装备保障</w:t>
          </w:r>
          <w:r>
            <w:tab/>
          </w:r>
          <w:r>
            <w:fldChar w:fldCharType="begin"/>
          </w:r>
          <w:r>
            <w:instrText xml:space="preserve"> PAGEREF _Toc21484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_Toc9687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4</w:t>
          </w:r>
          <w:r>
            <w:t>其他保障</w:t>
          </w:r>
          <w:r>
            <w:tab/>
          </w:r>
          <w:r>
            <w:fldChar w:fldCharType="begin"/>
          </w:r>
          <w:r>
            <w:instrText xml:space="preserve"> PAGEREF _Toc9687 </w:instrText>
          </w:r>
          <w:r>
            <w:fldChar w:fldCharType="separate"/>
          </w:r>
          <w:r>
            <w:t>30</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_Toc6369 </w:instrText>
          </w:r>
          <w:r>
            <w:rPr>
              <w:rFonts w:eastAsia="宋体" w:asciiTheme="minorHAnsi" w:hAnsiTheme="minorHAnsi" w:cstheme="minorBidi"/>
              <w:bCs w:val="0"/>
              <w:szCs w:val="21"/>
            </w:rPr>
            <w:fldChar w:fldCharType="separate"/>
          </w:r>
          <w:r>
            <w:t>第</w:t>
          </w:r>
          <w:r>
            <w:rPr>
              <w:rFonts w:hint="eastAsia" w:ascii="New time roman" w:hAnsi="New time roman"/>
            </w:rPr>
            <w:t>9</w:t>
          </w:r>
          <w:r>
            <w:rPr>
              <w:rFonts w:hint="eastAsia"/>
            </w:rPr>
            <w:t>章 应急预案管理</w:t>
          </w:r>
          <w:r>
            <w:tab/>
          </w:r>
          <w:r>
            <w:fldChar w:fldCharType="begin"/>
          </w:r>
          <w:r>
            <w:instrText xml:space="preserve"> PAGEREF _Toc6369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_Toc28368 </w:instrText>
          </w:r>
          <w:r>
            <w:rPr>
              <w:rFonts w:eastAsia="宋体" w:asciiTheme="minorHAnsi" w:hAnsiTheme="minorHAnsi" w:cstheme="minorBidi"/>
              <w:bCs w:val="0"/>
              <w:szCs w:val="21"/>
            </w:rPr>
            <w:fldChar w:fldCharType="separate"/>
          </w:r>
          <w:r>
            <w:rPr>
              <w:rFonts w:hint="eastAsia" w:ascii="New time roman" w:hAnsi="New time roman"/>
            </w:rPr>
            <w:t>9</w:t>
          </w:r>
          <w:r>
            <w:rPr>
              <w:rFonts w:hint="eastAsia"/>
            </w:rPr>
            <w:t>.</w:t>
          </w:r>
          <w:r>
            <w:rPr>
              <w:rFonts w:hint="eastAsia" w:ascii="New time roman" w:hAnsi="New time roman"/>
            </w:rPr>
            <w:t>1</w:t>
          </w:r>
          <w:r>
            <w:rPr>
              <w:rFonts w:hint="eastAsia"/>
            </w:rPr>
            <w:t>应急预案培训</w:t>
          </w:r>
          <w:r>
            <w:tab/>
          </w:r>
          <w:r>
            <w:fldChar w:fldCharType="begin"/>
          </w:r>
          <w:r>
            <w:instrText xml:space="preserve"> PAGEREF _Toc28368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_Toc25484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2</w:t>
          </w:r>
          <w:r>
            <w:t>应急预案演练</w:t>
          </w:r>
          <w:r>
            <w:tab/>
          </w:r>
          <w:r>
            <w:fldChar w:fldCharType="begin"/>
          </w:r>
          <w:r>
            <w:instrText xml:space="preserve"> PAGEREF _Toc25484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_Toc22190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3</w:t>
          </w:r>
          <w:r>
            <w:t>应急预案修订</w:t>
          </w:r>
          <w:r>
            <w:tab/>
          </w:r>
          <w:r>
            <w:fldChar w:fldCharType="begin"/>
          </w:r>
          <w:r>
            <w:instrText xml:space="preserve"> PAGEREF _Toc22190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_Toc10870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4</w:t>
          </w:r>
          <w:r>
            <w:t>应急预案备案</w:t>
          </w:r>
          <w:r>
            <w:tab/>
          </w:r>
          <w:r>
            <w:fldChar w:fldCharType="begin"/>
          </w:r>
          <w:r>
            <w:instrText xml:space="preserve"> PAGEREF _Toc10870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_Toc1032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5</w:t>
          </w:r>
          <w:r>
            <w:t>应急预案实施</w:t>
          </w:r>
          <w:r>
            <w:tab/>
          </w:r>
          <w:r>
            <w:fldChar w:fldCharType="begin"/>
          </w:r>
          <w:r>
            <w:instrText xml:space="preserve"> PAGEREF _Toc1032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_Toc9027 </w:instrText>
          </w:r>
          <w:r>
            <w:rPr>
              <w:rFonts w:eastAsia="宋体" w:asciiTheme="minorHAnsi" w:hAnsiTheme="minorHAnsi" w:cstheme="minorBidi"/>
              <w:bCs w:val="0"/>
              <w:szCs w:val="21"/>
            </w:rPr>
            <w:fldChar w:fldCharType="separate"/>
          </w:r>
          <w:r>
            <w:rPr>
              <w:rFonts w:hint="eastAsia"/>
            </w:rPr>
            <w:t>第二部分</w:t>
          </w:r>
          <w:r>
            <w:tab/>
          </w:r>
          <w:r>
            <w:fldChar w:fldCharType="begin"/>
          </w:r>
          <w:r>
            <w:instrText xml:space="preserve"> PAGEREF _Toc9027 </w:instrText>
          </w:r>
          <w:r>
            <w:fldChar w:fldCharType="separate"/>
          </w:r>
          <w:r>
            <w:t>37</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_Toc435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专项应急预案</w:t>
          </w:r>
          <w:r>
            <w:tab/>
          </w:r>
          <w:r>
            <w:fldChar w:fldCharType="begin"/>
          </w:r>
          <w:r>
            <w:instrText xml:space="preserve"> PAGEREF _Toc435 </w:instrText>
          </w:r>
          <w:r>
            <w:fldChar w:fldCharType="separate"/>
          </w:r>
          <w:r>
            <w:t>37</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_Toc12842 </w:instrText>
          </w:r>
          <w:r>
            <w:rPr>
              <w:rFonts w:eastAsia="宋体" w:asciiTheme="minorHAnsi" w:hAnsiTheme="minorHAnsi" w:cstheme="minorBidi"/>
              <w:bCs w:val="0"/>
              <w:szCs w:val="21"/>
            </w:rPr>
            <w:fldChar w:fldCharType="separate"/>
          </w:r>
          <w:r>
            <w:rPr>
              <w:rFonts w:hint="eastAsia" w:asciiTheme="minorEastAsia" w:hAnsiTheme="minorEastAsia"/>
            </w:rPr>
            <w:t>火灾、爆炸专项应急预案</w:t>
          </w:r>
          <w:r>
            <w:tab/>
          </w:r>
          <w:r>
            <w:fldChar w:fldCharType="begin"/>
          </w:r>
          <w:r>
            <w:instrText xml:space="preserve"> PAGEREF _Toc12842 </w:instrText>
          </w:r>
          <w:r>
            <w:fldChar w:fldCharType="separate"/>
          </w:r>
          <w:r>
            <w:t>38</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_Toc31963 </w:instrText>
          </w:r>
          <w:r>
            <w:rPr>
              <w:rFonts w:eastAsia="宋体" w:asciiTheme="minorHAnsi" w:hAnsiTheme="minorHAnsi" w:cstheme="minorBidi"/>
              <w:bCs w:val="0"/>
              <w:szCs w:val="21"/>
            </w:rPr>
            <w:fldChar w:fldCharType="separate"/>
          </w:r>
          <w:r>
            <w:rPr>
              <w:rFonts w:ascii="New time roman" w:hAnsi="New time roman"/>
            </w:rPr>
            <w:t>1</w:t>
          </w:r>
          <w:r>
            <w:rPr>
              <w:rFonts w:hint="eastAsia" w:ascii="New time roman" w:hAnsi="New time roman"/>
            </w:rPr>
            <w:t xml:space="preserve"> </w:t>
          </w:r>
          <w:r>
            <w:rPr>
              <w:rFonts w:hint="eastAsia"/>
            </w:rPr>
            <w:t>事故风险分析</w:t>
          </w:r>
          <w:r>
            <w:tab/>
          </w:r>
          <w:r>
            <w:fldChar w:fldCharType="begin"/>
          </w:r>
          <w:r>
            <w:instrText xml:space="preserve"> PAGEREF _Toc31963 </w:instrText>
          </w:r>
          <w:r>
            <w:fldChar w:fldCharType="separate"/>
          </w:r>
          <w:r>
            <w:t>38</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_Toc2620 </w:instrText>
          </w:r>
          <w:r>
            <w:rPr>
              <w:rFonts w:eastAsia="宋体" w:asciiTheme="minorHAnsi" w:hAnsiTheme="minorHAnsi" w:cstheme="minorBidi"/>
              <w:bCs w:val="0"/>
              <w:szCs w:val="21"/>
            </w:rPr>
            <w:fldChar w:fldCharType="separate"/>
          </w:r>
          <w:r>
            <w:rPr>
              <w:rFonts w:ascii="New time roman" w:hAnsi="New time roman"/>
            </w:rPr>
            <w:t>2</w:t>
          </w:r>
          <w:r>
            <w:rPr>
              <w:rFonts w:hint="eastAsia"/>
            </w:rPr>
            <w:t xml:space="preserve"> 应急指挥机构及职责</w:t>
          </w:r>
          <w:r>
            <w:tab/>
          </w:r>
          <w:r>
            <w:fldChar w:fldCharType="begin"/>
          </w:r>
          <w:r>
            <w:instrText xml:space="preserve"> PAGEREF _Toc2620 </w:instrText>
          </w:r>
          <w:r>
            <w:fldChar w:fldCharType="separate"/>
          </w:r>
          <w:r>
            <w:t>44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_Toc21683 </w:instrText>
          </w:r>
          <w:r>
            <w:rPr>
              <w:rFonts w:eastAsia="宋体" w:asciiTheme="minorHAnsi" w:hAnsiTheme="minorHAnsi" w:cstheme="minorBidi"/>
              <w:bCs w:val="0"/>
              <w:szCs w:val="21"/>
            </w:rPr>
            <w:fldChar w:fldCharType="separate"/>
          </w:r>
          <w:r>
            <w:rPr>
              <w:rFonts w:ascii="New time roman" w:hAnsi="New time roman"/>
            </w:rPr>
            <w:t>3</w:t>
          </w:r>
          <w:r>
            <w:rPr>
              <w:rFonts w:hint="eastAsia" w:ascii="New time roman" w:hAnsi="New time roman"/>
              <w:lang w:val="en-US" w:eastAsia="zh-CN"/>
            </w:rPr>
            <w:t xml:space="preserve"> </w:t>
          </w:r>
          <w:r>
            <w:rPr>
              <w:rFonts w:hint="eastAsia"/>
            </w:rPr>
            <w:t>处置程序</w:t>
          </w:r>
          <w:r>
            <w:tab/>
          </w:r>
          <w:r>
            <w:fldChar w:fldCharType="begin"/>
          </w:r>
          <w:r>
            <w:instrText xml:space="preserve"> PAGEREF _Toc21683 </w:instrText>
          </w:r>
          <w:r>
            <w:fldChar w:fldCharType="separate"/>
          </w:r>
          <w:r>
            <w:t>44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_Toc11439 </w:instrText>
          </w:r>
          <w:r>
            <w:rPr>
              <w:rFonts w:eastAsia="宋体" w:asciiTheme="minorHAnsi" w:hAnsiTheme="minorHAnsi" w:cstheme="minorBidi"/>
              <w:bCs w:val="0"/>
              <w:szCs w:val="21"/>
            </w:rPr>
            <w:fldChar w:fldCharType="separate"/>
          </w:r>
          <w:r>
            <w:rPr>
              <w:rFonts w:ascii="New time roman" w:hAnsi="New time roman"/>
            </w:rPr>
            <w:t>4</w:t>
          </w:r>
          <w:r>
            <w:rPr>
              <w:rFonts w:hint="eastAsia"/>
            </w:rPr>
            <w:t xml:space="preserve"> 处置措施</w:t>
          </w:r>
          <w:r>
            <w:tab/>
          </w:r>
          <w:r>
            <w:fldChar w:fldCharType="begin"/>
          </w:r>
          <w:r>
            <w:instrText xml:space="preserve"> PAGEREF _Toc11439 </w:instrText>
          </w:r>
          <w:r>
            <w:fldChar w:fldCharType="separate"/>
          </w:r>
          <w:r>
            <w:t>45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_Toc4358 </w:instrText>
          </w:r>
          <w:r>
            <w:rPr>
              <w:rFonts w:eastAsia="宋体" w:asciiTheme="minorHAnsi" w:hAnsiTheme="minorHAnsi" w:cstheme="minorBidi"/>
              <w:bCs w:val="0"/>
              <w:szCs w:val="21"/>
            </w:rPr>
            <w:fldChar w:fldCharType="separate"/>
          </w:r>
          <w:r>
            <w:rPr>
              <w:rFonts w:hint="eastAsia" w:asciiTheme="minorEastAsia" w:hAnsiTheme="minorEastAsia"/>
            </w:rPr>
            <w:t>变配电系统事故专项应急预案</w:t>
          </w:r>
          <w:r>
            <w:tab/>
          </w:r>
          <w:r>
            <w:fldChar w:fldCharType="begin"/>
          </w:r>
          <w:r>
            <w:instrText xml:space="preserve"> PAGEREF _Toc4358 </w:instrText>
          </w:r>
          <w:r>
            <w:fldChar w:fldCharType="separate"/>
          </w:r>
          <w:r>
            <w:t>46</w:t>
          </w:r>
          <w: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_Toc10194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1 事故风险分析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_Toc10194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_Toc15851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2</w:t>
          </w:r>
          <w:r>
            <w:rPr>
              <w:rFonts w:hint="eastAsia" w:eastAsia="宋体" w:asciiTheme="minorHAnsi" w:hAnsiTheme="minorHAnsi" w:cstheme="minorBidi"/>
              <w:bCs w:val="0"/>
              <w:color w:val="auto"/>
              <w:szCs w:val="21"/>
              <w:lang w:val="en-US" w:eastAsia="zh-CN"/>
            </w:rPr>
            <w:t xml:space="preserve"> 应急指挥机构及职责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_Toc15851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_Toc14933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 xml:space="preserve">3 </w:t>
          </w:r>
          <w:r>
            <w:rPr>
              <w:rFonts w:hint="eastAsia" w:eastAsia="宋体" w:asciiTheme="minorHAnsi" w:hAnsiTheme="minorHAnsi" w:cstheme="minorBidi"/>
              <w:bCs w:val="0"/>
              <w:color w:val="auto"/>
              <w:szCs w:val="21"/>
              <w:lang w:val="en-US" w:eastAsia="zh-CN"/>
            </w:rPr>
            <w:t>处置程序</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_Toc14933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_Toc24164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4</w:t>
          </w:r>
          <w:r>
            <w:rPr>
              <w:rFonts w:hint="eastAsia" w:eastAsia="宋体" w:asciiTheme="minorHAnsi" w:hAnsiTheme="minorHAnsi" w:cstheme="minorBidi"/>
              <w:bCs w:val="0"/>
              <w:color w:val="auto"/>
              <w:szCs w:val="21"/>
              <w:lang w:val="en-US" w:eastAsia="zh-CN"/>
            </w:rPr>
            <w:t xml:space="preserve"> 处置措施</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_Toc24164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_Toc26114 </w:instrText>
          </w:r>
          <w:r>
            <w:rPr>
              <w:rFonts w:eastAsia="宋体" w:asciiTheme="minorHAnsi" w:hAnsiTheme="minorHAnsi" w:cstheme="minorBidi"/>
              <w:bCs w:val="0"/>
              <w:szCs w:val="21"/>
            </w:rPr>
            <w:fldChar w:fldCharType="separate"/>
          </w:r>
          <w:r>
            <w:rPr>
              <w:rFonts w:hint="eastAsia"/>
            </w:rPr>
            <w:t>第三部分</w:t>
          </w:r>
          <w:r>
            <w:tab/>
          </w:r>
          <w:r>
            <w:fldChar w:fldCharType="begin"/>
          </w:r>
          <w:r>
            <w:instrText xml:space="preserve"> PAGEREF _Toc26114 </w:instrText>
          </w:r>
          <w:r>
            <w:fldChar w:fldCharType="separate"/>
          </w:r>
          <w:r>
            <w:t>48</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_Toc29878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现场处置</w:t>
          </w:r>
          <w:r>
            <w:rPr>
              <w:rFonts w:hint="eastAsia" w:asciiTheme="minorEastAsia" w:hAnsiTheme="minorEastAsia" w:eastAsiaTheme="minorEastAsia"/>
              <w:lang w:val="en-US" w:eastAsia="zh-CN"/>
            </w:rPr>
            <w:t>方案</w:t>
          </w:r>
          <w:r>
            <w:tab/>
          </w:r>
          <w:r>
            <w:fldChar w:fldCharType="begin"/>
          </w:r>
          <w:r>
            <w:instrText xml:space="preserve"> PAGEREF _Toc29878 </w:instrText>
          </w:r>
          <w:r>
            <w:fldChar w:fldCharType="separate"/>
          </w:r>
          <w:r>
            <w:t>48</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_Toc5411 </w:instrText>
          </w:r>
          <w:r>
            <w:rPr>
              <w:rFonts w:eastAsia="宋体" w:asciiTheme="minorHAnsi" w:hAnsiTheme="minorHAnsi" w:cstheme="minorBidi"/>
              <w:bCs w:val="0"/>
              <w:szCs w:val="21"/>
            </w:rPr>
            <w:fldChar w:fldCharType="separate"/>
          </w:r>
          <w:r>
            <w:rPr>
              <w:rFonts w:ascii="New time roman" w:hAnsi="New time roman"/>
            </w:rPr>
            <w:t>1</w:t>
          </w:r>
          <w:r>
            <w:rPr>
              <w:rFonts w:hint="eastAsia"/>
            </w:rPr>
            <w:t xml:space="preserve"> </w:t>
          </w:r>
          <w:r>
            <w:t xml:space="preserve"> </w:t>
          </w:r>
          <w:r>
            <w:rPr>
              <w:rFonts w:hint="eastAsia"/>
            </w:rPr>
            <w:t>火灾爆炸应急处置方案</w:t>
          </w:r>
          <w:r>
            <w:tab/>
          </w:r>
          <w:r>
            <w:fldChar w:fldCharType="begin"/>
          </w:r>
          <w:r>
            <w:instrText xml:space="preserve"> PAGEREF _Toc5411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_Toc22197 </w:instrText>
          </w:r>
          <w:r>
            <w:rPr>
              <w:rFonts w:eastAsia="宋体" w:asciiTheme="minorHAnsi" w:hAnsiTheme="minorHAnsi" w:cstheme="minorBidi"/>
              <w:bCs w:val="0"/>
              <w:szCs w:val="21"/>
            </w:rPr>
            <w:fldChar w:fldCharType="separate"/>
          </w:r>
          <w:r>
            <w:rPr>
              <w:rFonts w:hint="eastAsia"/>
            </w:rPr>
            <w:t>1.1事故风险分析</w:t>
          </w:r>
          <w:r>
            <w:tab/>
          </w:r>
          <w:r>
            <w:fldChar w:fldCharType="begin"/>
          </w:r>
          <w:r>
            <w:instrText xml:space="preserve"> PAGEREF _Toc22197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_Toc20512 </w:instrText>
          </w:r>
          <w:r>
            <w:rPr>
              <w:rFonts w:eastAsia="宋体" w:asciiTheme="minorHAnsi" w:hAnsiTheme="minorHAnsi" w:cstheme="minorBidi"/>
              <w:bCs w:val="0"/>
              <w:szCs w:val="21"/>
            </w:rPr>
            <w:fldChar w:fldCharType="separate"/>
          </w:r>
          <w:r>
            <w:rPr>
              <w:rFonts w:hint="eastAsia"/>
            </w:rPr>
            <w:t>1.2应急工作职责</w:t>
          </w:r>
          <w:r>
            <w:tab/>
          </w:r>
          <w:r>
            <w:fldChar w:fldCharType="begin"/>
          </w:r>
          <w:r>
            <w:instrText xml:space="preserve"> PAGEREF _Toc20512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_Toc30056 </w:instrText>
          </w:r>
          <w:r>
            <w:rPr>
              <w:rFonts w:eastAsia="宋体" w:asciiTheme="minorHAnsi" w:hAnsiTheme="minorHAnsi" w:cstheme="minorBidi"/>
              <w:bCs w:val="0"/>
              <w:szCs w:val="21"/>
            </w:rPr>
            <w:fldChar w:fldCharType="separate"/>
          </w:r>
          <w:r>
            <w:rPr>
              <w:rFonts w:hint="eastAsia"/>
            </w:rPr>
            <w:t>1.3应急处置</w:t>
          </w:r>
          <w:r>
            <w:tab/>
          </w:r>
          <w:r>
            <w:fldChar w:fldCharType="begin"/>
          </w:r>
          <w:r>
            <w:instrText xml:space="preserve"> PAGEREF _Toc30056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_Toc11558 </w:instrText>
          </w:r>
          <w:r>
            <w:rPr>
              <w:rFonts w:eastAsia="宋体" w:asciiTheme="minorHAnsi" w:hAnsiTheme="minorHAnsi" w:cstheme="minorBidi"/>
              <w:bCs w:val="0"/>
              <w:szCs w:val="21"/>
            </w:rPr>
            <w:fldChar w:fldCharType="separate"/>
          </w:r>
          <w:r>
            <w:rPr>
              <w:rFonts w:hint="eastAsia"/>
            </w:rPr>
            <w:t>1.4注意事项</w:t>
          </w:r>
          <w:r>
            <w:tab/>
          </w:r>
          <w:r>
            <w:fldChar w:fldCharType="begin"/>
          </w:r>
          <w:r>
            <w:instrText xml:space="preserve"> PAGEREF _Toc11558 </w:instrText>
          </w:r>
          <w:r>
            <w:fldChar w:fldCharType="separate"/>
          </w:r>
          <w:r>
            <w:t>52</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_Toc15007 </w:instrText>
          </w:r>
          <w:r>
            <w:rPr>
              <w:rFonts w:eastAsia="宋体" w:asciiTheme="minorHAnsi" w:hAnsiTheme="minorHAnsi" w:cstheme="minorBidi"/>
              <w:bCs w:val="0"/>
              <w:szCs w:val="21"/>
            </w:rPr>
            <w:fldChar w:fldCharType="separate"/>
          </w:r>
          <w:r>
            <w:rPr>
              <w:rFonts w:ascii="New time roman" w:hAnsi="New time roman"/>
            </w:rPr>
            <w:t>2</w:t>
          </w:r>
          <w:r>
            <w:rPr>
              <w:rFonts w:hint="eastAsia"/>
            </w:rPr>
            <w:t xml:space="preserve"> </w:t>
          </w:r>
          <w:r>
            <w:t xml:space="preserve"> </w:t>
          </w:r>
          <w:r>
            <w:rPr>
              <w:rFonts w:hint="eastAsia"/>
            </w:rPr>
            <w:t>油品泄漏应急处置方案</w:t>
          </w:r>
          <w:r>
            <w:tab/>
          </w:r>
          <w:r>
            <w:fldChar w:fldCharType="begin"/>
          </w:r>
          <w:r>
            <w:instrText xml:space="preserve"> PAGEREF _Toc15007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_Toc12746 </w:instrText>
          </w:r>
          <w:r>
            <w:rPr>
              <w:rFonts w:eastAsia="宋体" w:asciiTheme="minorHAnsi" w:hAnsiTheme="minorHAnsi" w:cstheme="minorBidi"/>
              <w:bCs w:val="0"/>
              <w:szCs w:val="21"/>
            </w:rPr>
            <w:fldChar w:fldCharType="separate"/>
          </w:r>
          <w:r>
            <w:t>2</w:t>
          </w:r>
          <w:r>
            <w:rPr>
              <w:rFonts w:hint="eastAsia"/>
            </w:rPr>
            <w:t>.1事故风险分析</w:t>
          </w:r>
          <w:r>
            <w:tab/>
          </w:r>
          <w:r>
            <w:fldChar w:fldCharType="begin"/>
          </w:r>
          <w:r>
            <w:instrText xml:space="preserve"> PAGEREF _Toc12746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_Toc29817 </w:instrText>
          </w:r>
          <w:r>
            <w:rPr>
              <w:rFonts w:eastAsia="宋体" w:asciiTheme="minorHAnsi" w:hAnsiTheme="minorHAnsi" w:cstheme="minorBidi"/>
              <w:bCs w:val="0"/>
              <w:szCs w:val="21"/>
            </w:rPr>
            <w:fldChar w:fldCharType="separate"/>
          </w:r>
          <w:r>
            <w:t>2</w:t>
          </w:r>
          <w:r>
            <w:rPr>
              <w:rFonts w:hint="eastAsia"/>
            </w:rPr>
            <w:t>.2应急工作职责</w:t>
          </w:r>
          <w:r>
            <w:tab/>
          </w:r>
          <w:r>
            <w:fldChar w:fldCharType="begin"/>
          </w:r>
          <w:r>
            <w:instrText xml:space="preserve"> PAGEREF _Toc29817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_Toc24329 </w:instrText>
          </w:r>
          <w:r>
            <w:rPr>
              <w:rFonts w:eastAsia="宋体" w:asciiTheme="minorHAnsi" w:hAnsiTheme="minorHAnsi" w:cstheme="minorBidi"/>
              <w:bCs w:val="0"/>
              <w:szCs w:val="21"/>
            </w:rPr>
            <w:fldChar w:fldCharType="separate"/>
          </w:r>
          <w:r>
            <w:t>2</w:t>
          </w:r>
          <w:r>
            <w:rPr>
              <w:rFonts w:hint="eastAsia"/>
            </w:rPr>
            <w:t>.3应急处置</w:t>
          </w:r>
          <w:r>
            <w:tab/>
          </w:r>
          <w:r>
            <w:fldChar w:fldCharType="begin"/>
          </w:r>
          <w:r>
            <w:instrText xml:space="preserve"> PAGEREF _Toc24329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_Toc17906 </w:instrText>
          </w:r>
          <w:r>
            <w:rPr>
              <w:rFonts w:eastAsia="宋体" w:asciiTheme="minorHAnsi" w:hAnsiTheme="minorHAnsi" w:cstheme="minorBidi"/>
              <w:bCs w:val="0"/>
              <w:szCs w:val="21"/>
            </w:rPr>
            <w:fldChar w:fldCharType="separate"/>
          </w:r>
          <w:r>
            <w:t>2</w:t>
          </w:r>
          <w:r>
            <w:rPr>
              <w:rFonts w:hint="eastAsia"/>
            </w:rPr>
            <w:t>.4注意事项</w:t>
          </w:r>
          <w:r>
            <w:tab/>
          </w:r>
          <w:r>
            <w:fldChar w:fldCharType="begin"/>
          </w:r>
          <w:r>
            <w:instrText xml:space="preserve"> PAGEREF _Toc17906 </w:instrText>
          </w:r>
          <w:r>
            <w:fldChar w:fldCharType="separate"/>
          </w:r>
          <w:r>
            <w:t>56</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_Toc8731 </w:instrText>
          </w:r>
          <w:r>
            <w:rPr>
              <w:rFonts w:eastAsia="宋体" w:asciiTheme="minorHAnsi" w:hAnsiTheme="minorHAnsi" w:cstheme="minorBidi"/>
              <w:bCs w:val="0"/>
              <w:szCs w:val="21"/>
            </w:rPr>
            <w:fldChar w:fldCharType="separate"/>
          </w:r>
          <w:r>
            <w:rPr>
              <w:rFonts w:ascii="New time roman" w:hAnsi="New time roman"/>
            </w:rPr>
            <w:t>3</w:t>
          </w:r>
          <w:r>
            <w:rPr>
              <w:rFonts w:hint="eastAsia"/>
            </w:rPr>
            <w:t xml:space="preserve"> </w:t>
          </w:r>
          <w:r>
            <w:t xml:space="preserve"> </w:t>
          </w:r>
          <w:r>
            <w:rPr>
              <w:rFonts w:hint="eastAsia"/>
            </w:rPr>
            <w:t>发生混油时应急处置方案</w:t>
          </w:r>
          <w:r>
            <w:tab/>
          </w:r>
          <w:r>
            <w:fldChar w:fldCharType="begin"/>
          </w:r>
          <w:r>
            <w:instrText xml:space="preserve"> PAGEREF _Toc8731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_Toc3302 </w:instrText>
          </w:r>
          <w:r>
            <w:rPr>
              <w:rFonts w:eastAsia="宋体" w:asciiTheme="minorHAnsi" w:hAnsiTheme="minorHAnsi" w:cstheme="minorBidi"/>
              <w:bCs w:val="0"/>
              <w:szCs w:val="21"/>
            </w:rPr>
            <w:fldChar w:fldCharType="separate"/>
          </w:r>
          <w:r>
            <w:t>3</w:t>
          </w:r>
          <w:r>
            <w:rPr>
              <w:rFonts w:hint="eastAsia"/>
            </w:rPr>
            <w:t>.1事故危险分析</w:t>
          </w:r>
          <w:r>
            <w:tab/>
          </w:r>
          <w:r>
            <w:fldChar w:fldCharType="begin"/>
          </w:r>
          <w:r>
            <w:instrText xml:space="preserve"> PAGEREF _Toc3302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_Toc30950 </w:instrText>
          </w:r>
          <w:r>
            <w:rPr>
              <w:rFonts w:eastAsia="宋体" w:asciiTheme="minorHAnsi" w:hAnsiTheme="minorHAnsi" w:cstheme="minorBidi"/>
              <w:bCs w:val="0"/>
              <w:szCs w:val="21"/>
            </w:rPr>
            <w:fldChar w:fldCharType="separate"/>
          </w:r>
          <w:r>
            <w:t>3</w:t>
          </w:r>
          <w:r>
            <w:rPr>
              <w:rFonts w:hint="eastAsia"/>
            </w:rPr>
            <w:t>.2应急工作职责</w:t>
          </w:r>
          <w:r>
            <w:tab/>
          </w:r>
          <w:r>
            <w:fldChar w:fldCharType="begin"/>
          </w:r>
          <w:r>
            <w:instrText xml:space="preserve"> PAGEREF _Toc30950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_Toc28976 </w:instrText>
          </w:r>
          <w:r>
            <w:rPr>
              <w:rFonts w:eastAsia="宋体" w:asciiTheme="minorHAnsi" w:hAnsiTheme="minorHAnsi" w:cstheme="minorBidi"/>
              <w:bCs w:val="0"/>
              <w:szCs w:val="21"/>
            </w:rPr>
            <w:fldChar w:fldCharType="separate"/>
          </w:r>
          <w:r>
            <w:t>3</w:t>
          </w:r>
          <w:r>
            <w:rPr>
              <w:rFonts w:hint="eastAsia"/>
            </w:rPr>
            <w:t>.3应急处置</w:t>
          </w:r>
          <w:r>
            <w:tab/>
          </w:r>
          <w:r>
            <w:fldChar w:fldCharType="begin"/>
          </w:r>
          <w:r>
            <w:instrText xml:space="preserve"> PAGEREF _Toc28976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_Toc20256 </w:instrText>
          </w:r>
          <w:r>
            <w:rPr>
              <w:rFonts w:eastAsia="宋体" w:asciiTheme="minorHAnsi" w:hAnsiTheme="minorHAnsi" w:cstheme="minorBidi"/>
              <w:bCs w:val="0"/>
              <w:szCs w:val="21"/>
            </w:rPr>
            <w:fldChar w:fldCharType="separate"/>
          </w:r>
          <w:r>
            <w:t>3</w:t>
          </w:r>
          <w:r>
            <w:rPr>
              <w:rFonts w:hint="eastAsia"/>
            </w:rPr>
            <w:t>.4注意事项</w:t>
          </w:r>
          <w:r>
            <w:tab/>
          </w:r>
          <w:r>
            <w:fldChar w:fldCharType="begin"/>
          </w:r>
          <w:r>
            <w:instrText xml:space="preserve"> PAGEREF _Toc20256 </w:instrText>
          </w:r>
          <w:r>
            <w:fldChar w:fldCharType="separate"/>
          </w:r>
          <w:r>
            <w:t>58</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_Toc11732 </w:instrText>
          </w:r>
          <w:r>
            <w:rPr>
              <w:rFonts w:eastAsia="宋体" w:asciiTheme="minorHAnsi" w:hAnsiTheme="minorHAnsi" w:cstheme="minorBidi"/>
              <w:bCs w:val="0"/>
              <w:szCs w:val="21"/>
            </w:rPr>
            <w:fldChar w:fldCharType="separate"/>
          </w:r>
          <w:r>
            <w:t xml:space="preserve">4  </w:t>
          </w:r>
          <w:r>
            <w:rPr>
              <w:rFonts w:hint="eastAsia"/>
            </w:rPr>
            <w:t>中毒窒息现场处置方案</w:t>
          </w:r>
          <w:r>
            <w:tab/>
          </w:r>
          <w:r>
            <w:fldChar w:fldCharType="begin"/>
          </w:r>
          <w:r>
            <w:instrText xml:space="preserve"> PAGEREF _Toc11732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_Toc348 </w:instrText>
          </w:r>
          <w:r>
            <w:rPr>
              <w:rFonts w:eastAsia="宋体" w:asciiTheme="minorHAnsi" w:hAnsiTheme="minorHAnsi" w:cstheme="minorBidi"/>
              <w:bCs w:val="0"/>
              <w:szCs w:val="21"/>
            </w:rPr>
            <w:fldChar w:fldCharType="separate"/>
          </w:r>
          <w:r>
            <w:t>4</w:t>
          </w:r>
          <w:r>
            <w:rPr>
              <w:rFonts w:hint="eastAsia"/>
            </w:rPr>
            <w:t>.1事故危险分析</w:t>
          </w:r>
          <w:r>
            <w:tab/>
          </w:r>
          <w:r>
            <w:fldChar w:fldCharType="begin"/>
          </w:r>
          <w:r>
            <w:instrText xml:space="preserve"> PAGEREF _Toc348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_Toc27725 </w:instrText>
          </w:r>
          <w:r>
            <w:rPr>
              <w:rFonts w:eastAsia="宋体" w:asciiTheme="minorHAnsi" w:hAnsiTheme="minorHAnsi" w:cstheme="minorBidi"/>
              <w:bCs w:val="0"/>
              <w:szCs w:val="21"/>
            </w:rPr>
            <w:fldChar w:fldCharType="separate"/>
          </w:r>
          <w:r>
            <w:t>4</w:t>
          </w:r>
          <w:r>
            <w:rPr>
              <w:rFonts w:hint="eastAsia"/>
            </w:rPr>
            <w:t>.2应急工作职责</w:t>
          </w:r>
          <w:r>
            <w:tab/>
          </w:r>
          <w:r>
            <w:fldChar w:fldCharType="begin"/>
          </w:r>
          <w:r>
            <w:instrText xml:space="preserve"> PAGEREF _Toc27725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_Toc7568 </w:instrText>
          </w:r>
          <w:r>
            <w:rPr>
              <w:rFonts w:eastAsia="宋体" w:asciiTheme="minorHAnsi" w:hAnsiTheme="minorHAnsi" w:cstheme="minorBidi"/>
              <w:bCs w:val="0"/>
              <w:szCs w:val="21"/>
            </w:rPr>
            <w:fldChar w:fldCharType="separate"/>
          </w:r>
          <w:r>
            <w:t>4</w:t>
          </w:r>
          <w:r>
            <w:rPr>
              <w:rFonts w:hint="eastAsia"/>
            </w:rPr>
            <w:t>.3应急处置</w:t>
          </w:r>
          <w:r>
            <w:tab/>
          </w:r>
          <w:r>
            <w:fldChar w:fldCharType="begin"/>
          </w:r>
          <w:r>
            <w:instrText xml:space="preserve"> PAGEREF _Toc7568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_Toc2934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6</w:t>
          </w:r>
          <w:r>
            <w:t xml:space="preserve"> </w:t>
          </w:r>
          <w:r>
            <w:rPr>
              <w:rFonts w:hint="eastAsia"/>
            </w:rPr>
            <w:t>应急疏散图</w:t>
          </w:r>
          <w:r>
            <w:tab/>
          </w:r>
          <w:r>
            <w:fldChar w:fldCharType="begin"/>
          </w:r>
          <w:r>
            <w:instrText xml:space="preserve"> PAGEREF _Toc2934 </w:instrText>
          </w:r>
          <w:r>
            <w:fldChar w:fldCharType="separate"/>
          </w:r>
          <w:r>
            <w:t>80</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_Toc29922 </w:instrText>
          </w:r>
          <w:r>
            <w:rPr>
              <w:rFonts w:eastAsia="宋体" w:asciiTheme="minorHAnsi" w:hAnsiTheme="minorHAnsi" w:cstheme="minorBidi"/>
              <w:bCs w:val="0"/>
              <w:szCs w:val="21"/>
            </w:rPr>
            <w:fldChar w:fldCharType="separate"/>
          </w:r>
          <w:r>
            <w:t>4</w:t>
          </w:r>
          <w:r>
            <w:rPr>
              <w:rFonts w:hint="eastAsia"/>
            </w:rPr>
            <w:t>.4注意事项</w:t>
          </w:r>
          <w:r>
            <w:tab/>
          </w:r>
          <w:r>
            <w:fldChar w:fldCharType="begin"/>
          </w:r>
          <w:r>
            <w:instrText xml:space="preserve"> PAGEREF _Toc29922 </w:instrText>
          </w:r>
          <w:r>
            <w:fldChar w:fldCharType="separate"/>
          </w:r>
          <w:r>
            <w:t>60</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_Toc14003 </w:instrText>
          </w:r>
          <w:r>
            <w:rPr>
              <w:rFonts w:eastAsia="宋体" w:asciiTheme="minorHAnsi" w:hAnsiTheme="minorHAnsi" w:cstheme="minorBidi"/>
              <w:bCs w:val="0"/>
              <w:szCs w:val="21"/>
            </w:rPr>
            <w:fldChar w:fldCharType="separate"/>
          </w:r>
          <w:r>
            <w:rPr>
              <w:rFonts w:ascii="New time roman" w:hAnsi="New time roman"/>
            </w:rPr>
            <w:t>5</w:t>
          </w:r>
          <w:r>
            <w:t xml:space="preserve">  </w:t>
          </w:r>
          <w:r>
            <w:rPr>
              <w:rFonts w:hint="eastAsia"/>
            </w:rPr>
            <w:t>站内车辆事故应急处置方案</w:t>
          </w:r>
          <w:r>
            <w:tab/>
          </w:r>
          <w:r>
            <w:fldChar w:fldCharType="begin"/>
          </w:r>
          <w:r>
            <w:instrText xml:space="preserve"> PAGEREF _Toc14003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_Toc28855 </w:instrText>
          </w:r>
          <w:r>
            <w:rPr>
              <w:rFonts w:eastAsia="宋体" w:asciiTheme="minorHAnsi" w:hAnsiTheme="minorHAnsi" w:cstheme="minorBidi"/>
              <w:bCs w:val="0"/>
              <w:szCs w:val="21"/>
            </w:rPr>
            <w:fldChar w:fldCharType="separate"/>
          </w:r>
          <w:r>
            <w:t>5</w:t>
          </w:r>
          <w:r>
            <w:rPr>
              <w:rFonts w:hint="eastAsia"/>
            </w:rPr>
            <w:t>.1事故危险分析</w:t>
          </w:r>
          <w:r>
            <w:tab/>
          </w:r>
          <w:r>
            <w:fldChar w:fldCharType="begin"/>
          </w:r>
          <w:r>
            <w:instrText xml:space="preserve"> PAGEREF _Toc28855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_Toc5938 </w:instrText>
          </w:r>
          <w:r>
            <w:rPr>
              <w:rFonts w:eastAsia="宋体" w:asciiTheme="minorHAnsi" w:hAnsiTheme="minorHAnsi" w:cstheme="minorBidi"/>
              <w:bCs w:val="0"/>
              <w:szCs w:val="21"/>
            </w:rPr>
            <w:fldChar w:fldCharType="separate"/>
          </w:r>
          <w:r>
            <w:t>5</w:t>
          </w:r>
          <w:r>
            <w:rPr>
              <w:rFonts w:hint="eastAsia"/>
            </w:rPr>
            <w:t>.2应急工作职责</w:t>
          </w:r>
          <w:r>
            <w:tab/>
          </w:r>
          <w:r>
            <w:fldChar w:fldCharType="begin"/>
          </w:r>
          <w:r>
            <w:instrText xml:space="preserve"> PAGEREF _Toc5938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_Toc27994 </w:instrText>
          </w:r>
          <w:r>
            <w:rPr>
              <w:rFonts w:eastAsia="宋体" w:asciiTheme="minorHAnsi" w:hAnsiTheme="minorHAnsi" w:cstheme="minorBidi"/>
              <w:bCs w:val="0"/>
              <w:szCs w:val="21"/>
            </w:rPr>
            <w:fldChar w:fldCharType="separate"/>
          </w:r>
          <w:r>
            <w:t>5</w:t>
          </w:r>
          <w:r>
            <w:rPr>
              <w:rFonts w:hint="eastAsia"/>
            </w:rPr>
            <w:t>.3应急处置</w:t>
          </w:r>
          <w:r>
            <w:tab/>
          </w:r>
          <w:r>
            <w:fldChar w:fldCharType="begin"/>
          </w:r>
          <w:r>
            <w:instrText xml:space="preserve"> PAGEREF _Toc27994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_Toc30857 </w:instrText>
          </w:r>
          <w:r>
            <w:rPr>
              <w:rFonts w:eastAsia="宋体" w:asciiTheme="minorHAnsi" w:hAnsiTheme="minorHAnsi" w:cstheme="minorBidi"/>
              <w:bCs w:val="0"/>
              <w:szCs w:val="21"/>
            </w:rPr>
            <w:fldChar w:fldCharType="separate"/>
          </w:r>
          <w:r>
            <w:t>5</w:t>
          </w:r>
          <w:r>
            <w:rPr>
              <w:rFonts w:hint="eastAsia"/>
            </w:rPr>
            <w:t>.4注意事项</w:t>
          </w:r>
          <w:r>
            <w:tab/>
          </w:r>
          <w:r>
            <w:fldChar w:fldCharType="begin"/>
          </w:r>
          <w:r>
            <w:instrText xml:space="preserve"> PAGEREF _Toc30857 </w:instrText>
          </w:r>
          <w:r>
            <w:fldChar w:fldCharType="separate"/>
          </w:r>
          <w:r>
            <w:t>63</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_Toc11956 </w:instrText>
          </w:r>
          <w:r>
            <w:rPr>
              <w:rFonts w:eastAsia="宋体" w:asciiTheme="minorHAnsi" w:hAnsiTheme="minorHAnsi" w:cstheme="minorBidi"/>
              <w:bCs w:val="0"/>
              <w:szCs w:val="21"/>
            </w:rPr>
            <w:fldChar w:fldCharType="separate"/>
          </w:r>
          <w:r>
            <w:t xml:space="preserve">6  </w:t>
          </w:r>
          <w:r>
            <w:rPr>
              <w:rFonts w:hint="eastAsia"/>
            </w:rPr>
            <w:t>触电</w:t>
          </w:r>
          <w:r>
            <w:rPr>
              <w:rFonts w:hint="eastAsia"/>
              <w:lang w:val="en-US" w:eastAsia="zh-CN"/>
            </w:rPr>
            <w:t>事故</w:t>
          </w:r>
          <w:r>
            <w:rPr>
              <w:rFonts w:hint="eastAsia"/>
            </w:rPr>
            <w:t>现场处置方案</w:t>
          </w:r>
          <w:r>
            <w:tab/>
          </w:r>
          <w:r>
            <w:fldChar w:fldCharType="begin"/>
          </w:r>
          <w:r>
            <w:instrText xml:space="preserve"> PAGEREF _Toc11956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_Toc17151 </w:instrText>
          </w:r>
          <w:r>
            <w:rPr>
              <w:rFonts w:eastAsia="宋体" w:asciiTheme="minorHAnsi" w:hAnsiTheme="minorHAnsi" w:cstheme="minorBidi"/>
              <w:bCs w:val="0"/>
              <w:szCs w:val="21"/>
            </w:rPr>
            <w:fldChar w:fldCharType="separate"/>
          </w:r>
          <w:r>
            <w:t>6</w:t>
          </w:r>
          <w:r>
            <w:rPr>
              <w:rFonts w:hint="eastAsia"/>
            </w:rPr>
            <w:t>.1事故危险分析</w:t>
          </w:r>
          <w:r>
            <w:tab/>
          </w:r>
          <w:r>
            <w:fldChar w:fldCharType="begin"/>
          </w:r>
          <w:r>
            <w:instrText xml:space="preserve"> PAGEREF _Toc17151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_Toc26602 </w:instrText>
          </w:r>
          <w:r>
            <w:rPr>
              <w:rFonts w:eastAsia="宋体" w:asciiTheme="minorHAnsi" w:hAnsiTheme="minorHAnsi" w:cstheme="minorBidi"/>
              <w:bCs w:val="0"/>
              <w:szCs w:val="21"/>
            </w:rPr>
            <w:fldChar w:fldCharType="separate"/>
          </w:r>
          <w:r>
            <w:t>6</w:t>
          </w:r>
          <w:r>
            <w:rPr>
              <w:rFonts w:hint="eastAsia"/>
            </w:rPr>
            <w:t>.2应急工作职责</w:t>
          </w:r>
          <w:r>
            <w:tab/>
          </w:r>
          <w:r>
            <w:fldChar w:fldCharType="begin"/>
          </w:r>
          <w:r>
            <w:instrText xml:space="preserve"> PAGEREF _Toc26602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_Toc309 </w:instrText>
          </w:r>
          <w:r>
            <w:rPr>
              <w:rFonts w:eastAsia="宋体" w:asciiTheme="minorHAnsi" w:hAnsiTheme="minorHAnsi" w:cstheme="minorBidi"/>
              <w:bCs w:val="0"/>
              <w:szCs w:val="21"/>
            </w:rPr>
            <w:fldChar w:fldCharType="separate"/>
          </w:r>
          <w:r>
            <w:t>6</w:t>
          </w:r>
          <w:r>
            <w:rPr>
              <w:rFonts w:hint="eastAsia"/>
            </w:rPr>
            <w:t>.3应急处置</w:t>
          </w:r>
          <w:r>
            <w:tab/>
          </w:r>
          <w:r>
            <w:fldChar w:fldCharType="begin"/>
          </w:r>
          <w:r>
            <w:instrText xml:space="preserve"> PAGEREF _Toc309 </w:instrText>
          </w:r>
          <w:r>
            <w:fldChar w:fldCharType="separate"/>
          </w:r>
          <w:r>
            <w:t>65</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_Toc21732 </w:instrText>
          </w:r>
          <w:r>
            <w:rPr>
              <w:rFonts w:eastAsia="宋体" w:asciiTheme="minorHAnsi" w:hAnsiTheme="minorHAnsi" w:cstheme="minorBidi"/>
              <w:bCs w:val="0"/>
              <w:szCs w:val="21"/>
            </w:rPr>
            <w:fldChar w:fldCharType="separate"/>
          </w:r>
          <w:r>
            <w:t>6</w:t>
          </w:r>
          <w:r>
            <w:rPr>
              <w:rFonts w:hint="eastAsia"/>
            </w:rPr>
            <w:t>.4注意事项</w:t>
          </w:r>
          <w:r>
            <w:tab/>
          </w:r>
          <w:r>
            <w:fldChar w:fldCharType="begin"/>
          </w:r>
          <w:r>
            <w:instrText xml:space="preserve"> PAGEREF _Toc21732 </w:instrText>
          </w:r>
          <w:r>
            <w:fldChar w:fldCharType="separate"/>
          </w:r>
          <w:r>
            <w:t>65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_Toc5138 </w:instrText>
          </w:r>
          <w:r>
            <w:rPr>
              <w:rFonts w:eastAsia="宋体" w:asciiTheme="minorHAnsi" w:hAnsiTheme="minorHAnsi" w:cstheme="minorBidi"/>
              <w:bCs w:val="0"/>
              <w:szCs w:val="21"/>
            </w:rPr>
            <w:fldChar w:fldCharType="separate"/>
          </w:r>
          <w:r>
            <w:rPr>
              <w:rFonts w:hint="eastAsia"/>
              <w:lang w:val="en-US" w:eastAsia="zh-CN"/>
            </w:rPr>
            <w:t>7</w:t>
          </w:r>
          <w:r>
            <w:t xml:space="preserve">  </w:t>
          </w:r>
          <w:r>
            <w:rPr>
              <w:rFonts w:hint="eastAsia"/>
              <w:lang w:val="en-US" w:eastAsia="zh-CN"/>
            </w:rPr>
            <w:t>防雷电灾害</w:t>
          </w:r>
          <w:r>
            <w:rPr>
              <w:rFonts w:hint="eastAsia"/>
            </w:rPr>
            <w:t>处置方案</w:t>
          </w:r>
          <w:r>
            <w:tab/>
          </w:r>
          <w:r>
            <w:fldChar w:fldCharType="begin"/>
          </w:r>
          <w:r>
            <w:instrText xml:space="preserve"> PAGEREF _Toc5138 </w:instrText>
          </w:r>
          <w:r>
            <w:fldChar w:fldCharType="separate"/>
          </w:r>
          <w:r>
            <w:t>67</w:t>
          </w:r>
          <w: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_Toc7431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7.1事故危险分析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_Toc7431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_Toc3871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7.2应急工作职责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_Toc3871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_Toc12446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7.3应急处置</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_Toc12446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_Toc18617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7.4注意事项</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_Toc18617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68</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_Toc7890 </w:instrText>
          </w:r>
          <w:r>
            <w:rPr>
              <w:rFonts w:eastAsia="宋体" w:asciiTheme="minorHAnsi" w:hAnsiTheme="minorHAnsi" w:cstheme="minorBidi"/>
              <w:bCs w:val="0"/>
              <w:szCs w:val="21"/>
            </w:rPr>
            <w:fldChar w:fldCharType="separate"/>
          </w:r>
          <w:r>
            <w:rPr>
              <w:rFonts w:hint="eastAsia"/>
              <w:lang w:val="en-US" w:eastAsia="zh-CN"/>
            </w:rPr>
            <w:t>8</w:t>
          </w:r>
          <w:r>
            <w:t xml:space="preserve">  </w:t>
          </w:r>
          <w:r>
            <w:rPr>
              <w:rFonts w:hint="eastAsia"/>
              <w:lang w:val="en-US" w:eastAsia="zh-CN"/>
            </w:rPr>
            <w:t>防汛</w:t>
          </w:r>
          <w:r>
            <w:rPr>
              <w:rFonts w:hint="eastAsia"/>
            </w:rPr>
            <w:t>处置方案</w:t>
          </w:r>
          <w:r>
            <w:tab/>
          </w:r>
          <w:r>
            <w:fldChar w:fldCharType="begin"/>
          </w:r>
          <w:r>
            <w:instrText xml:space="preserve"> PAGEREF _Toc7890 </w:instrText>
          </w:r>
          <w:r>
            <w:fldChar w:fldCharType="separate"/>
          </w:r>
          <w:r>
            <w:t>69</w:t>
          </w:r>
          <w: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_Toc17592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8.1事故危险分析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_Toc17592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_Toc4129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8.2应急工作职责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_Toc4129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_Toc5511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8.3应急处置</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_Toc5511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_Toc12712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8.4注意事项</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_Toc12712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70</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_Toc28348 </w:instrText>
          </w:r>
          <w:r>
            <w:rPr>
              <w:rFonts w:eastAsia="宋体" w:asciiTheme="minorHAnsi" w:hAnsiTheme="minorHAnsi" w:cstheme="minorBidi"/>
              <w:bCs w:val="0"/>
              <w:szCs w:val="21"/>
            </w:rPr>
            <w:fldChar w:fldCharType="separate"/>
          </w:r>
          <w:r>
            <w:rPr>
              <w:rFonts w:hint="eastAsia"/>
            </w:rPr>
            <w:t>第四部分</w:t>
          </w:r>
          <w:r>
            <w:tab/>
          </w:r>
          <w:r>
            <w:fldChar w:fldCharType="begin"/>
          </w:r>
          <w:r>
            <w:instrText xml:space="preserve"> PAGEREF _Toc28348 </w:instrText>
          </w:r>
          <w:r>
            <w:fldChar w:fldCharType="separate"/>
          </w:r>
          <w:r>
            <w:t>71</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_Toc32714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附件</w:t>
          </w:r>
          <w:r>
            <w:tab/>
          </w:r>
          <w:r>
            <w:fldChar w:fldCharType="begin"/>
          </w:r>
          <w:r>
            <w:instrText xml:space="preserve"> PAGEREF _Toc32714 </w:instrText>
          </w:r>
          <w:r>
            <w:fldChar w:fldCharType="separate"/>
          </w:r>
          <w:r>
            <w:t>71</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_Toc15793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t xml:space="preserve">  </w:t>
          </w:r>
          <w:r>
            <w:rPr>
              <w:rFonts w:hint="eastAsia"/>
            </w:rPr>
            <w:t>联系方式汇总</w:t>
          </w:r>
          <w:r>
            <w:tab/>
          </w:r>
          <w:r>
            <w:fldChar w:fldCharType="begin"/>
          </w:r>
          <w:r>
            <w:instrText xml:space="preserve"> PAGEREF _Toc15793 </w:instrText>
          </w:r>
          <w:r>
            <w:fldChar w:fldCharType="separate"/>
          </w:r>
          <w:r>
            <w:t>72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_Toc4852 </w:instrText>
          </w:r>
          <w:r>
            <w:rPr>
              <w:rFonts w:eastAsia="宋体" w:asciiTheme="minorHAnsi" w:hAnsiTheme="minorHAnsi" w:cstheme="minorBidi"/>
              <w:bCs w:val="0"/>
              <w:szCs w:val="21"/>
            </w:rPr>
            <w:fldChar w:fldCharType="separate"/>
          </w:r>
          <w:r>
            <w:rPr>
              <w:rFonts w:hint="eastAsia"/>
            </w:rPr>
            <w:t>附1</w:t>
          </w:r>
          <w:r>
            <w:t xml:space="preserve">-1 </w:t>
          </w:r>
          <w:r>
            <w:rPr>
              <w:rFonts w:hint="eastAsia"/>
            </w:rPr>
            <w:t>加油站应急预案组织机构图</w:t>
          </w:r>
          <w:r>
            <w:tab/>
          </w:r>
          <w:r>
            <w:fldChar w:fldCharType="begin"/>
          </w:r>
          <w:r>
            <w:instrText xml:space="preserve"> PAGEREF _Toc4852 </w:instrText>
          </w:r>
          <w:r>
            <w:fldChar w:fldCharType="separate"/>
          </w:r>
          <w:r>
            <w:t>72</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_Toc32692 </w:instrText>
          </w:r>
          <w:r>
            <w:rPr>
              <w:rFonts w:eastAsia="宋体" w:asciiTheme="minorHAnsi" w:hAnsiTheme="minorHAnsi" w:cstheme="minorBidi"/>
              <w:bCs w:val="0"/>
              <w:szCs w:val="21"/>
            </w:rPr>
            <w:fldChar w:fldCharType="separate"/>
          </w:r>
          <w:r>
            <w:rPr>
              <w:rFonts w:hint="eastAsia"/>
            </w:rPr>
            <w:t>附</w:t>
          </w:r>
          <w:r>
            <w:rPr>
              <w:rFonts w:hint="eastAsia" w:ascii="New time roman" w:hAnsi="New time roman"/>
            </w:rPr>
            <w:t>1</w:t>
          </w:r>
          <w:r>
            <w:t>-</w:t>
          </w:r>
          <w:r>
            <w:rPr>
              <w:rFonts w:ascii="New time roman" w:hAnsi="New time roman"/>
            </w:rPr>
            <w:t>2</w:t>
          </w:r>
          <w:r>
            <w:t xml:space="preserve"> </w:t>
          </w:r>
          <w:r>
            <w:rPr>
              <w:rFonts w:hint="eastAsia"/>
            </w:rPr>
            <w:t>加油站应急救援人员名单及联系电话</w:t>
          </w:r>
          <w:r>
            <w:tab/>
          </w:r>
          <w:r>
            <w:fldChar w:fldCharType="begin"/>
          </w:r>
          <w:r>
            <w:instrText xml:space="preserve"> PAGEREF _Toc32692 </w:instrText>
          </w:r>
          <w:r>
            <w:fldChar w:fldCharType="separate"/>
          </w:r>
          <w:r>
            <w:t>73</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_Toc26507 </w:instrText>
          </w:r>
          <w:r>
            <w:rPr>
              <w:rFonts w:eastAsia="宋体" w:asciiTheme="minorHAnsi" w:hAnsiTheme="minorHAnsi" w:cstheme="minorBidi"/>
              <w:bCs w:val="0"/>
              <w:szCs w:val="21"/>
            </w:rPr>
            <w:fldChar w:fldCharType="separate"/>
          </w:r>
          <w:r>
            <w:rPr>
              <w:rFonts w:hint="eastAsia"/>
            </w:rPr>
            <w:t>附</w:t>
          </w:r>
          <w:r>
            <w:rPr>
              <w:rFonts w:hint="eastAsia" w:ascii="New time roman" w:hAnsi="New time roman"/>
            </w:rPr>
            <w:t>1</w:t>
          </w:r>
          <w:r>
            <w:t>-</w:t>
          </w:r>
          <w:r>
            <w:rPr>
              <w:rFonts w:ascii="New time roman" w:hAnsi="New time roman"/>
            </w:rPr>
            <w:t>3</w:t>
          </w:r>
          <w:r>
            <w:t xml:space="preserve"> </w:t>
          </w:r>
          <w:r>
            <w:rPr>
              <w:rFonts w:hint="eastAsia"/>
            </w:rPr>
            <w:t>政府有关部门联系电话</w:t>
          </w:r>
          <w:r>
            <w:tab/>
          </w:r>
          <w:r>
            <w:fldChar w:fldCharType="begin"/>
          </w:r>
          <w:r>
            <w:instrText xml:space="preserve"> PAGEREF _Toc26507 </w:instrText>
          </w:r>
          <w:r>
            <w:fldChar w:fldCharType="separate"/>
          </w:r>
          <w:r>
            <w:t>74</w:t>
          </w:r>
          <w:r>
            <w:fldChar w:fldCharType="end"/>
          </w:r>
          <w:r>
            <w:rPr>
              <w:rFonts w:eastAsia="宋体" w:asciiTheme="minorHAnsi" w:hAnsiTheme="minorHAnsi" w:cstheme="minorBidi"/>
              <w:bCs w:val="0"/>
              <w:color w:val="auto"/>
              <w:szCs w:val="21"/>
            </w:rPr>
            <w:fldChar w:fldCharType="end"/>
          </w:r>
        </w:p>
        <w:p>
          <w:pPr>
            <w:pStyle w:val="19"/>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_Toc2744 </w:instrText>
          </w:r>
          <w:r>
            <w:rPr>
              <w:rFonts w:eastAsia="宋体" w:asciiTheme="minorHAnsi" w:hAnsiTheme="minorHAnsi" w:cstheme="minorBidi"/>
              <w:bCs w:val="0"/>
              <w:szCs w:val="21"/>
            </w:rPr>
            <w:fldChar w:fldCharType="separate"/>
          </w:r>
          <w:r>
            <w:rPr>
              <w:rFonts w:hint="eastAsia" w:ascii="Times New Roman" w:hAnsi="Times New Roman"/>
            </w:rPr>
            <w:t>附</w:t>
          </w:r>
          <w:r>
            <w:rPr>
              <w:rFonts w:hint="eastAsia" w:ascii="New time roman" w:hAnsi="New time roman"/>
            </w:rPr>
            <w:t>1</w:t>
          </w:r>
          <w:r>
            <w:rPr>
              <w:rFonts w:ascii="Times New Roman" w:hAnsi="Times New Roman"/>
            </w:rPr>
            <w:t>-</w:t>
          </w:r>
          <w:r>
            <w:rPr>
              <w:rFonts w:hint="eastAsia" w:ascii="New time roman" w:hAnsi="New time roman"/>
              <w:lang w:val="en-US" w:eastAsia="zh-CN"/>
            </w:rPr>
            <w:t>4</w:t>
          </w:r>
          <w:r>
            <w:rPr>
              <w:rFonts w:ascii="Times New Roman" w:hAnsi="Times New Roman"/>
            </w:rPr>
            <w:t xml:space="preserve"> </w:t>
          </w:r>
          <w:r>
            <w:rPr>
              <w:rFonts w:hint="eastAsia" w:ascii="Times New Roman" w:hAnsi="Times New Roman"/>
              <w:lang w:val="en-US" w:eastAsia="zh-CN"/>
            </w:rPr>
            <w:t>周边企业</w:t>
          </w:r>
          <w:r>
            <w:rPr>
              <w:rFonts w:hint="eastAsia" w:ascii="Times New Roman" w:hAnsi="Times New Roman"/>
            </w:rPr>
            <w:t>联系电话</w:t>
          </w:r>
          <w:r>
            <w:tab/>
          </w:r>
          <w:r>
            <w:fldChar w:fldCharType="begin"/>
          </w:r>
          <w:r>
            <w:instrText xml:space="preserve"> PAGEREF _Toc2744 </w:instrText>
          </w:r>
          <w:r>
            <w:fldChar w:fldCharType="separate"/>
          </w:r>
          <w:r>
            <w:t>75</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_Toc8776 </w:instrText>
          </w:r>
          <w:r>
            <w:rPr>
              <w:rFonts w:eastAsia="宋体" w:asciiTheme="minorHAnsi" w:hAnsiTheme="minorHAnsi" w:cstheme="minorBidi"/>
              <w:bCs w:val="0"/>
              <w:szCs w:val="21"/>
            </w:rPr>
            <w:fldChar w:fldCharType="separate"/>
          </w:r>
          <w:r>
            <w:t>附件</w:t>
          </w:r>
          <w:r>
            <w:rPr>
              <w:rFonts w:hint="eastAsia" w:ascii="New time roman" w:hAnsi="New time roman"/>
            </w:rPr>
            <w:t>2</w:t>
          </w:r>
          <w:r>
            <w:rPr>
              <w:rFonts w:hint="eastAsia"/>
            </w:rPr>
            <w:t xml:space="preserve"> 应急物资装备清单</w:t>
          </w:r>
          <w:r>
            <w:tab/>
          </w:r>
          <w:r>
            <w:fldChar w:fldCharType="begin"/>
          </w:r>
          <w:r>
            <w:instrText xml:space="preserve"> PAGEREF _Toc8776 </w:instrText>
          </w:r>
          <w:r>
            <w:fldChar w:fldCharType="separate"/>
          </w:r>
          <w:r>
            <w:t>76</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_Toc25790 </w:instrText>
          </w:r>
          <w:r>
            <w:rPr>
              <w:rFonts w:eastAsia="宋体" w:asciiTheme="minorHAnsi" w:hAnsiTheme="minorHAnsi" w:cstheme="minorBidi"/>
              <w:bCs w:val="0"/>
              <w:szCs w:val="21"/>
            </w:rPr>
            <w:fldChar w:fldCharType="separate"/>
          </w:r>
          <w:r>
            <w:rPr>
              <w:rFonts w:asciiTheme="minorEastAsia" w:hAnsiTheme="minorEastAsia"/>
            </w:rPr>
            <w:t>附件</w:t>
          </w:r>
          <w:r>
            <w:rPr>
              <w:rFonts w:hint="eastAsia" w:ascii="New time roman" w:hAnsi="New time roman"/>
            </w:rPr>
            <w:t>3</w:t>
          </w:r>
          <w:r>
            <w:rPr>
              <w:rFonts w:hint="eastAsia" w:asciiTheme="minorEastAsia" w:hAnsiTheme="minorEastAsia"/>
            </w:rPr>
            <w:t xml:space="preserve"> 地理位置示意图</w:t>
          </w:r>
          <w:r>
            <w:tab/>
          </w:r>
          <w:r>
            <w:fldChar w:fldCharType="begin"/>
          </w:r>
          <w:r>
            <w:instrText xml:space="preserve"> PAGEREF _Toc25790 </w:instrText>
          </w:r>
          <w:r>
            <w:fldChar w:fldCharType="separate"/>
          </w:r>
          <w:r>
            <w:t>77</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_Toc7320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4</w:t>
          </w:r>
          <w:r>
            <w:t xml:space="preserve"> </w:t>
          </w:r>
          <w:r>
            <w:rPr>
              <w:rFonts w:hint="eastAsia"/>
              <w:lang w:val="en-US" w:eastAsia="zh-CN"/>
            </w:rPr>
            <w:t>平面布置图</w:t>
          </w:r>
          <w:r>
            <w:rPr>
              <w:rFonts w:hint="eastAsia"/>
            </w:rPr>
            <w:t>及</w:t>
          </w:r>
          <w:r>
            <w:rPr>
              <w:rFonts w:hint="eastAsia"/>
              <w:lang w:val="en-US" w:eastAsia="zh-CN"/>
            </w:rPr>
            <w:t>周边关系</w:t>
          </w:r>
          <w:r>
            <w:rPr>
              <w:rFonts w:hint="eastAsia"/>
            </w:rPr>
            <w:t>图</w:t>
          </w:r>
          <w:r>
            <w:tab/>
          </w:r>
          <w:r>
            <w:fldChar w:fldCharType="begin"/>
          </w:r>
          <w:r>
            <w:instrText xml:space="preserve"> PAGEREF _Toc7320 </w:instrText>
          </w:r>
          <w:r>
            <w:fldChar w:fldCharType="separate"/>
          </w:r>
          <w:r>
            <w:t>78</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_Toc26440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5</w:t>
          </w:r>
          <w:r>
            <w:rPr>
              <w:rFonts w:hint="eastAsia"/>
            </w:rPr>
            <w:t xml:space="preserve"> 消防器材平面布置图</w:t>
          </w:r>
          <w:r>
            <w:tab/>
          </w:r>
          <w:r>
            <w:fldChar w:fldCharType="begin"/>
          </w:r>
          <w:r>
            <w:instrText xml:space="preserve"> PAGEREF _Toc26440 </w:instrText>
          </w:r>
          <w:r>
            <w:fldChar w:fldCharType="separate"/>
          </w:r>
          <w:r>
            <w:t>79</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_Toc8365 </w:instrText>
          </w:r>
          <w:r>
            <w:rPr>
              <w:rFonts w:eastAsia="宋体" w:asciiTheme="minorHAnsi" w:hAnsiTheme="minorHAnsi" w:cstheme="minorBidi"/>
              <w:bCs w:val="0"/>
              <w:szCs w:val="21"/>
            </w:rPr>
            <w:fldChar w:fldCharType="separate"/>
          </w:r>
          <w:r>
            <w:rPr>
              <w:rFonts w:hint="eastAsia"/>
            </w:rPr>
            <w:t>附件7 重点风险源分布图</w:t>
          </w:r>
          <w:r>
            <w:tab/>
          </w:r>
          <w:r>
            <w:fldChar w:fldCharType="begin"/>
          </w:r>
          <w:r>
            <w:instrText xml:space="preserve"> PAGEREF _Toc8365 </w:instrText>
          </w:r>
          <w:r>
            <w:fldChar w:fldCharType="separate"/>
          </w:r>
          <w:r>
            <w:t>81</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_Toc6032 </w:instrText>
          </w:r>
          <w:r>
            <w:rPr>
              <w:rFonts w:eastAsia="宋体" w:asciiTheme="minorHAnsi" w:hAnsiTheme="minorHAnsi" w:cstheme="minorBidi"/>
              <w:bCs w:val="0"/>
              <w:szCs w:val="21"/>
            </w:rPr>
            <w:fldChar w:fldCharType="separate"/>
          </w:r>
          <w:r>
            <w:rPr>
              <w:rFonts w:hint="eastAsia"/>
            </w:rPr>
            <w:t>附件8 社会力量救援路线图</w:t>
          </w:r>
          <w:r>
            <w:tab/>
          </w:r>
          <w:r>
            <w:fldChar w:fldCharType="begin"/>
          </w:r>
          <w:r>
            <w:instrText xml:space="preserve"> PAGEREF _Toc6032 </w:instrText>
          </w:r>
          <w:r>
            <w:fldChar w:fldCharType="separate"/>
          </w:r>
          <w:r>
            <w:t>82</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_Toc15203 </w:instrText>
          </w:r>
          <w:r>
            <w:rPr>
              <w:rFonts w:eastAsia="宋体" w:asciiTheme="minorHAnsi" w:hAnsiTheme="minorHAnsi" w:cstheme="minorBidi"/>
              <w:bCs w:val="0"/>
              <w:szCs w:val="21"/>
            </w:rPr>
            <w:fldChar w:fldCharType="separate"/>
          </w:r>
          <w:r>
            <w:rPr>
              <w:rFonts w:hint="eastAsia"/>
            </w:rPr>
            <w:t>附件</w:t>
          </w:r>
          <w:r>
            <w:t>10</w:t>
          </w:r>
          <w:r>
            <w:rPr>
              <w:rFonts w:hint="eastAsia"/>
            </w:rPr>
            <w:t xml:space="preserve"> 应急</w:t>
          </w:r>
          <w:r>
            <w:rPr>
              <w:rFonts w:hint="eastAsia"/>
              <w:lang w:val="en-US" w:eastAsia="zh-CN"/>
            </w:rPr>
            <w:t>救援</w:t>
          </w:r>
          <w:r>
            <w:rPr>
              <w:rFonts w:hint="eastAsia"/>
            </w:rPr>
            <w:t>注意事项</w:t>
          </w:r>
          <w:r>
            <w:tab/>
          </w:r>
          <w:r>
            <w:fldChar w:fldCharType="begin"/>
          </w:r>
          <w:r>
            <w:instrText xml:space="preserve"> PAGEREF _Toc15203 </w:instrText>
          </w:r>
          <w:r>
            <w:fldChar w:fldCharType="separate"/>
          </w:r>
          <w:r>
            <w:t>87</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_Toc8545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rPr>
              <w:rFonts w:ascii="New time roman" w:hAnsi="New time roman"/>
            </w:rPr>
            <w:t>1</w:t>
          </w:r>
          <w:r>
            <w:t xml:space="preserve"> </w:t>
          </w:r>
          <w:r>
            <w:rPr>
              <w:rFonts w:hint="eastAsia"/>
            </w:rPr>
            <w:t>规范化格式文本</w:t>
          </w:r>
          <w:r>
            <w:tab/>
          </w:r>
          <w:r>
            <w:fldChar w:fldCharType="begin"/>
          </w:r>
          <w:r>
            <w:instrText xml:space="preserve"> PAGEREF _Toc8545 </w:instrText>
          </w:r>
          <w:r>
            <w:fldChar w:fldCharType="separate"/>
          </w:r>
          <w:r>
            <w:t>92</w:t>
          </w:r>
          <w:r>
            <w:fldChar w:fldCharType="end"/>
          </w:r>
          <w:r>
            <w:rPr>
              <w:rFonts w:eastAsia="宋体" w:asciiTheme="minorHAnsi" w:hAnsiTheme="minorHAnsi" w:cstheme="minorBidi"/>
              <w:bCs w:val="0"/>
              <w:color w:val="auto"/>
              <w:szCs w:val="21"/>
            </w:rPr>
            <w:fldChar w:fldCharType="end"/>
          </w:r>
        </w:p>
        <w:p>
          <w:pPr>
            <w:pStyle w:val="16"/>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_Toc31287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rPr>
              <w:rFonts w:hint="eastAsia" w:ascii="New time roman" w:hAnsi="New time roman"/>
              <w:lang w:val="en-US" w:eastAsia="zh-CN"/>
            </w:rPr>
            <w:t>2</w:t>
          </w:r>
          <w:r>
            <w:t xml:space="preserve"> </w:t>
          </w:r>
          <w:r>
            <w:rPr>
              <w:rFonts w:hint="default" w:ascii="Times New Roman" w:hAnsi="Times New Roman" w:cs="Times New Roman"/>
            </w:rPr>
            <w:t>成立应急预案编制小组文件</w:t>
          </w:r>
          <w:r>
            <w:tab/>
          </w:r>
          <w:r>
            <w:fldChar w:fldCharType="begin"/>
          </w:r>
          <w:r>
            <w:instrText xml:space="preserve"> PAGEREF _Toc31287 </w:instrText>
          </w:r>
          <w:r>
            <w:fldChar w:fldCharType="separate"/>
          </w:r>
          <w:r>
            <w:t>96</w:t>
          </w:r>
          <w:r>
            <w:fldChar w:fldCharType="end"/>
          </w:r>
          <w:r>
            <w:rPr>
              <w:rFonts w:eastAsia="宋体" w:asciiTheme="minorHAnsi" w:hAnsiTheme="minorHAnsi" w:cstheme="minorBidi"/>
              <w:bCs w:val="0"/>
              <w:color w:val="auto"/>
              <w:szCs w:val="21"/>
            </w:rPr>
            <w:fldChar w:fldCharType="end"/>
          </w:r>
        </w:p>
        <w:p>
          <w:pPr>
            <w:pStyle w:val="4"/>
            <w:tabs>
              <w:tab w:val="center" w:pos="4433"/>
              <w:tab w:val="right" w:pos="8306"/>
            </w:tabs>
            <w:spacing w:after="65"/>
            <w:ind w:firstLine="560"/>
            <w:rPr>
              <w:b w:val="0"/>
              <w:color w:val="auto"/>
              <w:sz w:val="22"/>
              <w:lang w:val="zh-CN"/>
            </w:rPr>
          </w:pPr>
          <w:r>
            <w:rPr>
              <w:rFonts w:eastAsia="宋体" w:asciiTheme="minorHAnsi" w:hAnsiTheme="minorHAnsi" w:cstheme="minorBidi"/>
              <w:bCs w:val="0"/>
              <w:color w:val="auto"/>
              <w:szCs w:val="21"/>
            </w:rPr>
            <w:fldChar w:fldCharType="end"/>
          </w:r>
        </w:p>
      </w:sdtContent>
    </w:sdt>
    <w:p>
      <w:pPr>
        <w:ind w:firstLine="480"/>
        <w:rPr>
          <w:color w:val="auto"/>
          <w:lang w:val="zh-CN"/>
        </w:rPr>
      </w:pPr>
    </w:p>
    <w:p>
      <w:pPr>
        <w:rPr>
          <w:color w:val="auto"/>
          <w:lang w:val="zh-CN"/>
        </w:rPr>
      </w:pPr>
      <w:r>
        <w:rPr>
          <w:color w:val="auto"/>
          <w:lang w:val="zh-CN"/>
        </w:rPr>
        <w:br w:type="page"/>
      </w:r>
    </w:p>
    <w:p>
      <w:pPr>
        <w:pStyle w:val="2"/>
        <w:rPr>
          <w:lang w:val="zh-CN"/>
        </w:rPr>
      </w:pPr>
    </w:p>
    <w:p>
      <w:pPr>
        <w:widowControl/>
        <w:spacing w:line="240" w:lineRule="auto"/>
        <w:ind w:firstLine="0" w:firstLineChars="0"/>
        <w:jc w:val="left"/>
        <w:rPr>
          <w:color w:val="auto"/>
          <w:lang w:val="zh-CN"/>
        </w:rPr>
      </w:pPr>
    </w:p>
    <w:p>
      <w:pPr>
        <w:ind w:firstLine="480"/>
        <w:rPr>
          <w:color w:val="auto"/>
          <w:lang w:val="zh-CN"/>
        </w:rPr>
      </w:pPr>
    </w:p>
    <w:p>
      <w:pPr>
        <w:ind w:firstLine="0" w:firstLineChars="0"/>
        <w:rPr>
          <w:color w:val="auto"/>
          <w:lang w:val="zh-CN"/>
        </w:rPr>
        <w:sectPr>
          <w:headerReference r:id="rId9" w:type="default"/>
          <w:footerReference r:id="rId10" w:type="default"/>
          <w:pgSz w:w="11906" w:h="16838"/>
          <w:pgMar w:top="1418" w:right="1418" w:bottom="1418" w:left="1418" w:header="851" w:footer="992" w:gutter="0"/>
          <w:pgNumType w:fmt="upperRoman" w:start="1"/>
          <w:cols w:space="425" w:num="1"/>
          <w:docGrid w:type="lines" w:linePitch="326" w:charSpace="0"/>
        </w:sectPr>
      </w:pPr>
    </w:p>
    <w:p>
      <w:pPr>
        <w:ind w:firstLine="480"/>
        <w:rPr>
          <w:color w:val="auto"/>
          <w:lang w:val="zh-CN"/>
        </w:rPr>
      </w:pPr>
      <w:r>
        <w:rPr>
          <w:color w:val="auto"/>
        </w:rPr>
        <w:tab/>
      </w: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3"/>
        <w:spacing w:after="97"/>
        <w:ind w:firstLine="883"/>
        <w:rPr>
          <w:color w:val="auto"/>
          <w:sz w:val="44"/>
        </w:rPr>
      </w:pPr>
      <w:bookmarkStart w:id="0" w:name="_Toc31545"/>
      <w:r>
        <w:rPr>
          <w:rFonts w:hint="eastAsia"/>
          <w:color w:val="auto"/>
          <w:sz w:val="44"/>
        </w:rPr>
        <w:t>第一部分</w:t>
      </w:r>
      <w:bookmarkEnd w:id="0"/>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pStyle w:val="3"/>
        <w:spacing w:after="97"/>
        <w:ind w:firstLine="883"/>
        <w:rPr>
          <w:rFonts w:asciiTheme="minorEastAsia" w:hAnsiTheme="minorEastAsia" w:eastAsiaTheme="minorEastAsia"/>
          <w:color w:val="auto"/>
          <w:sz w:val="44"/>
        </w:rPr>
      </w:pPr>
      <w:bookmarkStart w:id="1" w:name="_Toc30969"/>
      <w:r>
        <w:rPr>
          <w:rFonts w:hint="eastAsia" w:asciiTheme="minorEastAsia" w:hAnsiTheme="minorEastAsia" w:eastAsiaTheme="minorEastAsia"/>
          <w:color w:val="auto"/>
          <w:sz w:val="44"/>
        </w:rPr>
        <w:t>综合应急预案</w:t>
      </w:r>
      <w:bookmarkEnd w:id="1"/>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color w:val="auto"/>
        </w:rPr>
      </w:pPr>
    </w:p>
    <w:p>
      <w:pPr>
        <w:widowControl/>
        <w:spacing w:line="240" w:lineRule="auto"/>
        <w:ind w:firstLine="0" w:firstLineChars="0"/>
        <w:jc w:val="left"/>
        <w:rPr>
          <w:rFonts w:ascii="Times New Roman" w:hAnsi="Times New Roman" w:eastAsia="黑体" w:cstheme="majorBidi"/>
          <w:b/>
          <w:bCs/>
          <w:color w:val="auto"/>
          <w:sz w:val="30"/>
          <w:szCs w:val="32"/>
        </w:rPr>
      </w:pPr>
      <w:r>
        <w:rPr>
          <w:color w:val="auto"/>
        </w:rPr>
        <w:br w:type="page"/>
      </w:r>
    </w:p>
    <w:p>
      <w:pPr>
        <w:pStyle w:val="3"/>
        <w:spacing w:after="97"/>
        <w:ind w:firstLine="643"/>
        <w:rPr>
          <w:color w:val="auto"/>
        </w:rPr>
      </w:pPr>
      <w:bookmarkStart w:id="2" w:name="_Toc27030"/>
      <w:bookmarkStart w:id="3" w:name="_Toc5635210"/>
      <w:r>
        <w:rPr>
          <w:rFonts w:hint="eastAsia"/>
          <w:color w:val="auto"/>
        </w:rPr>
        <w:t>第</w:t>
      </w:r>
      <w:r>
        <w:rPr>
          <w:rFonts w:hint="eastAsia" w:ascii="New time roman" w:hAnsi="New time roman"/>
          <w:color w:val="auto"/>
        </w:rPr>
        <w:t>1</w:t>
      </w:r>
      <w:r>
        <w:rPr>
          <w:rFonts w:hint="eastAsia"/>
          <w:color w:val="auto"/>
        </w:rPr>
        <w:t>章 总则</w:t>
      </w:r>
      <w:bookmarkEnd w:id="2"/>
      <w:bookmarkEnd w:id="3"/>
    </w:p>
    <w:p>
      <w:pPr>
        <w:pStyle w:val="4"/>
        <w:rPr>
          <w:color w:val="auto"/>
        </w:rPr>
      </w:pPr>
      <w:bookmarkStart w:id="4" w:name="_Toc5635211"/>
      <w:bookmarkStart w:id="5" w:name="_Toc28374"/>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编制目的</w:t>
      </w:r>
      <w:bookmarkEnd w:id="4"/>
      <w:bookmarkEnd w:id="5"/>
    </w:p>
    <w:p>
      <w:pPr>
        <w:ind w:firstLine="480"/>
        <w:rPr>
          <w:color w:val="auto"/>
          <w:sz w:val="28"/>
          <w:szCs w:val="28"/>
        </w:rPr>
      </w:pPr>
      <w:r>
        <w:rPr>
          <w:rFonts w:hint="eastAsia"/>
          <w:color w:val="auto"/>
          <w:sz w:val="28"/>
          <w:szCs w:val="28"/>
        </w:rPr>
        <w:t>为了全面贯彻落实“安全第一、预防为主”的方针，预防事故发生，规范加油站应急管理和应急响应程序，迅速有效地控制和处置可能发生的事故，保护员工人身和财产安全，最大限度降低事故危害程度，结合本站实际情况，制定本预案。</w:t>
      </w:r>
    </w:p>
    <w:p>
      <w:pPr>
        <w:pStyle w:val="4"/>
        <w:rPr>
          <w:color w:val="auto"/>
        </w:rPr>
      </w:pPr>
      <w:bookmarkStart w:id="6" w:name="_Toc23485"/>
      <w:bookmarkStart w:id="7" w:name="_Toc5635212"/>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编制依据</w:t>
      </w:r>
      <w:bookmarkEnd w:id="6"/>
      <w:bookmarkEnd w:id="7"/>
    </w:p>
    <w:p>
      <w:pPr>
        <w:ind w:firstLine="480"/>
        <w:rPr>
          <w:rFonts w:hint="eastAsia"/>
          <w:color w:val="auto"/>
          <w:sz w:val="28"/>
          <w:szCs w:val="28"/>
        </w:rPr>
      </w:pPr>
      <w:r>
        <w:rPr>
          <w:rFonts w:hint="eastAsia"/>
          <w:color w:val="auto"/>
          <w:sz w:val="28"/>
          <w:szCs w:val="28"/>
        </w:rPr>
        <w:t>1、法律法规：</w:t>
      </w:r>
    </w:p>
    <w:p>
      <w:pPr>
        <w:ind w:firstLine="480"/>
        <w:rPr>
          <w:rFonts w:hint="eastAsia"/>
          <w:color w:val="auto"/>
          <w:sz w:val="28"/>
          <w:szCs w:val="28"/>
        </w:rPr>
      </w:pPr>
      <w:r>
        <w:rPr>
          <w:rFonts w:hint="eastAsia"/>
          <w:color w:val="auto"/>
          <w:sz w:val="28"/>
          <w:szCs w:val="28"/>
        </w:rPr>
        <w:t>《中华人民共和国安全生产法》（国家主席令[2014]第13号发布）</w:t>
      </w:r>
    </w:p>
    <w:p>
      <w:pPr>
        <w:ind w:firstLine="480"/>
        <w:rPr>
          <w:rFonts w:hint="eastAsia"/>
          <w:color w:val="auto"/>
          <w:sz w:val="28"/>
          <w:szCs w:val="28"/>
        </w:rPr>
      </w:pPr>
      <w:r>
        <w:rPr>
          <w:rFonts w:hint="eastAsia"/>
          <w:color w:val="auto"/>
          <w:sz w:val="28"/>
          <w:szCs w:val="28"/>
        </w:rPr>
        <w:t>《中华人民共和国劳动法（2018年修订）》（国家主席令[1994]第28号发布）</w:t>
      </w:r>
    </w:p>
    <w:p>
      <w:pPr>
        <w:ind w:firstLine="480"/>
        <w:rPr>
          <w:rFonts w:hint="eastAsia"/>
          <w:color w:val="auto"/>
          <w:sz w:val="28"/>
          <w:szCs w:val="28"/>
        </w:rPr>
      </w:pPr>
      <w:r>
        <w:rPr>
          <w:rFonts w:hint="eastAsia"/>
          <w:color w:val="auto"/>
          <w:sz w:val="28"/>
          <w:szCs w:val="28"/>
        </w:rPr>
        <w:t>《中华人民共和国消防法（2019年修订）》（国家主席令[2008]第29号发布）</w:t>
      </w:r>
    </w:p>
    <w:p>
      <w:pPr>
        <w:ind w:firstLine="480"/>
        <w:rPr>
          <w:rFonts w:hint="eastAsia"/>
          <w:color w:val="auto"/>
          <w:sz w:val="28"/>
          <w:szCs w:val="28"/>
        </w:rPr>
      </w:pPr>
      <w:r>
        <w:rPr>
          <w:rFonts w:hint="eastAsia"/>
          <w:color w:val="auto"/>
          <w:sz w:val="28"/>
          <w:szCs w:val="28"/>
        </w:rPr>
        <w:t>《危险化学品安全管理条例》（国务院令[2013]第645号修订发布）</w:t>
      </w:r>
    </w:p>
    <w:p>
      <w:pPr>
        <w:ind w:firstLine="480"/>
        <w:rPr>
          <w:rFonts w:hint="eastAsia"/>
          <w:color w:val="auto"/>
          <w:sz w:val="28"/>
          <w:szCs w:val="28"/>
        </w:rPr>
      </w:pPr>
      <w:r>
        <w:rPr>
          <w:rFonts w:hint="eastAsia"/>
          <w:color w:val="auto"/>
          <w:sz w:val="28"/>
          <w:szCs w:val="28"/>
        </w:rPr>
        <w:t>《生产安全事故报告和调查处理条例》（国务院令[2007]第493号发布）</w:t>
      </w:r>
    </w:p>
    <w:p>
      <w:pPr>
        <w:ind w:firstLine="480"/>
        <w:rPr>
          <w:rFonts w:hint="eastAsia"/>
          <w:color w:val="auto"/>
          <w:sz w:val="28"/>
          <w:szCs w:val="28"/>
        </w:rPr>
      </w:pPr>
      <w:r>
        <w:rPr>
          <w:rFonts w:hint="eastAsia"/>
          <w:color w:val="auto"/>
          <w:sz w:val="28"/>
          <w:szCs w:val="28"/>
        </w:rPr>
        <w:t>《生产安全事故应急条例》（国务院令[2019]第708号发布）</w:t>
      </w:r>
    </w:p>
    <w:p>
      <w:pPr>
        <w:ind w:firstLine="480"/>
        <w:rPr>
          <w:rFonts w:hint="eastAsia"/>
          <w:color w:val="auto"/>
          <w:sz w:val="28"/>
          <w:szCs w:val="28"/>
        </w:rPr>
      </w:pPr>
      <w:r>
        <w:rPr>
          <w:rFonts w:hint="eastAsia"/>
          <w:color w:val="auto"/>
          <w:sz w:val="28"/>
          <w:szCs w:val="28"/>
        </w:rPr>
        <w:t>《生产安全事故应急预案管理办法》（原国家安全监管总局令第88号公布，应急管理部令第2号修订）</w:t>
      </w:r>
    </w:p>
    <w:p>
      <w:pPr>
        <w:ind w:firstLine="480"/>
        <w:rPr>
          <w:rFonts w:hint="eastAsia"/>
          <w:color w:val="auto"/>
          <w:sz w:val="28"/>
          <w:szCs w:val="28"/>
        </w:rPr>
      </w:pPr>
      <w:r>
        <w:rPr>
          <w:rFonts w:hint="eastAsia"/>
          <w:color w:val="auto"/>
          <w:sz w:val="28"/>
          <w:szCs w:val="28"/>
        </w:rPr>
        <w:t>《生产经营单位生产安全事故应急预案评审指南（试行）》（原安监总厅应急［2009］73号）</w:t>
      </w:r>
    </w:p>
    <w:p>
      <w:pPr>
        <w:ind w:firstLine="480"/>
        <w:rPr>
          <w:rFonts w:hint="eastAsia"/>
          <w:color w:val="auto"/>
          <w:sz w:val="28"/>
          <w:szCs w:val="28"/>
        </w:rPr>
      </w:pPr>
      <w:r>
        <w:rPr>
          <w:rFonts w:hint="eastAsia"/>
          <w:color w:val="auto"/>
          <w:sz w:val="28"/>
          <w:szCs w:val="28"/>
        </w:rPr>
        <w:t>《生产安全事故信息报告和处置办法》（原国家安全监管总局令第21号公布）</w:t>
      </w:r>
    </w:p>
    <w:p>
      <w:pPr>
        <w:ind w:firstLine="480"/>
        <w:rPr>
          <w:rFonts w:hint="eastAsia"/>
          <w:color w:val="auto"/>
          <w:sz w:val="28"/>
          <w:szCs w:val="28"/>
        </w:rPr>
      </w:pPr>
      <w:r>
        <w:rPr>
          <w:rFonts w:hint="eastAsia"/>
          <w:color w:val="auto"/>
          <w:sz w:val="28"/>
          <w:szCs w:val="28"/>
        </w:rPr>
        <w:t>《危险化学品目录（2015版）》（原国家安全监管总局、工业和信息化部、公安部、环境保护部等10部委局联合公告[2015]第5号）</w:t>
      </w:r>
    </w:p>
    <w:p>
      <w:pPr>
        <w:ind w:firstLine="480"/>
        <w:rPr>
          <w:rFonts w:hint="eastAsia"/>
          <w:color w:val="auto"/>
          <w:sz w:val="28"/>
          <w:szCs w:val="28"/>
        </w:rPr>
      </w:pPr>
      <w:r>
        <w:rPr>
          <w:rFonts w:hint="eastAsia"/>
          <w:color w:val="auto"/>
          <w:sz w:val="28"/>
          <w:szCs w:val="28"/>
        </w:rPr>
        <w:t>《四川省安全生产条例》(四川省第十届人民代表大会常务委员会公告[2006]第90号)</w:t>
      </w:r>
    </w:p>
    <w:p>
      <w:pPr>
        <w:ind w:firstLine="480"/>
        <w:rPr>
          <w:rFonts w:hint="eastAsia"/>
          <w:color w:val="auto"/>
          <w:sz w:val="28"/>
          <w:szCs w:val="28"/>
        </w:rPr>
      </w:pPr>
      <w:r>
        <w:rPr>
          <w:rFonts w:hint="eastAsia"/>
          <w:color w:val="auto"/>
          <w:sz w:val="28"/>
          <w:szCs w:val="28"/>
        </w:rPr>
        <w:t>《四川省生产安全事故应急预案管理实施细则》（川安监[2018]43号）</w:t>
      </w:r>
    </w:p>
    <w:p>
      <w:pPr>
        <w:ind w:firstLine="480"/>
        <w:rPr>
          <w:rFonts w:hint="eastAsia"/>
          <w:color w:val="auto"/>
          <w:sz w:val="28"/>
          <w:szCs w:val="28"/>
        </w:rPr>
      </w:pPr>
      <w:r>
        <w:rPr>
          <w:rFonts w:hint="eastAsia"/>
          <w:color w:val="auto"/>
          <w:sz w:val="28"/>
          <w:szCs w:val="28"/>
        </w:rPr>
        <w:t>2、标准及规范：</w:t>
      </w:r>
    </w:p>
    <w:p>
      <w:pPr>
        <w:ind w:firstLine="480"/>
        <w:rPr>
          <w:rFonts w:hint="eastAsia"/>
          <w:color w:val="auto"/>
          <w:sz w:val="28"/>
          <w:szCs w:val="28"/>
        </w:rPr>
      </w:pPr>
      <w:r>
        <w:rPr>
          <w:rFonts w:hint="eastAsia"/>
          <w:color w:val="auto"/>
          <w:sz w:val="28"/>
          <w:szCs w:val="28"/>
        </w:rPr>
        <w:t>《建筑设计防火规范（2018年版）》GB50016-2014</w:t>
      </w:r>
    </w:p>
    <w:p>
      <w:pPr>
        <w:ind w:firstLine="480"/>
        <w:rPr>
          <w:rFonts w:hint="eastAsia"/>
          <w:color w:val="auto"/>
          <w:sz w:val="28"/>
          <w:szCs w:val="28"/>
        </w:rPr>
      </w:pPr>
      <w:r>
        <w:rPr>
          <w:rFonts w:hint="eastAsia"/>
          <w:color w:val="auto"/>
          <w:sz w:val="28"/>
          <w:szCs w:val="28"/>
        </w:rPr>
        <w:t>《汽车加油加气站设计与施工规范（2014年版）》GB 50156-2012</w:t>
      </w:r>
    </w:p>
    <w:p>
      <w:pPr>
        <w:ind w:firstLine="480"/>
        <w:rPr>
          <w:rFonts w:hint="eastAsia"/>
          <w:color w:val="auto"/>
          <w:sz w:val="28"/>
          <w:szCs w:val="28"/>
        </w:rPr>
      </w:pPr>
      <w:r>
        <w:rPr>
          <w:rFonts w:hint="eastAsia"/>
          <w:color w:val="auto"/>
          <w:sz w:val="28"/>
          <w:szCs w:val="28"/>
        </w:rPr>
        <w:t>《生产经营单位生产安全事故应急预案编制导则》GB/T29639-2013</w:t>
      </w:r>
    </w:p>
    <w:p>
      <w:pPr>
        <w:ind w:firstLine="480"/>
        <w:rPr>
          <w:rFonts w:hint="eastAsia"/>
          <w:color w:val="auto"/>
          <w:sz w:val="28"/>
          <w:szCs w:val="28"/>
        </w:rPr>
      </w:pPr>
      <w:r>
        <w:rPr>
          <w:rFonts w:hint="eastAsia"/>
          <w:color w:val="auto"/>
          <w:sz w:val="28"/>
          <w:szCs w:val="28"/>
        </w:rPr>
        <w:t>《危险化学品单位应急救援物资配备要求》GB30077-2013</w:t>
      </w:r>
    </w:p>
    <w:p>
      <w:pPr>
        <w:ind w:firstLine="480"/>
        <w:rPr>
          <w:rFonts w:hint="eastAsia"/>
          <w:color w:val="auto"/>
          <w:sz w:val="28"/>
          <w:szCs w:val="28"/>
        </w:rPr>
      </w:pPr>
      <w:r>
        <w:rPr>
          <w:rFonts w:hint="eastAsia"/>
          <w:color w:val="auto"/>
          <w:sz w:val="28"/>
          <w:szCs w:val="28"/>
        </w:rPr>
        <w:t>《企业职工伤亡事故分类》GB6441-86</w:t>
      </w:r>
    </w:p>
    <w:p>
      <w:pPr>
        <w:ind w:firstLine="480"/>
        <w:rPr>
          <w:rFonts w:hint="eastAsia"/>
          <w:color w:val="auto"/>
          <w:sz w:val="28"/>
          <w:szCs w:val="28"/>
        </w:rPr>
      </w:pPr>
      <w:bookmarkStart w:id="8" w:name="_Toc5635213"/>
      <w:r>
        <w:rPr>
          <w:rFonts w:hint="eastAsia"/>
          <w:color w:val="auto"/>
          <w:sz w:val="28"/>
          <w:szCs w:val="28"/>
        </w:rPr>
        <w:t>《危险化学品重大危险源辨识》GB 18218-2018</w:t>
      </w:r>
    </w:p>
    <w:p>
      <w:pPr>
        <w:ind w:firstLine="480"/>
        <w:rPr>
          <w:rFonts w:hint="eastAsia"/>
          <w:color w:val="auto"/>
          <w:sz w:val="28"/>
          <w:szCs w:val="28"/>
        </w:rPr>
      </w:pPr>
      <w:r>
        <w:rPr>
          <w:rFonts w:hint="eastAsia"/>
          <w:color w:val="auto"/>
          <w:sz w:val="28"/>
          <w:szCs w:val="28"/>
        </w:rPr>
        <w:t>《工业企业总平面设计规范》GB 50187-2012</w:t>
      </w:r>
    </w:p>
    <w:p>
      <w:pPr>
        <w:ind w:firstLine="480"/>
        <w:rPr>
          <w:rFonts w:hint="eastAsia"/>
          <w:color w:val="auto"/>
          <w:sz w:val="28"/>
          <w:szCs w:val="28"/>
        </w:rPr>
      </w:pPr>
      <w:r>
        <w:rPr>
          <w:rFonts w:hint="eastAsia"/>
          <w:color w:val="auto"/>
          <w:sz w:val="28"/>
          <w:szCs w:val="28"/>
        </w:rPr>
        <w:t>《建筑物防雷设计规范》GB 50057-2010</w:t>
      </w:r>
    </w:p>
    <w:p>
      <w:pPr>
        <w:ind w:firstLine="480"/>
        <w:rPr>
          <w:rFonts w:hint="eastAsia"/>
          <w:color w:val="auto"/>
          <w:sz w:val="28"/>
          <w:szCs w:val="28"/>
        </w:rPr>
      </w:pPr>
      <w:r>
        <w:rPr>
          <w:rFonts w:hint="eastAsia"/>
          <w:color w:val="auto"/>
          <w:sz w:val="28"/>
          <w:szCs w:val="28"/>
        </w:rPr>
        <w:t>《建筑灭火器配置设计规范》GB 50140-2005</w:t>
      </w:r>
    </w:p>
    <w:p>
      <w:pPr>
        <w:ind w:firstLine="480"/>
        <w:rPr>
          <w:rFonts w:hint="eastAsia"/>
          <w:color w:val="auto"/>
          <w:sz w:val="28"/>
          <w:szCs w:val="28"/>
        </w:rPr>
      </w:pPr>
      <w:r>
        <w:rPr>
          <w:rFonts w:hint="eastAsia"/>
          <w:color w:val="auto"/>
          <w:sz w:val="28"/>
          <w:szCs w:val="28"/>
        </w:rPr>
        <w:t>《安全色》GB 2893-2008</w:t>
      </w:r>
    </w:p>
    <w:p>
      <w:pPr>
        <w:ind w:firstLine="480"/>
        <w:rPr>
          <w:rFonts w:hint="eastAsia"/>
          <w:color w:val="auto"/>
          <w:sz w:val="28"/>
          <w:szCs w:val="28"/>
        </w:rPr>
      </w:pPr>
      <w:r>
        <w:rPr>
          <w:rFonts w:hint="eastAsia"/>
          <w:color w:val="auto"/>
          <w:sz w:val="28"/>
          <w:szCs w:val="28"/>
        </w:rPr>
        <w:t>《安全标志及其使用导则》GB 2894-2008</w:t>
      </w:r>
    </w:p>
    <w:p>
      <w:pPr>
        <w:ind w:firstLine="480"/>
        <w:rPr>
          <w:rFonts w:hint="eastAsia"/>
          <w:color w:val="auto"/>
          <w:sz w:val="28"/>
          <w:szCs w:val="28"/>
        </w:rPr>
      </w:pPr>
      <w:r>
        <w:rPr>
          <w:rFonts w:hint="eastAsia"/>
          <w:color w:val="auto"/>
          <w:sz w:val="28"/>
          <w:szCs w:val="28"/>
        </w:rPr>
        <w:t>《消防安全标志  第1部分：标志》GB 13495.1-2015</w:t>
      </w:r>
    </w:p>
    <w:p>
      <w:pPr>
        <w:ind w:firstLine="480"/>
        <w:rPr>
          <w:rFonts w:hint="eastAsia"/>
          <w:color w:val="auto"/>
          <w:sz w:val="28"/>
          <w:szCs w:val="28"/>
        </w:rPr>
      </w:pPr>
      <w:r>
        <w:rPr>
          <w:rFonts w:hint="eastAsia"/>
          <w:color w:val="auto"/>
          <w:sz w:val="28"/>
          <w:szCs w:val="28"/>
        </w:rPr>
        <w:t>《消防安全标志设置要求》GB 15630-95</w:t>
      </w:r>
    </w:p>
    <w:p>
      <w:pPr>
        <w:ind w:firstLine="480"/>
        <w:rPr>
          <w:rFonts w:hint="eastAsia"/>
          <w:color w:val="auto"/>
          <w:sz w:val="28"/>
          <w:szCs w:val="28"/>
        </w:rPr>
      </w:pPr>
      <w:r>
        <w:rPr>
          <w:rFonts w:hint="eastAsia"/>
          <w:color w:val="auto"/>
          <w:sz w:val="28"/>
          <w:szCs w:val="28"/>
        </w:rPr>
        <w:t>《重大火灾隐患判定方法》GB 35181-2017</w:t>
      </w:r>
    </w:p>
    <w:p>
      <w:pPr>
        <w:ind w:firstLine="480"/>
        <w:rPr>
          <w:rFonts w:hint="eastAsia"/>
          <w:color w:val="auto"/>
          <w:sz w:val="28"/>
          <w:szCs w:val="28"/>
        </w:rPr>
      </w:pPr>
      <w:r>
        <w:rPr>
          <w:rFonts w:hint="eastAsia"/>
          <w:color w:val="auto"/>
          <w:sz w:val="28"/>
          <w:szCs w:val="28"/>
        </w:rPr>
        <w:t>《企业职工伤亡事故分类》GB 6441-86</w:t>
      </w:r>
    </w:p>
    <w:p>
      <w:pPr>
        <w:ind w:firstLine="480"/>
        <w:rPr>
          <w:rFonts w:hint="eastAsia"/>
          <w:color w:val="auto"/>
          <w:sz w:val="28"/>
          <w:szCs w:val="28"/>
        </w:rPr>
      </w:pPr>
      <w:r>
        <w:rPr>
          <w:rFonts w:hint="eastAsia"/>
          <w:color w:val="auto"/>
          <w:sz w:val="28"/>
          <w:szCs w:val="28"/>
        </w:rPr>
        <w:t>《生产过程危险和有害因素分类与代码》GB/T 13861-2009</w:t>
      </w:r>
    </w:p>
    <w:p>
      <w:pPr>
        <w:ind w:firstLine="480"/>
        <w:rPr>
          <w:rFonts w:hint="eastAsia"/>
          <w:color w:val="auto"/>
          <w:sz w:val="28"/>
          <w:szCs w:val="28"/>
        </w:rPr>
      </w:pPr>
      <w:r>
        <w:rPr>
          <w:rFonts w:hint="eastAsia"/>
          <w:color w:val="auto"/>
          <w:sz w:val="28"/>
          <w:szCs w:val="28"/>
        </w:rPr>
        <w:t>《加油站作业安全规范》AQ 3010-2007</w:t>
      </w:r>
    </w:p>
    <w:p>
      <w:pPr>
        <w:ind w:firstLine="480"/>
        <w:rPr>
          <w:rFonts w:hint="eastAsia"/>
          <w:color w:val="auto"/>
          <w:sz w:val="28"/>
          <w:szCs w:val="28"/>
        </w:rPr>
      </w:pPr>
      <w:r>
        <w:rPr>
          <w:rFonts w:hint="eastAsia"/>
          <w:color w:val="auto"/>
          <w:sz w:val="28"/>
          <w:szCs w:val="28"/>
        </w:rPr>
        <w:t>《危险化学品事故应急救援指挥导则》AQ/T3052-2015</w:t>
      </w:r>
    </w:p>
    <w:p>
      <w:pPr>
        <w:ind w:firstLine="480"/>
        <w:rPr>
          <w:rFonts w:hint="eastAsia"/>
          <w:color w:val="auto"/>
          <w:sz w:val="28"/>
          <w:szCs w:val="28"/>
        </w:rPr>
      </w:pPr>
      <w:r>
        <w:rPr>
          <w:rFonts w:hint="eastAsia"/>
          <w:color w:val="auto"/>
          <w:sz w:val="28"/>
          <w:szCs w:val="28"/>
        </w:rPr>
        <w:t>《生产安全事故应急演练评估规范》AQ/T9009-2015</w:t>
      </w:r>
    </w:p>
    <w:p>
      <w:pPr>
        <w:pStyle w:val="4"/>
        <w:rPr>
          <w:rFonts w:hint="eastAsia"/>
          <w:color w:val="auto"/>
        </w:rPr>
      </w:pPr>
      <w:bookmarkStart w:id="9" w:name="_Toc22846"/>
      <w:r>
        <w:rPr>
          <w:rFonts w:hint="eastAsia"/>
          <w:color w:val="auto"/>
        </w:rPr>
        <w:t>1.3适用范围</w:t>
      </w:r>
      <w:bookmarkEnd w:id="8"/>
      <w:bookmarkEnd w:id="9"/>
    </w:p>
    <w:p>
      <w:pPr>
        <w:ind w:firstLine="480"/>
        <w:rPr>
          <w:rFonts w:hint="default"/>
          <w:color w:val="auto"/>
          <w:sz w:val="28"/>
          <w:szCs w:val="28"/>
        </w:rPr>
      </w:pPr>
      <w:r>
        <w:rPr>
          <w:rFonts w:hint="eastAsia"/>
          <w:color w:val="auto"/>
          <w:sz w:val="28"/>
          <w:szCs w:val="28"/>
          <w:lang w:eastAsia="zh-CN"/>
        </w:rPr>
        <w:t>（</w:t>
      </w:r>
      <w:r>
        <w:rPr>
          <w:rFonts w:hint="eastAsia"/>
          <w:color w:val="auto"/>
          <w:sz w:val="28"/>
          <w:szCs w:val="28"/>
          <w:lang w:val="en-US" w:eastAsia="zh-CN"/>
        </w:rPr>
        <w:t>1</w:t>
      </w:r>
      <w:r>
        <w:rPr>
          <w:rFonts w:hint="eastAsia"/>
          <w:color w:val="auto"/>
          <w:sz w:val="28"/>
          <w:szCs w:val="28"/>
          <w:lang w:eastAsia="zh-CN"/>
        </w:rPr>
        <w:t>）</w:t>
      </w:r>
      <w:r>
        <w:rPr>
          <w:rFonts w:hint="default"/>
          <w:color w:val="auto"/>
          <w:sz w:val="28"/>
          <w:szCs w:val="28"/>
        </w:rPr>
        <w:t>区域范围</w:t>
      </w:r>
    </w:p>
    <w:p>
      <w:pPr>
        <w:ind w:firstLine="480"/>
        <w:rPr>
          <w:rFonts w:hint="default"/>
          <w:color w:val="auto"/>
          <w:sz w:val="28"/>
          <w:szCs w:val="28"/>
        </w:rPr>
      </w:pPr>
      <w:r>
        <w:rPr>
          <w:rFonts w:hint="eastAsia"/>
          <w:color w:val="auto"/>
          <w:sz w:val="28"/>
          <w:szCs w:val="28"/>
        </w:rPr>
        <w:t>本预案适用于</w:t>
      </w:r>
      <w:r>
        <w:rPr>
          <w:rFonts w:hint="eastAsia"/>
          <w:color w:val="auto"/>
          <w:sz w:val="28"/>
          <w:szCs w:val="28"/>
          <w:lang w:eastAsia="zh-CN"/>
        </w:rPr>
        <w:t>南充市成南高速公路大观加油站有限公司大观加油站</w:t>
      </w:r>
      <w:r>
        <w:rPr>
          <w:rFonts w:hint="eastAsia"/>
          <w:color w:val="auto"/>
          <w:sz w:val="28"/>
          <w:szCs w:val="28"/>
          <w:lang w:val="en-US" w:eastAsia="zh-CN"/>
        </w:rPr>
        <w:t>A</w:t>
      </w:r>
      <w:r>
        <w:rPr>
          <w:rFonts w:hint="eastAsia"/>
          <w:color w:val="auto"/>
          <w:sz w:val="28"/>
          <w:szCs w:val="28"/>
          <w:lang w:eastAsia="zh-CN"/>
        </w:rPr>
        <w:t>站</w:t>
      </w:r>
      <w:r>
        <w:rPr>
          <w:rFonts w:hint="eastAsia"/>
          <w:color w:val="auto"/>
          <w:sz w:val="28"/>
          <w:szCs w:val="28"/>
        </w:rPr>
        <w:t>范围内的办公区域、储存场所、经营场所发生的各类生产安全事故的应急响应救援。</w:t>
      </w:r>
    </w:p>
    <w:p>
      <w:pPr>
        <w:ind w:firstLine="480"/>
        <w:rPr>
          <w:rFonts w:hint="default"/>
          <w:color w:val="auto"/>
          <w:sz w:val="28"/>
          <w:szCs w:val="28"/>
        </w:rPr>
      </w:pPr>
      <w:bookmarkStart w:id="10" w:name="_Toc393267930"/>
      <w:bookmarkStart w:id="11" w:name="_Toc467340472"/>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w:t>
      </w:r>
      <w:r>
        <w:rPr>
          <w:rFonts w:hint="default"/>
          <w:color w:val="auto"/>
          <w:sz w:val="28"/>
          <w:szCs w:val="28"/>
        </w:rPr>
        <w:t>事故类型</w:t>
      </w:r>
      <w:bookmarkEnd w:id="10"/>
      <w:bookmarkEnd w:id="11"/>
    </w:p>
    <w:p>
      <w:pPr>
        <w:ind w:firstLine="480"/>
        <w:rPr>
          <w:rFonts w:hint="eastAsia"/>
          <w:color w:val="auto"/>
          <w:sz w:val="28"/>
          <w:szCs w:val="28"/>
        </w:rPr>
      </w:pPr>
      <w:r>
        <w:rPr>
          <w:rFonts w:hint="eastAsia"/>
          <w:color w:val="auto"/>
          <w:sz w:val="28"/>
          <w:szCs w:val="28"/>
        </w:rPr>
        <w:t>本预案适用于</w:t>
      </w:r>
      <w:r>
        <w:rPr>
          <w:rFonts w:hint="eastAsia"/>
          <w:color w:val="auto"/>
          <w:sz w:val="28"/>
          <w:szCs w:val="28"/>
          <w:lang w:eastAsia="zh-CN"/>
        </w:rPr>
        <w:t>南充市成南高速公路大观加油站有限公司大观加油站</w:t>
      </w:r>
      <w:r>
        <w:rPr>
          <w:rFonts w:hint="eastAsia"/>
          <w:color w:val="auto"/>
          <w:sz w:val="28"/>
          <w:szCs w:val="28"/>
          <w:lang w:val="en-US" w:eastAsia="zh-CN"/>
        </w:rPr>
        <w:t>A</w:t>
      </w:r>
      <w:r>
        <w:rPr>
          <w:rFonts w:hint="eastAsia"/>
          <w:color w:val="auto"/>
          <w:sz w:val="28"/>
          <w:szCs w:val="28"/>
          <w:lang w:eastAsia="zh-CN"/>
        </w:rPr>
        <w:t>站</w:t>
      </w:r>
      <w:r>
        <w:rPr>
          <w:rFonts w:hint="eastAsia"/>
          <w:color w:val="auto"/>
          <w:sz w:val="28"/>
          <w:szCs w:val="28"/>
        </w:rPr>
        <w:t>范围内的火灾爆炸、油品泄漏、混油事故、中毒窒息、车辆伤害事故、触电</w:t>
      </w:r>
      <w:r>
        <w:rPr>
          <w:rFonts w:hint="eastAsia"/>
          <w:color w:val="auto"/>
          <w:sz w:val="28"/>
          <w:szCs w:val="28"/>
          <w:lang w:eastAsia="zh-CN"/>
        </w:rPr>
        <w:t>、</w:t>
      </w:r>
      <w:r>
        <w:rPr>
          <w:rFonts w:hint="eastAsia"/>
          <w:color w:val="auto"/>
          <w:sz w:val="28"/>
          <w:szCs w:val="28"/>
          <w:lang w:val="en-US" w:eastAsia="zh-CN"/>
        </w:rPr>
        <w:t>雷击、洪涝</w:t>
      </w:r>
      <w:r>
        <w:rPr>
          <w:rFonts w:hint="eastAsia"/>
          <w:color w:val="auto"/>
          <w:sz w:val="28"/>
          <w:szCs w:val="28"/>
        </w:rPr>
        <w:t>等事故</w:t>
      </w:r>
      <w:r>
        <w:rPr>
          <w:rFonts w:hint="default"/>
          <w:color w:val="auto"/>
          <w:sz w:val="28"/>
          <w:szCs w:val="28"/>
          <w:lang w:val="en-US" w:eastAsia="zh-CN"/>
        </w:rPr>
        <w:t>等各类事故。</w:t>
      </w:r>
    </w:p>
    <w:p>
      <w:pPr>
        <w:pStyle w:val="4"/>
        <w:rPr>
          <w:color w:val="auto"/>
        </w:rPr>
      </w:pPr>
      <w:bookmarkStart w:id="12" w:name="_Toc5635214"/>
      <w:bookmarkStart w:id="13" w:name="_Toc9611"/>
      <w:r>
        <w:rPr>
          <w:rFonts w:hint="eastAsia" w:ascii="New time roman" w:hAnsi="New time roman"/>
          <w:color w:val="auto"/>
        </w:rPr>
        <w:t>1</w:t>
      </w:r>
      <w:r>
        <w:rPr>
          <w:rFonts w:hint="eastAsia"/>
          <w:color w:val="auto"/>
        </w:rPr>
        <w:t>.</w:t>
      </w:r>
      <w:r>
        <w:rPr>
          <w:rFonts w:hint="eastAsia" w:ascii="New time roman" w:hAnsi="New time roman"/>
          <w:color w:val="auto"/>
        </w:rPr>
        <w:t>4</w:t>
      </w:r>
      <w:r>
        <w:rPr>
          <w:rFonts w:hint="eastAsia"/>
          <w:color w:val="auto"/>
        </w:rPr>
        <w:t>应急预案体系</w:t>
      </w:r>
      <w:bookmarkEnd w:id="12"/>
      <w:bookmarkEnd w:id="13"/>
    </w:p>
    <w:p>
      <w:pPr>
        <w:ind w:firstLine="480"/>
        <w:rPr>
          <w:rFonts w:hint="default"/>
          <w:color w:val="auto"/>
          <w:sz w:val="28"/>
          <w:szCs w:val="28"/>
          <w:lang w:val="en-US" w:eastAsia="zh-CN"/>
        </w:rPr>
      </w:pPr>
      <w:r>
        <w:rPr>
          <w:rFonts w:hint="eastAsia"/>
          <w:color w:val="auto"/>
          <w:sz w:val="28"/>
          <w:szCs w:val="28"/>
          <w:lang w:eastAsia="zh-CN"/>
        </w:rPr>
        <w:t>本应急预案由综合应急预案、专项应急预案、现场处置方案和附件共四部分组成。包括1个综合应急预案、</w:t>
      </w:r>
      <w:r>
        <w:rPr>
          <w:rFonts w:hint="eastAsia"/>
          <w:color w:val="auto"/>
          <w:sz w:val="28"/>
          <w:szCs w:val="28"/>
          <w:lang w:val="en-US" w:eastAsia="zh-CN"/>
        </w:rPr>
        <w:t>2</w:t>
      </w:r>
      <w:r>
        <w:rPr>
          <w:rFonts w:hint="eastAsia"/>
          <w:color w:val="auto"/>
          <w:sz w:val="28"/>
          <w:szCs w:val="28"/>
          <w:lang w:eastAsia="zh-CN"/>
        </w:rPr>
        <w:t>个专项应急预案与</w:t>
      </w:r>
      <w:r>
        <w:rPr>
          <w:rFonts w:hint="eastAsia"/>
          <w:color w:val="auto"/>
          <w:sz w:val="28"/>
          <w:szCs w:val="28"/>
          <w:lang w:val="en-US" w:eastAsia="zh-CN"/>
        </w:rPr>
        <w:t>8</w:t>
      </w:r>
      <w:r>
        <w:rPr>
          <w:rFonts w:hint="eastAsia"/>
          <w:color w:val="auto"/>
          <w:sz w:val="28"/>
          <w:szCs w:val="28"/>
          <w:lang w:eastAsia="zh-CN"/>
        </w:rPr>
        <w:t>个现场处置方案</w:t>
      </w:r>
      <w:r>
        <w:rPr>
          <w:rFonts w:hint="eastAsia"/>
          <w:color w:val="auto"/>
          <w:sz w:val="28"/>
          <w:szCs w:val="28"/>
          <w:lang w:val="en-US" w:eastAsia="zh-CN"/>
        </w:rPr>
        <w:t>.</w:t>
      </w:r>
    </w:p>
    <w:p>
      <w:pPr>
        <w:ind w:firstLine="480"/>
        <w:rPr>
          <w:rFonts w:hint="eastAsia"/>
          <w:color w:val="auto"/>
          <w:sz w:val="28"/>
          <w:szCs w:val="28"/>
          <w:lang w:eastAsia="zh-CN"/>
        </w:rPr>
      </w:pPr>
      <w:r>
        <w:rPr>
          <w:rFonts w:hint="eastAsia"/>
          <w:color w:val="auto"/>
          <w:sz w:val="28"/>
          <w:szCs w:val="28"/>
          <w:lang w:eastAsia="zh-CN"/>
        </w:rPr>
        <w:t>综合应急预案是本预案体系的总纲，主要从总体上阐述事故的应急工作原则，包括应急组织机构及职责、应急预案体系、事故风险描述、预警及信息报告、应急响应、保障措施、应急预案管理等内容。</w:t>
      </w:r>
    </w:p>
    <w:p>
      <w:pPr>
        <w:ind w:firstLine="480"/>
        <w:rPr>
          <w:rFonts w:hint="eastAsia"/>
          <w:color w:val="auto"/>
          <w:sz w:val="28"/>
          <w:szCs w:val="28"/>
          <w:lang w:eastAsia="zh-CN"/>
        </w:rPr>
      </w:pPr>
      <w:r>
        <w:rPr>
          <w:rFonts w:hint="eastAsia"/>
          <w:color w:val="auto"/>
          <w:sz w:val="28"/>
          <w:szCs w:val="28"/>
          <w:lang w:eastAsia="zh-CN"/>
        </w:rPr>
        <w:t>专项应急预案是为应对某一类或某几类型事故，或者对重要生产设施、重大危险源、重大活动等内容而制定的应急预案。主要包括事故风险分析、应急指挥机构及职责、处置程序和措施等内容。</w:t>
      </w:r>
    </w:p>
    <w:p>
      <w:pPr>
        <w:ind w:firstLine="480"/>
        <w:rPr>
          <w:rFonts w:hint="eastAsia"/>
          <w:color w:val="auto"/>
          <w:sz w:val="28"/>
          <w:szCs w:val="28"/>
          <w:lang w:eastAsia="zh-CN"/>
        </w:rPr>
      </w:pPr>
      <w:r>
        <w:rPr>
          <w:rFonts w:hint="eastAsia"/>
          <w:color w:val="auto"/>
          <w:sz w:val="28"/>
          <w:szCs w:val="28"/>
          <w:lang w:eastAsia="zh-CN"/>
        </w:rPr>
        <w:t>现场处置方案是根据不同事故类别，针对具体的场所、装置或设施所制定的应急处置措施，主要包括事故风险分析、应急工作职责、应急处置和注意事项等内容。</w:t>
      </w:r>
    </w:p>
    <w:p>
      <w:pPr>
        <w:ind w:firstLine="480"/>
        <w:rPr>
          <w:rFonts w:asciiTheme="minorEastAsia" w:hAnsiTheme="minorEastAsia"/>
          <w:color w:val="auto"/>
        </w:rPr>
      </w:pPr>
      <w:bookmarkStart w:id="14" w:name="_Toc5635215"/>
      <w:r>
        <w:rPr>
          <w:rFonts w:hint="eastAsia" w:asciiTheme="minorEastAsia" w:hAnsiTheme="minorEastAsia"/>
          <w:color w:val="auto"/>
          <w:sz w:val="28"/>
          <w:szCs w:val="28"/>
        </w:rPr>
        <w:t>应急体系见图</w:t>
      </w:r>
      <w:r>
        <w:rPr>
          <w:rFonts w:hint="eastAsia" w:ascii="New time roman" w:hAnsi="New time roman"/>
          <w:color w:val="auto"/>
          <w:sz w:val="28"/>
          <w:szCs w:val="28"/>
        </w:rPr>
        <w:t>1</w:t>
      </w:r>
      <w:r>
        <w:rPr>
          <w:rFonts w:hint="eastAsia" w:asciiTheme="minorEastAsia" w:hAnsiTheme="minorEastAsia"/>
          <w:color w:val="auto"/>
          <w:sz w:val="28"/>
          <w:szCs w:val="28"/>
        </w:rPr>
        <w:t>.</w:t>
      </w:r>
      <w:r>
        <w:rPr>
          <w:rFonts w:hint="eastAsia" w:ascii="New time roman" w:hAnsi="New time roman"/>
          <w:color w:val="auto"/>
          <w:sz w:val="28"/>
          <w:szCs w:val="28"/>
        </w:rPr>
        <w:t>4</w:t>
      </w:r>
      <w:r>
        <w:rPr>
          <w:rFonts w:hint="eastAsia" w:asciiTheme="minorEastAsia" w:hAnsiTheme="minorEastAsia"/>
          <w:color w:val="auto"/>
          <w:sz w:val="28"/>
          <w:szCs w:val="28"/>
        </w:rPr>
        <w:t>-</w:t>
      </w:r>
      <w:r>
        <w:rPr>
          <w:rFonts w:hint="eastAsia" w:ascii="New time roman" w:hAnsi="New time roman"/>
          <w:color w:val="auto"/>
          <w:sz w:val="28"/>
          <w:szCs w:val="28"/>
        </w:rPr>
        <w:t>1</w:t>
      </w:r>
      <w:r>
        <w:rPr>
          <w:rFonts w:hint="eastAsia" w:asciiTheme="minorEastAsia" w:hAnsiTheme="minorEastAsia"/>
          <w:color w:val="auto"/>
          <w:sz w:val="28"/>
          <w:szCs w:val="28"/>
        </w:rPr>
        <w:t xml:space="preserve"> </w:t>
      </w:r>
      <w:r>
        <w:rPr>
          <w:rFonts w:hint="eastAsia" w:asciiTheme="minorEastAsia" w:hAnsiTheme="minorEastAsia"/>
          <w:b/>
          <w:i/>
          <w:color w:val="auto"/>
          <w:sz w:val="28"/>
          <w:szCs w:val="28"/>
        </w:rPr>
        <w:t xml:space="preserve"> </w:t>
      </w:r>
      <w:r>
        <w:rPr>
          <w:rFonts w:hint="eastAsia" w:asciiTheme="minorEastAsia" w:hAnsiTheme="minorEastAsia"/>
          <w:color w:val="auto"/>
          <w:sz w:val="28"/>
          <w:szCs w:val="28"/>
        </w:rPr>
        <w:t xml:space="preserve">  </w:t>
      </w:r>
      <w:r>
        <w:rPr>
          <w:rFonts w:hint="eastAsia" w:asciiTheme="minorEastAsia" w:hAnsiTheme="minorEastAsia"/>
          <w:color w:val="auto"/>
        </w:rPr>
        <w:t xml:space="preserve">  </w:t>
      </w:r>
    </w:p>
    <w:p>
      <w:pPr>
        <w:ind w:firstLine="480"/>
        <w:jc w:val="center"/>
        <w:rPr>
          <w:rFonts w:asciiTheme="minorEastAsia" w:hAnsiTheme="minorEastAsia"/>
          <w:color w:val="auto"/>
        </w:rPr>
      </w:pPr>
      <w:r>
        <w:rPr>
          <w:rFonts w:asciiTheme="minorEastAsia" w:hAnsiTheme="minorEastAsia"/>
          <w:color w:val="auto"/>
        </w:rPr>
        <w:pict>
          <v:shape id="_x0000_s2175" o:spid="_x0000_s2175" o:spt="202" type="#_x0000_t202" style="position:absolute;left:0pt;margin-left:261.35pt;margin-top:8.3pt;height:29.4pt;width:95.15pt;z-index:353583104;mso-width-relative:margin;mso-height-relative:margin;" filled="f" stroked="f" coordsize="21600,21600">
            <v:path/>
            <v:fill on="f" focussize="0,0"/>
            <v:stroke on="f" joinstyle="miter"/>
            <v:imagedata o:title=""/>
            <o:lock v:ext="edit"/>
            <v:textbox>
              <w:txbxContent>
                <w:p>
                  <w:pPr>
                    <w:ind w:firstLine="0" w:firstLineChars="0"/>
                  </w:pPr>
                  <w:r>
                    <w:rPr>
                      <w:rFonts w:hint="eastAsia"/>
                    </w:rPr>
                    <w:t>现场处置方案</w:t>
                  </w:r>
                </w:p>
              </w:txbxContent>
            </v:textbox>
          </v:shape>
        </w:pict>
      </w:r>
      <w:r>
        <w:rPr>
          <w:rFonts w:asciiTheme="minorEastAsia" w:hAnsiTheme="minorEastAsia"/>
          <w:color w:val="auto"/>
        </w:rPr>
        <w:pict>
          <v:rect id="_x0000_s2176" o:spid="_x0000_s2176" o:spt="1" style="position:absolute;left:0pt;margin-left:259.05pt;margin-top:8.8pt;height:29.4pt;width:93.55pt;z-index:353581056;mso-width-relative:page;mso-height-relative:page;" coordsize="21600,21600">
            <v:path/>
            <v:fill focussize="0,0"/>
            <v:stroke/>
            <v:imagedata o:title=""/>
            <o:lock v:ext="edit"/>
          </v:rect>
        </w:pict>
      </w:r>
      <w:r>
        <w:rPr>
          <w:rFonts w:asciiTheme="minorEastAsia" w:hAnsiTheme="minorEastAsia"/>
          <w:color w:val="auto"/>
        </w:rPr>
        <w:pict>
          <v:shape id="_x0000_s2177" o:spid="_x0000_s2177" o:spt="32" type="#_x0000_t32" style="position:absolute;left:0pt;margin-left:232.8pt;margin-top:19.75pt;height:0pt;width:25.25pt;z-index:353585152;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78" o:spid="_x0000_s2178" o:spt="202" type="#_x0000_t202" style="position:absolute;left:0pt;margin-left:133.5pt;margin-top:7.1pt;height:29.4pt;width:95.15pt;z-index:353582080;mso-width-relative:margin;mso-height-relative:margin;" filled="f" stroked="f" coordsize="21600,21600">
            <v:path/>
            <v:fill on="f" focussize="0,0"/>
            <v:stroke on="f" joinstyle="miter"/>
            <v:imagedata o:title=""/>
            <o:lock v:ext="edit"/>
            <v:textbox>
              <w:txbxContent>
                <w:p>
                  <w:pPr>
                    <w:ind w:firstLine="0" w:firstLineChars="0"/>
                  </w:pPr>
                  <w:r>
                    <w:rPr>
                      <w:rFonts w:hint="eastAsia"/>
                    </w:rPr>
                    <w:t>专项应急预案</w:t>
                  </w:r>
                </w:p>
              </w:txbxContent>
            </v:textbox>
          </v:shape>
        </w:pict>
      </w:r>
      <w:r>
        <w:rPr>
          <w:color w:val="auto"/>
        </w:rPr>
        <w:pict>
          <v:rect id="_x0000_s2179" o:spid="_x0000_s2179" o:spt="1" style="position:absolute;left:0pt;margin-left:128.85pt;margin-top:7.8pt;height:29.4pt;width:103.45pt;z-index:353580032;mso-width-relative:page;mso-height-relative:page;" coordsize="21600,21600">
            <v:path/>
            <v:fill focussize="0,0"/>
            <v:stroke/>
            <v:imagedata o:title=""/>
            <o:lock v:ext="edit"/>
          </v:rect>
        </w:pict>
      </w:r>
      <w:r>
        <w:rPr>
          <w:color w:val="auto"/>
        </w:rPr>
        <w:pict>
          <v:shape id="_x0000_s2180" o:spid="_x0000_s2180" o:spt="202" type="#_x0000_t202" style="position:absolute;left:0pt;margin-left:11.5pt;margin-top:7.8pt;height:29.4pt;width:95.15pt;z-index:353577984;mso-width-relative:margin;mso-height-relative:margin;" filled="f" stroked="f" coordsize="21600,21600">
            <v:path/>
            <v:fill on="f" focussize="0,0"/>
            <v:stroke on="f" joinstyle="miter"/>
            <v:imagedata o:title=""/>
            <o:lock v:ext="edit"/>
            <v:textbox>
              <w:txbxContent>
                <w:p>
                  <w:pPr>
                    <w:ind w:firstLine="0" w:firstLineChars="0"/>
                  </w:pPr>
                  <w:r>
                    <w:rPr>
                      <w:rFonts w:hint="eastAsia"/>
                    </w:rPr>
                    <w:t>综合应急预案</w:t>
                  </w:r>
                </w:p>
              </w:txbxContent>
            </v:textbox>
          </v:shape>
        </w:pict>
      </w:r>
      <w:r>
        <w:rPr>
          <w:rFonts w:asciiTheme="minorEastAsia" w:hAnsiTheme="minorEastAsia"/>
          <w:color w:val="auto"/>
        </w:rPr>
        <w:pict>
          <v:shape id="_x0000_s2181" o:spid="_x0000_s2181" o:spt="32" type="#_x0000_t32" style="position:absolute;left:0pt;margin-left:106.65pt;margin-top:23.05pt;height:0.05pt;width:20.7pt;z-index:353584128;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rect id="_x0000_s2182" o:spid="_x0000_s2182" o:spt="1" style="position:absolute;left:0pt;margin-left:6.7pt;margin-top:7.8pt;height:29.4pt;width:99.95pt;z-index:353575936;mso-width-relative:page;mso-height-relative:page;" coordsize="21600,21600">
            <v:path/>
            <v:fill focussize="0,0"/>
            <v:stroke/>
            <v:imagedata o:title=""/>
            <o:lock v:ext="edit"/>
          </v:rect>
        </w:pict>
      </w:r>
    </w:p>
    <w:p>
      <w:pPr>
        <w:ind w:firstLine="480"/>
        <w:jc w:val="center"/>
        <w:rPr>
          <w:rFonts w:asciiTheme="minorEastAsia" w:hAnsiTheme="minorEastAsia"/>
          <w:color w:val="auto"/>
        </w:rPr>
      </w:pPr>
      <w:r>
        <w:rPr>
          <w:rFonts w:asciiTheme="minorEastAsia" w:hAnsiTheme="minorEastAsia"/>
          <w:color w:val="auto"/>
        </w:rPr>
        <w:pict>
          <v:shape id="_x0000_s2183" o:spid="_x0000_s2183" o:spt="34" type="#_x0000_t34" style="position:absolute;left:0pt;margin-left:120.65pt;margin-top:37.75pt;height:6.1pt;width:56.2pt;rotation:5898240f;z-index:389936128;mso-width-relative:page;mso-height-relative:page;" filled="f" stroked="t" coordsize="21600,21600" adj="10819">
            <v:path arrowok="t"/>
            <v:fill on="f" focussize="0,0"/>
            <v:stroke color="#000000" joinstyle="miter"/>
            <v:imagedata o:title=""/>
            <o:lock v:ext="edit" aspectratio="f"/>
          </v:shape>
        </w:pict>
      </w:r>
      <w:r>
        <w:rPr>
          <w:rFonts w:asciiTheme="minorEastAsia" w:hAnsiTheme="minorEastAsia"/>
          <w:color w:val="auto"/>
        </w:rPr>
        <w:pict>
          <v:shape id="_x0000_s2184" o:spid="_x0000_s2184" o:spt="34" type="#_x0000_t34" style="position:absolute;left:0pt;margin-left:272.25pt;margin-top:34.6pt;height:13pt;width:55.7pt;rotation:5898240f;z-index:353603584;mso-width-relative:page;mso-height-relative:page;" o:connectortype="elbow" filled="f" coordsize="21600,21600" adj="9927,-424191,-146391">
            <v:path arrowok="t"/>
            <v:fill on="f" focussize="0,0"/>
            <v:stroke joinstyle="miter"/>
            <v:imagedata o:title=""/>
            <o:lock v:ext="edit"/>
          </v:shape>
        </w:pict>
      </w:r>
    </w:p>
    <w:p>
      <w:pPr>
        <w:ind w:firstLine="0" w:firstLineChars="0"/>
        <w:rPr>
          <w:rFonts w:asciiTheme="minorEastAsia" w:hAnsiTheme="minorEastAsia"/>
          <w:color w:val="auto"/>
        </w:rPr>
      </w:pPr>
      <w:r>
        <w:rPr>
          <w:rFonts w:asciiTheme="minorEastAsia" w:hAnsiTheme="minorEastAsia"/>
          <w:color w:val="auto"/>
        </w:rPr>
        <w:pict>
          <v:shape id="_x0000_s2185" o:spid="_x0000_s2185" o:spt="33" type="#_x0000_t33" style="position:absolute;left:0pt;margin-left:345.3pt;margin-top:14.5pt;height:32.25pt;width:99.45pt;z-index:390265856;mso-width-relative:page;mso-height-relative:page;" filled="f" stroked="t" coordsize="21600,21600">
            <v:path arrowok="t"/>
            <v:fill on="f" focussize="0,0"/>
            <v:stroke color="#000000" joinstyle="miter"/>
            <v:imagedata o:title=""/>
            <o:lock v:ext="edit" aspectratio="f"/>
          </v:shape>
        </w:pict>
      </w:r>
      <w:r>
        <w:rPr>
          <w:rFonts w:asciiTheme="minorEastAsia" w:hAnsiTheme="minorEastAsia"/>
          <w:color w:val="auto"/>
        </w:rPr>
        <w:pict>
          <v:shape id="_x0000_s2186" o:spid="_x0000_s2186" o:spt="33" type="#_x0000_t33" style="position:absolute;left:0pt;margin-left:306.3pt;margin-top:14.5pt;height:32.25pt;width:99.45pt;z-index:353607680;mso-width-relative:page;mso-height-relative:page;" filled="f" stroked="t" coordsize="21600,21600">
            <v:path arrowok="t"/>
            <v:fill on="f" focussize="0,0"/>
            <v:stroke color="#000000" joinstyle="miter"/>
            <v:imagedata o:title=""/>
            <o:lock v:ext="edit" aspectratio="f"/>
          </v:shape>
        </w:pict>
      </w:r>
      <w:r>
        <w:rPr>
          <w:rFonts w:asciiTheme="minorEastAsia" w:hAnsiTheme="minorEastAsia"/>
          <w:color w:val="auto"/>
        </w:rPr>
        <w:pict>
          <v:shape id="_x0000_s2187" o:spid="_x0000_s2187" o:spt="34" type="#_x0000_t34" style="position:absolute;left:0pt;flip:y;margin-left:179.45pt;margin-top:15.1pt;height:29.4pt;width:53.7pt;rotation:11796480f;z-index:390111232;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188" o:spid="_x0000_s2188" o:spt="34" type="#_x0000_t34" style="position:absolute;left:0pt;flip:y;margin-left:110.4pt;margin-top:16.7pt;height:28.45pt;width:33.85pt;rotation:11796480f;z-index:389761024;mso-width-relative:page;mso-height-relative:page;" filled="f" stroked="t" coordsize="21600,21600" adj="22749">
            <v:path arrowok="t"/>
            <v:fill on="f" focussize="0,0"/>
            <v:stroke color="#000000" joinstyle="miter"/>
            <v:imagedata o:title=""/>
            <o:lock v:ext="edit" aspectratio="f"/>
          </v:shape>
        </w:pict>
      </w:r>
      <w:r>
        <w:rPr>
          <w:rFonts w:asciiTheme="minorEastAsia" w:hAnsiTheme="minorEastAsia"/>
          <w:color w:val="auto"/>
        </w:rPr>
        <w:pict>
          <v:shape id="_x0000_s2189" o:spid="_x0000_s2189" o:spt="34" type="#_x0000_t34" style="position:absolute;left:0pt;flip:y;margin-left:210.2pt;margin-top:15.1pt;height:29.4pt;width:53.7pt;rotation:11796480f;z-index:353628160;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190" o:spid="_x0000_s2190" o:spt="34" type="#_x0000_t34" style="position:absolute;left:0pt;margin-left:304.6pt;margin-top:15.1pt;height:28.65pt;width:61.7pt;z-index:353605632;mso-width-relative:page;mso-height-relative:page;" filled="f" stroked="t" coordsize="21600,21600" adj="21320">
            <v:path arrowok="t"/>
            <v:fill on="f" focussize="0,0"/>
            <v:stroke color="#000000" joinstyle="miter"/>
            <v:imagedata o:title=""/>
            <o:lock v:ext="edit" aspectratio="f"/>
          </v:shape>
        </w:pict>
      </w:r>
      <w:r>
        <w:rPr>
          <w:rFonts w:asciiTheme="minorEastAsia" w:hAnsiTheme="minorEastAsia"/>
          <w:color w:val="auto"/>
        </w:rPr>
        <w:pict>
          <v:shape id="_x0000_s2191" o:spid="_x0000_s2191" o:spt="34" type="#_x0000_t34" style="position:absolute;left:0pt;flip:y;margin-left:250.9pt;margin-top:15.1pt;height:29.4pt;width:53.7pt;rotation:11796480f;z-index:353602560;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192" o:spid="_x0000_s2192" o:spt="34" type="#_x0000_t34" style="position:absolute;left:0pt;flip:x;margin-left:302.95pt;margin-top:16.85pt;height:26.5pt;width:28.8pt;rotation:5898240f;z-index:353604608;mso-width-relative:page;mso-height-relative:page;" o:connectortype="elbow" filled="f" coordsize="21600,21600" adj="-450,309736,-281250">
            <v:path arrowok="t"/>
            <v:fill on="f" focussize="0,0"/>
            <v:stroke joinstyle="miter"/>
            <v:imagedata o:title=""/>
            <o:lock v:ext="edit"/>
          </v:shape>
        </w:pict>
      </w:r>
    </w:p>
    <w:p>
      <w:pPr>
        <w:ind w:firstLine="480"/>
        <w:jc w:val="center"/>
        <w:rPr>
          <w:rFonts w:asciiTheme="minorEastAsia" w:hAnsiTheme="minorEastAsia"/>
          <w:color w:val="auto"/>
        </w:rPr>
      </w:pPr>
      <w:r>
        <w:rPr>
          <w:rFonts w:asciiTheme="minorEastAsia" w:hAnsiTheme="minorEastAsia"/>
          <w:color w:val="auto"/>
        </w:rPr>
        <w:pict>
          <v:shape id="_x0000_s2193" o:spid="_x0000_s2193" o:spt="202" type="#_x0000_t202" style="position:absolute;left:0pt;margin-left:430.1pt;margin-top:21.5pt;height:170.3pt;width:22.7pt;z-index:389585920;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防汛</w:t>
                  </w:r>
                  <w:r>
                    <w:rPr>
                      <w:rFonts w:hint="eastAsia"/>
                      <w:szCs w:val="24"/>
                    </w:rPr>
                    <w:t>现场处置方案</w:t>
                  </w:r>
                </w:p>
              </w:txbxContent>
            </v:textbox>
          </v:shape>
        </w:pict>
      </w:r>
      <w:r>
        <w:rPr>
          <w:rFonts w:asciiTheme="minorEastAsia" w:hAnsiTheme="minorEastAsia"/>
          <w:color w:val="auto"/>
        </w:rPr>
        <w:pict>
          <v:shape id="_x0000_s2194" o:spid="_x0000_s2194" o:spt="202" type="#_x0000_t202" style="position:absolute;left:0pt;margin-left:205.85pt;margin-top:20pt;height:149.3pt;width:22.7pt;z-index:389441536;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中毒窒息</w:t>
                  </w:r>
                  <w:r>
                    <w:rPr>
                      <w:rFonts w:hint="eastAsia"/>
                      <w:szCs w:val="24"/>
                    </w:rPr>
                    <w:t>处置方案</w:t>
                  </w:r>
                </w:p>
              </w:txbxContent>
            </v:textbox>
          </v:shape>
        </w:pict>
      </w:r>
      <w:r>
        <w:rPr>
          <w:rFonts w:asciiTheme="minorEastAsia" w:hAnsiTheme="minorEastAsia"/>
          <w:color w:val="auto"/>
        </w:rPr>
        <w:pict>
          <v:rect id="_x0000_s2195" o:spid="_x0000_s2195" o:spt="1" style="position:absolute;left:0pt;margin-left:429.15pt;margin-top:21.55pt;height:168.2pt;width:26.7pt;z-index:389297152;mso-width-relative:page;mso-height-relative:page;" coordsize="21600,21600">
            <v:path/>
            <v:fill focussize="0,0"/>
            <v:stroke/>
            <v:imagedata o:title=""/>
            <o:lock v:ext="edit"/>
          </v:rect>
        </w:pict>
      </w:r>
      <w:r>
        <w:rPr>
          <w:rFonts w:asciiTheme="minorEastAsia" w:hAnsiTheme="minorEastAsia"/>
          <w:color w:val="auto"/>
        </w:rPr>
        <w:pict>
          <v:shape id="_x0000_s2196" o:spid="_x0000_s2196" o:spt="202" type="#_x0000_t202" style="position:absolute;left:0pt;margin-left:169.7pt;margin-top:17.25pt;height:168.7pt;width:29.2pt;z-index:353627136;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火</w:t>
                  </w:r>
                </w:p>
                <w:p>
                  <w:pPr>
                    <w:spacing w:line="240" w:lineRule="auto"/>
                    <w:ind w:firstLine="0" w:firstLineChars="0"/>
                    <w:rPr>
                      <w:szCs w:val="24"/>
                    </w:rPr>
                  </w:pPr>
                  <w:r>
                    <w:rPr>
                      <w:rFonts w:hint="eastAsia"/>
                      <w:szCs w:val="24"/>
                    </w:rPr>
                    <w:t>灾</w:t>
                  </w:r>
                </w:p>
                <w:p>
                  <w:pPr>
                    <w:spacing w:line="240" w:lineRule="auto"/>
                    <w:ind w:firstLine="0" w:firstLineChars="0"/>
                    <w:rPr>
                      <w:szCs w:val="24"/>
                    </w:rPr>
                  </w:pPr>
                  <w:r>
                    <w:rPr>
                      <w:rFonts w:hint="eastAsia"/>
                      <w:szCs w:val="24"/>
                    </w:rPr>
                    <w:t>爆</w:t>
                  </w:r>
                </w:p>
                <w:p>
                  <w:pPr>
                    <w:spacing w:line="240" w:lineRule="auto"/>
                    <w:ind w:firstLine="0" w:firstLineChars="0"/>
                    <w:rPr>
                      <w:szCs w:val="24"/>
                    </w:rPr>
                  </w:pPr>
                  <w:r>
                    <w:rPr>
                      <w:rFonts w:hint="eastAsia"/>
                      <w:szCs w:val="24"/>
                    </w:rPr>
                    <w:t>炸</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rect id="_x0000_s2197" o:spid="_x0000_s2197" o:spt="1" style="position:absolute;left:0pt;margin-left:170.6pt;margin-top:18.55pt;height:168.7pt;width:26.7pt;z-index:353626112;mso-width-relative:page;mso-height-relative:page;" coordsize="21600,21600">
            <v:path/>
            <v:fill focussize="0,0"/>
            <v:stroke/>
            <v:imagedata o:title=""/>
            <o:lock v:ext="edit"/>
          </v:rect>
        </w:pict>
      </w:r>
      <w:r>
        <w:rPr>
          <w:rFonts w:asciiTheme="minorEastAsia" w:hAnsiTheme="minorEastAsia"/>
          <w:color w:val="auto"/>
        </w:rPr>
        <w:pict>
          <v:rect id="_x0000_s2198" o:spid="_x0000_s2198" o:spt="1" style="position:absolute;left:0pt;margin-left:204.9pt;margin-top:19.3pt;height:168.2pt;width:26.7pt;z-index:389153792;mso-width-relative:page;mso-height-relative:page;" coordsize="21600,21600">
            <v:path/>
            <v:fill focussize="0,0"/>
            <v:stroke/>
            <v:imagedata o:title=""/>
            <o:lock v:ext="edit"/>
          </v:rect>
        </w:pict>
      </w:r>
      <w:r>
        <w:rPr>
          <w:rFonts w:asciiTheme="minorEastAsia" w:hAnsiTheme="minorEastAsia"/>
          <w:color w:val="auto"/>
        </w:rPr>
        <w:pict>
          <v:rect id="_x0000_s2199" o:spid="_x0000_s2199" o:spt="1" style="position:absolute;left:0pt;margin-left:238.7pt;margin-top:21.5pt;height:168.2pt;width:26.7pt;z-index:353587200;mso-width-relative:page;mso-height-relative:page;" coordsize="21600,21600">
            <v:path/>
            <v:fill focussize="0,0"/>
            <v:stroke/>
            <v:imagedata o:title=""/>
            <o:lock v:ext="edit"/>
          </v:rect>
        </w:pict>
      </w:r>
      <w:r>
        <w:rPr>
          <w:rFonts w:asciiTheme="minorEastAsia" w:hAnsiTheme="minorEastAsia"/>
          <w:color w:val="auto"/>
        </w:rPr>
        <w:pict>
          <v:shape id="_x0000_s2200" o:spid="_x0000_s2200" o:spt="202" type="#_x0000_t202" style="position:absolute;left:0pt;margin-left:239.45pt;margin-top:19.25pt;height:166.75pt;width:26.05pt;z-index:353590272;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bookmarkStart w:id="391" w:name="_Hlk26192329"/>
                  <w:bookmarkStart w:id="392" w:name="_Hlk26192330"/>
                  <w:r>
                    <w:rPr>
                      <w:rFonts w:hint="eastAsia"/>
                      <w:szCs w:val="24"/>
                    </w:rPr>
                    <w:t>油品泄漏</w:t>
                  </w:r>
                </w:p>
                <w:p>
                  <w:pPr>
                    <w:spacing w:line="240" w:lineRule="auto"/>
                    <w:ind w:firstLine="0" w:firstLineChars="0"/>
                    <w:rPr>
                      <w:szCs w:val="24"/>
                    </w:rPr>
                  </w:pPr>
                  <w:bookmarkStart w:id="393" w:name="_Hlk25918119"/>
                  <w:bookmarkStart w:id="394" w:name="_Hlk25918138"/>
                  <w:bookmarkStart w:id="395" w:name="_Hlk26524547"/>
                  <w:bookmarkStart w:id="396" w:name="_Hlk26524548"/>
                  <w:bookmarkStart w:id="397" w:name="_Hlk25918137"/>
                  <w:bookmarkStart w:id="398" w:name="_Hlk25918118"/>
                  <w:r>
                    <w:rPr>
                      <w:rFonts w:hint="eastAsia"/>
                      <w:szCs w:val="24"/>
                    </w:rPr>
                    <w:t>现场处置方案</w:t>
                  </w:r>
                  <w:bookmarkEnd w:id="391"/>
                  <w:bookmarkEnd w:id="392"/>
                  <w:bookmarkEnd w:id="393"/>
                  <w:bookmarkEnd w:id="394"/>
                  <w:bookmarkEnd w:id="395"/>
                  <w:bookmarkEnd w:id="396"/>
                  <w:bookmarkEnd w:id="397"/>
                  <w:bookmarkEnd w:id="398"/>
                </w:p>
              </w:txbxContent>
            </v:textbox>
          </v:shape>
        </w:pict>
      </w:r>
      <w:r>
        <w:rPr>
          <w:rFonts w:asciiTheme="minorEastAsia" w:hAnsiTheme="minorEastAsia"/>
          <w:color w:val="auto"/>
        </w:rPr>
        <w:pict>
          <v:rect id="_x0000_s2201" o:spid="_x0000_s2201" o:spt="1" style="position:absolute;left:0pt;margin-left:273.65pt;margin-top:19.3pt;height:169.7pt;width:26.7pt;z-index:353593344;mso-width-relative:page;mso-height-relative:page;" coordsize="21600,21600">
            <v:path/>
            <v:fill focussize="0,0"/>
            <v:stroke/>
            <v:imagedata o:title=""/>
            <o:lock v:ext="edit"/>
          </v:rect>
        </w:pict>
      </w:r>
      <w:r>
        <w:rPr>
          <w:rFonts w:asciiTheme="minorEastAsia" w:hAnsiTheme="minorEastAsia"/>
          <w:color w:val="auto"/>
        </w:rPr>
        <w:pict>
          <v:shape id="_x0000_s2202" o:spid="_x0000_s2202" o:spt="202" type="#_x0000_t202" style="position:absolute;left:0pt;margin-left:275.15pt;margin-top:20.05pt;height:168pt;width:22.7pt;z-index:353595392;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混油事故</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rect id="_x0000_s2203" o:spid="_x0000_s2203" o:spt="1" style="position:absolute;left:0pt;margin-left:132.05pt;margin-top:19.8pt;height:168.7pt;width:26.7pt;z-index:388884480;mso-width-relative:page;mso-height-relative:page;" coordsize="21600,21600">
            <v:path/>
            <v:fill focussize="0,0"/>
            <v:stroke/>
            <v:imagedata o:title=""/>
            <o:lock v:ext="edit"/>
          </v:rect>
        </w:pict>
      </w:r>
      <w:r>
        <w:rPr>
          <w:rFonts w:asciiTheme="minorEastAsia" w:hAnsiTheme="minorEastAsia"/>
          <w:color w:val="auto"/>
        </w:rPr>
        <w:pict>
          <v:shape id="_x0000_s2204" o:spid="_x0000_s2204" o:spt="202" type="#_x0000_t202" style="position:absolute;left:0pt;margin-left:129.05pt;margin-top:19.85pt;height:171.15pt;width:29.2pt;z-index:389010432;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变配电系统事故</w:t>
                  </w:r>
                  <w:r>
                    <w:rPr>
                      <w:rFonts w:hint="eastAsia"/>
                      <w:szCs w:val="24"/>
                    </w:rPr>
                    <w:t>专</w:t>
                  </w:r>
                </w:p>
                <w:p>
                  <w:pPr>
                    <w:spacing w:line="240" w:lineRule="auto"/>
                    <w:ind w:firstLine="0" w:firstLineChars="0"/>
                    <w:rPr>
                      <w:szCs w:val="24"/>
                    </w:rPr>
                  </w:pPr>
                  <w:r>
                    <w:rPr>
                      <w:rFonts w:hint="eastAsia"/>
                      <w:szCs w:val="24"/>
                    </w:rPr>
                    <w:t>项</w:t>
                  </w:r>
                </w:p>
                <w:p>
                  <w:pPr>
                    <w:spacing w:line="240" w:lineRule="auto"/>
                    <w:ind w:firstLine="0" w:firstLineChars="0"/>
                    <w:rPr>
                      <w:szCs w:val="24"/>
                    </w:rPr>
                  </w:pPr>
                  <w:r>
                    <w:rPr>
                      <w:rFonts w:hint="eastAsia"/>
                      <w:szCs w:val="24"/>
                    </w:rPr>
                    <w:t>预</w:t>
                  </w:r>
                </w:p>
                <w:p>
                  <w:pPr>
                    <w:spacing w:line="240" w:lineRule="auto"/>
                    <w:ind w:firstLine="0" w:firstLineChars="0"/>
                    <w:rPr>
                      <w:szCs w:val="24"/>
                    </w:rPr>
                  </w:pPr>
                  <w:r>
                    <w:rPr>
                      <w:rFonts w:hint="eastAsia"/>
                      <w:szCs w:val="24"/>
                    </w:rPr>
                    <w:t>案</w:t>
                  </w:r>
                </w:p>
              </w:txbxContent>
            </v:textbox>
          </v:shape>
        </w:pict>
      </w:r>
      <w:r>
        <w:rPr>
          <w:rFonts w:asciiTheme="minorEastAsia" w:hAnsiTheme="minorEastAsia"/>
          <w:color w:val="auto"/>
        </w:rPr>
        <w:pict>
          <v:shape id="_x0000_s2205" o:spid="_x0000_s2205" o:spt="202" type="#_x0000_t202" style="position:absolute;left:0pt;margin-left:94.55pt;margin-top:22.1pt;height:135.25pt;width:29.2pt;z-index:353579008;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rPr>
                    <w:t>火</w:t>
                  </w:r>
                </w:p>
                <w:p>
                  <w:pPr>
                    <w:spacing w:line="240" w:lineRule="auto"/>
                    <w:ind w:firstLine="0" w:firstLineChars="0"/>
                    <w:rPr>
                      <w:szCs w:val="24"/>
                    </w:rPr>
                  </w:pPr>
                  <w:r>
                    <w:rPr>
                      <w:rFonts w:hint="eastAsia"/>
                      <w:szCs w:val="24"/>
                    </w:rPr>
                    <w:t>灾</w:t>
                  </w:r>
                </w:p>
                <w:p>
                  <w:pPr>
                    <w:spacing w:line="240" w:lineRule="auto"/>
                    <w:ind w:firstLine="0" w:firstLineChars="0"/>
                    <w:rPr>
                      <w:szCs w:val="24"/>
                    </w:rPr>
                  </w:pPr>
                  <w:r>
                    <w:rPr>
                      <w:rFonts w:hint="eastAsia"/>
                      <w:szCs w:val="24"/>
                    </w:rPr>
                    <w:t>爆</w:t>
                  </w:r>
                </w:p>
                <w:p>
                  <w:pPr>
                    <w:spacing w:line="240" w:lineRule="auto"/>
                    <w:ind w:firstLine="0" w:firstLineChars="0"/>
                    <w:rPr>
                      <w:szCs w:val="24"/>
                    </w:rPr>
                  </w:pPr>
                  <w:r>
                    <w:rPr>
                      <w:rFonts w:hint="eastAsia"/>
                      <w:szCs w:val="24"/>
                    </w:rPr>
                    <w:t>炸</w:t>
                  </w:r>
                </w:p>
                <w:p>
                  <w:pPr>
                    <w:spacing w:line="240" w:lineRule="auto"/>
                    <w:ind w:firstLine="0" w:firstLineChars="0"/>
                    <w:rPr>
                      <w:szCs w:val="24"/>
                    </w:rPr>
                  </w:pPr>
                  <w:r>
                    <w:rPr>
                      <w:rFonts w:hint="eastAsia"/>
                      <w:szCs w:val="24"/>
                    </w:rPr>
                    <w:t>专</w:t>
                  </w:r>
                </w:p>
                <w:p>
                  <w:pPr>
                    <w:spacing w:line="240" w:lineRule="auto"/>
                    <w:ind w:firstLine="0" w:firstLineChars="0"/>
                    <w:rPr>
                      <w:szCs w:val="24"/>
                    </w:rPr>
                  </w:pPr>
                  <w:r>
                    <w:rPr>
                      <w:rFonts w:hint="eastAsia"/>
                      <w:szCs w:val="24"/>
                    </w:rPr>
                    <w:t>项</w:t>
                  </w:r>
                </w:p>
                <w:p>
                  <w:pPr>
                    <w:spacing w:line="240" w:lineRule="auto"/>
                    <w:ind w:firstLine="0" w:firstLineChars="0"/>
                    <w:rPr>
                      <w:szCs w:val="24"/>
                    </w:rPr>
                  </w:pPr>
                  <w:r>
                    <w:rPr>
                      <w:rFonts w:hint="eastAsia"/>
                      <w:szCs w:val="24"/>
                    </w:rPr>
                    <w:t>预</w:t>
                  </w:r>
                </w:p>
                <w:p>
                  <w:pPr>
                    <w:spacing w:line="240" w:lineRule="auto"/>
                    <w:ind w:firstLine="0" w:firstLineChars="0"/>
                    <w:rPr>
                      <w:szCs w:val="24"/>
                    </w:rPr>
                  </w:pPr>
                  <w:r>
                    <w:rPr>
                      <w:rFonts w:hint="eastAsia"/>
                      <w:szCs w:val="24"/>
                    </w:rPr>
                    <w:t>案</w:t>
                  </w:r>
                </w:p>
              </w:txbxContent>
            </v:textbox>
          </v:shape>
        </w:pict>
      </w:r>
      <w:r>
        <w:rPr>
          <w:rFonts w:asciiTheme="minorEastAsia" w:hAnsiTheme="minorEastAsia"/>
          <w:color w:val="auto"/>
        </w:rPr>
        <w:pict>
          <v:rect id="_x0000_s2206" o:spid="_x0000_s2206" o:spt="1" style="position:absolute;left:0pt;margin-left:96.05pt;margin-top:19.8pt;height:168.7pt;width:26.7pt;z-index:353576960;mso-width-relative:page;mso-height-relative:page;" coordsize="21600,21600">
            <v:path/>
            <v:fill focussize="0,0"/>
            <v:stroke/>
            <v:imagedata o:title=""/>
            <o:lock v:ext="edit"/>
          </v:rect>
        </w:pict>
      </w:r>
      <w:r>
        <w:rPr>
          <w:rFonts w:asciiTheme="minorEastAsia" w:hAnsiTheme="minorEastAsia"/>
          <w:color w:val="auto"/>
        </w:rPr>
        <w:pict>
          <v:shape id="_x0000_s2207" o:spid="_x0000_s2207" o:spt="202" type="#_x0000_t202" style="position:absolute;left:0pt;margin-left:393.35pt;margin-top:19.25pt;height:170.3pt;width:22.7pt;z-index:353597440;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防雷电</w:t>
                  </w:r>
                  <w:r>
                    <w:rPr>
                      <w:rFonts w:hint="eastAsia"/>
                      <w:szCs w:val="24"/>
                    </w:rPr>
                    <w:t>现场处置方案</w:t>
                  </w:r>
                </w:p>
              </w:txbxContent>
            </v:textbox>
          </v:shape>
        </w:pict>
      </w:r>
      <w:r>
        <w:rPr>
          <w:rFonts w:asciiTheme="minorEastAsia" w:hAnsiTheme="minorEastAsia"/>
          <w:color w:val="auto"/>
        </w:rPr>
        <w:pict>
          <v:rect id="_x0000_s2208" o:spid="_x0000_s2208" o:spt="1" style="position:absolute;left:0pt;margin-left:392.4pt;margin-top:22.3pt;height:168.2pt;width:26.7pt;z-index:353596416;mso-width-relative:page;mso-height-relative:page;" coordsize="21600,21600">
            <v:path/>
            <v:fill focussize="0,0"/>
            <v:stroke/>
            <v:imagedata o:title=""/>
            <o:lock v:ext="edit"/>
          </v:rect>
        </w:pict>
      </w:r>
      <w:r>
        <w:rPr>
          <w:rFonts w:asciiTheme="minorEastAsia" w:hAnsiTheme="minorEastAsia"/>
          <w:color w:val="auto"/>
        </w:rPr>
        <w:pict>
          <v:rect id="_x0000_s2209" o:spid="_x0000_s2209" o:spt="1" style="position:absolute;left:0pt;margin-left:345.7pt;margin-top:20pt;height:169.7pt;width:37.55pt;z-index:353598464;mso-width-relative:page;mso-height-relative:page;" coordsize="21600,21600">
            <v:path/>
            <v:fill focussize="0,0"/>
            <v:stroke/>
            <v:imagedata o:title=""/>
            <o:lock v:ext="edit"/>
          </v:rect>
        </w:pict>
      </w:r>
      <w:r>
        <w:rPr>
          <w:rFonts w:asciiTheme="minorEastAsia" w:hAnsiTheme="minorEastAsia"/>
          <w:color w:val="auto"/>
        </w:rPr>
        <w:pict>
          <v:shape id="_x0000_s2210" o:spid="_x0000_s2210" o:spt="202" type="#_x0000_t202" style="position:absolute;left:0pt;margin-left:341.55pt;margin-top:19.25pt;height:168.7pt;width:38.7pt;z-index:353599488;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车辆伤害事故</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shape id="_x0000_s2211" o:spid="_x0000_s2211" o:spt="202" type="#_x0000_t202" style="position:absolute;left:0pt;margin-left:307.75pt;margin-top:19.55pt;height:166.7pt;width:29.2pt;z-index:353594368;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lang w:val="en-US" w:eastAsia="zh-CN"/>
                    </w:rPr>
                    <w:t>触电事故</w:t>
                  </w:r>
                  <w:r>
                    <w:rPr>
                      <w:rFonts w:hint="eastAsia"/>
                      <w:szCs w:val="24"/>
                    </w:rPr>
                    <w:t>现场处置方案</w:t>
                  </w:r>
                </w:p>
              </w:txbxContent>
            </v:textbox>
          </v:shape>
        </w:pict>
      </w:r>
      <w:r>
        <w:rPr>
          <w:rFonts w:asciiTheme="minorEastAsia" w:hAnsiTheme="minorEastAsia"/>
          <w:color w:val="auto"/>
        </w:rPr>
        <w:pict>
          <v:rect id="_x0000_s2212" o:spid="_x0000_s2212" o:spt="1" style="position:absolute;left:0pt;margin-left:307.25pt;margin-top:18.25pt;height:169.7pt;width:26.7pt;z-index:353592320;mso-width-relative:page;mso-height-relative:page;" coordsize="21600,21600">
            <v:path/>
            <v:fill focussize="0,0"/>
            <v:stroke/>
            <v:imagedata o:title=""/>
            <o:lock v:ext="edit"/>
          </v:rect>
        </w:pict>
      </w:r>
    </w:p>
    <w:p>
      <w:pPr>
        <w:ind w:firstLine="0" w:firstLineChars="0"/>
        <w:rPr>
          <w:rFonts w:asciiTheme="minorEastAsia" w:hAnsiTheme="minorEastAsia"/>
          <w:color w:val="auto"/>
        </w:rPr>
      </w:pPr>
    </w:p>
    <w:p>
      <w:pPr>
        <w:ind w:firstLine="480"/>
        <w:jc w:val="center"/>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420"/>
        <w:jc w:val="center"/>
        <w:rPr>
          <w:rFonts w:asciiTheme="minorEastAsia" w:hAnsiTheme="minorEastAsia"/>
          <w:color w:val="auto"/>
          <w:sz w:val="21"/>
          <w:szCs w:val="21"/>
        </w:rPr>
      </w:pPr>
      <w:r>
        <w:rPr>
          <w:rFonts w:hint="eastAsia" w:asciiTheme="minorEastAsia" w:hAnsiTheme="minorEastAsia"/>
          <w:color w:val="auto"/>
          <w:sz w:val="21"/>
          <w:szCs w:val="21"/>
        </w:rPr>
        <w:t>图</w:t>
      </w:r>
      <w:r>
        <w:rPr>
          <w:rFonts w:hint="eastAsia" w:ascii="New time roman" w:hAnsi="New time roman"/>
          <w:color w:val="auto"/>
          <w:sz w:val="21"/>
          <w:szCs w:val="21"/>
        </w:rPr>
        <w:t>1</w:t>
      </w:r>
      <w:r>
        <w:rPr>
          <w:rFonts w:hint="eastAsia" w:asciiTheme="minorEastAsia" w:hAnsiTheme="minorEastAsia"/>
          <w:color w:val="auto"/>
          <w:sz w:val="21"/>
          <w:szCs w:val="21"/>
        </w:rPr>
        <w:t>.</w:t>
      </w:r>
      <w:r>
        <w:rPr>
          <w:rFonts w:hint="eastAsia" w:ascii="New time roman" w:hAnsi="New time roman"/>
          <w:color w:val="auto"/>
          <w:sz w:val="21"/>
          <w:szCs w:val="21"/>
        </w:rPr>
        <w:t>4</w:t>
      </w:r>
      <w:r>
        <w:rPr>
          <w:rFonts w:hint="eastAsia" w:asciiTheme="minorEastAsia" w:hAnsiTheme="minorEastAsia"/>
          <w:color w:val="auto"/>
          <w:sz w:val="21"/>
          <w:szCs w:val="21"/>
        </w:rPr>
        <w:t>-</w:t>
      </w:r>
      <w:r>
        <w:rPr>
          <w:rFonts w:hint="eastAsia" w:ascii="New time roman" w:hAnsi="New time roman"/>
          <w:color w:val="auto"/>
          <w:sz w:val="21"/>
          <w:szCs w:val="21"/>
        </w:rPr>
        <w:t>1</w:t>
      </w:r>
      <w:r>
        <w:rPr>
          <w:rFonts w:hint="eastAsia" w:asciiTheme="minorEastAsia" w:hAnsiTheme="minorEastAsia"/>
          <w:color w:val="auto"/>
          <w:sz w:val="21"/>
          <w:szCs w:val="21"/>
          <w:lang w:eastAsia="zh-CN"/>
        </w:rPr>
        <w:t>南充市成南高速公路大观加油站有限公司大观加油站</w:t>
      </w:r>
      <w:r>
        <w:rPr>
          <w:rFonts w:hint="eastAsia" w:asciiTheme="minorEastAsia" w:hAnsiTheme="minorEastAsia"/>
          <w:color w:val="auto"/>
          <w:sz w:val="21"/>
          <w:szCs w:val="21"/>
          <w:lang w:val="en-US" w:eastAsia="zh-CN"/>
        </w:rPr>
        <w:t>A</w:t>
      </w:r>
      <w:r>
        <w:rPr>
          <w:rFonts w:hint="eastAsia" w:asciiTheme="minorEastAsia" w:hAnsiTheme="minorEastAsia"/>
          <w:color w:val="auto"/>
          <w:sz w:val="21"/>
          <w:szCs w:val="21"/>
          <w:lang w:eastAsia="zh-CN"/>
        </w:rPr>
        <w:t>站</w:t>
      </w:r>
      <w:r>
        <w:rPr>
          <w:rFonts w:hint="eastAsia" w:asciiTheme="minorEastAsia" w:hAnsiTheme="minorEastAsia"/>
          <w:color w:val="auto"/>
          <w:sz w:val="21"/>
          <w:szCs w:val="21"/>
        </w:rPr>
        <w:t>应急体系图</w:t>
      </w:r>
    </w:p>
    <w:p>
      <w:pPr>
        <w:pStyle w:val="4"/>
        <w:rPr>
          <w:color w:val="auto"/>
        </w:rPr>
      </w:pPr>
      <w:bookmarkStart w:id="15" w:name="_Toc32230"/>
      <w:r>
        <w:rPr>
          <w:rFonts w:hint="eastAsia" w:ascii="New time roman" w:hAnsi="New time roman"/>
          <w:color w:val="auto"/>
        </w:rPr>
        <w:t>1</w:t>
      </w:r>
      <w:r>
        <w:rPr>
          <w:rFonts w:hint="eastAsia"/>
          <w:color w:val="auto"/>
        </w:rPr>
        <w:t>.</w:t>
      </w:r>
      <w:r>
        <w:rPr>
          <w:rFonts w:hint="eastAsia" w:ascii="New time roman" w:hAnsi="New time roman"/>
          <w:color w:val="auto"/>
        </w:rPr>
        <w:t>5</w:t>
      </w:r>
      <w:r>
        <w:rPr>
          <w:rFonts w:hint="eastAsia"/>
          <w:color w:val="auto"/>
        </w:rPr>
        <w:t>应急工作原则</w:t>
      </w:r>
      <w:bookmarkEnd w:id="14"/>
      <w:bookmarkEnd w:id="15"/>
    </w:p>
    <w:p>
      <w:pPr>
        <w:ind w:firstLine="480"/>
        <w:rPr>
          <w:rFonts w:hint="eastAsia"/>
          <w:color w:val="auto"/>
          <w:sz w:val="28"/>
          <w:szCs w:val="28"/>
          <w:lang w:eastAsia="zh-CN"/>
        </w:rPr>
      </w:pPr>
      <w:r>
        <w:rPr>
          <w:rFonts w:hint="eastAsia"/>
          <w:color w:val="auto"/>
          <w:sz w:val="28"/>
          <w:szCs w:val="28"/>
          <w:lang w:eastAsia="zh-CN"/>
        </w:rPr>
        <w:t>⑴ 以人为本，先人后物</w:t>
      </w:r>
    </w:p>
    <w:p>
      <w:pPr>
        <w:ind w:firstLine="480"/>
        <w:rPr>
          <w:rFonts w:hint="eastAsia"/>
          <w:color w:val="auto"/>
          <w:sz w:val="28"/>
          <w:szCs w:val="28"/>
          <w:lang w:eastAsia="zh-CN"/>
        </w:rPr>
      </w:pPr>
      <w:r>
        <w:rPr>
          <w:rFonts w:hint="eastAsia"/>
          <w:color w:val="auto"/>
          <w:sz w:val="28"/>
          <w:szCs w:val="28"/>
          <w:lang w:eastAsia="zh-CN"/>
        </w:rPr>
        <w:t>把保障人员的生命安全和身体健康作为应急救援工作的出发点和落脚点，以抢救人员和保护人员的生命安全为中心，采取有效措施，防止事故蔓延恶化，最大限度的减少人员伤亡。在保障人员安全的前提下，减少财产损失。</w:t>
      </w:r>
    </w:p>
    <w:p>
      <w:pPr>
        <w:ind w:firstLine="480"/>
        <w:rPr>
          <w:rFonts w:hint="eastAsia"/>
          <w:color w:val="auto"/>
          <w:sz w:val="28"/>
          <w:szCs w:val="28"/>
          <w:lang w:eastAsia="zh-CN"/>
        </w:rPr>
      </w:pPr>
      <w:r>
        <w:rPr>
          <w:rFonts w:hint="eastAsia"/>
          <w:color w:val="auto"/>
          <w:sz w:val="28"/>
          <w:szCs w:val="28"/>
          <w:lang w:eastAsia="zh-CN"/>
        </w:rPr>
        <w:t>⑵ 统一领导，服从指挥</w:t>
      </w:r>
    </w:p>
    <w:p>
      <w:pPr>
        <w:ind w:firstLine="480"/>
        <w:rPr>
          <w:rFonts w:hint="eastAsia"/>
          <w:color w:val="auto"/>
          <w:sz w:val="28"/>
          <w:szCs w:val="28"/>
          <w:lang w:eastAsia="zh-CN"/>
        </w:rPr>
      </w:pPr>
      <w:r>
        <w:rPr>
          <w:rFonts w:hint="eastAsia"/>
          <w:color w:val="auto"/>
          <w:sz w:val="28"/>
          <w:szCs w:val="28"/>
          <w:lang w:eastAsia="zh-CN"/>
        </w:rPr>
        <w:t>事故发生后，在应急救援指挥部的统一领导下，抢险救援组要统一作战、各施其责、分工负责、紧密配合。现场指挥以救援指挥部的号令为准。</w:t>
      </w:r>
    </w:p>
    <w:p>
      <w:pPr>
        <w:ind w:firstLine="480"/>
        <w:rPr>
          <w:rFonts w:hint="eastAsia"/>
          <w:color w:val="auto"/>
          <w:sz w:val="28"/>
          <w:szCs w:val="28"/>
          <w:lang w:eastAsia="zh-CN"/>
        </w:rPr>
      </w:pPr>
      <w:r>
        <w:rPr>
          <w:rFonts w:hint="eastAsia"/>
          <w:color w:val="auto"/>
          <w:sz w:val="28"/>
          <w:szCs w:val="28"/>
          <w:lang w:eastAsia="zh-CN"/>
        </w:rPr>
        <w:t>⑶ 平战结合，专兼结合</w:t>
      </w:r>
    </w:p>
    <w:p>
      <w:pPr>
        <w:ind w:firstLine="480"/>
        <w:rPr>
          <w:rFonts w:hint="eastAsia"/>
          <w:color w:val="auto"/>
          <w:sz w:val="28"/>
          <w:szCs w:val="28"/>
          <w:lang w:eastAsia="zh-CN"/>
        </w:rPr>
      </w:pPr>
      <w:r>
        <w:rPr>
          <w:rFonts w:hint="eastAsia"/>
          <w:color w:val="auto"/>
          <w:sz w:val="28"/>
          <w:szCs w:val="28"/>
          <w:lang w:eastAsia="zh-CN"/>
        </w:rPr>
        <w:t>做好应对生产安全重大事故的思想准备、预案准备、物资和经费准备、工作准备，加强培训演练，做到常备不懈。将日常工作和应急救援工作相结合，培养和发挥经过专门培训的兼职应急救援力量的作用。</w:t>
      </w:r>
    </w:p>
    <w:p>
      <w:pPr>
        <w:ind w:firstLine="480"/>
        <w:rPr>
          <w:rFonts w:hint="eastAsia"/>
          <w:color w:val="auto"/>
          <w:sz w:val="28"/>
          <w:szCs w:val="28"/>
          <w:lang w:eastAsia="zh-CN"/>
        </w:rPr>
      </w:pPr>
      <w:r>
        <w:rPr>
          <w:rFonts w:hint="eastAsia"/>
          <w:color w:val="auto"/>
          <w:sz w:val="28"/>
          <w:szCs w:val="28"/>
          <w:lang w:eastAsia="zh-CN"/>
        </w:rPr>
        <w:t>⑷ 反应快速，协调有力</w:t>
      </w:r>
    </w:p>
    <w:p>
      <w:pPr>
        <w:ind w:firstLine="480"/>
        <w:rPr>
          <w:rFonts w:hint="eastAsia"/>
          <w:color w:val="auto"/>
          <w:sz w:val="28"/>
          <w:szCs w:val="28"/>
          <w:lang w:eastAsia="zh-CN"/>
        </w:rPr>
      </w:pPr>
      <w:r>
        <w:rPr>
          <w:rFonts w:hint="eastAsia"/>
          <w:color w:val="auto"/>
          <w:sz w:val="28"/>
          <w:szCs w:val="28"/>
          <w:lang w:eastAsia="zh-CN"/>
        </w:rPr>
        <w:t>建立事故信息快速反应机制，做到及时应对，妥善处置。建立健全事故应急救援组织机构，保证强有力的组织协调，做到科学指挥。</w:t>
      </w:r>
    </w:p>
    <w:p>
      <w:pPr>
        <w:ind w:firstLine="480"/>
        <w:rPr>
          <w:rFonts w:hint="eastAsia"/>
          <w:color w:val="auto"/>
          <w:sz w:val="28"/>
          <w:szCs w:val="28"/>
          <w:lang w:eastAsia="zh-CN"/>
        </w:rPr>
      </w:pPr>
      <w:r>
        <w:rPr>
          <w:rFonts w:hint="eastAsia"/>
          <w:color w:val="auto"/>
          <w:sz w:val="28"/>
          <w:szCs w:val="28"/>
          <w:lang w:eastAsia="zh-CN"/>
        </w:rPr>
        <w:t>⑸ 科学决策，保障有力</w:t>
      </w:r>
    </w:p>
    <w:p>
      <w:pPr>
        <w:ind w:firstLine="480"/>
        <w:rPr>
          <w:rFonts w:hint="eastAsia"/>
          <w:color w:val="auto"/>
          <w:sz w:val="28"/>
          <w:szCs w:val="28"/>
          <w:lang w:eastAsia="zh-CN"/>
        </w:rPr>
      </w:pPr>
      <w:r>
        <w:rPr>
          <w:rFonts w:hint="eastAsia"/>
          <w:color w:val="auto"/>
          <w:sz w:val="28"/>
          <w:szCs w:val="28"/>
          <w:lang w:eastAsia="zh-CN"/>
        </w:rPr>
        <w:t>依靠科技进步，采用先进的技术对事故现场进行监控，充分发挥专家的作用，科学决策，采用先进的装备和应急处理技术，建立健全事故应急保障体系，提供强有力的人员保障、资金保障和物资器材等物资保障，应急抢险队伍应定期演练，做好事故应急救援准备，提高应急救援水平。</w:t>
      </w:r>
    </w:p>
    <w:p>
      <w:pPr>
        <w:ind w:firstLine="480"/>
        <w:rPr>
          <w:rFonts w:hint="eastAsia"/>
          <w:color w:val="auto"/>
          <w:sz w:val="28"/>
          <w:szCs w:val="28"/>
          <w:lang w:eastAsia="zh-CN"/>
        </w:rPr>
      </w:pPr>
      <w:r>
        <w:rPr>
          <w:rFonts w:hint="eastAsia"/>
          <w:color w:val="auto"/>
          <w:sz w:val="28"/>
          <w:szCs w:val="28"/>
          <w:lang w:eastAsia="zh-CN"/>
        </w:rPr>
        <w:t>此外，本预案还将按照“上下贯通、部门联动、地企衔接、协调有力”的原则，从横向、纵向两个方面，</w:t>
      </w:r>
      <w:r>
        <w:rPr>
          <w:rFonts w:hint="eastAsia"/>
          <w:color w:val="auto"/>
          <w:sz w:val="28"/>
          <w:szCs w:val="28"/>
          <w:lang w:val="en-US" w:eastAsia="zh-CN"/>
        </w:rPr>
        <w:t>与</w:t>
      </w:r>
      <w:r>
        <w:rPr>
          <w:rFonts w:hint="eastAsia"/>
          <w:color w:val="auto"/>
          <w:sz w:val="28"/>
          <w:szCs w:val="28"/>
          <w:lang w:eastAsia="zh-CN"/>
        </w:rPr>
        <w:t>当地生产安全事故应急预案进行有机衔接。</w:t>
      </w:r>
    </w:p>
    <w:p>
      <w:pPr>
        <w:ind w:firstLine="480"/>
        <w:rPr>
          <w:color w:val="auto"/>
        </w:rPr>
      </w:pPr>
    </w:p>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16" w:name="_Toc5635216"/>
      <w:bookmarkStart w:id="17" w:name="_Toc23037"/>
      <w:r>
        <w:rPr>
          <w:rFonts w:hint="eastAsia"/>
          <w:color w:val="auto"/>
        </w:rPr>
        <w:t>第</w:t>
      </w:r>
      <w:r>
        <w:rPr>
          <w:rFonts w:hint="eastAsia" w:ascii="New time roman" w:hAnsi="New time roman"/>
          <w:color w:val="auto"/>
        </w:rPr>
        <w:t>2</w:t>
      </w:r>
      <w:r>
        <w:rPr>
          <w:rFonts w:hint="eastAsia"/>
          <w:color w:val="auto"/>
        </w:rPr>
        <w:t>章 事故风险描述</w:t>
      </w:r>
      <w:bookmarkEnd w:id="16"/>
      <w:bookmarkEnd w:id="17"/>
    </w:p>
    <w:p>
      <w:pPr>
        <w:pStyle w:val="4"/>
        <w:rPr>
          <w:color w:val="auto"/>
        </w:rPr>
      </w:pPr>
      <w:bookmarkStart w:id="18" w:name="_Toc5635217"/>
      <w:bookmarkStart w:id="19" w:name="_Toc32623"/>
      <w:r>
        <w:rPr>
          <w:rFonts w:hint="eastAsia" w:ascii="New time roman" w:hAnsi="New time roman"/>
          <w:color w:val="auto"/>
        </w:rPr>
        <w:t>2</w:t>
      </w:r>
      <w:r>
        <w:rPr>
          <w:rFonts w:hint="eastAsia"/>
          <w:color w:val="auto"/>
        </w:rPr>
        <w:t>.</w:t>
      </w:r>
      <w:r>
        <w:rPr>
          <w:rFonts w:hint="eastAsia" w:ascii="New time roman" w:hAnsi="New time roman"/>
          <w:color w:val="auto"/>
        </w:rPr>
        <w:t>1</w:t>
      </w:r>
      <w:bookmarkEnd w:id="18"/>
      <w:r>
        <w:rPr>
          <w:rFonts w:hint="eastAsia"/>
          <w:color w:val="auto"/>
        </w:rPr>
        <w:t>加油站描述</w:t>
      </w:r>
      <w:bookmarkEnd w:id="19"/>
    </w:p>
    <w:p>
      <w:pPr>
        <w:ind w:firstLine="480"/>
        <w:rPr>
          <w:rFonts w:hint="eastAsia"/>
          <w:color w:val="auto"/>
          <w:sz w:val="28"/>
          <w:szCs w:val="28"/>
          <w:lang w:eastAsia="zh-CN"/>
        </w:rPr>
      </w:pPr>
      <w:r>
        <w:rPr>
          <w:rFonts w:hint="eastAsia"/>
          <w:color w:val="auto"/>
          <w:sz w:val="28"/>
          <w:szCs w:val="28"/>
          <w:lang w:eastAsia="zh-CN"/>
        </w:rPr>
        <w:t>本加油站站长为</w:t>
      </w:r>
      <w:r>
        <w:rPr>
          <w:rFonts w:hint="eastAsia"/>
          <w:color w:val="auto"/>
          <w:sz w:val="28"/>
          <w:szCs w:val="28"/>
          <w:lang w:val="en-US" w:eastAsia="zh-CN"/>
        </w:rPr>
        <w:t>邓桂花（</w:t>
      </w:r>
      <w:r>
        <w:rPr>
          <w:rFonts w:hint="eastAsia"/>
          <w:color w:val="auto"/>
          <w:sz w:val="28"/>
          <w:szCs w:val="28"/>
          <w:lang w:eastAsia="zh-CN"/>
        </w:rPr>
        <w:t>13688126462</w:t>
      </w:r>
      <w:r>
        <w:rPr>
          <w:rFonts w:hint="eastAsia"/>
          <w:color w:val="auto"/>
          <w:sz w:val="28"/>
          <w:szCs w:val="28"/>
          <w:lang w:val="en-US" w:eastAsia="zh-CN"/>
        </w:rPr>
        <w:t>），其余员工9人</w:t>
      </w:r>
      <w:r>
        <w:rPr>
          <w:rFonts w:hint="eastAsia"/>
          <w:color w:val="auto"/>
          <w:sz w:val="28"/>
          <w:szCs w:val="28"/>
          <w:lang w:eastAsia="zh-CN"/>
        </w:rPr>
        <w:t>。站内拥有0#柴油30m³储罐</w:t>
      </w:r>
      <w:r>
        <w:rPr>
          <w:rFonts w:hint="eastAsia"/>
          <w:color w:val="auto"/>
          <w:sz w:val="28"/>
          <w:szCs w:val="28"/>
          <w:lang w:val="en-US" w:eastAsia="zh-CN"/>
        </w:rPr>
        <w:t>2</w:t>
      </w:r>
      <w:r>
        <w:rPr>
          <w:rFonts w:hint="eastAsia"/>
          <w:color w:val="auto"/>
          <w:sz w:val="28"/>
          <w:szCs w:val="28"/>
          <w:lang w:eastAsia="zh-CN"/>
        </w:rPr>
        <w:t>座； 92#汽油30m³储罐</w:t>
      </w:r>
      <w:r>
        <w:rPr>
          <w:rFonts w:hint="eastAsia"/>
          <w:color w:val="auto"/>
          <w:sz w:val="28"/>
          <w:szCs w:val="28"/>
          <w:lang w:val="en-US" w:eastAsia="zh-CN"/>
        </w:rPr>
        <w:t>1</w:t>
      </w:r>
      <w:r>
        <w:rPr>
          <w:rFonts w:hint="eastAsia"/>
          <w:color w:val="auto"/>
          <w:sz w:val="28"/>
          <w:szCs w:val="28"/>
          <w:lang w:eastAsia="zh-CN"/>
        </w:rPr>
        <w:t>座； 95#汽油30m³储罐1座以及加油机</w:t>
      </w:r>
      <w:r>
        <w:rPr>
          <w:rFonts w:hint="eastAsia"/>
          <w:color w:val="auto"/>
          <w:sz w:val="28"/>
          <w:szCs w:val="28"/>
          <w:lang w:val="en-US" w:eastAsia="zh-CN"/>
        </w:rPr>
        <w:t>4</w:t>
      </w:r>
      <w:r>
        <w:rPr>
          <w:rFonts w:hint="eastAsia"/>
          <w:color w:val="auto"/>
          <w:sz w:val="28"/>
          <w:szCs w:val="28"/>
          <w:lang w:eastAsia="zh-CN"/>
        </w:rPr>
        <w:t>台，埋地油罐区成品油总储量120m³，公称总容量</w:t>
      </w:r>
      <w:r>
        <w:rPr>
          <w:rFonts w:hint="eastAsia"/>
          <w:color w:val="auto"/>
          <w:sz w:val="28"/>
          <w:szCs w:val="28"/>
          <w:lang w:val="en-US" w:eastAsia="zh-CN"/>
        </w:rPr>
        <w:t>90</w:t>
      </w:r>
      <w:r>
        <w:rPr>
          <w:rFonts w:hint="eastAsia"/>
          <w:color w:val="auto"/>
          <w:sz w:val="28"/>
          <w:szCs w:val="28"/>
          <w:lang w:eastAsia="zh-CN"/>
        </w:rPr>
        <w:t>m³（柴油折半计）。根据《汽车加油加气站设计与施工规范（2014年版）》GB50156-2012第3.0.9条规定，本加油站划分为</w:t>
      </w:r>
      <w:r>
        <w:rPr>
          <w:rFonts w:hint="eastAsia"/>
          <w:color w:val="auto"/>
          <w:sz w:val="28"/>
          <w:szCs w:val="28"/>
          <w:lang w:val="en-US" w:eastAsia="zh-CN"/>
        </w:rPr>
        <w:t>三</w:t>
      </w:r>
      <w:r>
        <w:rPr>
          <w:rFonts w:hint="eastAsia"/>
          <w:color w:val="auto"/>
          <w:sz w:val="28"/>
          <w:szCs w:val="28"/>
          <w:lang w:eastAsia="zh-CN"/>
        </w:rPr>
        <w:t>级加油站。</w:t>
      </w:r>
    </w:p>
    <w:p>
      <w:pPr>
        <w:ind w:firstLine="480"/>
        <w:rPr>
          <w:rFonts w:hint="eastAsia"/>
          <w:color w:val="auto"/>
          <w:sz w:val="28"/>
          <w:szCs w:val="28"/>
          <w:lang w:eastAsia="zh-CN"/>
        </w:rPr>
      </w:pPr>
      <w:r>
        <w:rPr>
          <w:rFonts w:hint="eastAsia"/>
          <w:color w:val="auto"/>
          <w:sz w:val="28"/>
          <w:szCs w:val="28"/>
          <w:lang w:eastAsia="zh-CN"/>
        </w:rPr>
        <w:t>本</w:t>
      </w:r>
      <w:r>
        <w:rPr>
          <w:rFonts w:hint="eastAsia"/>
          <w:color w:val="auto"/>
          <w:sz w:val="28"/>
          <w:szCs w:val="28"/>
          <w:lang w:val="en-US" w:eastAsia="zh-CN"/>
        </w:rPr>
        <w:t>站</w:t>
      </w:r>
      <w:r>
        <w:rPr>
          <w:rFonts w:hint="eastAsia"/>
          <w:color w:val="auto"/>
          <w:sz w:val="28"/>
          <w:szCs w:val="28"/>
          <w:lang w:eastAsia="zh-CN"/>
        </w:rPr>
        <w:t>位于</w:t>
      </w:r>
      <w:r>
        <w:rPr>
          <w:rFonts w:hint="eastAsia"/>
          <w:color w:val="auto"/>
          <w:sz w:val="28"/>
          <w:szCs w:val="28"/>
          <w:lang w:val="en-US" w:eastAsia="zh-CN"/>
        </w:rPr>
        <w:t>南充市成南高速公路大观服务区K181+400处</w:t>
      </w:r>
      <w:r>
        <w:rPr>
          <w:rFonts w:hint="eastAsia"/>
          <w:color w:val="auto"/>
          <w:sz w:val="28"/>
          <w:szCs w:val="28"/>
          <w:lang w:eastAsia="zh-CN"/>
        </w:rPr>
        <w:t>，</w:t>
      </w:r>
      <w:r>
        <w:rPr>
          <w:rFonts w:hint="eastAsia"/>
          <w:color w:val="auto"/>
          <w:sz w:val="28"/>
          <w:szCs w:val="28"/>
          <w:lang w:val="en-US" w:eastAsia="zh-CN"/>
        </w:rPr>
        <w:t>北面为成南高速公路，西面为大观服务区停车区，南面为大观服务区公共厕所，东面为空地，</w:t>
      </w:r>
      <w:r>
        <w:rPr>
          <w:rFonts w:hint="eastAsia"/>
          <w:color w:val="auto"/>
          <w:sz w:val="28"/>
          <w:szCs w:val="28"/>
          <w:lang w:eastAsia="zh-CN"/>
        </w:rPr>
        <w:t>具体情况见附件4。</w:t>
      </w:r>
    </w:p>
    <w:p>
      <w:pPr>
        <w:pStyle w:val="4"/>
        <w:rPr>
          <w:color w:val="auto"/>
        </w:rPr>
      </w:pPr>
      <w:bookmarkStart w:id="20" w:name="_Toc26215"/>
      <w:bookmarkStart w:id="21" w:name="_Toc26258145"/>
      <w:bookmarkStart w:id="22" w:name="_Toc5635218"/>
      <w:r>
        <w:rPr>
          <w:rFonts w:hint="eastAsia" w:ascii="New time roman" w:hAnsi="New time roman"/>
          <w:color w:val="auto"/>
        </w:rPr>
        <w:t>2</w:t>
      </w:r>
      <w:r>
        <w:rPr>
          <w:rFonts w:hint="eastAsia"/>
          <w:color w:val="auto"/>
        </w:rPr>
        <w:t>.</w:t>
      </w:r>
      <w:r>
        <w:rPr>
          <w:rFonts w:hint="eastAsia" w:ascii="New time roman" w:hAnsi="New time roman"/>
          <w:color w:val="auto"/>
        </w:rPr>
        <w:t>2</w:t>
      </w:r>
      <w:r>
        <w:rPr>
          <w:snapToGrid w:val="0"/>
          <w:color w:val="auto"/>
        </w:rPr>
        <w:t>事故等级分级</w:t>
      </w:r>
      <w:bookmarkEnd w:id="20"/>
      <w:bookmarkEnd w:id="21"/>
    </w:p>
    <w:p>
      <w:pPr>
        <w:ind w:firstLine="480"/>
        <w:rPr>
          <w:rFonts w:hint="eastAsia"/>
          <w:color w:val="auto"/>
          <w:sz w:val="28"/>
          <w:szCs w:val="28"/>
          <w:lang w:eastAsia="zh-CN"/>
        </w:rPr>
      </w:pPr>
      <w:r>
        <w:rPr>
          <w:rFonts w:hint="eastAsia"/>
          <w:color w:val="auto"/>
          <w:sz w:val="28"/>
          <w:szCs w:val="28"/>
          <w:lang w:eastAsia="zh-CN"/>
        </w:rPr>
        <w:t>根据《生产安全事故报告和调查处理条例》（国务院令[2007]第493号）的规定，按照生产安全事故造成的人员伤亡或者直接经济损失，事故一般分以下等级：</w:t>
      </w:r>
    </w:p>
    <w:p>
      <w:pPr>
        <w:ind w:firstLine="480"/>
        <w:rPr>
          <w:rFonts w:hint="eastAsia"/>
          <w:color w:val="auto"/>
          <w:sz w:val="28"/>
          <w:szCs w:val="28"/>
          <w:lang w:eastAsia="zh-CN"/>
        </w:rPr>
      </w:pPr>
      <w:r>
        <w:rPr>
          <w:rFonts w:hint="eastAsia"/>
          <w:color w:val="auto"/>
          <w:sz w:val="28"/>
          <w:szCs w:val="28"/>
          <w:lang w:eastAsia="zh-CN"/>
        </w:rPr>
        <w:t>（1）特别重大事故，是指造成30人以上死亡，或者100人以上重伤（包括急性工业中毒，下同），或者1亿元以上直接经济损失的事故；</w:t>
      </w:r>
      <w:r>
        <w:rPr>
          <w:rFonts w:hint="eastAsia"/>
          <w:color w:val="auto"/>
          <w:sz w:val="28"/>
          <w:szCs w:val="28"/>
          <w:lang w:eastAsia="zh-CN"/>
        </w:rPr>
        <w:br w:type="textWrapping"/>
      </w:r>
      <w:r>
        <w:rPr>
          <w:rFonts w:hint="eastAsia"/>
          <w:color w:val="auto"/>
          <w:sz w:val="28"/>
          <w:szCs w:val="28"/>
          <w:lang w:eastAsia="zh-CN"/>
        </w:rPr>
        <w:t>      （2）重大事故，是指造成10人以上30人以下死亡，或者50人以上100人以下重伤，或者5000万元以上1亿元以下直接经济损失的事故；</w:t>
      </w:r>
      <w:r>
        <w:rPr>
          <w:rFonts w:hint="eastAsia"/>
          <w:color w:val="auto"/>
          <w:sz w:val="28"/>
          <w:szCs w:val="28"/>
          <w:lang w:eastAsia="zh-CN"/>
        </w:rPr>
        <w:br w:type="textWrapping"/>
      </w:r>
      <w:r>
        <w:rPr>
          <w:rFonts w:hint="eastAsia"/>
          <w:color w:val="auto"/>
          <w:sz w:val="28"/>
          <w:szCs w:val="28"/>
          <w:lang w:eastAsia="zh-CN"/>
        </w:rPr>
        <w:t>      （3）较大事故，是指造成3人以上10人以下死亡，或者10人以上50人以下重伤，或者1000万元以上5000万元以下直接经济损失的事故；</w:t>
      </w:r>
      <w:r>
        <w:rPr>
          <w:rFonts w:hint="eastAsia"/>
          <w:color w:val="auto"/>
          <w:sz w:val="28"/>
          <w:szCs w:val="28"/>
          <w:lang w:eastAsia="zh-CN"/>
        </w:rPr>
        <w:br w:type="textWrapping"/>
      </w:r>
      <w:r>
        <w:rPr>
          <w:rFonts w:hint="eastAsia"/>
          <w:color w:val="auto"/>
          <w:sz w:val="28"/>
          <w:szCs w:val="28"/>
          <w:lang w:eastAsia="zh-CN"/>
        </w:rPr>
        <w:t>      （4）一般事故，是指造成3人以下死亡，或者10人以下重伤，或者1000万元以下直接经济损失的事故。</w:t>
      </w:r>
    </w:p>
    <w:p>
      <w:pPr>
        <w:ind w:firstLine="480"/>
        <w:rPr>
          <w:rFonts w:hint="eastAsia" w:ascii="New time roman" w:hAnsi="New time roman"/>
          <w:color w:val="auto"/>
        </w:rPr>
      </w:pPr>
      <w:r>
        <w:rPr>
          <w:rFonts w:hint="eastAsia"/>
          <w:color w:val="auto"/>
          <w:sz w:val="28"/>
          <w:szCs w:val="28"/>
          <w:lang w:eastAsia="zh-CN"/>
        </w:rPr>
        <w:t>注：上述所称的“以上”包括本数，所称的“以下”不包括本数。</w:t>
      </w:r>
    </w:p>
    <w:p>
      <w:pPr>
        <w:pStyle w:val="4"/>
        <w:rPr>
          <w:color w:val="auto"/>
        </w:rPr>
      </w:pPr>
      <w:bookmarkStart w:id="23" w:name="_Toc24137"/>
      <w:r>
        <w:rPr>
          <w:rFonts w:hint="eastAsia" w:ascii="New time roman" w:hAnsi="New time roman"/>
          <w:color w:val="auto"/>
        </w:rPr>
        <w:t>2</w:t>
      </w:r>
      <w:r>
        <w:rPr>
          <w:rFonts w:hint="eastAsia"/>
          <w:color w:val="auto"/>
        </w:rPr>
        <w:t>.</w:t>
      </w:r>
      <w:bookmarkEnd w:id="22"/>
      <w:r>
        <w:rPr>
          <w:rFonts w:ascii="New time roman" w:hAnsi="New time roman"/>
          <w:color w:val="auto"/>
        </w:rPr>
        <w:t>3</w:t>
      </w:r>
      <w:r>
        <w:rPr>
          <w:rFonts w:hint="eastAsia"/>
          <w:color w:val="auto"/>
        </w:rPr>
        <w:t>事故风险分析</w:t>
      </w:r>
      <w:bookmarkEnd w:id="23"/>
    </w:p>
    <w:p>
      <w:pPr>
        <w:pStyle w:val="5"/>
        <w:rPr>
          <w:color w:val="auto"/>
        </w:rPr>
      </w:pPr>
      <w:r>
        <w:rPr>
          <w:rFonts w:hint="eastAsia" w:ascii="New time roman" w:hAnsi="New time roman"/>
          <w:color w:val="auto"/>
        </w:rPr>
        <w:t>2</w:t>
      </w:r>
      <w:r>
        <w:rPr>
          <w:rFonts w:hint="eastAsia"/>
          <w:color w:val="auto"/>
        </w:rPr>
        <w:t>.</w:t>
      </w:r>
      <w:r>
        <w:rPr>
          <w:rFonts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危险化学品重大危险源辨识</w:t>
      </w:r>
    </w:p>
    <w:p>
      <w:pPr>
        <w:ind w:firstLine="480"/>
        <w:rPr>
          <w:rFonts w:hint="eastAsia"/>
          <w:color w:val="auto"/>
          <w:sz w:val="28"/>
          <w:szCs w:val="28"/>
          <w:lang w:eastAsia="zh-CN"/>
        </w:rPr>
      </w:pPr>
      <w:r>
        <w:rPr>
          <w:rFonts w:hint="eastAsia"/>
          <w:color w:val="auto"/>
          <w:sz w:val="28"/>
          <w:szCs w:val="28"/>
          <w:lang w:eastAsia="zh-CN"/>
        </w:rPr>
        <w:t>本加油站共划分1个储存单元：储罐区（含</w:t>
      </w:r>
      <w:r>
        <w:rPr>
          <w:rFonts w:hint="eastAsia"/>
          <w:color w:val="auto"/>
          <w:sz w:val="28"/>
          <w:szCs w:val="28"/>
          <w:lang w:val="en-US" w:eastAsia="zh-CN"/>
        </w:rPr>
        <w:t>2</w:t>
      </w:r>
      <w:r>
        <w:rPr>
          <w:rFonts w:hint="eastAsia"/>
          <w:color w:val="auto"/>
          <w:sz w:val="28"/>
          <w:szCs w:val="28"/>
          <w:lang w:eastAsia="zh-CN"/>
        </w:rPr>
        <w:t>个30m3汽油储罐）。</w:t>
      </w:r>
    </w:p>
    <w:p>
      <w:pPr>
        <w:ind w:firstLine="480"/>
        <w:rPr>
          <w:rFonts w:hint="eastAsia"/>
          <w:color w:val="auto"/>
          <w:sz w:val="28"/>
          <w:szCs w:val="28"/>
          <w:lang w:eastAsia="zh-CN"/>
        </w:rPr>
      </w:pPr>
      <w:r>
        <w:rPr>
          <w:rFonts w:hint="eastAsia"/>
          <w:color w:val="auto"/>
          <w:sz w:val="28"/>
          <w:szCs w:val="28"/>
          <w:lang w:eastAsia="zh-CN"/>
        </w:rPr>
        <w:t>该储存单元涉及重大危险源物料（汽油）的临界量为200t，实际存放量</w:t>
      </w:r>
      <w:r>
        <w:rPr>
          <w:rFonts w:hint="eastAsia"/>
          <w:color w:val="auto"/>
          <w:sz w:val="28"/>
          <w:szCs w:val="28"/>
          <w:lang w:val="en-US" w:eastAsia="zh-CN"/>
        </w:rPr>
        <w:t>47.4</w:t>
      </w:r>
      <w:r>
        <w:rPr>
          <w:rFonts w:hint="eastAsia"/>
          <w:color w:val="auto"/>
          <w:sz w:val="28"/>
          <w:szCs w:val="28"/>
          <w:lang w:eastAsia="zh-CN"/>
        </w:rPr>
        <w:t>t。</w:t>
      </w:r>
    </w:p>
    <w:p>
      <w:pPr>
        <w:ind w:firstLine="480"/>
        <w:jc w:val="center"/>
        <w:rPr>
          <w:rFonts w:hint="eastAsia"/>
          <w:color w:val="auto"/>
          <w:sz w:val="28"/>
          <w:szCs w:val="28"/>
          <w:lang w:eastAsia="zh-CN"/>
        </w:rPr>
      </w:pPr>
      <w:r>
        <w:rPr>
          <w:rFonts w:hint="eastAsia"/>
          <w:color w:val="auto"/>
          <w:sz w:val="28"/>
          <w:szCs w:val="28"/>
          <w:lang w:eastAsia="zh-CN"/>
        </w:rPr>
        <w:t>S=</w:t>
      </w:r>
      <w:r>
        <w:rPr>
          <w:rFonts w:hint="eastAsia"/>
          <w:color w:val="auto"/>
          <w:sz w:val="28"/>
          <w:szCs w:val="28"/>
          <w:lang w:val="en-US" w:eastAsia="zh-CN"/>
        </w:rPr>
        <w:t>47.4</w:t>
      </w:r>
      <w:r>
        <w:rPr>
          <w:rFonts w:hint="eastAsia"/>
          <w:color w:val="auto"/>
          <w:sz w:val="28"/>
          <w:szCs w:val="28"/>
          <w:lang w:eastAsia="zh-CN"/>
        </w:rPr>
        <w:t>/200&lt;1</w:t>
      </w:r>
    </w:p>
    <w:p>
      <w:pPr>
        <w:ind w:firstLine="480"/>
        <w:rPr>
          <w:rFonts w:hint="eastAsia"/>
          <w:color w:val="auto"/>
          <w:sz w:val="28"/>
          <w:szCs w:val="28"/>
          <w:lang w:eastAsia="zh-CN"/>
        </w:rPr>
      </w:pPr>
      <w:r>
        <w:rPr>
          <w:rFonts w:hint="eastAsia"/>
          <w:color w:val="auto"/>
          <w:sz w:val="28"/>
          <w:szCs w:val="28"/>
          <w:lang w:eastAsia="zh-CN"/>
        </w:rPr>
        <w:t>因此，我站储存单元存在的危险化学品的量未构成危险化学品重大危险源。（具体辨识过程见《南充市成南高速公路大观加油站有限公司大观加油站A站事故风险辨识、评估》）。</w:t>
      </w:r>
    </w:p>
    <w:p>
      <w:pPr>
        <w:pStyle w:val="5"/>
        <w:rPr>
          <w:color w:val="auto"/>
        </w:rPr>
      </w:pPr>
      <w:r>
        <w:rPr>
          <w:rFonts w:hint="eastAsia" w:ascii="New time roman" w:hAnsi="New time roman"/>
          <w:color w:val="auto"/>
        </w:rPr>
        <w:t>2</w:t>
      </w:r>
      <w:r>
        <w:rPr>
          <w:rFonts w:hint="eastAsia"/>
          <w:color w:val="auto"/>
        </w:rPr>
        <w:t>.</w:t>
      </w:r>
      <w:r>
        <w:rPr>
          <w:rFonts w:ascii="New time roman" w:hAnsi="New time roman"/>
          <w:color w:val="auto"/>
        </w:rPr>
        <w:t>3</w:t>
      </w:r>
      <w:r>
        <w:rPr>
          <w:rFonts w:hint="eastAsia"/>
          <w:color w:val="auto"/>
        </w:rPr>
        <w:t>.</w:t>
      </w:r>
      <w:r>
        <w:rPr>
          <w:rFonts w:hint="eastAsia" w:ascii="New time roman" w:hAnsi="New time roman"/>
          <w:color w:val="auto"/>
        </w:rPr>
        <w:t>2</w:t>
      </w:r>
      <w:r>
        <w:rPr>
          <w:rFonts w:hint="eastAsia"/>
          <w:color w:val="auto"/>
        </w:rPr>
        <w:t>危险有害因素分析</w:t>
      </w:r>
    </w:p>
    <w:p>
      <w:pPr>
        <w:ind w:firstLine="480"/>
        <w:rPr>
          <w:rFonts w:hint="eastAsia"/>
          <w:color w:val="auto"/>
          <w:sz w:val="28"/>
          <w:szCs w:val="28"/>
          <w:lang w:eastAsia="zh-CN"/>
        </w:rPr>
      </w:pPr>
      <w:r>
        <w:rPr>
          <w:rFonts w:hint="eastAsia"/>
          <w:color w:val="auto"/>
          <w:sz w:val="28"/>
          <w:szCs w:val="28"/>
          <w:lang w:eastAsia="zh-CN"/>
        </w:rPr>
        <w:t>根据《企业职工伤亡事故分类》GB6441-86的分类方式，综合考虑起因物、引起事故的诱导性原因、致害物、伤害方式等，本加油站涉及的主要危险有害因素如下表所示：</w:t>
      </w:r>
    </w:p>
    <w:p>
      <w:pPr>
        <w:ind w:firstLine="420"/>
        <w:jc w:val="center"/>
        <w:rPr>
          <w:b/>
          <w:color w:val="auto"/>
        </w:rPr>
      </w:pPr>
      <w:r>
        <w:rPr>
          <w:rFonts w:hint="eastAsia" w:ascii="New time roman" w:hAnsi="New time roman"/>
          <w:color w:val="auto"/>
          <w:sz w:val="21"/>
          <w:szCs w:val="21"/>
        </w:rPr>
        <w:t>表2.</w:t>
      </w:r>
      <w:r>
        <w:rPr>
          <w:rFonts w:ascii="New time roman" w:hAnsi="New time roman"/>
          <w:color w:val="auto"/>
          <w:sz w:val="21"/>
          <w:szCs w:val="21"/>
        </w:rPr>
        <w:t>3</w:t>
      </w:r>
      <w:r>
        <w:rPr>
          <w:rFonts w:hint="eastAsia" w:ascii="New time roman" w:hAnsi="New time roman"/>
          <w:color w:val="auto"/>
          <w:sz w:val="21"/>
          <w:szCs w:val="21"/>
        </w:rPr>
        <w:t>-</w:t>
      </w:r>
      <w:r>
        <w:rPr>
          <w:rFonts w:ascii="New time roman" w:hAnsi="New time roman"/>
          <w:color w:val="auto"/>
          <w:sz w:val="21"/>
          <w:szCs w:val="21"/>
        </w:rPr>
        <w:t>1</w:t>
      </w:r>
      <w:r>
        <w:rPr>
          <w:rFonts w:hint="eastAsia" w:ascii="New time roman" w:hAnsi="New time roman"/>
          <w:color w:val="auto"/>
          <w:sz w:val="21"/>
          <w:szCs w:val="21"/>
        </w:rPr>
        <w:t>主要危险有害因素</w:t>
      </w:r>
    </w:p>
    <w:tbl>
      <w:tblPr>
        <w:tblStyle w:val="24"/>
        <w:tblW w:w="86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1984"/>
        <w:gridCol w:w="2828"/>
        <w:gridCol w:w="1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主要危险有害因素种类</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可能存在的生产场所</w:t>
            </w:r>
            <w:r>
              <w:rPr>
                <w:rFonts w:hint="eastAsia" w:asciiTheme="minorEastAsia" w:hAnsiTheme="minorEastAsia" w:eastAsiaTheme="minorEastAsia"/>
                <w:color w:val="auto"/>
                <w:sz w:val="21"/>
                <w:szCs w:val="21"/>
              </w:rPr>
              <w:t>（设备）</w:t>
            </w:r>
          </w:p>
        </w:tc>
        <w:tc>
          <w:tcPr>
            <w:tcW w:w="2828"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产生原因</w:t>
            </w:r>
          </w:p>
        </w:tc>
        <w:tc>
          <w:tcPr>
            <w:tcW w:w="1992"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后果及影响范围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火灾</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储油区与卸油区</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加油机</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设备故障、管线腐蚀造成油品渗漏；电气设备故障、线路短路、雷击引发电气火灾事故；加油员操作不当易加冒、洒油品引发火灾</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现场作业人员伤亡，建筑物毁坏，经济损失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油罐车</w:t>
            </w:r>
            <w:r>
              <w:rPr>
                <w:rFonts w:asciiTheme="minorEastAsia" w:hAnsiTheme="minorEastAsia" w:eastAsiaTheme="minorEastAsia"/>
                <w:color w:val="auto"/>
                <w:sz w:val="21"/>
                <w:szCs w:val="21"/>
              </w:rPr>
              <w:t>爆炸</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卸油时</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人员卸油时操作不当；高温天气</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现场作业人员伤亡，建筑物毁坏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触电</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所有电气设备</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电气设备绝缘装置损坏；安全防护缺失；线路老化、接零、接地失效或缺失等</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导致作业人员发生触电伤害。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中毒与窒息</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油罐</w:t>
            </w:r>
          </w:p>
        </w:tc>
        <w:tc>
          <w:tcPr>
            <w:tcW w:w="2828" w:type="dxa"/>
            <w:vAlign w:val="center"/>
          </w:tcPr>
          <w:p>
            <w:pPr>
              <w:ind w:firstLine="0" w:firstLineChars="0"/>
              <w:rPr>
                <w:rFonts w:asciiTheme="minorEastAsia" w:hAnsiTheme="minorEastAsia" w:eastAsiaTheme="minorEastAsia"/>
                <w:color w:val="auto"/>
                <w:sz w:val="21"/>
                <w:szCs w:val="21"/>
              </w:rPr>
            </w:pPr>
            <w:bookmarkStart w:id="24" w:name="_Hlk26348617"/>
            <w:r>
              <w:rPr>
                <w:rFonts w:hint="eastAsia" w:asciiTheme="minorEastAsia" w:hAnsiTheme="minorEastAsia" w:eastAsiaTheme="minorEastAsia"/>
                <w:color w:val="auto"/>
                <w:sz w:val="21"/>
                <w:szCs w:val="21"/>
              </w:rPr>
              <w:t>未防护在密闭油罐内作业</w:t>
            </w:r>
            <w:bookmarkEnd w:id="24"/>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现场作业人员中毒窒息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车辆伤害</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运输车辆</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来往车辆</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车辆故障；人员违章；酒后驾驶</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造成道路内行走人员受伤，道路周边设备或建筑物受损。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坍塌</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罩棚</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办公区房屋</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地震、风暴等自然灾害</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w:t>
            </w:r>
          </w:p>
        </w:tc>
      </w:tr>
    </w:tbl>
    <w:p>
      <w:pPr>
        <w:ind w:firstLine="0" w:firstLineChars="0"/>
        <w:jc w:val="left"/>
        <w:rPr>
          <w:rFonts w:ascii="Times New Roman" w:hAnsi="Times New Roman" w:cs="Times New Roman"/>
          <w:color w:val="auto"/>
          <w:szCs w:val="24"/>
        </w:rPr>
      </w:pPr>
    </w:p>
    <w:p>
      <w:pPr>
        <w:widowControl/>
        <w:spacing w:line="240" w:lineRule="auto"/>
        <w:ind w:firstLine="0" w:firstLineChars="0"/>
        <w:jc w:val="left"/>
        <w:rPr>
          <w:color w:val="auto"/>
          <w:szCs w:val="28"/>
        </w:rPr>
      </w:pPr>
    </w:p>
    <w:p>
      <w:pPr>
        <w:bidi w:val="0"/>
      </w:pPr>
      <w:bookmarkStart w:id="25" w:name="_Toc5635230"/>
    </w:p>
    <w:p>
      <w:pPr>
        <w:bidi w:val="0"/>
      </w:pPr>
    </w:p>
    <w:p>
      <w:pPr>
        <w:rPr>
          <w:color w:val="auto"/>
        </w:rPr>
      </w:pPr>
      <w:r>
        <w:rPr>
          <w:color w:val="auto"/>
        </w:rPr>
        <w:br w:type="page"/>
      </w:r>
    </w:p>
    <w:p>
      <w:pPr>
        <w:pStyle w:val="3"/>
        <w:spacing w:after="97"/>
        <w:ind w:firstLine="643"/>
        <w:jc w:val="center"/>
        <w:rPr>
          <w:color w:val="auto"/>
        </w:rPr>
      </w:pPr>
      <w:bookmarkStart w:id="26" w:name="_Toc6199"/>
      <w:r>
        <w:rPr>
          <w:color w:val="auto"/>
        </w:rPr>
        <w:t>第</w:t>
      </w:r>
      <w:r>
        <w:rPr>
          <w:rFonts w:hint="eastAsia" w:ascii="New time roman" w:hAnsi="New time roman"/>
          <w:color w:val="auto"/>
        </w:rPr>
        <w:t>3</w:t>
      </w:r>
      <w:r>
        <w:rPr>
          <w:rFonts w:hint="eastAsia"/>
          <w:color w:val="auto"/>
        </w:rPr>
        <w:t>章 应急组织机构及职责</w:t>
      </w:r>
      <w:bookmarkEnd w:id="25"/>
      <w:bookmarkEnd w:id="26"/>
    </w:p>
    <w:p>
      <w:pPr>
        <w:pStyle w:val="4"/>
        <w:rPr>
          <w:color w:val="auto"/>
        </w:rPr>
      </w:pPr>
      <w:bookmarkStart w:id="27" w:name="_Toc5635231"/>
      <w:bookmarkStart w:id="28" w:name="_Toc19934"/>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组织机构</w:t>
      </w:r>
      <w:bookmarkEnd w:id="27"/>
      <w:bookmarkEnd w:id="28"/>
      <w:r>
        <w:rPr>
          <w:rFonts w:hint="eastAsia"/>
          <w:color w:val="auto"/>
        </w:rPr>
        <w:t xml:space="preserve"> </w:t>
      </w:r>
    </w:p>
    <w:p>
      <w:pPr>
        <w:ind w:firstLine="480"/>
        <w:rPr>
          <w:rFonts w:hint="eastAsia"/>
          <w:color w:val="auto"/>
          <w:sz w:val="28"/>
          <w:szCs w:val="28"/>
          <w:lang w:eastAsia="zh-CN"/>
        </w:rPr>
      </w:pPr>
      <w:r>
        <w:rPr>
          <w:rFonts w:hint="eastAsia"/>
          <w:color w:val="auto"/>
          <w:sz w:val="28"/>
          <w:szCs w:val="28"/>
          <w:lang w:eastAsia="zh-CN"/>
        </w:rPr>
        <w:t>总指挥：站长：邓桂花</w:t>
      </w:r>
    </w:p>
    <w:p>
      <w:pPr>
        <w:ind w:firstLine="480"/>
        <w:rPr>
          <w:rFonts w:hint="eastAsia"/>
          <w:color w:val="auto"/>
          <w:sz w:val="28"/>
          <w:szCs w:val="28"/>
          <w:lang w:val="en-US" w:eastAsia="zh-CN"/>
        </w:rPr>
      </w:pPr>
      <w:r>
        <w:rPr>
          <w:rFonts w:hint="eastAsia"/>
          <w:color w:val="auto"/>
          <w:sz w:val="28"/>
          <w:szCs w:val="28"/>
          <w:lang w:eastAsia="zh-CN"/>
        </w:rPr>
        <w:t>副指挥：</w:t>
      </w:r>
      <w:r>
        <w:rPr>
          <w:rFonts w:hint="eastAsia"/>
          <w:color w:val="auto"/>
          <w:sz w:val="28"/>
          <w:szCs w:val="28"/>
          <w:lang w:val="en-US" w:eastAsia="zh-CN"/>
        </w:rPr>
        <w:t>安全员</w:t>
      </w:r>
      <w:r>
        <w:rPr>
          <w:rFonts w:hint="eastAsia"/>
          <w:color w:val="auto"/>
          <w:sz w:val="28"/>
          <w:szCs w:val="28"/>
          <w:lang w:eastAsia="zh-CN"/>
        </w:rPr>
        <w:t>：</w:t>
      </w:r>
      <w:r>
        <w:rPr>
          <w:rFonts w:hint="eastAsia"/>
          <w:color w:val="auto"/>
          <w:sz w:val="28"/>
          <w:szCs w:val="28"/>
          <w:lang w:val="en-US" w:eastAsia="zh-CN"/>
        </w:rPr>
        <w:t>许亚娟</w:t>
      </w:r>
    </w:p>
    <w:p>
      <w:pPr>
        <w:ind w:firstLine="480"/>
        <w:rPr>
          <w:rFonts w:hint="eastAsia"/>
          <w:color w:val="auto"/>
          <w:sz w:val="28"/>
          <w:szCs w:val="28"/>
          <w:lang w:eastAsia="zh-CN"/>
        </w:rPr>
      </w:pPr>
      <w:r>
        <w:rPr>
          <w:rFonts w:hint="eastAsia"/>
          <w:color w:val="auto"/>
          <w:sz w:val="28"/>
          <w:szCs w:val="28"/>
          <w:lang w:eastAsia="zh-CN"/>
        </w:rPr>
        <w:t>成员：郭建辉、任方容、许艳、吴杰伟、陈岚、周荣、吴雷、谢钢</w:t>
      </w:r>
    </w:p>
    <w:p>
      <w:pPr>
        <w:pStyle w:val="5"/>
        <w:rPr>
          <w:rFonts w:ascii="宋体" w:hAnsi="宋体" w:cstheme="majorBidi"/>
          <w:color w:val="auto"/>
          <w:sz w:val="21"/>
          <w:szCs w:val="21"/>
        </w:rPr>
      </w:pPr>
      <w:bookmarkStart w:id="29" w:name="_Toc5635232"/>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组织结构图</w:t>
      </w:r>
      <w:bookmarkEnd w:id="29"/>
    </w:p>
    <w:p>
      <w:pPr>
        <w:jc w:val="left"/>
        <w:rPr>
          <w:color w:val="auto"/>
          <w:sz w:val="18"/>
          <w:szCs w:val="18"/>
        </w:rPr>
      </w:pPr>
      <w:bookmarkStart w:id="30" w:name="_Hlk33707714"/>
      <w:r>
        <w:rPr>
          <w:color w:val="auto"/>
          <w:sz w:val="18"/>
          <w:szCs w:val="18"/>
        </w:rPr>
        <w:pict>
          <v:shape id="文本框 32" o:spid="_x0000_s2079" o:spt="202" type="#_x0000_t202" style="position:absolute;left:0pt;margin-left:132.85pt;margin-top:2.8pt;height:54.2pt;width:163.2pt;z-index:331420672;mso-width-relative:page;mso-height-relative:page;" filled="f" stroked="f" coordsize="21600,21600" o:gfxdata="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Eu681gAAAAkBAAAPAAAAAAAAAAEAIAAAACIAAABkcnMvZG93bnJldi54&#10;bWxQSwECFAAUAAAACACHTuJA5DAVjvwBAADJAwAADgAAAAAAAAABACAAAAAlAQAAZHJzL2Uyb0Rv&#10;Yy54bWxQSwUGAAAAAAYABgBZAQAAkwUAAAAA&#10;">
            <v:path/>
            <v:fill on="f" focussize="0,0"/>
            <v:stroke on="f"/>
            <v:imagedata o:title=""/>
            <o:lock v:ext="edit" aspectratio="f"/>
            <v:textbox>
              <w:txbxContent>
                <w:p>
                  <w:pPr>
                    <w:ind w:left="0" w:leftChars="0" w:firstLine="0" w:firstLineChars="0"/>
                    <w:jc w:val="left"/>
                    <w:rPr>
                      <w:sz w:val="21"/>
                      <w:szCs w:val="21"/>
                    </w:rPr>
                  </w:pPr>
                  <w:r>
                    <w:rPr>
                      <w:rFonts w:hint="eastAsia"/>
                      <w:sz w:val="21"/>
                      <w:szCs w:val="21"/>
                    </w:rPr>
                    <w:t>总指挥：邓桂花13688126462</w:t>
                  </w:r>
                </w:p>
                <w:p>
                  <w:pPr>
                    <w:ind w:firstLine="0" w:firstLineChars="0"/>
                    <w:jc w:val="left"/>
                    <w:rPr>
                      <w:color w:val="auto"/>
                      <w:sz w:val="21"/>
                      <w:szCs w:val="21"/>
                    </w:rPr>
                  </w:pPr>
                  <w:r>
                    <w:rPr>
                      <w:rFonts w:hint="eastAsia"/>
                      <w:sz w:val="21"/>
                      <w:szCs w:val="21"/>
                    </w:rPr>
                    <w:t>副指挥：</w:t>
                  </w:r>
                  <w:r>
                    <w:rPr>
                      <w:rFonts w:hint="eastAsia" w:eastAsia="宋体" w:asciiTheme="minorHAnsi"/>
                      <w:sz w:val="21"/>
                      <w:szCs w:val="21"/>
                      <w:lang w:val="en-US" w:eastAsia="zh-CN"/>
                    </w:rPr>
                    <w:t>许亚</w:t>
                  </w:r>
                  <w:r>
                    <w:rPr>
                      <w:rFonts w:hint="eastAsia" w:eastAsia="宋体" w:asciiTheme="minorHAnsi"/>
                      <w:color w:val="auto"/>
                      <w:sz w:val="21"/>
                      <w:szCs w:val="21"/>
                      <w:lang w:val="en-US" w:eastAsia="zh-CN"/>
                    </w:rPr>
                    <w:t>娟</w:t>
                  </w:r>
                  <w:r>
                    <w:rPr>
                      <w:rFonts w:hint="eastAsia"/>
                      <w:color w:val="auto"/>
                      <w:sz w:val="21"/>
                      <w:szCs w:val="21"/>
                    </w:rPr>
                    <w:t>17781572817</w:t>
                  </w:r>
                </w:p>
                <w:p>
                  <w:pPr>
                    <w:ind w:firstLine="0" w:firstLineChars="0"/>
                    <w:jc w:val="left"/>
                    <w:rPr>
                      <w:rFonts w:hint="eastAsia"/>
                      <w:sz w:val="21"/>
                      <w:szCs w:val="21"/>
                    </w:rPr>
                  </w:pPr>
                </w:p>
                <w:p>
                  <w:pPr>
                    <w:ind w:firstLine="0" w:firstLineChars="0"/>
                    <w:jc w:val="left"/>
                    <w:rPr>
                      <w:sz w:val="21"/>
                      <w:szCs w:val="21"/>
                    </w:rPr>
                  </w:pPr>
                </w:p>
              </w:txbxContent>
            </v:textbox>
          </v:shape>
        </w:pict>
      </w:r>
      <w:r>
        <w:rPr>
          <w:color w:val="auto"/>
          <w:sz w:val="18"/>
          <w:szCs w:val="18"/>
        </w:rPr>
        <w:pict>
          <v:rect id="_x0000_s2080" o:spid="_x0000_s2080" o:spt="1" style="position:absolute;left:0pt;margin-left:135.6pt;margin-top:2.6pt;height:50pt;width:144.5pt;z-index:331417600;mso-width-relative:page;mso-height-relative:page;" fillcolor="#FFFFFF" filled="t" stroked="t" coordsize="21600,21600" o:gfxdata="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vWA1dUAAAAJAQAADwAA&#10;AAAAAAABACAAAAAiAAAAZHJzL2Rvd25yZXYueG1sUEsBAhQAFAAAAAgAh07iQJbBxbQZAgAAIwQA&#10;AA4AAAAAAAAAAQAgAAAAJAEAAGRycy9lMm9Eb2MueG1sUEsFBgAAAAAGAAYAWQEAAK8FAAAAAA==&#10;">
            <v:path/>
            <v:fill on="t" focussize="0,0"/>
            <v:stroke color="#000000" miterlimit="8" joinstyle="miter"/>
            <v:imagedata o:title=""/>
            <o:lock v:ext="edit" aspectratio="f"/>
          </v:rect>
        </w:pict>
      </w:r>
    </w:p>
    <w:p>
      <w:pPr>
        <w:ind w:firstLine="480"/>
        <w:jc w:val="left"/>
        <w:rPr>
          <w:color w:val="auto"/>
        </w:rPr>
      </w:pPr>
    </w:p>
    <w:p>
      <w:pPr>
        <w:ind w:firstLine="480"/>
        <w:jc w:val="left"/>
        <w:rPr>
          <w:color w:val="auto"/>
        </w:rPr>
      </w:pPr>
      <w:r>
        <w:rPr>
          <w:color w:val="auto"/>
        </w:rPr>
        <w:pict>
          <v:shape id="连接符: 肘形 29" o:spid="_x0000_s2081" o:spt="34" type="#_x0000_t34" style="position:absolute;left:0pt;flip:y;margin-left:26.7pt;margin-top:17.3pt;height:19.75pt;width:198.2pt;rotation:11796480f;z-index:331387904;mso-width-relative:page;mso-height-relative:page;" filled="f" stroked="t" coordsize="21600,21600" o:gfxdata="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&#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ioPK1gAAAAgBAAAPAAAAAAAAAAEAIAAAACIAAABk&#10;cnMvZG93bnJldi54bWxQSwECFAAUAAAACACHTuJA56dezggCAADCAwAADgAAAAAAAAABACAAAAAl&#10;AQAAZHJzL2Uyb0RvYy54bWxQSwUGAAAAAAYABgBZAQAAnwUAAAAA&#10;" adj="21589">
            <v:path arrowok="t"/>
            <v:fill on="f" focussize="0,0"/>
            <v:stroke color="#000000" miterlimit="8" joinstyle="miter"/>
            <v:imagedata o:title=""/>
            <o:lock v:ext="edit" aspectratio="f"/>
          </v:shape>
        </w:pict>
      </w:r>
      <w:r>
        <w:rPr>
          <w:color w:val="auto"/>
        </w:rPr>
        <w:pict>
          <v:shape id="连接符: 肘形 28" o:spid="_x0000_s2082" o:spt="34" type="#_x0000_t34" style="position:absolute;left:0pt;margin-left:217.55pt;margin-top:27pt;height:0.05pt;width:19.05pt;rotation:5898240f;z-index:331403264;mso-width-relative:page;mso-height-relative:page;" filled="f" stroked="t" coordsize="21600,21600" o:gfxdata="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ndT19UAAAAJAQAADwAAAAAAAAABACAAAAAiAAAAZHJzL2Rvd25yZXYu&#10;eG1sUEsBAhQAFAAAAAgAh07iQOkvH0z+AQAAswMAAA4AAAAAAAAAAQAgAAAAJAEAAGRycy9lMm9E&#10;b2MueG1sUEsFBgAAAAAGAAYAWQEAAJQFAAAAAA==&#10;" adj="10772">
            <v:path arrowok="t"/>
            <v:fill on="f" focussize="0,0"/>
            <v:stroke color="#000000" miterlimit="8" joinstyle="miter"/>
            <v:imagedata o:title=""/>
            <o:lock v:ext="edit" aspectratio="f"/>
          </v:shape>
        </w:pict>
      </w:r>
      <w:r>
        <w:rPr>
          <w:color w:val="auto"/>
        </w:rPr>
        <w:pict>
          <v:line id="直接连接符 27" o:spid="_x0000_s2083" o:spt="20" style="position:absolute;left:0pt;margin-left:227pt;margin-top:4.65pt;height:13.4pt;width:0pt;z-index:331397120;mso-width-relative:page;mso-height-relative:page;" filled="f" stroked="t" coordsize="21600,21600" o:gfxdata="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Yx4z9YA&#10;AAAIAQAADwAAAAAAAAABACAAAAAiAAAAZHJzL2Rvd25yZXYueG1sUEsBAhQAFAAAAAgAh07iQPc6&#10;Q33oAQAApwMAAA4AAAAAAAAAAQAgAAAAJQEAAGRycy9lMm9Eb2MueG1sUEsFBgAAAAAGAAYAWQEA&#10;AH8FAAAAAA==&#10;">
            <v:path arrowok="t"/>
            <v:fill on="f" focussize="0,0"/>
            <v:stroke color="#000000" joinstyle="round"/>
            <v:imagedata o:title=""/>
            <o:lock v:ext="edit" aspectratio="f"/>
          </v:line>
        </w:pict>
      </w:r>
      <w:r>
        <w:rPr>
          <w:rFonts w:hint="eastAsia" w:ascii="宋体" w:hAnsi="宋体"/>
          <w:color w:val="auto"/>
          <w:lang w:val="zh-CN"/>
        </w:rPr>
        <w:pict>
          <v:shape id="连接符: 肘形 26" o:spid="_x0000_s2084" o:spt="34" type="#_x0000_t34" style="position:absolute;left:0pt;margin-left:222.2pt;margin-top:17.3pt;height:17.85pt;width:105.7pt;z-index:331400192;mso-width-relative:page;mso-height-relative:page;" filled="f" stroked="t" coordsize="21600,21600" o:gfxdata="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s9tT1wAAAAkBAAAPAAAAAAAAAAEAIAAAACIAAABkcnMvZG93bnJldi54bWxQSwEC&#10;FAAUAAAACACHTuJA9w++4PUBAACpAwAADgAAAAAAAAABACAAAAAmAQAAZHJzL2Uyb0RvYy54bWxQ&#10;SwUGAAAAAAYABgBZAQAAjQUAAAAA&#10;" adj="21324">
            <v:path arrowok="t"/>
            <v:fill on="f" focussize="0,0"/>
            <v:stroke color="#000000" miterlimit="8" joinstyle="miter"/>
            <v:imagedata o:title=""/>
            <o:lock v:ext="edit" aspectratio="f"/>
          </v:shape>
        </w:pict>
      </w:r>
      <w:r>
        <w:rPr>
          <w:color w:val="auto"/>
        </w:rPr>
        <w:pict>
          <v:shape id="连接符: 肘形 25" o:spid="_x0000_s2085" o:spt="34" type="#_x0000_t34" style="position:absolute;left:0pt;margin-left:227.55pt;margin-top:17.5pt;height:17.65pt;width:194.55pt;z-index:331394048;mso-width-relative:page;mso-height-relative:page;" filled="f" stroked="t" coordsize="21600,21600" o:gfxdata="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OoUU9oAAAAJAQAADwAAAAAAAAABACAAAAAiAAAAZHJzL2Rvd25yZXYueG1s&#10;UEsBAhQAFAAAAAgAh07iQFa73wT2AQAAqgMAAA4AAAAAAAAAAQAgAAAAKQEAAGRycy9lMm9Eb2Mu&#10;eG1sUEsFBgAAAAAGAAYAWQEAAJEFAAAAAA==&#10;" adj="21733">
            <v:path arrowok="t"/>
            <v:fill on="f" focussize="0,0"/>
            <v:stroke color="#000000" miterlimit="8" joinstyle="miter"/>
            <v:imagedata o:title=""/>
            <o:lock v:ext="edit" aspectratio="f"/>
          </v:shape>
        </w:pict>
      </w:r>
      <w:r>
        <w:rPr>
          <w:color w:val="auto"/>
        </w:rPr>
        <w:pict>
          <v:shape id="连接符: 肘形 23" o:spid="_x0000_s2086" o:spt="34" type="#_x0000_t34" style="position:absolute;left:0pt;flip:y;margin-left:124.1pt;margin-top:17.5pt;height:19.05pt;width:103.5pt;rotation:11796480f;z-index:331390976;mso-width-relative:page;mso-height-relative:page;" filled="f" stroked="t" coordsize="21600,21600" o:gfxdata="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zHP/aAAAACQEAAA8AAAAAAAAAAQAgAAAA&#10;IgAAAGRycy9kb3ducmV2LnhtbFBLAQIUABQAAAAIAIdO4kCkRFOFCQIAAMMDAAAOAAAAAAAAAAEA&#10;IAAAACkBAABkcnMvZTJvRG9jLnhtbFBLBQYAAAAABgAGAFkBAACkBQAAAAA=&#10;" adj="21756">
            <v:path arrowok="t"/>
            <v:fill on="f" focussize="0,0"/>
            <v:stroke color="#000000" miterlimit="8" joinstyle="miter"/>
            <v:imagedata o:title=""/>
            <o:lock v:ext="edit" aspectratio="f"/>
          </v:shape>
        </w:pict>
      </w:r>
    </w:p>
    <w:p>
      <w:pPr>
        <w:ind w:firstLine="0" w:firstLineChars="0"/>
        <w:jc w:val="left"/>
        <w:rPr>
          <w:color w:val="auto"/>
        </w:rPr>
      </w:pPr>
      <w:r>
        <w:rPr>
          <w:color w:val="auto"/>
        </w:rPr>
        <w:pict>
          <v:shape id="文本框 3" o:spid="_x0000_s2087" o:spt="202" type="#_x0000_t202" style="position:absolute;left:0pt;margin-left:281.05pt;margin-top:12.1pt;height:119.3pt;width:101.35pt;z-index:331414528;mso-width-relative:page;mso-height-relative:page;" filled="f" stroked="f" coordsize="21600,21600" o:gfxdata="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1YwgdYAAAAKAQAADwAAAAAAAAABACAAAAAiAAAAZHJzL2Rvd25yZXYu&#10;eG1sUEsBAhQAFAAAAAgAh07iQN644QL9AQAAyAMAAA4AAAAAAAAAAQAgAAAAJQEAAGRycy9lMm9E&#10;b2MueG1sUEsFBgAAAAAGAAYAWQEAAJQFAAAAAA==&#10;">
            <v:path/>
            <v:fill on="f" focussize="0,0"/>
            <v:stroke on="f"/>
            <v:imagedata o:title=""/>
            <o:lock v:ext="edit" aspectratio="f"/>
            <v:textbox>
              <w:txbxContent>
                <w:p>
                  <w:pPr>
                    <w:ind w:firstLine="0" w:firstLineChars="0"/>
                    <w:jc w:val="left"/>
                    <w:rPr>
                      <w:sz w:val="21"/>
                      <w:szCs w:val="21"/>
                    </w:rPr>
                  </w:pPr>
                  <w:r>
                    <w:rPr>
                      <w:rFonts w:hint="eastAsia"/>
                      <w:sz w:val="21"/>
                      <w:szCs w:val="21"/>
                    </w:rPr>
                    <w:t>后勤保障组：</w:t>
                  </w:r>
                </w:p>
                <w:p>
                  <w:pPr>
                    <w:ind w:left="0" w:leftChars="0" w:firstLine="0" w:firstLineChars="0"/>
                    <w:jc w:val="left"/>
                    <w:rPr>
                      <w:rFonts w:hint="eastAsia"/>
                      <w:color w:val="auto"/>
                      <w:sz w:val="21"/>
                      <w:szCs w:val="21"/>
                    </w:rPr>
                  </w:pPr>
                  <w:r>
                    <w:rPr>
                      <w:rFonts w:hint="eastAsia"/>
                      <w:color w:val="auto"/>
                      <w:sz w:val="21"/>
                      <w:szCs w:val="21"/>
                    </w:rPr>
                    <w:t>周荣15208152645</w:t>
                  </w:r>
                </w:p>
                <w:p>
                  <w:pPr>
                    <w:ind w:firstLine="0" w:firstLineChars="0"/>
                    <w:jc w:val="left"/>
                    <w:rPr>
                      <w:color w:val="auto"/>
                      <w:sz w:val="21"/>
                      <w:szCs w:val="21"/>
                    </w:rPr>
                  </w:pPr>
                </w:p>
              </w:txbxContent>
            </v:textbox>
          </v:shape>
        </w:pict>
      </w:r>
      <w:r>
        <w:rPr>
          <w:color w:val="auto"/>
        </w:rPr>
        <w:pict>
          <v:shape id="_x0000_s2088" o:spid="_x0000_s2088" o:spt="202" type="#_x0000_t202" style="position:absolute;left:0pt;margin-left:381.3pt;margin-top:11.65pt;height:102.3pt;width:96.15pt;z-index:331423744;mso-width-relative:page;mso-height-relative:page;" filled="f" stroked="f" coordsize="21600,21600" o:gfxdata="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CBFK2AAAAAoBAAAPAAAAAAAAAAEAIAAAACIAAABkcnMvZG93bnJl&#10;di54bWxQSwECFAAUAAAACACHTuJAi9UrVf0BAADKAwAADgAAAAAAAAABACAAAAAnAQAAZHJzL2Uy&#10;b0RvYy54bWxQSwUGAAAAAAYABgBZAQAAlgUAAAAA&#10;">
            <v:path/>
            <v:fill on="f" focussize="0,0"/>
            <v:stroke on="f"/>
            <v:imagedata o:title=""/>
            <o:lock v:ext="edit" aspectratio="f"/>
            <v:textbox>
              <w:txbxContent>
                <w:p>
                  <w:pPr>
                    <w:ind w:firstLine="0" w:firstLineChars="0"/>
                    <w:jc w:val="left"/>
                    <w:rPr>
                      <w:color w:val="auto"/>
                      <w:sz w:val="21"/>
                      <w:szCs w:val="21"/>
                    </w:rPr>
                  </w:pPr>
                  <w:r>
                    <w:rPr>
                      <w:rFonts w:hint="eastAsia"/>
                      <w:sz w:val="21"/>
                      <w:szCs w:val="21"/>
                    </w:rPr>
                    <w:t>医疗救护组：</w:t>
                  </w:r>
                </w:p>
                <w:p>
                  <w:pPr>
                    <w:ind w:left="0" w:leftChars="0" w:firstLine="0" w:firstLineChars="0"/>
                    <w:jc w:val="left"/>
                    <w:rPr>
                      <w:rFonts w:hint="eastAsia"/>
                      <w:color w:val="auto"/>
                      <w:sz w:val="21"/>
                      <w:szCs w:val="21"/>
                    </w:rPr>
                  </w:pPr>
                  <w:r>
                    <w:rPr>
                      <w:rFonts w:hint="eastAsia"/>
                      <w:color w:val="auto"/>
                      <w:sz w:val="21"/>
                      <w:szCs w:val="21"/>
                    </w:rPr>
                    <w:t>吴雷13183590927</w:t>
                  </w:r>
                </w:p>
                <w:p>
                  <w:pPr>
                    <w:ind w:left="0" w:leftChars="0" w:firstLine="0" w:firstLineChars="0"/>
                    <w:jc w:val="left"/>
                    <w:rPr>
                      <w:rFonts w:hint="eastAsia"/>
                      <w:color w:val="auto"/>
                      <w:sz w:val="21"/>
                      <w:szCs w:val="21"/>
                    </w:rPr>
                  </w:pPr>
                  <w:r>
                    <w:rPr>
                      <w:rFonts w:hint="eastAsia"/>
                      <w:color w:val="auto"/>
                      <w:sz w:val="21"/>
                      <w:szCs w:val="21"/>
                    </w:rPr>
                    <w:t>谢钢13548105764</w:t>
                  </w:r>
                </w:p>
                <w:p>
                  <w:pPr>
                    <w:ind w:firstLine="0" w:firstLineChars="0"/>
                    <w:jc w:val="left"/>
                    <w:rPr>
                      <w:color w:val="auto"/>
                      <w:sz w:val="21"/>
                      <w:szCs w:val="21"/>
                    </w:rPr>
                  </w:pPr>
                </w:p>
              </w:txbxContent>
            </v:textbox>
          </v:shape>
        </w:pict>
      </w:r>
      <w:r>
        <w:rPr>
          <w:rFonts w:hint="eastAsia"/>
          <w:color w:val="auto"/>
        </w:rPr>
        <w:pict>
          <v:shape id="_x0000_s2089" o:spid="_x0000_s2089" o:spt="202" type="#_x0000_t202" style="position:absolute;left:0pt;margin-left:185.95pt;margin-top:10.15pt;height:78.1pt;width:108.9pt;z-index:331412480;mso-width-relative:page;mso-height-relative:page;" filled="f" stroked="f" coordsize="21600,21600" o:gfxdata="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5WdwtcAAAAKAQAADwAAAAAAAAABACAAAAAiAAAAZHJzL2Rvd25yZXYu&#10;eG1sUEsBAhQAFAAAAAgAh07iQGHEXCv8AQAAxwMAAA4AAAAAAAAAAQAgAAAAJgEAAGRycy9lMm9E&#10;b2MueG1sUEsFBgAAAAAGAAYAWQEAAJQFAAAAAA==&#10;">
            <v:path/>
            <v:fill on="f" focussize="0,0"/>
            <v:stroke on="f"/>
            <v:imagedata o:title=""/>
            <o:lock v:ext="edit" aspectratio="f"/>
            <v:textbox>
              <w:txbxContent>
                <w:p>
                  <w:pPr>
                    <w:ind w:firstLine="0" w:firstLineChars="0"/>
                    <w:jc w:val="left"/>
                    <w:rPr>
                      <w:rFonts w:hint="eastAsia"/>
                      <w:sz w:val="21"/>
                      <w:szCs w:val="21"/>
                    </w:rPr>
                  </w:pPr>
                  <w:r>
                    <w:rPr>
                      <w:rFonts w:hint="eastAsia"/>
                      <w:sz w:val="21"/>
                      <w:szCs w:val="21"/>
                    </w:rPr>
                    <w:t>通讯联络组：</w:t>
                  </w:r>
                </w:p>
                <w:p>
                  <w:pPr>
                    <w:ind w:firstLine="0" w:firstLineChars="0"/>
                    <w:jc w:val="left"/>
                    <w:rPr>
                      <w:rFonts w:hint="eastAsia"/>
                      <w:sz w:val="21"/>
                      <w:szCs w:val="21"/>
                    </w:rPr>
                  </w:pPr>
                  <w:r>
                    <w:rPr>
                      <w:rFonts w:hint="eastAsia"/>
                      <w:sz w:val="21"/>
                      <w:szCs w:val="21"/>
                    </w:rPr>
                    <w:t>陈岚18882336515</w:t>
                  </w:r>
                </w:p>
                <w:p>
                  <w:pPr>
                    <w:ind w:firstLine="0" w:firstLineChars="0"/>
                    <w:jc w:val="left"/>
                    <w:rPr>
                      <w:rFonts w:hint="eastAsia"/>
                      <w:sz w:val="21"/>
                      <w:szCs w:val="21"/>
                    </w:rPr>
                  </w:pPr>
                </w:p>
              </w:txbxContent>
            </v:textbox>
          </v:shape>
        </w:pict>
      </w:r>
      <w:r>
        <w:rPr>
          <w:color w:val="auto"/>
        </w:rPr>
        <w:pict>
          <v:shape id="文本框 8" o:spid="_x0000_s2090" o:spt="202" type="#_x0000_t202" style="position:absolute;left:0pt;margin-left:73.9pt;margin-top:13.15pt;height:115.6pt;width:107.55pt;z-index:331409408;mso-width-relative:page;mso-height-relative:page;" filled="f" stroked="f" coordsize="21600,21600" o:gfxdata="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34/N2AAAAAoBAAAPAAAAAAAAAAEAIAAAACIAAABkcnMvZG93bnJl&#10;di54bWxQSwECFAAUAAAACACHTuJAV86HFf0BAADIAwAADgAAAAAAAAABACAAAAAnAQAAZHJzL2Uy&#10;b0RvYy54bWxQSwUGAAAAAAYABgBZAQAAlgUAAAAA&#10;">
            <v:path/>
            <v:fill on="f" focussize="0,0"/>
            <v:stroke on="f"/>
            <v:imagedata o:title=""/>
            <o:lock v:ext="edit" aspectratio="f"/>
            <v:textbox>
              <w:txbxContent>
                <w:p>
                  <w:pPr>
                    <w:ind w:firstLine="0" w:firstLineChars="0"/>
                    <w:jc w:val="left"/>
                    <w:rPr>
                      <w:sz w:val="21"/>
                      <w:szCs w:val="21"/>
                    </w:rPr>
                  </w:pPr>
                  <w:r>
                    <w:rPr>
                      <w:rFonts w:hint="eastAsia"/>
                      <w:sz w:val="21"/>
                      <w:szCs w:val="21"/>
                    </w:rPr>
                    <w:t>保卫警戒组：</w:t>
                  </w:r>
                </w:p>
                <w:p>
                  <w:pPr>
                    <w:ind w:firstLine="0" w:firstLineChars="0"/>
                    <w:jc w:val="left"/>
                    <w:rPr>
                      <w:rFonts w:hint="eastAsia"/>
                      <w:sz w:val="21"/>
                      <w:szCs w:val="21"/>
                    </w:rPr>
                  </w:pPr>
                  <w:r>
                    <w:rPr>
                      <w:rFonts w:hint="eastAsia"/>
                      <w:sz w:val="21"/>
                      <w:szCs w:val="21"/>
                    </w:rPr>
                    <w:t>许艳13699679879</w:t>
                  </w:r>
                </w:p>
                <w:p>
                  <w:pPr>
                    <w:ind w:firstLine="0" w:firstLineChars="0"/>
                    <w:jc w:val="left"/>
                    <w:rPr>
                      <w:rFonts w:hint="eastAsia"/>
                      <w:sz w:val="21"/>
                      <w:szCs w:val="21"/>
                    </w:rPr>
                  </w:pPr>
                  <w:r>
                    <w:rPr>
                      <w:rFonts w:hint="eastAsia"/>
                      <w:sz w:val="21"/>
                      <w:szCs w:val="21"/>
                    </w:rPr>
                    <w:t>吴杰伟13192057192</w:t>
                  </w:r>
                </w:p>
              </w:txbxContent>
            </v:textbox>
          </v:shape>
        </w:pict>
      </w:r>
      <w:r>
        <w:rPr>
          <w:color w:val="auto"/>
        </w:rPr>
        <w:pict>
          <v:shape id="文本框 4" o:spid="_x0000_s2091" o:spt="202" type="#_x0000_t202" style="position:absolute;left:0pt;margin-left:-30.55pt;margin-top:12.4pt;height:124.55pt;width:108.8pt;z-index:331406336;mso-width-relative:page;mso-height-relative:page;" filled="f" stroked="f" coordsize="21600,21600" o:gfxdata="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4jPf1wAAAAoBAAAPAAAAAAAAAAEAIAAAACIAAABkcnMvZG93bnJldi54&#10;bWxQSwECFAAUAAAACACHTuJAjD3LSvsBAADIAwAADgAAAAAAAAABACAAAAAmAQAAZHJzL2Uyb0Rv&#10;Yy54bWxQSwUGAAAAAAYABgBZAQAAkwUAAAAA&#10;">
            <v:path/>
            <v:fill on="f" focussize="0,0"/>
            <v:stroke on="f"/>
            <v:imagedata o:title=""/>
            <o:lock v:ext="edit" aspectratio="f"/>
            <v:textbox>
              <w:txbxContent>
                <w:p>
                  <w:pPr>
                    <w:ind w:firstLine="0" w:firstLineChars="0"/>
                    <w:jc w:val="left"/>
                    <w:rPr>
                      <w:sz w:val="21"/>
                      <w:szCs w:val="21"/>
                    </w:rPr>
                  </w:pPr>
                  <w:r>
                    <w:rPr>
                      <w:rFonts w:hint="eastAsia"/>
                      <w:sz w:val="21"/>
                      <w:szCs w:val="21"/>
                    </w:rPr>
                    <w:t>抢险救灾组：</w:t>
                  </w:r>
                </w:p>
                <w:p>
                  <w:pPr>
                    <w:ind w:firstLine="0" w:firstLineChars="0"/>
                    <w:jc w:val="left"/>
                    <w:rPr>
                      <w:rFonts w:hint="eastAsia"/>
                      <w:sz w:val="21"/>
                      <w:szCs w:val="21"/>
                    </w:rPr>
                  </w:pPr>
                  <w:r>
                    <w:rPr>
                      <w:rFonts w:hint="eastAsia"/>
                      <w:sz w:val="21"/>
                      <w:szCs w:val="21"/>
                    </w:rPr>
                    <w:t>郭建辉18380122630</w:t>
                  </w:r>
                </w:p>
                <w:p>
                  <w:pPr>
                    <w:ind w:firstLine="0" w:firstLineChars="0"/>
                    <w:jc w:val="left"/>
                  </w:pPr>
                  <w:r>
                    <w:rPr>
                      <w:rFonts w:hint="eastAsia"/>
                      <w:sz w:val="21"/>
                      <w:szCs w:val="21"/>
                    </w:rPr>
                    <w:t>任方容15182927839</w:t>
                  </w:r>
                </w:p>
              </w:txbxContent>
            </v:textbox>
          </v:shape>
        </w:pict>
      </w:r>
      <w:r>
        <w:rPr>
          <w:color w:val="auto"/>
        </w:rPr>
        <w:pict>
          <v:shape id="流程图: 过程 22" o:spid="_x0000_s2092" o:spt="109" type="#_x0000_t109" style="position:absolute;left:0pt;margin-left:380.75pt;margin-top:11.6pt;height:123.05pt;width:95.5pt;z-index:331439104;mso-width-relative:page;mso-height-relative:page;" filled="f" stroked="t" coordsize="21600,21600" o:gfxdata="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aG5d2AAAAAoBAAAPAAAAAAAAAAEAIAAAACIAAABkcnMvZG93bnJldi54bWxQSwECFAAU&#10;AAAACACHTuJAGJ9M7CoCAAASBAAADgAAAAAAAAABACAAAAAnAQAAZHJzL2Uyb0RvYy54bWxQSwUG&#10;AAAAAAYABgBZAQAAwwUAAAAA&#10;">
            <v:path/>
            <v:fill on="f" focussize="0,0"/>
            <v:stroke color="#000000" miterlimit="8" joinstyle="miter"/>
            <v:imagedata o:title=""/>
            <o:lock v:ext="edit" aspectratio="f"/>
          </v:shape>
        </w:pict>
      </w:r>
      <w:r>
        <w:rPr>
          <w:color w:val="auto"/>
        </w:rPr>
        <w:pict>
          <v:shape id="流程图: 过程 21" o:spid="_x0000_s2093" o:spt="109" type="#_x0000_t109" style="position:absolute;left:0pt;margin-left:286.7pt;margin-top:11.45pt;height:123.9pt;width:87.5pt;z-index:331436032;mso-width-relative:page;mso-height-relative:page;" filled="f" stroked="t" coordsize="21600,21600" o:gfxdata="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PRZktgAAAAKAQAADwAAAAAAAAABACAAAAAiAAAAZHJzL2Rvd25yZXYueG1sUEsBAhQAFAAA&#10;AAgAh07iQMsadmkoAgAAEgQAAA4AAAAAAAAAAQAgAAAAJwEAAGRycy9lMm9Eb2MueG1sUEsFBgAA&#10;AAAGAAYAWQEAAMEFAAAAAA==&#10;">
            <v:path/>
            <v:fill on="f" focussize="0,0"/>
            <v:stroke color="#000000" miterlimit="8" joinstyle="miter"/>
            <v:imagedata o:title=""/>
            <o:lock v:ext="edit" aspectratio="f"/>
          </v:shape>
        </w:pict>
      </w:r>
      <w:r>
        <w:rPr>
          <w:color w:val="auto"/>
        </w:rPr>
        <w:pict>
          <v:shape id="流程图: 过程 20" o:spid="_x0000_s2094" o:spt="109" type="#_x0000_t109" style="position:absolute;left:0pt;margin-left:184.85pt;margin-top:12.1pt;height:123.5pt;width:93.05pt;z-index:331432960;mso-width-relative:page;mso-height-relative:page;" filled="f" stroked="t" coordsize="21600,21600" o:gfxdata="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peOoI2QAAAAoBAAAPAAAAAAAAAAEAIAAAACIAAABkcnMvZG93bnJldi54bWxQSwECFAAU&#10;AAAACACHTuJA3VGxqikCAAASBAAADgAAAAAAAAABACAAAAAoAQAAZHJzL2Uyb0RvYy54bWxQSwUG&#10;AAAAAAYABgBZAQAAwwUAAAAA&#10;">
            <v:path/>
            <v:fill on="f" focussize="0,0"/>
            <v:stroke color="#000000" miterlimit="8" joinstyle="miter"/>
            <v:imagedata o:title=""/>
            <o:lock v:ext="edit" aspectratio="f"/>
          </v:shape>
        </w:pict>
      </w:r>
      <w:r>
        <w:rPr>
          <w:color w:val="auto"/>
        </w:rPr>
        <w:pict>
          <v:shape id="流程图: 过程 18" o:spid="_x0000_s2095" o:spt="109" type="#_x0000_t109" style="position:absolute;left:0pt;margin-left:77.8pt;margin-top:11.95pt;height:124.55pt;width:98.45pt;z-index:331429888;mso-width-relative:page;mso-height-relative:page;" filled="f" stroked="t" coordsize="21600,21600" o:gfxdata="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qXP32AAAAAoBAAAPAAAAAAAAAAEAIAAAACIAAABkcnMvZG93bnJldi54bWxQSwECFAAU&#10;AAAACACHTuJADgtiKioCAAASBAAADgAAAAAAAAABACAAAAAnAQAAZHJzL2Uyb0RvYy54bWxQSwUG&#10;AAAAAAYABgBZAQAAwwUAAAAA&#10;">
            <v:path/>
            <v:fill on="f" focussize="0,0"/>
            <v:stroke color="#000000" miterlimit="8" joinstyle="miter"/>
            <v:imagedata o:title=""/>
            <o:lock v:ext="edit" aspectratio="f"/>
          </v:shape>
        </w:pict>
      </w:r>
      <w:r>
        <w:rPr>
          <w:rFonts w:hint="eastAsia"/>
          <w:color w:val="auto"/>
        </w:rPr>
        <w:pict>
          <v:shape id="流程图: 过程 6" o:spid="_x0000_s2096" o:spt="109" type="#_x0000_t109" style="position:absolute;left:0pt;margin-left:-26.35pt;margin-top:12.9pt;height:123.65pt;width:98.05pt;z-index:331426816;mso-width-relative:page;mso-height-relative:page;" filled="f" stroked="t" coordsize="21600,21600" o:gfxdata="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dby0tkAAAAKAQAADwAAAAAAAAABACAAAAAiAAAAZHJzL2Rvd25yZXYueG1sUEsBAhQA&#10;FAAAAAgAh07iQDeDyf8qAgAAEAQAAA4AAAAAAAAAAQAgAAAAKAEAAGRycy9lMm9Eb2MueG1sUEsF&#10;BgAAAAAGAAYAWQEAAMQFAAAAAA==&#10;">
            <v:path/>
            <v:fill on="f" focussize="0,0"/>
            <v:stroke color="#000000" miterlimit="8" joinstyle="miter"/>
            <v:imagedata o:title=""/>
            <o:lock v:ext="edit" aspectratio="f"/>
          </v:shape>
        </w:pict>
      </w:r>
    </w:p>
    <w:p>
      <w:pPr>
        <w:keepNext/>
        <w:ind w:firstLine="360"/>
        <w:jc w:val="left"/>
        <w:rPr>
          <w:color w:val="auto"/>
          <w:sz w:val="18"/>
          <w:szCs w:val="18"/>
        </w:rPr>
      </w:pPr>
    </w:p>
    <w:p>
      <w:pPr>
        <w:ind w:firstLine="0" w:firstLineChars="0"/>
        <w:jc w:val="left"/>
        <w:rPr>
          <w:rFonts w:ascii="宋体" w:hAnsi="宋体" w:cstheme="majorBidi"/>
          <w:color w:val="auto"/>
          <w:sz w:val="18"/>
          <w:szCs w:val="18"/>
        </w:rPr>
      </w:pPr>
    </w:p>
    <w:p>
      <w:pPr>
        <w:ind w:firstLine="420"/>
        <w:jc w:val="left"/>
        <w:rPr>
          <w:rFonts w:ascii="宋体" w:hAnsi="宋体"/>
          <w:color w:val="auto"/>
          <w:sz w:val="21"/>
          <w:szCs w:val="21"/>
        </w:rPr>
      </w:pPr>
    </w:p>
    <w:p>
      <w:pPr>
        <w:pStyle w:val="2"/>
        <w:ind w:left="0" w:leftChars="0" w:firstLine="0" w:firstLineChars="0"/>
        <w:rPr>
          <w:color w:val="auto"/>
        </w:rPr>
      </w:pPr>
    </w:p>
    <w:p>
      <w:pPr>
        <w:pStyle w:val="2"/>
        <w:ind w:left="0" w:leftChars="0" w:firstLine="0" w:firstLineChars="0"/>
        <w:rPr>
          <w:color w:val="auto"/>
        </w:rPr>
      </w:pPr>
    </w:p>
    <w:bookmarkEnd w:id="30"/>
    <w:p>
      <w:pPr>
        <w:pStyle w:val="7"/>
        <w:ind w:firstLine="420"/>
        <w:jc w:val="center"/>
        <w:rPr>
          <w:rFonts w:ascii="宋体" w:hAnsi="宋体" w:eastAsia="宋体"/>
          <w:color w:val="auto"/>
          <w:sz w:val="21"/>
          <w:szCs w:val="21"/>
        </w:rPr>
      </w:pPr>
      <w:r>
        <w:rPr>
          <w:rFonts w:hint="eastAsia" w:ascii="宋体" w:hAnsi="宋体" w:eastAsia="宋体"/>
          <w:color w:val="auto"/>
          <w:sz w:val="21"/>
          <w:szCs w:val="21"/>
        </w:rPr>
        <w:t xml:space="preserve">图 </w:t>
      </w:r>
      <w:r>
        <w:rPr>
          <w:rFonts w:hint="eastAsia" w:ascii="New time roman" w:hAnsi="New time roman" w:eastAsia="宋体"/>
          <w:color w:val="auto"/>
          <w:sz w:val="21"/>
          <w:szCs w:val="21"/>
        </w:rPr>
        <w:t>3.1</w:t>
      </w:r>
      <w:r>
        <w:rPr>
          <w:rFonts w:ascii="宋体" w:hAnsi="宋体" w:eastAsia="宋体"/>
          <w:color w:val="auto"/>
          <w:sz w:val="21"/>
          <w:szCs w:val="21"/>
        </w:rPr>
        <w:noBreakHyphen/>
      </w:r>
      <w:r>
        <w:rPr>
          <w:rFonts w:ascii="宋体" w:hAnsi="宋体" w:eastAsia="宋体"/>
          <w:color w:val="auto"/>
          <w:sz w:val="21"/>
          <w:szCs w:val="21"/>
        </w:rPr>
        <w:fldChar w:fldCharType="begin"/>
      </w:r>
      <w:r>
        <w:rPr>
          <w:rFonts w:ascii="宋体" w:hAnsi="宋体" w:eastAsia="宋体"/>
          <w:color w:val="auto"/>
          <w:sz w:val="21"/>
          <w:szCs w:val="21"/>
        </w:rPr>
        <w:instrText xml:space="preserve"> SEQ 图 \* ARABIC \s 1 </w:instrText>
      </w:r>
      <w:r>
        <w:rPr>
          <w:rFonts w:ascii="宋体" w:hAnsi="宋体" w:eastAsia="宋体"/>
          <w:color w:val="auto"/>
          <w:sz w:val="21"/>
          <w:szCs w:val="21"/>
        </w:rPr>
        <w:fldChar w:fldCharType="separate"/>
      </w:r>
      <w:r>
        <w:rPr>
          <w:rFonts w:ascii="宋体" w:hAnsi="宋体" w:eastAsia="宋体"/>
          <w:color w:val="auto"/>
          <w:sz w:val="21"/>
          <w:szCs w:val="21"/>
        </w:rPr>
        <w:t>1</w:t>
      </w:r>
      <w:r>
        <w:rPr>
          <w:rFonts w:ascii="宋体" w:hAnsi="宋体" w:eastAsia="宋体"/>
          <w:color w:val="auto"/>
          <w:sz w:val="21"/>
          <w:szCs w:val="21"/>
        </w:rPr>
        <w:fldChar w:fldCharType="end"/>
      </w:r>
      <w:r>
        <w:rPr>
          <w:rFonts w:hint="eastAsia" w:ascii="宋体" w:hAnsi="宋体" w:eastAsia="宋体"/>
          <w:color w:val="auto"/>
          <w:sz w:val="21"/>
          <w:szCs w:val="21"/>
        </w:rPr>
        <w:t>组织结构图</w:t>
      </w:r>
    </w:p>
    <w:p>
      <w:pPr>
        <w:pStyle w:val="5"/>
        <w:rPr>
          <w:color w:val="auto"/>
        </w:rPr>
      </w:pPr>
      <w:bookmarkStart w:id="31" w:name="_Toc5635233"/>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应急救援指挥机构</w:t>
      </w:r>
      <w:bookmarkEnd w:id="31"/>
    </w:p>
    <w:p>
      <w:pPr>
        <w:ind w:firstLine="480"/>
        <w:rPr>
          <w:rFonts w:asciiTheme="minorEastAsia" w:hAnsiTheme="minorEastAsia"/>
          <w:color w:val="auto"/>
          <w:sz w:val="28"/>
          <w:szCs w:val="28"/>
        </w:rPr>
      </w:pPr>
      <w:r>
        <w:rPr>
          <w:rFonts w:hint="eastAsia" w:asciiTheme="minorEastAsia" w:hAnsiTheme="minorEastAsia"/>
          <w:color w:val="auto"/>
          <w:sz w:val="28"/>
          <w:szCs w:val="28"/>
        </w:rPr>
        <w:t>本站成立“事故应急救援指挥部”，总指挥为</w:t>
      </w:r>
      <w:bookmarkStart w:id="32" w:name="_Hlk26346909"/>
      <w:r>
        <w:rPr>
          <w:rFonts w:hint="eastAsia" w:asciiTheme="minorEastAsia" w:hAnsiTheme="minorEastAsia"/>
          <w:color w:val="auto"/>
          <w:sz w:val="28"/>
          <w:szCs w:val="28"/>
          <w:lang w:eastAsia="zh-CN"/>
        </w:rPr>
        <w:t>邓桂花</w:t>
      </w:r>
      <w:r>
        <w:rPr>
          <w:rFonts w:hint="eastAsia" w:asciiTheme="minorEastAsia" w:hAnsiTheme="minorEastAsia"/>
          <w:color w:val="auto"/>
          <w:sz w:val="28"/>
          <w:szCs w:val="28"/>
        </w:rPr>
        <w:t>，副指挥为</w:t>
      </w:r>
      <w:bookmarkEnd w:id="32"/>
      <w:r>
        <w:rPr>
          <w:rFonts w:hint="eastAsia" w:asciiTheme="minorEastAsia" w:hAnsiTheme="minorEastAsia"/>
          <w:color w:val="auto"/>
          <w:sz w:val="28"/>
          <w:szCs w:val="28"/>
          <w:lang w:val="en-US" w:eastAsia="zh-CN"/>
        </w:rPr>
        <w:t>许亚娟</w:t>
      </w:r>
      <w:r>
        <w:rPr>
          <w:rFonts w:hint="eastAsia" w:asciiTheme="minorEastAsia" w:hAnsiTheme="minorEastAsia"/>
          <w:color w:val="auto"/>
          <w:sz w:val="28"/>
          <w:szCs w:val="28"/>
        </w:rPr>
        <w:t>，当事故发生后，在总指挥的统一指挥下，实施应急救援行动，当总指挥不在场时依序由副指挥或应急救援现场指挥代替总指挥行使指挥权。</w:t>
      </w:r>
    </w:p>
    <w:p>
      <w:pPr>
        <w:ind w:firstLine="480"/>
        <w:rPr>
          <w:rFonts w:asciiTheme="minorEastAsia" w:hAnsiTheme="minorEastAsia"/>
          <w:color w:val="auto"/>
          <w:sz w:val="28"/>
          <w:szCs w:val="28"/>
        </w:rPr>
      </w:pPr>
      <w:r>
        <w:rPr>
          <w:rFonts w:hint="eastAsia" w:asciiTheme="minorEastAsia" w:hAnsiTheme="minorEastAsia"/>
          <w:color w:val="auto"/>
          <w:sz w:val="28"/>
          <w:szCs w:val="28"/>
        </w:rPr>
        <w:t>应急指挥部地点设于加油站办公室，作为应急行动时的指挥部，现场指挥、调度、联络的工作场所，设24小时值守电话：</w:t>
      </w:r>
      <w:r>
        <w:rPr>
          <w:rFonts w:hint="eastAsia" w:asciiTheme="minorEastAsia" w:hAnsiTheme="minorEastAsia"/>
          <w:color w:val="auto"/>
          <w:sz w:val="28"/>
          <w:szCs w:val="28"/>
          <w:lang w:eastAsia="zh-CN"/>
        </w:rPr>
        <w:t>0817-8895018</w:t>
      </w:r>
      <w:r>
        <w:rPr>
          <w:rFonts w:hint="eastAsia" w:asciiTheme="minorEastAsia" w:hAnsiTheme="minorEastAsia"/>
          <w:color w:val="auto"/>
          <w:sz w:val="28"/>
          <w:szCs w:val="28"/>
        </w:rPr>
        <w:t>。加油站设立“事故应急救援小组”由加油站人员组成。</w:t>
      </w:r>
    </w:p>
    <w:p>
      <w:pPr>
        <w:pStyle w:val="4"/>
        <w:rPr>
          <w:color w:val="auto"/>
        </w:rPr>
      </w:pPr>
      <w:bookmarkStart w:id="33" w:name="_Toc27136"/>
      <w:bookmarkStart w:id="34" w:name="_Toc5635234"/>
      <w:r>
        <w:rPr>
          <w:rFonts w:hint="eastAsia" w:ascii="New time roman" w:hAnsi="New time roman"/>
          <w:color w:val="auto"/>
        </w:rPr>
        <w:t>3</w:t>
      </w:r>
      <w:r>
        <w:rPr>
          <w:rFonts w:hint="eastAsia"/>
          <w:color w:val="auto"/>
        </w:rPr>
        <w:t>.</w:t>
      </w:r>
      <w:r>
        <w:rPr>
          <w:rFonts w:hint="eastAsia" w:ascii="New time roman" w:hAnsi="New time roman"/>
          <w:color w:val="auto"/>
        </w:rPr>
        <w:t>2</w:t>
      </w:r>
      <w:r>
        <w:rPr>
          <w:rFonts w:hint="eastAsia"/>
          <w:color w:val="auto"/>
        </w:rPr>
        <w:t>职责</w:t>
      </w:r>
      <w:bookmarkEnd w:id="33"/>
      <w:bookmarkEnd w:id="34"/>
      <w:bookmarkStart w:id="35" w:name="_Hlk26347177"/>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（1）应急救援指挥部职责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①组织制订生产安全事故应急救援预案，批准本预案的启动与终止。</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②负责人员、资源配置、应急队伍调动，确定现场指挥人员。</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③负责组织各救援小组的组成、训练、演习、督促检查各救援组做好各项应急救援的准备工作。</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④负责发布和解除事故警报，组织指挥应急行动。</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⑤负责与</w:t>
      </w:r>
      <w:r>
        <w:rPr>
          <w:rFonts w:hint="eastAsia" w:asciiTheme="minorEastAsia" w:hAnsiTheme="minorEastAsia"/>
          <w:color w:val="auto"/>
          <w:sz w:val="28"/>
          <w:szCs w:val="28"/>
          <w:lang w:val="en-US" w:eastAsia="zh-CN"/>
        </w:rPr>
        <w:t>本</w:t>
      </w:r>
      <w:r>
        <w:rPr>
          <w:rFonts w:hint="eastAsia" w:asciiTheme="minorEastAsia" w:hAnsiTheme="minorEastAsia"/>
          <w:color w:val="auto"/>
          <w:sz w:val="28"/>
          <w:szCs w:val="28"/>
        </w:rPr>
        <w:t>地危化品生产安全事故应急指挥部保持联系，确保本站应急预案与所属地区应急预案的衔接畅通，提高预案的科学性、针对性、实用性和可操作性。</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⑥制定事故状态下各级人员的职责。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⑦负责生产安全事故信息的上报工作。</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⑧负责保护事故现场及相关数据。</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⑨确保各救援小组和指挥部之间通讯的畅通。</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⑩确保对外通讯的畅通。</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其中总指挥为站长</w:t>
      </w:r>
      <w:r>
        <w:rPr>
          <w:rFonts w:hint="eastAsia" w:asciiTheme="minorEastAsia" w:hAnsiTheme="minorEastAsia"/>
          <w:color w:val="auto"/>
          <w:sz w:val="28"/>
          <w:szCs w:val="28"/>
          <w:lang w:eastAsia="zh-CN"/>
        </w:rPr>
        <w:t>邓桂花</w:t>
      </w:r>
      <w:r>
        <w:rPr>
          <w:rFonts w:hint="eastAsia" w:asciiTheme="minorEastAsia" w:hAnsiTheme="minorEastAsia"/>
          <w:color w:val="auto"/>
          <w:sz w:val="28"/>
          <w:szCs w:val="28"/>
        </w:rPr>
        <w:t>职责为:</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分析紧急状态和确定相应报警级别，根据相关危险类型潜在后果，现有资源和控制紧急情况的行动类型；指挥协调应急响应行动；直接监察应急操作人员的行动；协调后勤方以支援应急响应组织；应急响应组织的启动；应急评估、确定升高或降低应急警报级别；决定请求外部援助；决定应急撤离；决定事故现场外影响区域的安全性；负责应急预案的签发；最大限度地保证现场人员和外援人员及相关人员的安全。</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副指挥为</w:t>
      </w:r>
      <w:r>
        <w:rPr>
          <w:rFonts w:hint="eastAsia" w:asciiTheme="minorEastAsia" w:hAnsiTheme="minorEastAsia"/>
          <w:color w:val="auto"/>
          <w:sz w:val="28"/>
          <w:szCs w:val="28"/>
          <w:lang w:val="en-US" w:eastAsia="zh-CN"/>
        </w:rPr>
        <w:t>许亚娟</w:t>
      </w:r>
      <w:r>
        <w:rPr>
          <w:rFonts w:hint="eastAsia" w:asciiTheme="minorEastAsia" w:hAnsiTheme="minorEastAsia"/>
          <w:color w:val="auto"/>
          <w:sz w:val="28"/>
          <w:szCs w:val="28"/>
        </w:rPr>
        <w:t>，其职责为：</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协助应急总指挥组织和指挥应急操作任务；向应急总指挥提出应采取的减缓事故后果行动的应急响应对策和建议；保持与总指挥的直接联络；协调、组织和获取应急所需的其他资源、设备以支援现场的应急操作；组织相关技术和管理人员对生产全过程危险源进行风险评估；定期检查各常设应急响应组织和部门的日常工作和应急响应准备状态；根据各作业场所的实际条件，努力与周边有条件的企业达成在事故应急处理中共享资源，相互帮助，建立共同应急救援网络和制定应急救援协议。</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（2）抢险救灾组主要职责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①熟悉各种灭火器材、设施的用途、操作方法、存放地点及使用范围。</w:t>
      </w:r>
    </w:p>
    <w:p>
      <w:pPr>
        <w:ind w:firstLine="480"/>
        <w:rPr>
          <w:rFonts w:hint="eastAsia" w:asciiTheme="minorEastAsia" w:hAnsiTheme="minorEastAsia"/>
          <w:color w:val="auto"/>
          <w:sz w:val="28"/>
          <w:szCs w:val="28"/>
        </w:rPr>
      </w:pPr>
      <w:bookmarkStart w:id="36" w:name="_Hlk25757705"/>
      <w:r>
        <w:rPr>
          <w:rFonts w:hint="eastAsia" w:asciiTheme="minorEastAsia" w:hAnsiTheme="minorEastAsia"/>
          <w:color w:val="auto"/>
          <w:sz w:val="28"/>
          <w:szCs w:val="28"/>
        </w:rPr>
        <w:t>②</w:t>
      </w:r>
      <w:bookmarkEnd w:id="36"/>
      <w:r>
        <w:rPr>
          <w:rFonts w:hint="eastAsia" w:asciiTheme="minorEastAsia" w:hAnsiTheme="minorEastAsia"/>
          <w:color w:val="auto"/>
          <w:sz w:val="28"/>
          <w:szCs w:val="28"/>
        </w:rPr>
        <w:t>了解各种抢险的方法、路线和抢修工具、器械、配件的存放地点等。</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③当发生事故时，全组人员必须迅速赶到事故应急集合点，听从安排，根据指挥部的命令，迅速开展火灾扑救、泄漏油品的堵截和回收、设备抢修、停止设备运转、物资抢救和事故抢险工作。</w:t>
      </w:r>
    </w:p>
    <w:p>
      <w:pPr>
        <w:ind w:firstLine="480"/>
        <w:rPr>
          <w:rFonts w:hint="eastAsia" w:asciiTheme="minorEastAsia" w:hAnsiTheme="minorEastAsia"/>
          <w:color w:val="auto"/>
          <w:sz w:val="28"/>
          <w:szCs w:val="28"/>
        </w:rPr>
      </w:pPr>
      <w:bookmarkStart w:id="37" w:name="_Hlk25757989"/>
      <w:r>
        <w:rPr>
          <w:rFonts w:hint="eastAsia" w:asciiTheme="minorEastAsia" w:hAnsiTheme="minorEastAsia"/>
          <w:color w:val="auto"/>
          <w:sz w:val="28"/>
          <w:szCs w:val="28"/>
        </w:rPr>
        <w:t>④</w:t>
      </w:r>
      <w:bookmarkEnd w:id="37"/>
      <w:r>
        <w:rPr>
          <w:rFonts w:hint="eastAsia" w:asciiTheme="minorEastAsia" w:hAnsiTheme="minorEastAsia"/>
          <w:color w:val="auto"/>
          <w:sz w:val="28"/>
          <w:szCs w:val="28"/>
        </w:rPr>
        <w:t>消防队到达现场后，协助消防队的消防抢险工作。</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⑤事故抢险组必须对抢险工具、消防器材进行日常维护保养。</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⑥执行应急救援领导小组交办的其它工作。</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（3）通讯联络组主要职责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传达总指挥指令，反馈现场信息；向</w:t>
      </w:r>
      <w:r>
        <w:rPr>
          <w:rFonts w:hint="eastAsia" w:asciiTheme="minorEastAsia" w:hAnsiTheme="minorEastAsia"/>
          <w:color w:val="auto"/>
          <w:sz w:val="28"/>
          <w:szCs w:val="28"/>
          <w:lang w:val="en-US" w:eastAsia="zh-CN"/>
        </w:rPr>
        <w:t>上级</w:t>
      </w:r>
      <w:r>
        <w:rPr>
          <w:rFonts w:hint="eastAsia" w:asciiTheme="minorEastAsia" w:hAnsiTheme="minorEastAsia"/>
          <w:color w:val="auto"/>
          <w:sz w:val="28"/>
          <w:szCs w:val="28"/>
        </w:rPr>
        <w:t>公司应急办公室、公安、消防和政府部门报告险情；与急救中心联络；向友邻单位通报情况，保持与外界通讯联系；通告周边群众和通知休假员工返站。</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（4）后勤保障组主要职责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事故现场所需抢险救援物资供应；救护、转移负伤人员；收集事故相关数据、资料等。</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（5）保卫警戒组主要职责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事故现场警戒和引导人员疏散，禁止无关车辆、人员进入警戒区域；疏通应急通道，引导外部救援车辆及人员；关闭和封锁油站。</w:t>
      </w:r>
    </w:p>
    <w:p>
      <w:pPr>
        <w:ind w:firstLine="480"/>
        <w:rPr>
          <w:rFonts w:hint="eastAsia" w:asciiTheme="minorEastAsia" w:hAnsiTheme="minorEastAsia"/>
          <w:color w:val="auto"/>
          <w:sz w:val="28"/>
          <w:szCs w:val="28"/>
        </w:rPr>
      </w:pPr>
      <w:bookmarkStart w:id="38" w:name="_Hlk29737945"/>
      <w:r>
        <w:rPr>
          <w:rFonts w:hint="eastAsia" w:asciiTheme="minorEastAsia" w:hAnsiTheme="minorEastAsia"/>
          <w:color w:val="auto"/>
          <w:sz w:val="28"/>
          <w:szCs w:val="28"/>
        </w:rPr>
        <w:t>（6）医疗救护组主要职责</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协助救援人员将受伤人员带离事故现场，负责对其进行简单现场救护；负责对受伤人员进行统计，登记；协助医疗机构人员将伤员送至医院，并跟踪后续伤员治疗、康复等工作；执行应急救援领导小组交办的其它工作。</w:t>
      </w:r>
    </w:p>
    <w:bookmarkEnd w:id="35"/>
    <w:bookmarkEnd w:id="38"/>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39" w:name="_Toc5635235"/>
      <w:bookmarkStart w:id="40" w:name="_Toc26632"/>
      <w:r>
        <w:rPr>
          <w:color w:val="auto"/>
        </w:rPr>
        <w:t>第</w:t>
      </w:r>
      <w:r>
        <w:rPr>
          <w:rFonts w:hint="eastAsia" w:ascii="New time roman" w:hAnsi="New time roman"/>
          <w:color w:val="auto"/>
        </w:rPr>
        <w:t>4</w:t>
      </w:r>
      <w:r>
        <w:rPr>
          <w:rFonts w:hint="eastAsia"/>
          <w:color w:val="auto"/>
        </w:rPr>
        <w:t>章 预警及信息报告</w:t>
      </w:r>
      <w:bookmarkEnd w:id="39"/>
      <w:bookmarkEnd w:id="40"/>
    </w:p>
    <w:p>
      <w:pPr>
        <w:pStyle w:val="4"/>
        <w:rPr>
          <w:color w:val="auto"/>
        </w:rPr>
      </w:pPr>
      <w:bookmarkStart w:id="41" w:name="_Toc6556"/>
      <w:bookmarkStart w:id="42" w:name="_Toc5635236"/>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预警</w:t>
      </w:r>
      <w:bookmarkEnd w:id="41"/>
    </w:p>
    <w:p>
      <w:pPr>
        <w:pStyle w:val="5"/>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预警级别</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预警是指依据安全生产预警系统，对可能发生的危险进行事先预报，提醒相关人员注意，本站预警级别确定为四级，Ⅳ级（一般）、Ⅲ级（较重）、Ⅱ级（严重）、Ⅰ级（特别严重），依次用蓝色、黄色、橙色、红色表示，每月进行安全生产风险分析并确定风险等级。</w:t>
      </w:r>
    </w:p>
    <w:p>
      <w:pPr>
        <w:pStyle w:val="5"/>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预警条件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（1）Ⅳ级蓝色预警</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国家相关部门发布安全事故、水旱灾害、气象灾害、地震灾害、公共卫生事件蓝色预警时。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月安全生产风险分析，确定风险等级为一般时。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3）油品</w:t>
      </w:r>
      <w:r>
        <w:rPr>
          <w:rFonts w:hint="eastAsia" w:asciiTheme="minorEastAsia" w:hAnsiTheme="minorEastAsia"/>
          <w:color w:val="auto"/>
          <w:sz w:val="28"/>
          <w:szCs w:val="28"/>
        </w:rPr>
        <w:t>泄漏达到泄漏事件分级Ⅳ级指标。</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4）站内</w:t>
      </w:r>
      <w:r>
        <w:rPr>
          <w:rFonts w:hint="eastAsia" w:asciiTheme="minorEastAsia" w:hAnsiTheme="minorEastAsia"/>
          <w:color w:val="auto"/>
          <w:sz w:val="28"/>
          <w:szCs w:val="28"/>
        </w:rPr>
        <w:t>内设备、设施发生泄漏，5分钟以上15分钟以内未有效控制。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（2）Ⅲ级黄色预警</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国家相关部门发布安全事故、水旱灾害、气象灾害、地震灾害、公共卫生事件黄色预警时。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月安全生产风险分析，确定风险等级为严重时。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3）站内油品</w:t>
      </w:r>
      <w:r>
        <w:rPr>
          <w:rFonts w:hint="eastAsia" w:asciiTheme="minorEastAsia" w:hAnsiTheme="minorEastAsia"/>
          <w:color w:val="auto"/>
          <w:sz w:val="28"/>
          <w:szCs w:val="28"/>
        </w:rPr>
        <w:t>泄漏达到泄漏事件分级Ⅲ级指标。</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4）站内设备、设施发生泄漏，15分钟以上30分钟以内未有效控制。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5）需要紧急转移安置100人以下。</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（3）Ⅱ级橙色预警</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国家相关部门发布安全事故、水旱灾害、气象灾害、地震灾害、公共卫生事件橙色预警时。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月安全生产风险分析，确定风险等级为较严重时。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3）站内</w:t>
      </w:r>
      <w:r>
        <w:rPr>
          <w:rFonts w:hint="eastAsia" w:asciiTheme="minorEastAsia" w:hAnsiTheme="minorEastAsia"/>
          <w:color w:val="auto"/>
          <w:sz w:val="28"/>
          <w:szCs w:val="28"/>
          <w:lang w:val="en-US" w:eastAsia="zh-CN"/>
        </w:rPr>
        <w:t>油品</w:t>
      </w:r>
      <w:r>
        <w:rPr>
          <w:rFonts w:hint="eastAsia" w:asciiTheme="minorEastAsia" w:hAnsiTheme="minorEastAsia"/>
          <w:color w:val="auto"/>
          <w:sz w:val="28"/>
          <w:szCs w:val="28"/>
        </w:rPr>
        <w:t>泄漏达到泄漏事件分级Ⅱ级指标。</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4）事件造成</w:t>
      </w:r>
      <w:r>
        <w:rPr>
          <w:rFonts w:hint="eastAsia" w:asciiTheme="minorEastAsia" w:hAnsiTheme="minorEastAsia"/>
          <w:color w:val="auto"/>
          <w:sz w:val="28"/>
          <w:szCs w:val="28"/>
          <w:lang w:val="en-US" w:eastAsia="zh-CN"/>
        </w:rPr>
        <w:t>站内</w:t>
      </w:r>
      <w:r>
        <w:rPr>
          <w:rFonts w:hint="eastAsia" w:asciiTheme="minorEastAsia" w:hAnsiTheme="minorEastAsia"/>
          <w:color w:val="auto"/>
          <w:sz w:val="28"/>
          <w:szCs w:val="28"/>
        </w:rPr>
        <w:t>部分设施停止正常运行。</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5）站内设备、设施发生泄漏，30分钟以上 1 小时以内未有效控制。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6）需要紧急转移安置 100-500 人。</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（4）Ⅰ级红色预警</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国家相关部门发布安全事故、水旱灾害、气象灾害、地震灾害、公共卫生事业红色预警时。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月安全生产风险分析，确定风险等级为特别严重时。</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3）</w:t>
      </w:r>
      <w:r>
        <w:rPr>
          <w:rFonts w:hint="eastAsia" w:asciiTheme="minorEastAsia" w:hAnsiTheme="minorEastAsia"/>
          <w:color w:val="auto"/>
          <w:sz w:val="28"/>
          <w:szCs w:val="28"/>
          <w:lang w:val="en-US" w:eastAsia="zh-CN"/>
        </w:rPr>
        <w:t>站</w:t>
      </w:r>
      <w:r>
        <w:rPr>
          <w:rFonts w:hint="eastAsia" w:asciiTheme="minorEastAsia" w:hAnsiTheme="minorEastAsia"/>
          <w:color w:val="auto"/>
          <w:sz w:val="28"/>
          <w:szCs w:val="28"/>
        </w:rPr>
        <w:t>内发生火灾、爆炸、人员死亡。</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4）站内</w:t>
      </w:r>
      <w:r>
        <w:rPr>
          <w:rFonts w:hint="eastAsia" w:asciiTheme="minorEastAsia" w:hAnsiTheme="minorEastAsia"/>
          <w:color w:val="auto"/>
          <w:sz w:val="28"/>
          <w:szCs w:val="28"/>
          <w:lang w:val="en-US" w:eastAsia="zh-CN"/>
        </w:rPr>
        <w:t>油品</w:t>
      </w:r>
      <w:r>
        <w:rPr>
          <w:rFonts w:hint="eastAsia" w:asciiTheme="minorEastAsia" w:hAnsiTheme="minorEastAsia"/>
          <w:color w:val="auto"/>
          <w:sz w:val="28"/>
          <w:szCs w:val="28"/>
        </w:rPr>
        <w:t>泄漏达到泄漏事件分级Ⅰ级指标。</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5）事件造成</w:t>
      </w:r>
      <w:r>
        <w:rPr>
          <w:rFonts w:hint="eastAsia" w:asciiTheme="minorEastAsia" w:hAnsiTheme="minorEastAsia"/>
          <w:color w:val="auto"/>
          <w:sz w:val="28"/>
          <w:szCs w:val="28"/>
          <w:lang w:val="en-US" w:eastAsia="zh-CN"/>
        </w:rPr>
        <w:t>站</w:t>
      </w:r>
      <w:r>
        <w:rPr>
          <w:rFonts w:hint="eastAsia" w:asciiTheme="minorEastAsia" w:hAnsiTheme="minorEastAsia"/>
          <w:color w:val="auto"/>
          <w:sz w:val="28"/>
          <w:szCs w:val="28"/>
        </w:rPr>
        <w:t>内主要设施停止正常运行。</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6）</w:t>
      </w:r>
      <w:r>
        <w:rPr>
          <w:rFonts w:hint="eastAsia" w:asciiTheme="minorEastAsia" w:hAnsiTheme="minorEastAsia"/>
          <w:color w:val="auto"/>
          <w:sz w:val="28"/>
          <w:szCs w:val="28"/>
          <w:lang w:val="en-US" w:eastAsia="zh-CN"/>
        </w:rPr>
        <w:t>站</w:t>
      </w:r>
      <w:r>
        <w:rPr>
          <w:rFonts w:hint="eastAsia" w:asciiTheme="minorEastAsia" w:hAnsiTheme="minorEastAsia"/>
          <w:color w:val="auto"/>
          <w:sz w:val="28"/>
          <w:szCs w:val="28"/>
        </w:rPr>
        <w:t>区内设备、设施发生泄漏，1小时以上未有效控制。</w:t>
      </w:r>
    </w:p>
    <w:p>
      <w:pPr>
        <w:ind w:firstLine="480"/>
        <w:rPr>
          <w:rFonts w:hint="eastAsia" w:eastAsia="宋体"/>
          <w:color w:val="auto"/>
          <w:lang w:eastAsia="zh-CN"/>
        </w:rPr>
      </w:pPr>
      <w:r>
        <w:rPr>
          <w:rFonts w:hint="eastAsia" w:asciiTheme="minorEastAsia" w:hAnsiTheme="minorEastAsia"/>
          <w:color w:val="auto"/>
          <w:sz w:val="28"/>
          <w:szCs w:val="28"/>
        </w:rPr>
        <w:t>7）对周边社会安全、环境造成较大以上影响，需要紧急转移安置500 人以上</w:t>
      </w:r>
      <w:r>
        <w:rPr>
          <w:rFonts w:hint="eastAsia" w:asciiTheme="minorEastAsia" w:hAnsiTheme="minorEastAsia"/>
          <w:color w:val="auto"/>
          <w:sz w:val="28"/>
          <w:szCs w:val="28"/>
          <w:lang w:eastAsia="zh-CN"/>
        </w:rPr>
        <w:t>。</w:t>
      </w:r>
    </w:p>
    <w:p>
      <w:pPr>
        <w:pStyle w:val="5"/>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3</w:t>
      </w:r>
      <w:r>
        <w:rPr>
          <w:rFonts w:hint="eastAsia"/>
          <w:color w:val="auto"/>
        </w:rPr>
        <w:t>预警内容</w:t>
      </w:r>
    </w:p>
    <w:p>
      <w:pPr>
        <w:ind w:firstLine="480"/>
        <w:rPr>
          <w:rFonts w:hint="eastAsia" w:asciiTheme="minorEastAsia" w:hAnsiTheme="minorEastAsia"/>
          <w:color w:val="auto"/>
          <w:sz w:val="28"/>
          <w:szCs w:val="28"/>
        </w:rPr>
      </w:pPr>
      <w:r>
        <w:rPr>
          <w:rFonts w:hint="eastAsia" w:asciiTheme="minorEastAsia" w:hAnsiTheme="minorEastAsia"/>
          <w:color w:val="auto"/>
          <w:sz w:val="28"/>
          <w:szCs w:val="28"/>
        </w:rPr>
        <w:t>发布预案信息时应说明清楚：事件类别、预警级别、起始时间、可能影响的范围、警示事项、应采取的措施、发布机关等。</w:t>
      </w:r>
    </w:p>
    <w:p>
      <w:pPr>
        <w:pStyle w:val="5"/>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4</w:t>
      </w:r>
      <w:r>
        <w:rPr>
          <w:rFonts w:hint="eastAsia"/>
          <w:color w:val="auto"/>
        </w:rPr>
        <w:t>预警方式</w:t>
      </w:r>
    </w:p>
    <w:p>
      <w:pPr>
        <w:ind w:firstLine="480"/>
        <w:rPr>
          <w:color w:val="auto"/>
          <w:sz w:val="28"/>
          <w:szCs w:val="28"/>
        </w:rPr>
      </w:pPr>
      <w:r>
        <w:rPr>
          <w:rFonts w:hint="eastAsia"/>
          <w:color w:val="auto"/>
          <w:sz w:val="28"/>
          <w:szCs w:val="28"/>
        </w:rPr>
        <w:t>预警发布和解除形式有召开会议、电话通知、微信、公司短信平台发布信息等形式。</w:t>
      </w:r>
    </w:p>
    <w:p>
      <w:pPr>
        <w:pStyle w:val="5"/>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5</w:t>
      </w:r>
      <w:r>
        <w:rPr>
          <w:rFonts w:hint="eastAsia"/>
          <w:color w:val="auto"/>
        </w:rPr>
        <w:t>预警信息发布程序</w:t>
      </w:r>
    </w:p>
    <w:p>
      <w:pPr>
        <w:ind w:firstLine="480"/>
        <w:rPr>
          <w:rFonts w:hint="eastAsia"/>
          <w:color w:val="auto"/>
          <w:sz w:val="28"/>
          <w:szCs w:val="28"/>
        </w:rPr>
      </w:pPr>
      <w:r>
        <w:rPr>
          <w:rFonts w:hint="eastAsia"/>
          <w:color w:val="auto"/>
          <w:sz w:val="28"/>
          <w:szCs w:val="28"/>
        </w:rPr>
        <w:t>蓝色预警可不发布，黄色、橙色、红色预警由应急救援指挥部值班室经应急总指挥批准发布和解除。</w:t>
      </w:r>
      <w:bookmarkEnd w:id="42"/>
    </w:p>
    <w:p>
      <w:pPr>
        <w:pStyle w:val="4"/>
        <w:rPr>
          <w:color w:val="auto"/>
        </w:rPr>
      </w:pPr>
      <w:bookmarkStart w:id="43" w:name="_Toc5635237"/>
      <w:bookmarkStart w:id="44" w:name="_Toc22796"/>
      <w:r>
        <w:rPr>
          <w:rFonts w:hint="eastAsia" w:ascii="New time roman" w:hAnsi="New time roman"/>
          <w:color w:val="auto"/>
        </w:rPr>
        <w:t>4</w:t>
      </w:r>
      <w:r>
        <w:rPr>
          <w:rFonts w:hint="eastAsia"/>
          <w:color w:val="auto"/>
        </w:rPr>
        <w:t>.</w:t>
      </w:r>
      <w:r>
        <w:rPr>
          <w:rFonts w:hint="eastAsia" w:ascii="New time roman" w:hAnsi="New time roman"/>
          <w:color w:val="auto"/>
        </w:rPr>
        <w:t>2</w:t>
      </w:r>
      <w:r>
        <w:rPr>
          <w:rFonts w:hint="eastAsia"/>
          <w:color w:val="auto"/>
        </w:rPr>
        <w:t>信息报告</w:t>
      </w:r>
      <w:bookmarkEnd w:id="43"/>
      <w:bookmarkEnd w:id="44"/>
    </w:p>
    <w:p>
      <w:pPr>
        <w:pStyle w:val="5"/>
        <w:rPr>
          <w:color w:val="auto"/>
        </w:rPr>
      </w:pPr>
      <w:bookmarkStart w:id="45" w:name="_Toc5635238"/>
      <w:r>
        <w:rPr>
          <w:rFonts w:hint="eastAsia" w:ascii="New time roman" w:hAnsi="New time roman"/>
          <w:color w:val="auto"/>
        </w:rPr>
        <w:t>4</w:t>
      </w:r>
      <w:r>
        <w:rPr>
          <w:rFonts w:hint="eastAsia"/>
          <w:color w:val="auto"/>
        </w:rPr>
        <w:t>.</w:t>
      </w:r>
      <w:r>
        <w:rPr>
          <w:rFonts w:hint="eastAsia" w:ascii="New time roman" w:hAnsi="New time roman"/>
          <w:color w:val="auto"/>
        </w:rPr>
        <w:t>2</w:t>
      </w:r>
      <w:r>
        <w:rPr>
          <w:rFonts w:hint="eastAsia"/>
          <w:color w:val="auto"/>
        </w:rPr>
        <w:t>.</w:t>
      </w:r>
      <w:r>
        <w:rPr>
          <w:rFonts w:hint="eastAsia" w:ascii="New time roman" w:hAnsi="New time roman"/>
          <w:color w:val="auto"/>
        </w:rPr>
        <w:t>1</w:t>
      </w:r>
      <w:r>
        <w:rPr>
          <w:rFonts w:hint="eastAsia"/>
          <w:color w:val="auto"/>
        </w:rPr>
        <w:t>信息接收与</w:t>
      </w:r>
      <w:bookmarkEnd w:id="45"/>
      <w:r>
        <w:rPr>
          <w:rFonts w:hint="eastAsia"/>
          <w:color w:val="auto"/>
        </w:rPr>
        <w:t>通报</w:t>
      </w:r>
    </w:p>
    <w:p>
      <w:pPr>
        <w:ind w:firstLine="480"/>
        <w:rPr>
          <w:rFonts w:hint="eastAsia"/>
          <w:color w:val="auto"/>
          <w:sz w:val="28"/>
          <w:szCs w:val="28"/>
        </w:rPr>
      </w:pPr>
      <w:r>
        <w:rPr>
          <w:rFonts w:hint="eastAsia"/>
          <w:color w:val="auto"/>
          <w:sz w:val="28"/>
          <w:szCs w:val="28"/>
        </w:rPr>
        <w:t>事故信息接收和通报程序：第一发现人发现后，立即向值班室报告（值班电话：</w:t>
      </w:r>
      <w:r>
        <w:rPr>
          <w:rFonts w:hint="eastAsia"/>
          <w:color w:val="auto"/>
          <w:sz w:val="28"/>
          <w:szCs w:val="28"/>
          <w:lang w:eastAsia="zh-CN"/>
        </w:rPr>
        <w:t>0817-8895018</w:t>
      </w:r>
      <w:r>
        <w:rPr>
          <w:rFonts w:hint="eastAsia"/>
          <w:color w:val="auto"/>
          <w:sz w:val="28"/>
          <w:szCs w:val="28"/>
        </w:rPr>
        <w:t>）。值班室接到报警后，根据事故发生地点、类型、强度和事故可能的危害通知值班班长，值班班长根据掌握基本事故情况后，立即通知应急救援部总指挥，报告事故情况，以及可能的应急响应级别。</w:t>
      </w:r>
    </w:p>
    <w:p>
      <w:pPr>
        <w:pStyle w:val="5"/>
        <w:rPr>
          <w:color w:val="auto"/>
        </w:rPr>
      </w:pPr>
      <w:bookmarkStart w:id="46" w:name="_Toc5635239"/>
      <w:r>
        <w:rPr>
          <w:rFonts w:ascii="New time roman" w:hAnsi="New time roman" w:cs="Times New Roman"/>
          <w:color w:val="auto"/>
        </w:rPr>
        <w:t>4</w:t>
      </w:r>
      <w:r>
        <w:rPr>
          <w:rFonts w:ascii="Times New Roman" w:hAnsi="Times New Roman" w:cs="Times New Roman"/>
          <w:color w:val="auto"/>
        </w:rPr>
        <w:t>.</w:t>
      </w:r>
      <w:r>
        <w:rPr>
          <w:rFonts w:ascii="New time roman" w:hAnsi="New time roman" w:cs="Times New Roman"/>
          <w:color w:val="auto"/>
        </w:rPr>
        <w:t>2</w:t>
      </w:r>
      <w:r>
        <w:rPr>
          <w:rFonts w:ascii="Times New Roman" w:hAnsi="Times New Roman" w:cs="Times New Roman"/>
          <w:color w:val="auto"/>
        </w:rPr>
        <w:t>.</w:t>
      </w:r>
      <w:r>
        <w:rPr>
          <w:rFonts w:ascii="New time roman" w:hAnsi="New time roman" w:cs="Times New Roman"/>
          <w:color w:val="auto"/>
        </w:rPr>
        <w:t>2</w:t>
      </w:r>
      <w:r>
        <w:rPr>
          <w:rFonts w:hint="eastAsia"/>
          <w:color w:val="auto"/>
        </w:rPr>
        <w:t>信息上报</w:t>
      </w:r>
      <w:bookmarkEnd w:id="46"/>
    </w:p>
    <w:p>
      <w:pPr>
        <w:ind w:firstLine="480"/>
        <w:rPr>
          <w:rFonts w:hint="eastAsia"/>
          <w:color w:val="auto"/>
          <w:sz w:val="28"/>
          <w:szCs w:val="28"/>
        </w:rPr>
      </w:pPr>
      <w:r>
        <w:rPr>
          <w:rFonts w:hint="eastAsia"/>
          <w:color w:val="auto"/>
          <w:sz w:val="28"/>
          <w:szCs w:val="28"/>
        </w:rPr>
        <w:t>如事故重大，及时报告当地应急管理部门及其他相关部门（消防、医疗、公安等部门，具体见附件1-3），协调周边各单位和群众采取防护措施，必要时疏散到安全的地方，同时向</w:t>
      </w:r>
      <w:r>
        <w:rPr>
          <w:rFonts w:hint="eastAsia"/>
          <w:color w:val="auto"/>
          <w:sz w:val="28"/>
          <w:szCs w:val="28"/>
          <w:lang w:eastAsia="zh-CN"/>
        </w:rPr>
        <w:t>南充市公安局</w:t>
      </w:r>
      <w:r>
        <w:rPr>
          <w:rFonts w:hint="eastAsia"/>
          <w:color w:val="auto"/>
          <w:sz w:val="28"/>
          <w:szCs w:val="28"/>
        </w:rPr>
        <w:t>（110）、</w:t>
      </w:r>
      <w:r>
        <w:rPr>
          <w:rFonts w:hint="eastAsia"/>
          <w:color w:val="auto"/>
          <w:sz w:val="28"/>
          <w:szCs w:val="28"/>
          <w:lang w:eastAsia="zh-CN"/>
        </w:rPr>
        <w:t>南充市嘉陵区消防大队</w:t>
      </w:r>
      <w:r>
        <w:rPr>
          <w:rFonts w:hint="eastAsia"/>
          <w:color w:val="auto"/>
          <w:sz w:val="28"/>
          <w:szCs w:val="28"/>
        </w:rPr>
        <w:t>（119）、</w:t>
      </w:r>
      <w:r>
        <w:rPr>
          <w:rFonts w:hint="eastAsia"/>
          <w:color w:val="auto"/>
          <w:sz w:val="28"/>
          <w:szCs w:val="28"/>
          <w:lang w:eastAsia="zh-CN"/>
        </w:rPr>
        <w:t>南充市嘉陵区人民医院</w:t>
      </w:r>
      <w:r>
        <w:rPr>
          <w:rFonts w:hint="eastAsia"/>
          <w:color w:val="auto"/>
          <w:sz w:val="28"/>
          <w:szCs w:val="28"/>
        </w:rPr>
        <w:t>（120）报警。</w:t>
      </w:r>
    </w:p>
    <w:p>
      <w:pPr>
        <w:ind w:firstLine="480"/>
        <w:rPr>
          <w:rFonts w:hint="eastAsia"/>
          <w:color w:val="auto"/>
          <w:sz w:val="28"/>
          <w:szCs w:val="28"/>
        </w:rPr>
      </w:pPr>
      <w:r>
        <w:rPr>
          <w:rFonts w:hint="eastAsia"/>
          <w:color w:val="auto"/>
          <w:sz w:val="28"/>
          <w:szCs w:val="28"/>
        </w:rPr>
        <w:t>发生事故或突发事件后，立即在第一时间内向公司上级领导和应急管理部门报告情况，并在1小时内向当地的应急管理或相关部门汇报。事故平息后，上交事故情况汇报表（见附件11）。</w:t>
      </w:r>
    </w:p>
    <w:p>
      <w:pPr>
        <w:ind w:firstLine="480"/>
        <w:rPr>
          <w:rFonts w:hint="eastAsia"/>
          <w:color w:val="auto"/>
          <w:sz w:val="28"/>
          <w:szCs w:val="28"/>
        </w:rPr>
      </w:pPr>
      <w:r>
        <w:rPr>
          <w:rFonts w:hint="eastAsia"/>
          <w:color w:val="auto"/>
          <w:sz w:val="28"/>
          <w:szCs w:val="28"/>
        </w:rPr>
        <w:t xml:space="preserve">报告和通报的信息内容如下： </w:t>
      </w:r>
    </w:p>
    <w:p>
      <w:pPr>
        <w:ind w:firstLine="480"/>
        <w:rPr>
          <w:rFonts w:hint="eastAsia"/>
          <w:color w:val="auto"/>
          <w:sz w:val="28"/>
          <w:szCs w:val="28"/>
        </w:rPr>
      </w:pPr>
      <w:r>
        <w:rPr>
          <w:rFonts w:hint="eastAsia"/>
          <w:color w:val="auto"/>
          <w:sz w:val="28"/>
          <w:szCs w:val="28"/>
        </w:rPr>
        <w:t>a）事故发生单位的名称、地址、性质、产能等基本情况；</w:t>
      </w:r>
    </w:p>
    <w:p>
      <w:pPr>
        <w:ind w:firstLine="480"/>
        <w:rPr>
          <w:rFonts w:hint="eastAsia"/>
          <w:color w:val="auto"/>
          <w:sz w:val="28"/>
          <w:szCs w:val="28"/>
        </w:rPr>
      </w:pPr>
      <w:r>
        <w:rPr>
          <w:rFonts w:hint="eastAsia"/>
          <w:color w:val="auto"/>
          <w:sz w:val="28"/>
          <w:szCs w:val="28"/>
        </w:rPr>
        <w:t>b）事故发生的时间、地点以及事故现场情况；</w:t>
      </w:r>
    </w:p>
    <w:p>
      <w:pPr>
        <w:ind w:firstLine="480"/>
        <w:rPr>
          <w:rFonts w:hint="eastAsia"/>
          <w:color w:val="auto"/>
          <w:sz w:val="28"/>
          <w:szCs w:val="28"/>
        </w:rPr>
      </w:pPr>
      <w:r>
        <w:rPr>
          <w:rFonts w:hint="eastAsia"/>
          <w:color w:val="auto"/>
          <w:sz w:val="28"/>
          <w:szCs w:val="28"/>
        </w:rPr>
        <w:t>c）事故的简要经过（包括应急救援情况）；</w:t>
      </w:r>
    </w:p>
    <w:p>
      <w:pPr>
        <w:ind w:firstLine="480"/>
        <w:rPr>
          <w:rFonts w:hint="eastAsia"/>
          <w:color w:val="auto"/>
          <w:sz w:val="28"/>
          <w:szCs w:val="28"/>
        </w:rPr>
      </w:pPr>
      <w:r>
        <w:rPr>
          <w:rFonts w:hint="eastAsia"/>
          <w:color w:val="auto"/>
          <w:sz w:val="28"/>
          <w:szCs w:val="28"/>
        </w:rPr>
        <w:t>d）事故已经造成或者可能造成的伤亡人数（包括下落不明、涉险的人数）和初步估计的直接经济损失；</w:t>
      </w:r>
    </w:p>
    <w:p>
      <w:pPr>
        <w:ind w:firstLine="480"/>
        <w:rPr>
          <w:rFonts w:hint="eastAsia"/>
          <w:color w:val="auto"/>
          <w:sz w:val="28"/>
          <w:szCs w:val="28"/>
        </w:rPr>
      </w:pPr>
      <w:r>
        <w:rPr>
          <w:rFonts w:hint="eastAsia"/>
          <w:color w:val="auto"/>
          <w:sz w:val="28"/>
          <w:szCs w:val="28"/>
        </w:rPr>
        <w:t>e）已经采取的措施；</w:t>
      </w:r>
    </w:p>
    <w:p>
      <w:pPr>
        <w:ind w:firstLine="480"/>
        <w:rPr>
          <w:rFonts w:hint="eastAsia"/>
          <w:color w:val="auto"/>
          <w:sz w:val="28"/>
          <w:szCs w:val="28"/>
        </w:rPr>
      </w:pPr>
      <w:r>
        <w:rPr>
          <w:rFonts w:hint="eastAsia"/>
          <w:color w:val="auto"/>
          <w:sz w:val="28"/>
          <w:szCs w:val="28"/>
        </w:rPr>
        <w:t>f）其他应当报告的情况。</w:t>
      </w:r>
    </w:p>
    <w:p>
      <w:pPr>
        <w:ind w:firstLine="480"/>
        <w:rPr>
          <w:rFonts w:hint="eastAsia"/>
          <w:color w:val="auto"/>
          <w:sz w:val="28"/>
          <w:szCs w:val="28"/>
        </w:rPr>
      </w:pPr>
      <w:r>
        <w:rPr>
          <w:rFonts w:hint="eastAsia"/>
          <w:color w:val="auto"/>
          <w:sz w:val="28"/>
          <w:szCs w:val="28"/>
        </w:rPr>
        <w:t>使用电话快报，应包括下列内容：</w:t>
      </w:r>
    </w:p>
    <w:p>
      <w:pPr>
        <w:ind w:firstLine="480"/>
        <w:rPr>
          <w:rFonts w:hint="eastAsia"/>
          <w:color w:val="auto"/>
          <w:sz w:val="28"/>
          <w:szCs w:val="28"/>
        </w:rPr>
      </w:pPr>
      <w:r>
        <w:rPr>
          <w:rFonts w:hint="eastAsia"/>
          <w:color w:val="auto"/>
          <w:sz w:val="28"/>
          <w:szCs w:val="28"/>
        </w:rPr>
        <w:t>a）事故发生单位的名称、地址、性质；</w:t>
      </w:r>
    </w:p>
    <w:p>
      <w:pPr>
        <w:ind w:firstLine="480"/>
        <w:rPr>
          <w:rFonts w:hint="eastAsia"/>
          <w:color w:val="auto"/>
          <w:sz w:val="28"/>
          <w:szCs w:val="28"/>
        </w:rPr>
      </w:pPr>
      <w:r>
        <w:rPr>
          <w:rFonts w:hint="eastAsia"/>
          <w:color w:val="auto"/>
          <w:sz w:val="28"/>
          <w:szCs w:val="28"/>
        </w:rPr>
        <w:t>b）事故发生的时间、地点；</w:t>
      </w:r>
    </w:p>
    <w:p>
      <w:pPr>
        <w:ind w:firstLine="480"/>
        <w:rPr>
          <w:rFonts w:hint="eastAsia"/>
          <w:color w:val="auto"/>
          <w:sz w:val="28"/>
          <w:szCs w:val="28"/>
        </w:rPr>
      </w:pPr>
      <w:r>
        <w:rPr>
          <w:rFonts w:hint="eastAsia"/>
          <w:color w:val="auto"/>
          <w:sz w:val="28"/>
          <w:szCs w:val="28"/>
        </w:rPr>
        <w:t>c）事故已经造成或者可能造成的伤亡人数（包括下落不明、涉险的人数）。</w:t>
      </w:r>
    </w:p>
    <w:p>
      <w:pPr>
        <w:ind w:firstLine="480"/>
        <w:rPr>
          <w:rFonts w:hint="eastAsia"/>
          <w:color w:val="auto"/>
          <w:sz w:val="28"/>
          <w:szCs w:val="28"/>
        </w:rPr>
      </w:pPr>
      <w:r>
        <w:rPr>
          <w:rFonts w:hint="eastAsia"/>
          <w:color w:val="auto"/>
          <w:sz w:val="28"/>
          <w:szCs w:val="28"/>
        </w:rPr>
        <w:t>事故具体情况暂时不清楚的，负责事故报告的单位可以先报事故概况，随后补报事故全面情况。事故信息报告后出现新情况的，本站当依照规定及时续报。自事故发生之日起30日内，事故造成的伤亡人数发生变化的，应当及时补报。火灾事故自发生之日起7日内，事故造成的伤亡人数发生变化的，应当及时补报。</w:t>
      </w:r>
    </w:p>
    <w:p>
      <w:pPr>
        <w:pStyle w:val="5"/>
        <w:rPr>
          <w:color w:val="auto"/>
        </w:rPr>
      </w:pPr>
      <w:r>
        <w:rPr>
          <w:rFonts w:ascii="New time roman" w:hAnsi="New time roman"/>
          <w:color w:val="auto"/>
        </w:rPr>
        <w:t>4</w:t>
      </w:r>
      <w:r>
        <w:rPr>
          <w:rFonts w:ascii="Times New Roman" w:hAnsi="Times New Roman"/>
          <w:color w:val="auto"/>
        </w:rPr>
        <w:t>.</w:t>
      </w:r>
      <w:r>
        <w:rPr>
          <w:rFonts w:ascii="New time roman" w:hAnsi="New time roman"/>
          <w:color w:val="auto"/>
        </w:rPr>
        <w:t>2</w:t>
      </w:r>
      <w:r>
        <w:rPr>
          <w:rFonts w:ascii="Times New Roman" w:hAnsi="Times New Roman"/>
          <w:color w:val="auto"/>
        </w:rPr>
        <w:t>.</w:t>
      </w:r>
      <w:r>
        <w:rPr>
          <w:rFonts w:ascii="New time roman" w:hAnsi="New time roman"/>
          <w:color w:val="auto"/>
        </w:rPr>
        <w:t>3</w:t>
      </w:r>
      <w:r>
        <w:rPr>
          <w:rFonts w:hint="eastAsia"/>
          <w:color w:val="auto"/>
        </w:rPr>
        <w:t>信息传递</w:t>
      </w:r>
    </w:p>
    <w:p>
      <w:pPr>
        <w:ind w:firstLine="480"/>
        <w:rPr>
          <w:rFonts w:hint="eastAsia"/>
          <w:color w:val="auto"/>
          <w:sz w:val="28"/>
          <w:szCs w:val="28"/>
        </w:rPr>
      </w:pPr>
      <w:r>
        <w:rPr>
          <w:rFonts w:hint="eastAsia"/>
          <w:color w:val="auto"/>
          <w:sz w:val="28"/>
          <w:szCs w:val="28"/>
        </w:rPr>
        <w:t>当事故危及周边安全时，及时发布通告或警报。开启现场救援车辆警报装置并喊话，提示周边相关方紧急撤离。</w:t>
      </w:r>
    </w:p>
    <w:p>
      <w:pPr>
        <w:ind w:firstLine="480"/>
        <w:rPr>
          <w:rFonts w:hint="eastAsia"/>
          <w:color w:val="auto"/>
          <w:sz w:val="28"/>
          <w:szCs w:val="28"/>
        </w:rPr>
      </w:pPr>
      <w:r>
        <w:rPr>
          <w:rFonts w:hint="eastAsia"/>
          <w:color w:val="auto"/>
          <w:sz w:val="28"/>
          <w:szCs w:val="28"/>
        </w:rPr>
        <w:t>当现场事态无法控制，如油料发生泄漏或发生火灾不能及时有效控制或救援设备不足以满足现场救援需要时，电话请求当地政府及相关单位紧急支援。</w:t>
      </w:r>
    </w:p>
    <w:p>
      <w:pPr>
        <w:widowControl/>
        <w:spacing w:line="240" w:lineRule="auto"/>
        <w:ind w:firstLine="0" w:firstLineChars="0"/>
        <w:jc w:val="left"/>
        <w:rPr>
          <w:rFonts w:asciiTheme="minorEastAsia" w:hAnsiTheme="minorEastAsia"/>
          <w:color w:val="auto"/>
        </w:rPr>
      </w:pPr>
      <w:r>
        <w:rPr>
          <w:rFonts w:asciiTheme="minorEastAsia" w:hAnsiTheme="minorEastAsia"/>
          <w:color w:val="auto"/>
        </w:rPr>
        <w:br w:type="page"/>
      </w:r>
    </w:p>
    <w:p>
      <w:pPr>
        <w:pStyle w:val="3"/>
        <w:spacing w:after="97"/>
        <w:ind w:firstLine="0" w:firstLineChars="0"/>
        <w:rPr>
          <w:color w:val="auto"/>
        </w:rPr>
      </w:pPr>
      <w:bookmarkStart w:id="47" w:name="_Toc22696"/>
      <w:bookmarkStart w:id="48" w:name="_Toc5635240"/>
      <w:r>
        <w:rPr>
          <w:rFonts w:hint="eastAsia"/>
          <w:color w:val="auto"/>
        </w:rPr>
        <w:t>第</w:t>
      </w:r>
      <w:r>
        <w:rPr>
          <w:rFonts w:hint="eastAsia" w:ascii="New time roman" w:hAnsi="New time roman"/>
          <w:color w:val="auto"/>
        </w:rPr>
        <w:t>5</w:t>
      </w:r>
      <w:r>
        <w:rPr>
          <w:rFonts w:hint="eastAsia"/>
          <w:color w:val="auto"/>
        </w:rPr>
        <w:t>章 应急响应</w:t>
      </w:r>
      <w:bookmarkEnd w:id="47"/>
      <w:bookmarkEnd w:id="48"/>
    </w:p>
    <w:p>
      <w:pPr>
        <w:pStyle w:val="4"/>
        <w:rPr>
          <w:color w:val="auto"/>
        </w:rPr>
      </w:pPr>
      <w:bookmarkStart w:id="49" w:name="_Toc5635241"/>
      <w:bookmarkStart w:id="50" w:name="_Toc12477"/>
      <w:r>
        <w:rPr>
          <w:rFonts w:hint="eastAsia" w:ascii="New time roman" w:hAnsi="New time roman"/>
          <w:color w:val="auto"/>
        </w:rPr>
        <w:t>5</w:t>
      </w:r>
      <w:r>
        <w:rPr>
          <w:rFonts w:hint="eastAsia"/>
          <w:color w:val="auto"/>
        </w:rPr>
        <w:t>.</w:t>
      </w:r>
      <w:r>
        <w:rPr>
          <w:rFonts w:hint="eastAsia" w:ascii="New time roman" w:hAnsi="New time roman"/>
          <w:color w:val="auto"/>
        </w:rPr>
        <w:t>1</w:t>
      </w:r>
      <w:r>
        <w:rPr>
          <w:rFonts w:hint="eastAsia"/>
          <w:color w:val="auto"/>
        </w:rPr>
        <w:t>响应分级</w:t>
      </w:r>
      <w:bookmarkEnd w:id="49"/>
      <w:bookmarkEnd w:id="50"/>
    </w:p>
    <w:p>
      <w:pPr>
        <w:pStyle w:val="5"/>
        <w:rPr>
          <w:color w:val="auto"/>
        </w:rPr>
      </w:pPr>
      <w:r>
        <w:rPr>
          <w:rFonts w:ascii="New time roman" w:hAnsi="New time roman" w:cs="Times New Roman"/>
          <w:color w:val="auto"/>
        </w:rPr>
        <w:t>5</w:t>
      </w:r>
      <w:r>
        <w:rPr>
          <w:rFonts w:ascii="Times New Roman" w:hAnsi="Times New Roman" w:cs="Times New Roman"/>
          <w:color w:val="auto"/>
        </w:rPr>
        <w:t>.</w:t>
      </w:r>
      <w:r>
        <w:rPr>
          <w:rFonts w:ascii="New time roman" w:hAnsi="New time roman" w:cs="Times New Roman"/>
          <w:color w:val="auto"/>
        </w:rPr>
        <w:t>1</w:t>
      </w:r>
      <w:r>
        <w:rPr>
          <w:rFonts w:ascii="Times New Roman" w:hAnsi="Times New Roman" w:cs="Times New Roman"/>
          <w:color w:val="auto"/>
        </w:rPr>
        <w:t>.</w:t>
      </w:r>
      <w:r>
        <w:rPr>
          <w:rFonts w:ascii="New time roman" w:hAnsi="New time roman" w:cs="Times New Roman"/>
          <w:color w:val="auto"/>
        </w:rPr>
        <w:t>1</w:t>
      </w:r>
      <w:r>
        <w:rPr>
          <w:rFonts w:hint="eastAsia"/>
          <w:color w:val="auto"/>
        </w:rPr>
        <w:t>响应分级的基本原则</w:t>
      </w:r>
    </w:p>
    <w:p>
      <w:pPr>
        <w:ind w:firstLine="480"/>
        <w:rPr>
          <w:rFonts w:hint="eastAsia"/>
          <w:color w:val="auto"/>
          <w:sz w:val="28"/>
          <w:szCs w:val="28"/>
        </w:rPr>
      </w:pPr>
      <w:r>
        <w:rPr>
          <w:rFonts w:hint="eastAsia"/>
          <w:color w:val="auto"/>
          <w:sz w:val="28"/>
          <w:szCs w:val="28"/>
        </w:rPr>
        <w:t>按事故的可控性、严重程度和影响范围，本预案的应急响应分为四级。</w:t>
      </w:r>
    </w:p>
    <w:p>
      <w:pPr>
        <w:ind w:firstLine="480"/>
        <w:rPr>
          <w:rFonts w:hint="eastAsia"/>
          <w:color w:val="auto"/>
          <w:sz w:val="28"/>
          <w:szCs w:val="28"/>
        </w:rPr>
      </w:pPr>
      <w:r>
        <w:rPr>
          <w:rFonts w:hint="eastAsia"/>
          <w:color w:val="auto"/>
          <w:sz w:val="28"/>
          <w:szCs w:val="28"/>
        </w:rPr>
        <w:t>（1）四级应急响应</w:t>
      </w:r>
    </w:p>
    <w:p>
      <w:pPr>
        <w:ind w:firstLine="480"/>
        <w:rPr>
          <w:rFonts w:hint="eastAsia"/>
          <w:color w:val="auto"/>
          <w:sz w:val="28"/>
          <w:szCs w:val="28"/>
        </w:rPr>
      </w:pPr>
      <w:r>
        <w:rPr>
          <w:rFonts w:hint="eastAsia"/>
          <w:color w:val="auto"/>
          <w:sz w:val="28"/>
          <w:szCs w:val="28"/>
        </w:rPr>
        <w:t>一般事故，由现场作业人员及时采取措施而得到控制，依据现场处置方案规定积极处置。</w:t>
      </w:r>
    </w:p>
    <w:p>
      <w:pPr>
        <w:ind w:firstLine="480"/>
        <w:rPr>
          <w:rFonts w:hint="eastAsia"/>
          <w:color w:val="auto"/>
          <w:sz w:val="28"/>
          <w:szCs w:val="28"/>
        </w:rPr>
      </w:pPr>
      <w:r>
        <w:rPr>
          <w:rFonts w:hint="eastAsia"/>
          <w:color w:val="auto"/>
          <w:sz w:val="28"/>
          <w:szCs w:val="28"/>
        </w:rPr>
        <w:t>（2）三级应急响应</w:t>
      </w:r>
    </w:p>
    <w:p>
      <w:pPr>
        <w:ind w:firstLine="480"/>
        <w:rPr>
          <w:rFonts w:hint="eastAsia"/>
          <w:color w:val="auto"/>
          <w:sz w:val="28"/>
          <w:szCs w:val="28"/>
        </w:rPr>
      </w:pPr>
      <w:r>
        <w:rPr>
          <w:rFonts w:hint="eastAsia"/>
          <w:color w:val="auto"/>
          <w:sz w:val="28"/>
          <w:szCs w:val="28"/>
        </w:rPr>
        <w:t>较为严重，由全站员工及时采取措施而得到控制的一般事故的响应。依据现场处置方案规定积极处置。</w:t>
      </w:r>
    </w:p>
    <w:p>
      <w:pPr>
        <w:ind w:firstLine="480"/>
        <w:rPr>
          <w:rFonts w:hint="eastAsia"/>
          <w:color w:val="auto"/>
          <w:sz w:val="28"/>
          <w:szCs w:val="28"/>
        </w:rPr>
      </w:pPr>
      <w:r>
        <w:rPr>
          <w:rFonts w:hint="eastAsia"/>
          <w:color w:val="auto"/>
          <w:sz w:val="28"/>
          <w:szCs w:val="28"/>
        </w:rPr>
        <w:t>（3）二级应急响应</w:t>
      </w:r>
    </w:p>
    <w:p>
      <w:pPr>
        <w:ind w:firstLine="480"/>
        <w:rPr>
          <w:rFonts w:hint="eastAsia"/>
          <w:color w:val="auto"/>
          <w:sz w:val="28"/>
          <w:szCs w:val="28"/>
        </w:rPr>
      </w:pPr>
      <w:r>
        <w:rPr>
          <w:rFonts w:hint="eastAsia"/>
          <w:color w:val="auto"/>
          <w:sz w:val="28"/>
          <w:szCs w:val="28"/>
        </w:rPr>
        <w:t>事故严重，需要周边救援力量整体联动才能解决的。</w:t>
      </w:r>
    </w:p>
    <w:p>
      <w:pPr>
        <w:ind w:firstLine="480"/>
        <w:rPr>
          <w:rFonts w:hint="eastAsia"/>
          <w:color w:val="auto"/>
          <w:sz w:val="28"/>
          <w:szCs w:val="28"/>
        </w:rPr>
      </w:pPr>
      <w:r>
        <w:rPr>
          <w:rFonts w:hint="eastAsia"/>
          <w:color w:val="auto"/>
          <w:sz w:val="28"/>
          <w:szCs w:val="28"/>
        </w:rPr>
        <w:t>（4）一级应急响应</w:t>
      </w:r>
    </w:p>
    <w:p>
      <w:pPr>
        <w:ind w:firstLine="480"/>
        <w:rPr>
          <w:rFonts w:hint="eastAsia"/>
          <w:color w:val="auto"/>
          <w:sz w:val="28"/>
          <w:szCs w:val="28"/>
        </w:rPr>
      </w:pPr>
      <w:r>
        <w:rPr>
          <w:rFonts w:hint="eastAsia"/>
          <w:color w:val="auto"/>
          <w:sz w:val="28"/>
          <w:szCs w:val="28"/>
        </w:rPr>
        <w:t>发生特别重大事故，超出本站的控制能力，调动本站全部应急救援力量不能应急的情况，需要请求外部专业救援队伍，依靠外部救援力量才能解决的。</w:t>
      </w:r>
    </w:p>
    <w:p>
      <w:pPr>
        <w:pStyle w:val="5"/>
        <w:rPr>
          <w:color w:val="auto"/>
        </w:rPr>
      </w:pPr>
      <w:r>
        <w:rPr>
          <w:rFonts w:hint="eastAsia"/>
          <w:color w:val="auto"/>
        </w:rPr>
        <w:t>5.1.2应急响应的启动条件</w:t>
      </w:r>
    </w:p>
    <w:p>
      <w:pPr>
        <w:ind w:firstLine="480"/>
        <w:rPr>
          <w:rFonts w:hint="eastAsia"/>
          <w:color w:val="auto"/>
          <w:sz w:val="28"/>
          <w:szCs w:val="28"/>
        </w:rPr>
      </w:pPr>
      <w:r>
        <w:rPr>
          <w:rFonts w:hint="eastAsia"/>
          <w:color w:val="auto"/>
          <w:sz w:val="28"/>
          <w:szCs w:val="28"/>
        </w:rPr>
        <w:t>（1）四级响应启动条件</w:t>
      </w:r>
    </w:p>
    <w:p>
      <w:pPr>
        <w:ind w:firstLine="480"/>
        <w:rPr>
          <w:rFonts w:hint="eastAsia"/>
          <w:color w:val="auto"/>
          <w:sz w:val="28"/>
          <w:szCs w:val="28"/>
        </w:rPr>
      </w:pPr>
      <w:r>
        <w:rPr>
          <w:rFonts w:hint="eastAsia"/>
          <w:color w:val="auto"/>
          <w:sz w:val="28"/>
          <w:szCs w:val="28"/>
        </w:rPr>
        <w:t>发生或者可能发生未涉及人员受伤的普通事故时，后果轻，社会影响甚微。</w:t>
      </w:r>
    </w:p>
    <w:p>
      <w:pPr>
        <w:ind w:firstLine="480"/>
        <w:rPr>
          <w:rFonts w:hint="eastAsia"/>
          <w:color w:val="auto"/>
          <w:sz w:val="28"/>
          <w:szCs w:val="28"/>
        </w:rPr>
      </w:pPr>
      <w:r>
        <w:rPr>
          <w:rFonts w:hint="eastAsia"/>
          <w:color w:val="auto"/>
          <w:sz w:val="28"/>
          <w:szCs w:val="28"/>
        </w:rPr>
        <w:t>（2）三级响应启动条件</w:t>
      </w:r>
    </w:p>
    <w:p>
      <w:pPr>
        <w:ind w:firstLine="480"/>
        <w:rPr>
          <w:rFonts w:hint="eastAsia"/>
          <w:color w:val="auto"/>
          <w:sz w:val="28"/>
          <w:szCs w:val="28"/>
        </w:rPr>
      </w:pPr>
      <w:r>
        <w:rPr>
          <w:rFonts w:hint="eastAsia"/>
          <w:color w:val="auto"/>
          <w:sz w:val="28"/>
          <w:szCs w:val="28"/>
        </w:rPr>
        <w:t>3人以下轻伤，直接经济损失10万元以下的，后果不严重、社会影响小、通过本站员工即可解决。</w:t>
      </w:r>
    </w:p>
    <w:p>
      <w:pPr>
        <w:ind w:firstLine="480"/>
        <w:rPr>
          <w:rFonts w:hint="eastAsia"/>
          <w:color w:val="auto"/>
          <w:sz w:val="28"/>
          <w:szCs w:val="28"/>
        </w:rPr>
      </w:pPr>
      <w:r>
        <w:rPr>
          <w:rFonts w:hint="eastAsia"/>
          <w:color w:val="auto"/>
          <w:sz w:val="28"/>
          <w:szCs w:val="28"/>
        </w:rPr>
        <w:t>（3）二级响应启动条件</w:t>
      </w:r>
    </w:p>
    <w:p>
      <w:pPr>
        <w:ind w:firstLine="480"/>
        <w:rPr>
          <w:rFonts w:hint="eastAsia"/>
          <w:color w:val="auto"/>
          <w:sz w:val="28"/>
          <w:szCs w:val="28"/>
        </w:rPr>
      </w:pPr>
      <w:r>
        <w:rPr>
          <w:rFonts w:hint="eastAsia"/>
          <w:color w:val="auto"/>
          <w:sz w:val="28"/>
          <w:szCs w:val="28"/>
        </w:rPr>
        <w:t>3人以上轻伤，直接经济损失10万元以上100万以下的，后果较严重、有一定的社会影响、现场作业人员无法依靠自身力量、需组织外部救援力量才能解决。</w:t>
      </w:r>
    </w:p>
    <w:p>
      <w:pPr>
        <w:ind w:firstLine="480"/>
        <w:rPr>
          <w:rFonts w:hint="eastAsia"/>
          <w:color w:val="auto"/>
          <w:sz w:val="28"/>
          <w:szCs w:val="28"/>
        </w:rPr>
      </w:pPr>
      <w:r>
        <w:rPr>
          <w:rFonts w:hint="eastAsia"/>
          <w:color w:val="auto"/>
          <w:sz w:val="28"/>
          <w:szCs w:val="28"/>
        </w:rPr>
        <w:t>（4）一级响应启动条件</w:t>
      </w:r>
    </w:p>
    <w:p>
      <w:pPr>
        <w:ind w:firstLine="480"/>
        <w:rPr>
          <w:rFonts w:hint="eastAsia"/>
          <w:color w:val="auto"/>
          <w:sz w:val="28"/>
          <w:szCs w:val="28"/>
        </w:rPr>
      </w:pPr>
      <w:r>
        <w:rPr>
          <w:rFonts w:hint="eastAsia"/>
          <w:color w:val="auto"/>
          <w:sz w:val="28"/>
          <w:szCs w:val="28"/>
        </w:rPr>
        <w:t>发生《生产安全事故报告和调查处理条例》（国务院令[2015]第493号）规定的一般事故及以上的事故。加油站应急力量或资源不足，无力控制事态，需要提请上级指挥部增援才能解决的。</w:t>
      </w:r>
    </w:p>
    <w:p>
      <w:pPr>
        <w:pStyle w:val="4"/>
        <w:rPr>
          <w:color w:val="auto"/>
        </w:rPr>
      </w:pPr>
      <w:bookmarkStart w:id="51" w:name="_Toc5635242"/>
      <w:bookmarkStart w:id="52" w:name="_Toc12720"/>
      <w:r>
        <w:rPr>
          <w:rFonts w:hint="eastAsia" w:ascii="New time roman" w:hAnsi="New time roman"/>
          <w:color w:val="auto"/>
        </w:rPr>
        <w:t>5</w:t>
      </w:r>
      <w:r>
        <w:rPr>
          <w:rFonts w:hint="eastAsia"/>
          <w:color w:val="auto"/>
        </w:rPr>
        <w:t>.</w:t>
      </w:r>
      <w:r>
        <w:rPr>
          <w:rFonts w:hint="eastAsia" w:ascii="New time roman" w:hAnsi="New time roman"/>
          <w:color w:val="auto"/>
        </w:rPr>
        <w:t>2</w:t>
      </w:r>
      <w:r>
        <w:rPr>
          <w:rFonts w:hint="eastAsia"/>
          <w:color w:val="auto"/>
        </w:rPr>
        <w:t>响应程序</w:t>
      </w:r>
      <w:bookmarkEnd w:id="51"/>
      <w:bookmarkEnd w:id="52"/>
    </w:p>
    <w:p>
      <w:pPr>
        <w:ind w:firstLine="480"/>
        <w:rPr>
          <w:rFonts w:hint="eastAsia"/>
          <w:color w:val="auto"/>
          <w:sz w:val="28"/>
          <w:szCs w:val="28"/>
        </w:rPr>
      </w:pPr>
      <w:r>
        <w:rPr>
          <w:rFonts w:hint="eastAsia"/>
          <w:color w:val="auto"/>
          <w:sz w:val="28"/>
          <w:szCs w:val="28"/>
        </w:rPr>
        <w:t>（1）四级响应程序</w:t>
      </w:r>
    </w:p>
    <w:p>
      <w:pPr>
        <w:ind w:firstLine="480"/>
        <w:rPr>
          <w:rFonts w:hint="eastAsia"/>
          <w:color w:val="auto"/>
          <w:sz w:val="28"/>
          <w:szCs w:val="28"/>
        </w:rPr>
      </w:pPr>
      <w:r>
        <w:rPr>
          <w:rFonts w:hint="eastAsia"/>
          <w:color w:val="auto"/>
          <w:sz w:val="28"/>
          <w:szCs w:val="28"/>
        </w:rPr>
        <w:t>应急救援指挥部值班室接警传递至应急总指挥，分析和判断警情、符合四级响应启动条件时，由应急总指挥下达四级响应启动命令，根据实际情况开展现场处理工作，或根据实际情况派出救援。</w:t>
      </w:r>
    </w:p>
    <w:p>
      <w:pPr>
        <w:ind w:firstLine="480"/>
        <w:rPr>
          <w:rFonts w:hint="eastAsia"/>
          <w:color w:val="auto"/>
          <w:sz w:val="28"/>
          <w:szCs w:val="28"/>
        </w:rPr>
      </w:pPr>
      <w:r>
        <w:rPr>
          <w:rFonts w:hint="eastAsia"/>
          <w:color w:val="auto"/>
          <w:sz w:val="28"/>
          <w:szCs w:val="28"/>
        </w:rPr>
        <w:t>（2）三级响应程序</w:t>
      </w:r>
    </w:p>
    <w:p>
      <w:pPr>
        <w:ind w:firstLine="480"/>
        <w:rPr>
          <w:rFonts w:hint="eastAsia"/>
          <w:color w:val="auto"/>
          <w:sz w:val="28"/>
          <w:szCs w:val="28"/>
        </w:rPr>
      </w:pPr>
      <w:r>
        <w:rPr>
          <w:rFonts w:hint="eastAsia"/>
          <w:color w:val="auto"/>
          <w:sz w:val="28"/>
          <w:szCs w:val="28"/>
        </w:rPr>
        <w:t>应急救援指挥部值班室接警传递至本站主要负责人，分析和判断警情、符合三级响应启动条件时，由应急总指挥下达三级响应启动命令，落实现场应急总指挥现场开展救援工作，或根据实际情况派出救援，报告当地应急指挥部事故情况。</w:t>
      </w:r>
    </w:p>
    <w:p>
      <w:pPr>
        <w:ind w:firstLine="480"/>
        <w:rPr>
          <w:rFonts w:hint="eastAsia"/>
          <w:color w:val="auto"/>
          <w:sz w:val="28"/>
          <w:szCs w:val="28"/>
        </w:rPr>
      </w:pPr>
      <w:r>
        <w:rPr>
          <w:rFonts w:hint="eastAsia"/>
          <w:color w:val="auto"/>
          <w:sz w:val="28"/>
          <w:szCs w:val="28"/>
        </w:rPr>
        <w:t>（3）二级响应程序</w:t>
      </w:r>
    </w:p>
    <w:p>
      <w:pPr>
        <w:ind w:firstLine="480"/>
        <w:rPr>
          <w:rFonts w:hint="eastAsia"/>
          <w:color w:val="auto"/>
          <w:sz w:val="28"/>
          <w:szCs w:val="28"/>
        </w:rPr>
      </w:pPr>
      <w:r>
        <w:rPr>
          <w:rFonts w:hint="eastAsia"/>
          <w:color w:val="auto"/>
          <w:sz w:val="28"/>
          <w:szCs w:val="28"/>
        </w:rPr>
        <w:t>应急救援指挥部值班室接警传递至本站主要负责人，分析和判断警情、符合二级响应启动条件时，由应急总指挥下达二级响应启动命令、成立现场应急救援指挥部、确定现场应急救援总指挥，应急救援指挥部值班室迅速在本站内通告，各指挥人员、各救援机构人员按分工到位履行职责、其他人员处于紧急状态，向当地应急指挥部申请救援。</w:t>
      </w:r>
    </w:p>
    <w:p>
      <w:pPr>
        <w:ind w:firstLine="480"/>
        <w:rPr>
          <w:rFonts w:hint="eastAsia"/>
          <w:color w:val="auto"/>
          <w:sz w:val="28"/>
          <w:szCs w:val="28"/>
        </w:rPr>
      </w:pPr>
      <w:r>
        <w:rPr>
          <w:rFonts w:hint="eastAsia"/>
          <w:color w:val="auto"/>
          <w:sz w:val="28"/>
          <w:szCs w:val="28"/>
        </w:rPr>
        <w:t>若现场发生新的情况，需扩大应急时，将立即启动一级响应。</w:t>
      </w:r>
    </w:p>
    <w:p>
      <w:pPr>
        <w:ind w:firstLine="480"/>
        <w:rPr>
          <w:rFonts w:hint="eastAsia"/>
          <w:color w:val="auto"/>
          <w:sz w:val="28"/>
          <w:szCs w:val="28"/>
        </w:rPr>
      </w:pPr>
      <w:r>
        <w:rPr>
          <w:rFonts w:hint="eastAsia"/>
          <w:color w:val="auto"/>
          <w:sz w:val="28"/>
          <w:szCs w:val="28"/>
        </w:rPr>
        <w:t>（4）一级响应程序</w:t>
      </w:r>
    </w:p>
    <w:p>
      <w:pPr>
        <w:ind w:firstLine="480"/>
        <w:rPr>
          <w:rFonts w:hint="eastAsia"/>
          <w:color w:val="auto"/>
          <w:sz w:val="28"/>
          <w:szCs w:val="28"/>
        </w:rPr>
      </w:pPr>
      <w:r>
        <w:rPr>
          <w:rFonts w:hint="eastAsia"/>
          <w:color w:val="auto"/>
          <w:sz w:val="28"/>
          <w:szCs w:val="28"/>
        </w:rPr>
        <w:t>应急救援指挥部值班室接警传递至公司主要负责人，分析和判断警情、符合一级响应启动条件时，由应急总指挥下达一级响应启动命令、成立现场应急救援指挥部、确定现场应急总指挥，应急救援指挥部值班室迅速在本站内通告，指挥各人员、各机构人员按分工到位履职、其他人员处于紧急状态，配合市县队伍救援。</w:t>
      </w:r>
    </w:p>
    <w:p>
      <w:pPr>
        <w:ind w:firstLine="480"/>
        <w:rPr>
          <w:rFonts w:hint="eastAsia"/>
          <w:color w:val="auto"/>
          <w:sz w:val="28"/>
          <w:szCs w:val="28"/>
        </w:rPr>
      </w:pPr>
      <w:r>
        <w:rPr>
          <w:rFonts w:hint="eastAsia"/>
          <w:color w:val="auto"/>
          <w:sz w:val="28"/>
          <w:szCs w:val="28"/>
        </w:rPr>
        <w:t>加油站应急响应的过程可分为接警、报告、判断响应级别、应急启动、响应行动、应急解除、恢复与重建等步骤。应针对应急响应分步骤制定应急程序，并按事先制定程序指导各类突发事件应急响应。</w:t>
      </w:r>
    </w:p>
    <w:p>
      <w:pPr>
        <w:ind w:firstLine="480"/>
        <w:rPr>
          <w:rFonts w:hint="eastAsia"/>
          <w:color w:val="auto"/>
          <w:sz w:val="28"/>
          <w:szCs w:val="28"/>
        </w:rPr>
      </w:pPr>
      <w:r>
        <w:rPr>
          <w:rFonts w:hint="eastAsia"/>
          <w:color w:val="auto"/>
          <w:sz w:val="28"/>
          <w:szCs w:val="28"/>
        </w:rPr>
        <w:t>各类突发的较大及以上事件应按照加油站安全事故应急预案的要求实施应急处置。当突发较大及以上事件的事态无法有效控制时，应按照有关程序向政府应急机构请求扩大应急响应。</w:t>
      </w:r>
    </w:p>
    <w:p>
      <w:pPr>
        <w:ind w:firstLine="480"/>
        <w:rPr>
          <w:rFonts w:hint="eastAsia"/>
          <w:color w:val="auto"/>
          <w:sz w:val="28"/>
          <w:szCs w:val="28"/>
        </w:rPr>
      </w:pPr>
      <w:r>
        <w:rPr>
          <w:rFonts w:hint="eastAsia"/>
          <w:color w:val="auto"/>
          <w:sz w:val="28"/>
          <w:szCs w:val="28"/>
        </w:rPr>
        <w:t>具体见图5.2-1应急响应过程流程图和图5.2-2信息报送流程图：</w:t>
      </w:r>
    </w:p>
    <w:p>
      <w:pPr>
        <w:keepNext/>
        <w:ind w:firstLine="480"/>
        <w:jc w:val="center"/>
        <w:rPr>
          <w:color w:val="auto"/>
        </w:rPr>
      </w:pPr>
      <w:r>
        <w:rPr>
          <w:color w:val="auto"/>
        </w:rPr>
        <w:drawing>
          <wp:inline distT="0" distB="0" distL="0" distR="0">
            <wp:extent cx="4612640" cy="5086350"/>
            <wp:effectExtent l="0" t="0" r="0" b="0"/>
            <wp:docPr id="31" name="图片 31" descr="事故应急响应程序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事故应急响应程序示意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37672" cy="5113583"/>
                    </a:xfrm>
                    <a:prstGeom prst="rect">
                      <a:avLst/>
                    </a:prstGeom>
                    <a:noFill/>
                    <a:ln>
                      <a:noFill/>
                    </a:ln>
                  </pic:spPr>
                </pic:pic>
              </a:graphicData>
            </a:graphic>
          </wp:inline>
        </w:drawing>
      </w:r>
    </w:p>
    <w:p>
      <w:pPr>
        <w:pStyle w:val="7"/>
        <w:ind w:firstLine="42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图 </w:t>
      </w:r>
      <w:r>
        <w:rPr>
          <w:rFonts w:hint="eastAsia" w:ascii="New time roman" w:hAnsi="New time roman" w:eastAsiaTheme="minorEastAsia"/>
          <w:color w:val="auto"/>
          <w:sz w:val="21"/>
          <w:szCs w:val="21"/>
        </w:rPr>
        <w:t>5.2</w:t>
      </w:r>
      <w:r>
        <w:rPr>
          <w:rFonts w:asciiTheme="minorEastAsia" w:hAnsiTheme="minorEastAsia" w:eastAsiaTheme="minorEastAsia"/>
          <w:color w:val="auto"/>
          <w:sz w:val="21"/>
          <w:szCs w:val="21"/>
        </w:rPr>
        <w:noBreakHyphen/>
      </w:r>
      <w:r>
        <w:rPr>
          <w:rFonts w:asciiTheme="minorEastAsia" w:hAnsiTheme="minorEastAsia" w:eastAsiaTheme="minorEastAsia"/>
          <w:color w:val="auto"/>
          <w:sz w:val="21"/>
          <w:szCs w:val="21"/>
        </w:rPr>
        <w:fldChar w:fldCharType="begin"/>
      </w:r>
      <w:r>
        <w:rPr>
          <w:rFonts w:asciiTheme="minorEastAsia" w:hAnsiTheme="minorEastAsia" w:eastAsiaTheme="minorEastAsia"/>
          <w:color w:val="auto"/>
          <w:sz w:val="21"/>
          <w:szCs w:val="21"/>
        </w:rPr>
        <w:instrText xml:space="preserve"> SEQ 图 \* ARABIC \s 1 </w:instrText>
      </w:r>
      <w:r>
        <w:rPr>
          <w:rFonts w:asciiTheme="minorEastAsia" w:hAnsiTheme="minorEastAsia" w:eastAsiaTheme="minorEastAsia"/>
          <w:color w:val="auto"/>
          <w:sz w:val="21"/>
          <w:szCs w:val="21"/>
        </w:rPr>
        <w:fldChar w:fldCharType="separate"/>
      </w:r>
      <w:r>
        <w:rPr>
          <w:rFonts w:asciiTheme="minorEastAsia" w:hAnsiTheme="minorEastAsia" w:eastAsiaTheme="minorEastAsia"/>
          <w:color w:val="auto"/>
          <w:sz w:val="21"/>
          <w:szCs w:val="21"/>
        </w:rPr>
        <w:t>1</w:t>
      </w:r>
      <w:r>
        <w:rPr>
          <w:rFonts w:asciiTheme="minorEastAsia" w:hAnsiTheme="minorEastAsia" w:eastAsiaTheme="minorEastAsia"/>
          <w:color w:val="auto"/>
          <w:sz w:val="21"/>
          <w:szCs w:val="21"/>
        </w:rPr>
        <w:fldChar w:fldCharType="end"/>
      </w:r>
      <w:r>
        <w:rPr>
          <w:rFonts w:hint="eastAsia" w:asciiTheme="minorEastAsia" w:hAnsiTheme="minorEastAsia" w:eastAsiaTheme="minorEastAsia"/>
          <w:color w:val="auto"/>
          <w:sz w:val="21"/>
          <w:szCs w:val="21"/>
        </w:rPr>
        <w:t>应急响应过程流程图</w:t>
      </w:r>
    </w:p>
    <w:p>
      <w:pPr>
        <w:widowControl/>
        <w:ind w:firstLine="0" w:firstLineChars="0"/>
        <w:rPr>
          <w:rFonts w:ascii="Times New Roman" w:hAnsi="Times New Roman" w:cs="Times New Roman"/>
          <w:b/>
          <w:color w:val="auto"/>
        </w:rPr>
      </w:pPr>
    </w:p>
    <w:p>
      <w:pPr>
        <w:keepNext/>
        <w:ind w:firstLine="480"/>
        <w:jc w:val="center"/>
        <w:rPr>
          <w:color w:val="auto"/>
        </w:rPr>
      </w:pPr>
      <w:r>
        <w:rPr>
          <w:rFonts w:ascii="Times New Roman" w:hAnsi="Times New Roman" w:cs="Times New Roman"/>
          <w:color w:val="auto"/>
        </w:rPr>
        <w:drawing>
          <wp:inline distT="0" distB="0" distL="0" distR="0">
            <wp:extent cx="4210050" cy="2154555"/>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4837" cy="2167293"/>
                    </a:xfrm>
                    <a:prstGeom prst="rect">
                      <a:avLst/>
                    </a:prstGeom>
                    <a:noFill/>
                    <a:ln>
                      <a:noFill/>
                    </a:ln>
                  </pic:spPr>
                </pic:pic>
              </a:graphicData>
            </a:graphic>
          </wp:inline>
        </w:drawing>
      </w:r>
    </w:p>
    <w:p>
      <w:pPr>
        <w:pStyle w:val="7"/>
        <w:ind w:firstLine="42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图 </w:t>
      </w:r>
      <w:r>
        <w:rPr>
          <w:rFonts w:hint="eastAsia" w:ascii="New time roman" w:hAnsi="New time roman" w:eastAsiaTheme="minorEastAsia"/>
          <w:color w:val="auto"/>
          <w:sz w:val="21"/>
          <w:szCs w:val="21"/>
        </w:rPr>
        <w:t>5.2</w:t>
      </w:r>
      <w:r>
        <w:rPr>
          <w:rFonts w:asciiTheme="minorEastAsia" w:hAnsiTheme="minorEastAsia" w:eastAsiaTheme="minorEastAsia"/>
          <w:color w:val="auto"/>
          <w:sz w:val="21"/>
          <w:szCs w:val="21"/>
        </w:rPr>
        <w:noBreakHyphen/>
      </w:r>
      <w:r>
        <w:rPr>
          <w:rFonts w:asciiTheme="minorEastAsia" w:hAnsiTheme="minorEastAsia" w:eastAsiaTheme="minorEastAsia"/>
          <w:color w:val="auto"/>
          <w:sz w:val="21"/>
          <w:szCs w:val="21"/>
        </w:rPr>
        <w:fldChar w:fldCharType="begin"/>
      </w:r>
      <w:r>
        <w:rPr>
          <w:rFonts w:asciiTheme="minorEastAsia" w:hAnsiTheme="minorEastAsia" w:eastAsiaTheme="minorEastAsia"/>
          <w:color w:val="auto"/>
          <w:sz w:val="21"/>
          <w:szCs w:val="21"/>
        </w:rPr>
        <w:instrText xml:space="preserve"> SEQ 图 \* ARABIC \s 1 </w:instrText>
      </w:r>
      <w:r>
        <w:rPr>
          <w:rFonts w:asciiTheme="minorEastAsia" w:hAnsiTheme="minorEastAsia" w:eastAsiaTheme="minorEastAsia"/>
          <w:color w:val="auto"/>
          <w:sz w:val="21"/>
          <w:szCs w:val="21"/>
        </w:rPr>
        <w:fldChar w:fldCharType="separate"/>
      </w:r>
      <w:r>
        <w:rPr>
          <w:rFonts w:asciiTheme="minorEastAsia" w:hAnsiTheme="minorEastAsia" w:eastAsiaTheme="minorEastAsia"/>
          <w:color w:val="auto"/>
          <w:sz w:val="21"/>
          <w:szCs w:val="21"/>
        </w:rPr>
        <w:t>2</w:t>
      </w:r>
      <w:r>
        <w:rPr>
          <w:rFonts w:asciiTheme="minorEastAsia" w:hAnsiTheme="minorEastAsia" w:eastAsiaTheme="minorEastAsia"/>
          <w:color w:val="auto"/>
          <w:sz w:val="21"/>
          <w:szCs w:val="21"/>
        </w:rPr>
        <w:fldChar w:fldCharType="end"/>
      </w:r>
      <w:r>
        <w:rPr>
          <w:rFonts w:hint="eastAsia" w:asciiTheme="minorEastAsia" w:hAnsiTheme="minorEastAsia" w:eastAsiaTheme="minorEastAsia"/>
          <w:color w:val="auto"/>
          <w:sz w:val="21"/>
          <w:szCs w:val="21"/>
        </w:rPr>
        <w:t>信息报送流程图</w:t>
      </w:r>
    </w:p>
    <w:p>
      <w:pPr>
        <w:pStyle w:val="4"/>
        <w:rPr>
          <w:rFonts w:hint="eastAsia" w:eastAsia="黑体"/>
          <w:color w:val="auto"/>
          <w:lang w:eastAsia="zh-CN"/>
        </w:rPr>
      </w:pPr>
      <w:bookmarkStart w:id="53" w:name="_Toc5635243"/>
      <w:bookmarkStart w:id="54" w:name="_Toc10614"/>
      <w:r>
        <w:rPr>
          <w:rFonts w:hint="eastAsia" w:ascii="New time roman" w:hAnsi="New time roman"/>
          <w:color w:val="auto"/>
        </w:rPr>
        <w:t>5</w:t>
      </w:r>
      <w:r>
        <w:rPr>
          <w:rFonts w:hint="eastAsia"/>
          <w:color w:val="auto"/>
        </w:rPr>
        <w:t>.</w:t>
      </w:r>
      <w:r>
        <w:rPr>
          <w:rFonts w:hint="eastAsia" w:ascii="New time roman" w:hAnsi="New time roman"/>
          <w:color w:val="auto"/>
        </w:rPr>
        <w:t>3</w:t>
      </w:r>
      <w:r>
        <w:rPr>
          <w:rFonts w:hint="eastAsia"/>
          <w:color w:val="auto"/>
        </w:rPr>
        <w:t>处置</w:t>
      </w:r>
      <w:bookmarkEnd w:id="53"/>
      <w:r>
        <w:rPr>
          <w:rFonts w:hint="eastAsia"/>
          <w:color w:val="auto"/>
          <w:lang w:val="en-US" w:eastAsia="zh-CN"/>
        </w:rPr>
        <w:t>措施</w:t>
      </w:r>
      <w:bookmarkEnd w:id="54"/>
    </w:p>
    <w:p>
      <w:pPr>
        <w:ind w:firstLine="480"/>
        <w:rPr>
          <w:rFonts w:hint="eastAsia"/>
          <w:color w:val="auto"/>
          <w:sz w:val="28"/>
          <w:szCs w:val="28"/>
        </w:rPr>
      </w:pPr>
      <w:r>
        <w:rPr>
          <w:rFonts w:hint="eastAsia"/>
          <w:color w:val="auto"/>
          <w:sz w:val="28"/>
          <w:szCs w:val="28"/>
        </w:rPr>
        <w:t>（1）处置原则</w:t>
      </w:r>
    </w:p>
    <w:p>
      <w:pPr>
        <w:ind w:firstLine="480"/>
        <w:rPr>
          <w:rFonts w:hint="eastAsia"/>
          <w:color w:val="auto"/>
          <w:sz w:val="28"/>
          <w:szCs w:val="28"/>
        </w:rPr>
      </w:pPr>
      <w:r>
        <w:rPr>
          <w:rFonts w:hint="eastAsia"/>
          <w:color w:val="auto"/>
          <w:sz w:val="28"/>
          <w:szCs w:val="28"/>
        </w:rPr>
        <w:t>①先救人后救物，先控制后消灭。</w:t>
      </w:r>
    </w:p>
    <w:p>
      <w:pPr>
        <w:ind w:firstLine="480"/>
        <w:rPr>
          <w:rFonts w:hint="eastAsia"/>
          <w:color w:val="auto"/>
          <w:sz w:val="28"/>
          <w:szCs w:val="28"/>
        </w:rPr>
      </w:pPr>
      <w:r>
        <w:rPr>
          <w:rFonts w:hint="eastAsia"/>
          <w:color w:val="auto"/>
          <w:sz w:val="28"/>
          <w:szCs w:val="28"/>
        </w:rPr>
        <w:t>②以站内员工自救为主。</w:t>
      </w:r>
    </w:p>
    <w:p>
      <w:pPr>
        <w:ind w:firstLine="480"/>
        <w:rPr>
          <w:rFonts w:hint="eastAsia"/>
          <w:color w:val="auto"/>
          <w:sz w:val="28"/>
          <w:szCs w:val="28"/>
        </w:rPr>
      </w:pPr>
      <w:r>
        <w:rPr>
          <w:rFonts w:hint="eastAsia"/>
          <w:color w:val="auto"/>
          <w:sz w:val="28"/>
          <w:szCs w:val="28"/>
        </w:rPr>
        <w:t>③服从命令，听从指挥。</w:t>
      </w:r>
    </w:p>
    <w:p>
      <w:pPr>
        <w:ind w:firstLine="480"/>
        <w:rPr>
          <w:rFonts w:hint="eastAsia"/>
          <w:color w:val="auto"/>
          <w:sz w:val="28"/>
          <w:szCs w:val="28"/>
        </w:rPr>
      </w:pPr>
      <w:r>
        <w:rPr>
          <w:rFonts w:hint="eastAsia"/>
          <w:color w:val="auto"/>
          <w:sz w:val="28"/>
          <w:szCs w:val="28"/>
        </w:rPr>
        <w:t>（2）具体要求</w:t>
      </w:r>
    </w:p>
    <w:p>
      <w:pPr>
        <w:ind w:firstLine="480"/>
        <w:rPr>
          <w:rFonts w:hint="eastAsia"/>
          <w:color w:val="auto"/>
          <w:sz w:val="28"/>
          <w:szCs w:val="28"/>
        </w:rPr>
      </w:pPr>
      <w:r>
        <w:rPr>
          <w:rFonts w:hint="eastAsia"/>
          <w:color w:val="auto"/>
          <w:sz w:val="28"/>
          <w:szCs w:val="28"/>
        </w:rPr>
        <w:t>①事故第一发现者首先报告现场指挥（加油站站长），现场指挥根据火灾程度决定是否向</w:t>
      </w:r>
      <w:r>
        <w:rPr>
          <w:rFonts w:hint="eastAsia"/>
          <w:color w:val="auto"/>
          <w:sz w:val="28"/>
          <w:szCs w:val="28"/>
          <w:lang w:eastAsia="zh-CN"/>
        </w:rPr>
        <w:t>南充市嘉陵区消防大队</w:t>
      </w:r>
      <w:r>
        <w:rPr>
          <w:rFonts w:hint="eastAsia"/>
          <w:color w:val="auto"/>
          <w:sz w:val="28"/>
          <w:szCs w:val="28"/>
        </w:rPr>
        <w:t>（119）报警，迅速通知周边企业。</w:t>
      </w:r>
    </w:p>
    <w:p>
      <w:pPr>
        <w:ind w:firstLine="480"/>
        <w:rPr>
          <w:rFonts w:hint="eastAsia"/>
          <w:color w:val="auto"/>
          <w:sz w:val="28"/>
          <w:szCs w:val="28"/>
        </w:rPr>
      </w:pPr>
      <w:r>
        <w:rPr>
          <w:rFonts w:hint="eastAsia"/>
          <w:color w:val="auto"/>
          <w:sz w:val="28"/>
          <w:szCs w:val="28"/>
        </w:rPr>
        <w:t>②加油站站长根据事故类型立即启动应急抢险预案，通讯联络员立即报告</w:t>
      </w:r>
      <w:r>
        <w:rPr>
          <w:rFonts w:hint="eastAsia"/>
          <w:color w:val="auto"/>
          <w:sz w:val="28"/>
          <w:szCs w:val="28"/>
          <w:lang w:val="en-US" w:eastAsia="zh-CN"/>
        </w:rPr>
        <w:t>上级公司、</w:t>
      </w:r>
      <w:r>
        <w:rPr>
          <w:rFonts w:hint="eastAsia"/>
          <w:color w:val="auto"/>
          <w:sz w:val="28"/>
          <w:szCs w:val="28"/>
        </w:rPr>
        <w:t>当地应急指挥部、消防部门、急救中心、当地政府、当地公安部门及周边群众。报告内容：事故地点、部位、时间、性质、危险程度、有无人员伤亡及报警人姓名、联系电话等。</w:t>
      </w:r>
    </w:p>
    <w:p>
      <w:pPr>
        <w:ind w:firstLine="480"/>
        <w:rPr>
          <w:rFonts w:hint="eastAsia"/>
          <w:color w:val="auto"/>
          <w:sz w:val="28"/>
          <w:szCs w:val="28"/>
        </w:rPr>
      </w:pPr>
      <w:r>
        <w:rPr>
          <w:rFonts w:hint="eastAsia"/>
          <w:color w:val="auto"/>
          <w:sz w:val="28"/>
          <w:szCs w:val="28"/>
        </w:rPr>
        <w:t>③立即告知加油站周边群众及无关人员疏散撤离到安全地带，并迅速指挥撤离现场。</w:t>
      </w:r>
    </w:p>
    <w:p>
      <w:pPr>
        <w:ind w:firstLine="480"/>
        <w:rPr>
          <w:rFonts w:hint="eastAsia"/>
          <w:color w:val="auto"/>
          <w:sz w:val="28"/>
          <w:szCs w:val="28"/>
        </w:rPr>
      </w:pPr>
      <w:r>
        <w:rPr>
          <w:rFonts w:hint="eastAsia"/>
          <w:color w:val="auto"/>
          <w:sz w:val="28"/>
          <w:szCs w:val="28"/>
        </w:rPr>
        <w:t>④将火灾附近的易燃、易爆、有毒、腐蚀性的物品及单据、账本等尽快转移至安全地点。</w:t>
      </w:r>
    </w:p>
    <w:p>
      <w:pPr>
        <w:ind w:firstLine="480"/>
        <w:rPr>
          <w:rFonts w:hint="eastAsia"/>
          <w:color w:val="auto"/>
          <w:sz w:val="28"/>
          <w:szCs w:val="28"/>
        </w:rPr>
      </w:pPr>
      <w:r>
        <w:rPr>
          <w:rFonts w:hint="eastAsia"/>
          <w:color w:val="auto"/>
          <w:sz w:val="28"/>
          <w:szCs w:val="28"/>
        </w:rPr>
        <w:t>⑤发现有人受伤和中毒窒息时应立即进行抢救，并转移至空气新鲜的上风口处实施现场救援。注意保护受伤人员的创面。</w:t>
      </w:r>
    </w:p>
    <w:p>
      <w:pPr>
        <w:pStyle w:val="4"/>
        <w:rPr>
          <w:color w:val="auto"/>
        </w:rPr>
      </w:pPr>
      <w:bookmarkStart w:id="55" w:name="_Toc5635244"/>
      <w:bookmarkStart w:id="56" w:name="_Toc20403"/>
      <w:r>
        <w:rPr>
          <w:rFonts w:hint="eastAsia" w:ascii="New time roman" w:hAnsi="New time roman"/>
          <w:color w:val="auto"/>
        </w:rPr>
        <w:t>5</w:t>
      </w:r>
      <w:r>
        <w:rPr>
          <w:rFonts w:hint="eastAsia"/>
          <w:color w:val="auto"/>
        </w:rPr>
        <w:t>.</w:t>
      </w:r>
      <w:r>
        <w:rPr>
          <w:rFonts w:hint="eastAsia" w:ascii="New time roman" w:hAnsi="New time roman"/>
          <w:color w:val="auto"/>
        </w:rPr>
        <w:t>4</w:t>
      </w:r>
      <w:r>
        <w:rPr>
          <w:rFonts w:hint="eastAsia"/>
          <w:color w:val="auto"/>
        </w:rPr>
        <w:t>通讯保障清单</w:t>
      </w:r>
      <w:bookmarkEnd w:id="55"/>
      <w:bookmarkEnd w:id="56"/>
    </w:p>
    <w:p>
      <w:pPr>
        <w:ind w:firstLine="480"/>
        <w:rPr>
          <w:rFonts w:hint="eastAsia"/>
          <w:color w:val="auto"/>
          <w:sz w:val="28"/>
          <w:szCs w:val="28"/>
        </w:rPr>
      </w:pPr>
      <w:r>
        <w:rPr>
          <w:rFonts w:hint="eastAsia"/>
          <w:color w:val="auto"/>
          <w:sz w:val="28"/>
          <w:szCs w:val="28"/>
        </w:rPr>
        <w:t>见附件1。</w:t>
      </w:r>
    </w:p>
    <w:p>
      <w:pPr>
        <w:pStyle w:val="4"/>
        <w:rPr>
          <w:color w:val="auto"/>
        </w:rPr>
      </w:pPr>
      <w:bookmarkStart w:id="57" w:name="_Toc5635245"/>
      <w:bookmarkStart w:id="58" w:name="_Toc31746"/>
      <w:r>
        <w:rPr>
          <w:rFonts w:hint="eastAsia" w:ascii="New time roman" w:hAnsi="New time roman"/>
          <w:color w:val="auto"/>
        </w:rPr>
        <w:t>5</w:t>
      </w:r>
      <w:r>
        <w:rPr>
          <w:rFonts w:hint="eastAsia"/>
          <w:color w:val="auto"/>
        </w:rPr>
        <w:t>.</w:t>
      </w:r>
      <w:r>
        <w:rPr>
          <w:rFonts w:hint="eastAsia" w:ascii="New time roman" w:hAnsi="New time roman"/>
          <w:color w:val="auto"/>
        </w:rPr>
        <w:t>5</w:t>
      </w:r>
      <w:r>
        <w:rPr>
          <w:rFonts w:hint="eastAsia"/>
          <w:color w:val="auto"/>
        </w:rPr>
        <w:t>应急结束</w:t>
      </w:r>
      <w:bookmarkEnd w:id="57"/>
      <w:bookmarkEnd w:id="58"/>
    </w:p>
    <w:p>
      <w:pPr>
        <w:ind w:firstLine="480"/>
        <w:rPr>
          <w:rFonts w:hint="eastAsia"/>
          <w:color w:val="auto"/>
          <w:sz w:val="28"/>
          <w:szCs w:val="28"/>
        </w:rPr>
      </w:pPr>
      <w:r>
        <w:rPr>
          <w:rFonts w:hint="eastAsia"/>
          <w:color w:val="auto"/>
          <w:sz w:val="28"/>
          <w:szCs w:val="28"/>
        </w:rPr>
        <w:t>事故应急结束必须符合以下条件：</w:t>
      </w:r>
    </w:p>
    <w:p>
      <w:pPr>
        <w:ind w:firstLine="480"/>
        <w:rPr>
          <w:rFonts w:hint="eastAsia"/>
          <w:color w:val="auto"/>
          <w:sz w:val="28"/>
          <w:szCs w:val="28"/>
        </w:rPr>
      </w:pPr>
      <w:r>
        <w:rPr>
          <w:rFonts w:hint="eastAsia"/>
          <w:color w:val="auto"/>
          <w:sz w:val="28"/>
          <w:szCs w:val="28"/>
        </w:rPr>
        <w:t>（1）事故现场己得到控制，遇险（含失踪）人员全部发现。</w:t>
      </w:r>
    </w:p>
    <w:p>
      <w:pPr>
        <w:ind w:firstLine="480"/>
        <w:rPr>
          <w:rFonts w:hint="eastAsia"/>
          <w:color w:val="auto"/>
          <w:sz w:val="28"/>
          <w:szCs w:val="28"/>
        </w:rPr>
      </w:pPr>
      <w:r>
        <w:rPr>
          <w:rFonts w:hint="eastAsia"/>
          <w:color w:val="auto"/>
          <w:sz w:val="28"/>
          <w:szCs w:val="28"/>
        </w:rPr>
        <w:t>（2）事故现场及相关影响范围内的环境符合有关标准；</w:t>
      </w:r>
    </w:p>
    <w:p>
      <w:pPr>
        <w:ind w:firstLine="480"/>
        <w:rPr>
          <w:rFonts w:hint="eastAsia"/>
          <w:color w:val="auto"/>
          <w:sz w:val="28"/>
          <w:szCs w:val="28"/>
        </w:rPr>
      </w:pPr>
      <w:r>
        <w:rPr>
          <w:rFonts w:hint="eastAsia"/>
          <w:color w:val="auto"/>
          <w:sz w:val="28"/>
          <w:szCs w:val="28"/>
        </w:rPr>
        <w:t>（3）导致次生、衍生事故的隐患已经消除；</w:t>
      </w:r>
    </w:p>
    <w:p>
      <w:pPr>
        <w:ind w:firstLine="480"/>
        <w:rPr>
          <w:rFonts w:hint="eastAsia"/>
          <w:color w:val="auto"/>
          <w:sz w:val="28"/>
          <w:szCs w:val="28"/>
        </w:rPr>
      </w:pPr>
      <w:r>
        <w:rPr>
          <w:rFonts w:hint="eastAsia"/>
          <w:color w:val="auto"/>
          <w:sz w:val="28"/>
          <w:szCs w:val="28"/>
        </w:rPr>
        <w:t>经检查评估，符合上述条件后，经应急指挥部批准后，总指挥宣布现场应急结束。</w:t>
      </w:r>
    </w:p>
    <w:p>
      <w:pPr>
        <w:ind w:firstLine="480"/>
        <w:rPr>
          <w:rFonts w:hint="eastAsia"/>
          <w:color w:val="auto"/>
          <w:sz w:val="28"/>
          <w:szCs w:val="28"/>
        </w:rPr>
      </w:pPr>
      <w:r>
        <w:rPr>
          <w:rFonts w:hint="eastAsia"/>
          <w:color w:val="auto"/>
          <w:sz w:val="28"/>
          <w:szCs w:val="28"/>
        </w:rPr>
        <w:t>宣布事故应急救援工作结束，需成立事后调查组，调查事故原因、分析事故责任，在规定的时间按要求向有关部门上报事故报告。</w:t>
      </w:r>
    </w:p>
    <w:p>
      <w:pPr>
        <w:rPr>
          <w:color w:val="auto"/>
        </w:rPr>
      </w:pPr>
      <w:bookmarkStart w:id="59" w:name="_Toc5635246"/>
      <w:r>
        <w:rPr>
          <w:color w:val="auto"/>
        </w:rPr>
        <w:br w:type="page"/>
      </w:r>
    </w:p>
    <w:p>
      <w:pPr>
        <w:pStyle w:val="3"/>
        <w:spacing w:after="97"/>
        <w:ind w:firstLine="643"/>
        <w:rPr>
          <w:color w:val="auto"/>
        </w:rPr>
      </w:pPr>
      <w:bookmarkStart w:id="60" w:name="_Toc755"/>
      <w:r>
        <w:rPr>
          <w:color w:val="auto"/>
        </w:rPr>
        <w:t>第</w:t>
      </w:r>
      <w:r>
        <w:rPr>
          <w:rFonts w:hint="eastAsia" w:ascii="New time roman" w:hAnsi="New time roman"/>
          <w:color w:val="auto"/>
        </w:rPr>
        <w:t>6</w:t>
      </w:r>
      <w:r>
        <w:rPr>
          <w:rFonts w:hint="eastAsia"/>
          <w:color w:val="auto"/>
        </w:rPr>
        <w:t>章 信息公开</w:t>
      </w:r>
      <w:bookmarkEnd w:id="59"/>
      <w:bookmarkEnd w:id="60"/>
    </w:p>
    <w:p>
      <w:pPr>
        <w:ind w:firstLine="480"/>
        <w:rPr>
          <w:rFonts w:hint="eastAsia"/>
          <w:color w:val="auto"/>
          <w:sz w:val="28"/>
          <w:szCs w:val="28"/>
        </w:rPr>
      </w:pPr>
      <w:r>
        <w:rPr>
          <w:rFonts w:hint="eastAsia"/>
          <w:color w:val="auto"/>
          <w:sz w:val="28"/>
          <w:szCs w:val="28"/>
          <w:lang w:val="en-US" w:eastAsia="zh-CN"/>
        </w:rPr>
        <w:t>由上级公司</w:t>
      </w:r>
      <w:r>
        <w:rPr>
          <w:rFonts w:hint="eastAsia"/>
          <w:color w:val="auto"/>
          <w:sz w:val="28"/>
          <w:szCs w:val="28"/>
        </w:rPr>
        <w:t>应急救援指挥部负责信息的发布，信息发布应当及时、准确、客观、全面。要求在事故发生的第一时间要向社会发布简要信息，随后发布初步核实情况、应对措施和公众防范措施等，并根据事件处置情况做好后续发布工作。坚持正确舆论导向前提下，应尊重公众对事故的知情权，消除公众的恐慌心理。</w:t>
      </w:r>
    </w:p>
    <w:p>
      <w:pPr>
        <w:ind w:firstLine="480"/>
        <w:rPr>
          <w:rFonts w:hint="eastAsia"/>
          <w:color w:val="auto"/>
          <w:sz w:val="28"/>
          <w:szCs w:val="28"/>
        </w:rPr>
      </w:pPr>
      <w:r>
        <w:rPr>
          <w:rFonts w:hint="eastAsia"/>
          <w:color w:val="auto"/>
          <w:sz w:val="28"/>
          <w:szCs w:val="28"/>
        </w:rPr>
        <w:t>（1）企业突发事故有关信息的对外发布，必须由公司授权人负责，事故期间的信息发布内容应由加油站经理批准签。</w:t>
      </w:r>
    </w:p>
    <w:p>
      <w:pPr>
        <w:ind w:firstLine="480"/>
        <w:rPr>
          <w:rFonts w:hint="eastAsia"/>
          <w:color w:val="auto"/>
          <w:sz w:val="28"/>
          <w:szCs w:val="28"/>
        </w:rPr>
      </w:pPr>
      <w:r>
        <w:rPr>
          <w:rFonts w:hint="eastAsia"/>
          <w:color w:val="auto"/>
          <w:sz w:val="28"/>
          <w:szCs w:val="28"/>
        </w:rPr>
        <w:t>（2）信息应保证真实、可靠、可信。</w:t>
      </w:r>
    </w:p>
    <w:p>
      <w:pPr>
        <w:ind w:firstLine="480"/>
        <w:rPr>
          <w:rFonts w:hint="eastAsia"/>
          <w:color w:val="auto"/>
          <w:sz w:val="28"/>
          <w:szCs w:val="28"/>
        </w:rPr>
      </w:pPr>
      <w:r>
        <w:rPr>
          <w:rFonts w:hint="eastAsia"/>
          <w:color w:val="auto"/>
          <w:sz w:val="28"/>
          <w:szCs w:val="28"/>
        </w:rPr>
        <w:t>（3）其他机构和部门不得随便传播或刊登未经应急指挥部核实和经理或授权人签字的事故相关信息。</w:t>
      </w:r>
    </w:p>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61" w:name="_Toc5635247"/>
      <w:bookmarkStart w:id="62" w:name="_Toc20401"/>
      <w:r>
        <w:rPr>
          <w:color w:val="auto"/>
        </w:rPr>
        <w:t>第</w:t>
      </w:r>
      <w:r>
        <w:rPr>
          <w:rFonts w:hint="eastAsia" w:ascii="New time roman" w:hAnsi="New time roman"/>
          <w:color w:val="auto"/>
        </w:rPr>
        <w:t>7</w:t>
      </w:r>
      <w:r>
        <w:rPr>
          <w:rFonts w:hint="eastAsia"/>
          <w:color w:val="auto"/>
        </w:rPr>
        <w:t>章 后期处置</w:t>
      </w:r>
      <w:bookmarkEnd w:id="61"/>
      <w:bookmarkEnd w:id="62"/>
    </w:p>
    <w:p>
      <w:pPr>
        <w:pStyle w:val="4"/>
        <w:rPr>
          <w:color w:val="auto"/>
        </w:rPr>
      </w:pPr>
      <w:bookmarkStart w:id="63" w:name="_Toc30003"/>
      <w:bookmarkStart w:id="64" w:name="_Toc5635248"/>
      <w:r>
        <w:rPr>
          <w:rFonts w:hint="eastAsia" w:ascii="New time roman" w:hAnsi="New time roman"/>
          <w:color w:val="auto"/>
        </w:rPr>
        <w:t>7</w:t>
      </w:r>
      <w:r>
        <w:rPr>
          <w:rFonts w:hint="eastAsia"/>
          <w:color w:val="auto"/>
        </w:rPr>
        <w:t>.</w:t>
      </w:r>
      <w:r>
        <w:rPr>
          <w:rFonts w:hint="eastAsia" w:ascii="New time roman" w:hAnsi="New time roman"/>
          <w:color w:val="auto"/>
        </w:rPr>
        <w:t>1</w:t>
      </w:r>
      <w:r>
        <w:rPr>
          <w:rFonts w:hint="eastAsia"/>
          <w:color w:val="auto"/>
        </w:rPr>
        <w:t>污染物处理</w:t>
      </w:r>
      <w:bookmarkEnd w:id="63"/>
      <w:bookmarkEnd w:id="64"/>
    </w:p>
    <w:p>
      <w:pPr>
        <w:ind w:firstLine="480"/>
        <w:rPr>
          <w:rFonts w:hint="eastAsia"/>
          <w:color w:val="auto"/>
          <w:sz w:val="28"/>
          <w:szCs w:val="28"/>
          <w:lang w:val="en-US" w:eastAsia="zh-CN"/>
        </w:rPr>
      </w:pPr>
      <w:r>
        <w:rPr>
          <w:rFonts w:hint="eastAsia"/>
          <w:color w:val="auto"/>
          <w:sz w:val="28"/>
          <w:szCs w:val="28"/>
          <w:lang w:val="en-US" w:eastAsia="zh-CN"/>
        </w:rPr>
        <w:t>所有事故应急过程中产生的污染物必须及时全面彻底清理和统一收集，并严格按有关法律法规要求进行分类处理。对于普通废物可以归入生活垃圾又环卫部门处理，对于成品油等危险废物的污染物由有资质回收公司收集处理。</w:t>
      </w:r>
    </w:p>
    <w:p>
      <w:pPr>
        <w:pStyle w:val="4"/>
        <w:rPr>
          <w:color w:val="auto"/>
        </w:rPr>
      </w:pPr>
      <w:bookmarkStart w:id="65" w:name="_Toc308961280"/>
      <w:bookmarkStart w:id="66" w:name="_Toc4138"/>
      <w:bookmarkStart w:id="67" w:name="_Toc5635252"/>
      <w:bookmarkStart w:id="68" w:name="_Toc4402643"/>
      <w:bookmarkStart w:id="69" w:name="_Toc345231871"/>
      <w:bookmarkStart w:id="70" w:name="_Toc469564495"/>
      <w:bookmarkStart w:id="71" w:name="_Toc309197213"/>
      <w:r>
        <w:rPr>
          <w:rFonts w:ascii="New time roman" w:hAnsi="New time roman"/>
          <w:color w:val="auto"/>
        </w:rPr>
        <w:t>7</w:t>
      </w:r>
      <w:r>
        <w:rPr>
          <w:color w:val="auto"/>
        </w:rPr>
        <w:t>.</w:t>
      </w:r>
      <w:r>
        <w:rPr>
          <w:rFonts w:ascii="New time roman" w:hAnsi="New time roman"/>
          <w:color w:val="auto"/>
        </w:rPr>
        <w:t>2</w:t>
      </w:r>
      <w:r>
        <w:rPr>
          <w:color w:val="auto"/>
        </w:rPr>
        <w:t>经营秩序的恢复</w:t>
      </w:r>
      <w:bookmarkEnd w:id="65"/>
      <w:bookmarkEnd w:id="66"/>
      <w:bookmarkEnd w:id="67"/>
      <w:bookmarkEnd w:id="68"/>
      <w:bookmarkEnd w:id="69"/>
      <w:bookmarkEnd w:id="70"/>
      <w:bookmarkEnd w:id="71"/>
    </w:p>
    <w:p>
      <w:pPr>
        <w:pStyle w:val="5"/>
        <w:rPr>
          <w:color w:val="auto"/>
        </w:rPr>
      </w:pPr>
      <w:bookmarkStart w:id="72" w:name="_Toc5635253"/>
      <w:bookmarkStart w:id="73" w:name="_Toc4402644"/>
      <w:bookmarkStart w:id="74" w:name="_Toc469564496"/>
      <w:bookmarkStart w:id="75" w:name="_Toc251660956"/>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1</w:t>
      </w:r>
      <w:r>
        <w:rPr>
          <w:color w:val="auto"/>
        </w:rPr>
        <w:t>经营恢复条件</w:t>
      </w:r>
      <w:bookmarkEnd w:id="72"/>
      <w:bookmarkEnd w:id="73"/>
      <w:bookmarkEnd w:id="74"/>
      <w:bookmarkEnd w:id="75"/>
    </w:p>
    <w:p>
      <w:pPr>
        <w:ind w:firstLine="480"/>
        <w:rPr>
          <w:rFonts w:hint="eastAsia"/>
          <w:color w:val="auto"/>
          <w:sz w:val="28"/>
          <w:szCs w:val="28"/>
          <w:lang w:val="en-US" w:eastAsia="zh-CN"/>
        </w:rPr>
      </w:pPr>
      <w:r>
        <w:rPr>
          <w:rFonts w:hint="eastAsia"/>
          <w:color w:val="auto"/>
          <w:sz w:val="28"/>
          <w:szCs w:val="28"/>
          <w:lang w:val="en-US" w:eastAsia="zh-CN"/>
        </w:rPr>
        <w:t>（1）事故调查现场需要收集的证据已经收集、取证完毕；</w:t>
      </w:r>
    </w:p>
    <w:p>
      <w:pPr>
        <w:ind w:firstLine="480"/>
        <w:rPr>
          <w:rFonts w:hint="eastAsia"/>
          <w:color w:val="auto"/>
          <w:sz w:val="28"/>
          <w:szCs w:val="28"/>
          <w:lang w:val="en-US" w:eastAsia="zh-CN"/>
        </w:rPr>
      </w:pPr>
      <w:r>
        <w:rPr>
          <w:rFonts w:hint="eastAsia"/>
          <w:color w:val="auto"/>
          <w:sz w:val="28"/>
          <w:szCs w:val="28"/>
          <w:lang w:val="en-US" w:eastAsia="zh-CN"/>
        </w:rPr>
        <w:t>（2）事故现场的危险化学品泄漏物已经进行洗消、清洗；</w:t>
      </w:r>
    </w:p>
    <w:p>
      <w:pPr>
        <w:ind w:firstLine="480"/>
        <w:rPr>
          <w:rFonts w:hint="eastAsia"/>
          <w:color w:val="auto"/>
          <w:sz w:val="28"/>
          <w:szCs w:val="28"/>
          <w:lang w:val="en-US" w:eastAsia="zh-CN"/>
        </w:rPr>
      </w:pPr>
      <w:r>
        <w:rPr>
          <w:rFonts w:hint="eastAsia"/>
          <w:color w:val="auto"/>
          <w:sz w:val="28"/>
          <w:szCs w:val="28"/>
          <w:lang w:val="en-US" w:eastAsia="zh-CN"/>
        </w:rPr>
        <w:t>（3）事故中损坏的设备、设施全部得到了修复或更换；</w:t>
      </w:r>
    </w:p>
    <w:p>
      <w:pPr>
        <w:ind w:firstLine="480"/>
        <w:rPr>
          <w:rFonts w:hint="eastAsia"/>
          <w:color w:val="auto"/>
          <w:sz w:val="28"/>
          <w:szCs w:val="28"/>
          <w:lang w:val="en-US" w:eastAsia="zh-CN"/>
        </w:rPr>
      </w:pPr>
      <w:r>
        <w:rPr>
          <w:rFonts w:hint="eastAsia"/>
          <w:color w:val="auto"/>
          <w:sz w:val="28"/>
          <w:szCs w:val="28"/>
          <w:lang w:val="en-US" w:eastAsia="zh-CN"/>
        </w:rPr>
        <w:t>（4）水、电、气恢复了正常供应；</w:t>
      </w:r>
    </w:p>
    <w:p>
      <w:pPr>
        <w:ind w:firstLine="480"/>
        <w:rPr>
          <w:rFonts w:hint="eastAsia"/>
          <w:color w:val="auto"/>
          <w:sz w:val="28"/>
          <w:szCs w:val="28"/>
          <w:lang w:val="en-US" w:eastAsia="zh-CN"/>
        </w:rPr>
      </w:pPr>
      <w:r>
        <w:rPr>
          <w:rFonts w:hint="eastAsia"/>
          <w:color w:val="auto"/>
          <w:sz w:val="28"/>
          <w:szCs w:val="28"/>
          <w:lang w:val="en-US" w:eastAsia="zh-CN"/>
        </w:rPr>
        <w:t>（5）人员短缺的岗位已得到了人员补充。</w:t>
      </w:r>
    </w:p>
    <w:p>
      <w:pPr>
        <w:pStyle w:val="5"/>
        <w:rPr>
          <w:color w:val="auto"/>
        </w:rPr>
      </w:pPr>
      <w:bookmarkStart w:id="76" w:name="_Toc469564497"/>
      <w:bookmarkStart w:id="77" w:name="_Toc4402645"/>
      <w:bookmarkStart w:id="78" w:name="_Toc5635254"/>
      <w:bookmarkStart w:id="79" w:name="_Toc251660957"/>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2</w:t>
      </w:r>
      <w:r>
        <w:rPr>
          <w:color w:val="auto"/>
        </w:rPr>
        <w:t>员工教育</w:t>
      </w:r>
      <w:bookmarkEnd w:id="76"/>
      <w:bookmarkEnd w:id="77"/>
      <w:bookmarkEnd w:id="78"/>
      <w:bookmarkEnd w:id="79"/>
    </w:p>
    <w:p>
      <w:pPr>
        <w:ind w:firstLine="480"/>
        <w:rPr>
          <w:rFonts w:hint="eastAsia"/>
          <w:color w:val="auto"/>
          <w:sz w:val="28"/>
          <w:szCs w:val="28"/>
          <w:lang w:val="en-US" w:eastAsia="zh-CN"/>
        </w:rPr>
      </w:pPr>
      <w:r>
        <w:rPr>
          <w:rFonts w:hint="eastAsia"/>
          <w:color w:val="auto"/>
          <w:sz w:val="28"/>
          <w:szCs w:val="28"/>
          <w:lang w:val="en-US" w:eastAsia="zh-CN"/>
        </w:rPr>
        <w:t>（1）事故原因已经调查清楚，对相关责任人员进行了处理；</w:t>
      </w:r>
    </w:p>
    <w:p>
      <w:pPr>
        <w:ind w:firstLine="480"/>
        <w:rPr>
          <w:rFonts w:hint="eastAsia"/>
          <w:color w:val="auto"/>
          <w:sz w:val="28"/>
          <w:szCs w:val="28"/>
          <w:lang w:val="en-US" w:eastAsia="zh-CN"/>
        </w:rPr>
      </w:pPr>
      <w:r>
        <w:rPr>
          <w:rFonts w:hint="eastAsia"/>
          <w:color w:val="auto"/>
          <w:sz w:val="28"/>
          <w:szCs w:val="28"/>
          <w:lang w:val="en-US" w:eastAsia="zh-CN"/>
        </w:rPr>
        <w:t>（2）相关员工通过培训受到了教育；</w:t>
      </w:r>
    </w:p>
    <w:p>
      <w:pPr>
        <w:ind w:firstLine="480"/>
        <w:rPr>
          <w:rFonts w:hint="eastAsia"/>
          <w:color w:val="auto"/>
          <w:sz w:val="28"/>
          <w:szCs w:val="28"/>
          <w:lang w:val="en-US" w:eastAsia="zh-CN"/>
        </w:rPr>
      </w:pPr>
      <w:r>
        <w:rPr>
          <w:rFonts w:hint="eastAsia"/>
          <w:color w:val="auto"/>
          <w:sz w:val="28"/>
          <w:szCs w:val="28"/>
          <w:lang w:val="en-US" w:eastAsia="zh-CN"/>
        </w:rPr>
        <w:t>（3）对造成突发事故的问题进行了纠正；</w:t>
      </w:r>
    </w:p>
    <w:p>
      <w:pPr>
        <w:ind w:firstLine="480"/>
        <w:rPr>
          <w:rFonts w:hint="eastAsia"/>
          <w:color w:val="auto"/>
          <w:sz w:val="28"/>
          <w:szCs w:val="28"/>
          <w:lang w:val="en-US" w:eastAsia="zh-CN"/>
        </w:rPr>
      </w:pPr>
      <w:r>
        <w:rPr>
          <w:rFonts w:hint="eastAsia"/>
          <w:color w:val="auto"/>
          <w:sz w:val="28"/>
          <w:szCs w:val="28"/>
          <w:lang w:val="en-US" w:eastAsia="zh-CN"/>
        </w:rPr>
        <w:t>（4）防止类似事故再次发生的预防措施已经制定。</w:t>
      </w:r>
    </w:p>
    <w:p>
      <w:pPr>
        <w:pStyle w:val="5"/>
        <w:rPr>
          <w:color w:val="auto"/>
        </w:rPr>
      </w:pPr>
      <w:bookmarkStart w:id="80" w:name="_Toc4402646"/>
      <w:bookmarkStart w:id="81" w:name="_Toc5635255"/>
      <w:bookmarkStart w:id="82" w:name="_Toc251660958"/>
      <w:bookmarkStart w:id="83" w:name="_Toc469564498"/>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3</w:t>
      </w:r>
      <w:r>
        <w:rPr>
          <w:color w:val="auto"/>
        </w:rPr>
        <w:t>上报批准</w:t>
      </w:r>
      <w:bookmarkEnd w:id="80"/>
      <w:bookmarkEnd w:id="81"/>
      <w:bookmarkEnd w:id="82"/>
      <w:bookmarkEnd w:id="83"/>
    </w:p>
    <w:p>
      <w:pPr>
        <w:ind w:firstLine="480"/>
        <w:rPr>
          <w:rFonts w:hint="eastAsia"/>
          <w:color w:val="auto"/>
          <w:sz w:val="28"/>
          <w:szCs w:val="28"/>
          <w:lang w:val="en-US" w:eastAsia="zh-CN"/>
        </w:rPr>
      </w:pPr>
      <w:r>
        <w:rPr>
          <w:rFonts w:hint="eastAsia"/>
          <w:color w:val="auto"/>
          <w:sz w:val="28"/>
          <w:szCs w:val="28"/>
          <w:lang w:val="en-US" w:eastAsia="zh-CN"/>
        </w:rPr>
        <w:t>（1）将恢复经营的书面报告上报上级管理部门，经批准同意后方可恢复经营；</w:t>
      </w:r>
    </w:p>
    <w:p>
      <w:pPr>
        <w:ind w:firstLine="480"/>
        <w:rPr>
          <w:rFonts w:hint="eastAsia"/>
          <w:color w:val="auto"/>
          <w:sz w:val="28"/>
          <w:szCs w:val="28"/>
          <w:lang w:val="en-US" w:eastAsia="zh-CN"/>
        </w:rPr>
      </w:pPr>
      <w:r>
        <w:rPr>
          <w:rFonts w:hint="eastAsia"/>
          <w:color w:val="auto"/>
          <w:sz w:val="28"/>
          <w:szCs w:val="28"/>
          <w:lang w:val="en-US" w:eastAsia="zh-CN"/>
        </w:rPr>
        <w:t>（2）若上级管理部门要进行现场验收时，须经验收同意后再恢复经营；</w:t>
      </w:r>
    </w:p>
    <w:p>
      <w:pPr>
        <w:ind w:firstLine="480"/>
        <w:rPr>
          <w:rFonts w:hint="eastAsia"/>
          <w:color w:val="auto"/>
          <w:sz w:val="28"/>
          <w:szCs w:val="28"/>
          <w:lang w:val="en-US" w:eastAsia="zh-CN"/>
        </w:rPr>
      </w:pPr>
      <w:r>
        <w:rPr>
          <w:rFonts w:hint="eastAsia"/>
          <w:color w:val="auto"/>
          <w:sz w:val="28"/>
          <w:szCs w:val="28"/>
          <w:lang w:val="en-US" w:eastAsia="zh-CN"/>
        </w:rPr>
        <w:t>（3）若验收中发现仍存在问题需要整改时，必须立即进行整改，并经过再次验收通过后，方可正式恢复经营。</w:t>
      </w:r>
    </w:p>
    <w:p>
      <w:pPr>
        <w:pStyle w:val="4"/>
        <w:rPr>
          <w:rFonts w:hint="eastAsia" w:ascii="New time roman" w:hAnsi="New time roman"/>
          <w:color w:val="auto"/>
        </w:rPr>
      </w:pPr>
      <w:bookmarkStart w:id="84" w:name="_Toc469564499"/>
      <w:bookmarkStart w:id="85" w:name="_Toc345231872"/>
      <w:bookmarkStart w:id="86" w:name="_Toc5635256"/>
      <w:bookmarkStart w:id="87" w:name="_Toc4402647"/>
      <w:bookmarkStart w:id="88" w:name="_Toc27664577"/>
      <w:bookmarkStart w:id="89" w:name="_Toc27654091"/>
      <w:bookmarkStart w:id="90" w:name="_Toc20673"/>
      <w:r>
        <w:rPr>
          <w:rFonts w:ascii="New time roman" w:hAnsi="New time roman"/>
          <w:color w:val="auto"/>
        </w:rPr>
        <w:t>7.3</w:t>
      </w:r>
      <w:bookmarkEnd w:id="84"/>
      <w:bookmarkEnd w:id="85"/>
      <w:bookmarkEnd w:id="86"/>
      <w:bookmarkEnd w:id="87"/>
      <w:r>
        <w:rPr>
          <w:rFonts w:hint="eastAsia" w:ascii="New time roman" w:hAnsi="New time roman"/>
          <w:color w:val="auto"/>
        </w:rPr>
        <w:t>医疗救治</w:t>
      </w:r>
      <w:bookmarkEnd w:id="88"/>
      <w:bookmarkEnd w:id="89"/>
      <w:bookmarkEnd w:id="90"/>
    </w:p>
    <w:p>
      <w:pPr>
        <w:ind w:firstLine="480"/>
        <w:rPr>
          <w:rFonts w:hint="eastAsia"/>
          <w:color w:val="auto"/>
          <w:sz w:val="28"/>
          <w:szCs w:val="28"/>
          <w:lang w:val="en-US" w:eastAsia="zh-CN"/>
        </w:rPr>
      </w:pPr>
      <w:bookmarkStart w:id="91" w:name="_Toc197664151"/>
      <w:r>
        <w:rPr>
          <w:rFonts w:hint="eastAsia"/>
          <w:color w:val="auto"/>
          <w:sz w:val="28"/>
          <w:szCs w:val="28"/>
          <w:lang w:val="en-US" w:eastAsia="zh-CN"/>
        </w:rPr>
        <w:t>生产安全事故导致人员伤亡后，应立即将伤员送往就医。</w:t>
      </w:r>
    </w:p>
    <w:p>
      <w:pPr>
        <w:pStyle w:val="4"/>
        <w:rPr>
          <w:rFonts w:hint="eastAsia" w:ascii="New time roman" w:hAnsi="New time roman"/>
          <w:color w:val="auto"/>
        </w:rPr>
      </w:pPr>
      <w:bookmarkStart w:id="92" w:name="_Toc24464082"/>
      <w:bookmarkStart w:id="93" w:name="_Toc500085618"/>
      <w:bookmarkStart w:id="94" w:name="_Toc229055581"/>
      <w:bookmarkStart w:id="95" w:name="_Toc27654092"/>
      <w:bookmarkStart w:id="96" w:name="_Toc27664578"/>
      <w:bookmarkStart w:id="97" w:name="_Toc32441"/>
      <w:r>
        <w:rPr>
          <w:rFonts w:ascii="New time roman" w:hAnsi="New time roman"/>
          <w:color w:val="auto"/>
        </w:rPr>
        <w:t>7.4</w:t>
      </w:r>
      <w:bookmarkEnd w:id="92"/>
      <w:bookmarkEnd w:id="93"/>
      <w:bookmarkEnd w:id="94"/>
      <w:r>
        <w:rPr>
          <w:rFonts w:hint="eastAsia" w:ascii="New time roman" w:hAnsi="New time roman"/>
          <w:color w:val="auto"/>
        </w:rPr>
        <w:t>人员安置</w:t>
      </w:r>
      <w:bookmarkEnd w:id="95"/>
      <w:bookmarkEnd w:id="96"/>
      <w:bookmarkEnd w:id="97"/>
    </w:p>
    <w:p>
      <w:pPr>
        <w:ind w:firstLine="480"/>
        <w:rPr>
          <w:rFonts w:hint="eastAsia"/>
          <w:color w:val="auto"/>
          <w:sz w:val="28"/>
          <w:szCs w:val="28"/>
          <w:lang w:val="en-US" w:eastAsia="zh-CN"/>
        </w:rPr>
      </w:pPr>
      <w:r>
        <w:rPr>
          <w:rFonts w:hint="eastAsia"/>
          <w:color w:val="auto"/>
          <w:sz w:val="28"/>
          <w:szCs w:val="28"/>
          <w:lang w:val="en-US" w:eastAsia="zh-CN"/>
        </w:rPr>
        <w:t>生产安全事故发生后，应尽快消除事故影响，妥善安置和慰问受害及受影响人员。</w:t>
      </w:r>
    </w:p>
    <w:p>
      <w:pPr>
        <w:pStyle w:val="4"/>
        <w:rPr>
          <w:color w:val="auto"/>
        </w:rPr>
      </w:pPr>
      <w:bookmarkStart w:id="98" w:name="_Toc500085619"/>
      <w:bookmarkStart w:id="99" w:name="_Toc24464083"/>
      <w:bookmarkStart w:id="100" w:name="_Toc229055582"/>
      <w:bookmarkStart w:id="101" w:name="_Toc27664579"/>
      <w:bookmarkStart w:id="102" w:name="_Toc27654093"/>
      <w:bookmarkStart w:id="103" w:name="_Toc30982"/>
      <w:r>
        <w:rPr>
          <w:color w:val="auto"/>
        </w:rPr>
        <w:t>7.5</w:t>
      </w:r>
      <w:bookmarkEnd w:id="91"/>
      <w:bookmarkEnd w:id="98"/>
      <w:bookmarkEnd w:id="99"/>
      <w:bookmarkEnd w:id="100"/>
      <w:r>
        <w:rPr>
          <w:rFonts w:hint="eastAsia"/>
          <w:color w:val="auto"/>
        </w:rPr>
        <w:t>善后赔偿</w:t>
      </w:r>
      <w:bookmarkEnd w:id="101"/>
      <w:bookmarkEnd w:id="102"/>
      <w:bookmarkEnd w:id="103"/>
      <w:r>
        <w:rPr>
          <w:color w:val="auto"/>
        </w:rPr>
        <w:t xml:space="preserve"> </w:t>
      </w:r>
    </w:p>
    <w:p>
      <w:pPr>
        <w:ind w:firstLine="480"/>
        <w:rPr>
          <w:rFonts w:hint="eastAsia"/>
          <w:color w:val="auto"/>
          <w:sz w:val="28"/>
          <w:szCs w:val="28"/>
          <w:lang w:val="en-US" w:eastAsia="zh-CN"/>
        </w:rPr>
      </w:pPr>
      <w:r>
        <w:rPr>
          <w:rFonts w:hint="eastAsia"/>
          <w:color w:val="auto"/>
          <w:sz w:val="28"/>
          <w:szCs w:val="28"/>
          <w:lang w:val="en-US" w:eastAsia="zh-CN"/>
        </w:rPr>
        <w:t>生产安全事故发生后，公司行政人员应与保险机构联系，及时开展应急救援人员保险受理和受灾人员保险理赔工作。</w:t>
      </w:r>
    </w:p>
    <w:p>
      <w:pPr>
        <w:pStyle w:val="4"/>
        <w:rPr>
          <w:rFonts w:hint="eastAsia" w:ascii="New time roman" w:hAnsi="New time roman"/>
          <w:color w:val="auto"/>
        </w:rPr>
      </w:pPr>
      <w:bookmarkStart w:id="104" w:name="_Toc27654094"/>
      <w:bookmarkStart w:id="105" w:name="_Toc4402642"/>
      <w:bookmarkStart w:id="106" w:name="_Toc17199"/>
      <w:bookmarkStart w:id="107" w:name="_Toc469564494"/>
      <w:bookmarkStart w:id="108" w:name="_Toc27664580"/>
      <w:bookmarkStart w:id="109" w:name="_Toc5635251"/>
      <w:r>
        <w:rPr>
          <w:rFonts w:ascii="New time roman" w:hAnsi="New time roman"/>
          <w:color w:val="auto"/>
        </w:rPr>
        <w:t>7.6</w:t>
      </w:r>
      <w:r>
        <w:rPr>
          <w:rFonts w:hint="eastAsia" w:ascii="New time roman" w:hAnsi="New time roman"/>
          <w:color w:val="auto"/>
        </w:rPr>
        <w:t>应急救援评估</w:t>
      </w:r>
      <w:bookmarkEnd w:id="104"/>
      <w:bookmarkEnd w:id="105"/>
      <w:bookmarkEnd w:id="106"/>
      <w:bookmarkEnd w:id="107"/>
      <w:bookmarkEnd w:id="108"/>
      <w:bookmarkEnd w:id="109"/>
    </w:p>
    <w:p>
      <w:pPr>
        <w:ind w:firstLine="480"/>
        <w:rPr>
          <w:rFonts w:hint="eastAsia"/>
          <w:color w:val="auto"/>
          <w:sz w:val="28"/>
          <w:szCs w:val="28"/>
          <w:lang w:val="en-US" w:eastAsia="zh-CN"/>
        </w:rPr>
      </w:pPr>
      <w:r>
        <w:rPr>
          <w:rFonts w:hint="eastAsia"/>
          <w:color w:val="auto"/>
          <w:sz w:val="28"/>
          <w:szCs w:val="28"/>
          <w:lang w:val="en-US" w:eastAsia="zh-CN"/>
        </w:rPr>
        <w:t>应急终止后，上级应急救援指挥部组织进行应急处置评估，应急处置评估由应急办公室牵头组织，负责对事故单位的应急处置工作进行评估，包括以下内容：</w:t>
      </w:r>
    </w:p>
    <w:p>
      <w:pPr>
        <w:ind w:firstLine="480"/>
        <w:rPr>
          <w:rFonts w:hint="eastAsia"/>
          <w:color w:val="auto"/>
          <w:sz w:val="28"/>
          <w:szCs w:val="28"/>
          <w:lang w:val="en-US" w:eastAsia="zh-CN"/>
        </w:rPr>
      </w:pPr>
      <w:r>
        <w:rPr>
          <w:rFonts w:hint="eastAsia"/>
          <w:color w:val="auto"/>
          <w:sz w:val="28"/>
          <w:szCs w:val="28"/>
          <w:lang w:val="en-US" w:eastAsia="zh-CN"/>
        </w:rPr>
        <w:t>（1）应急响应情况，包括事故基本情况、信息报送情况等。</w:t>
      </w:r>
    </w:p>
    <w:p>
      <w:pPr>
        <w:ind w:firstLine="480"/>
        <w:rPr>
          <w:rFonts w:hint="eastAsia"/>
          <w:color w:val="auto"/>
          <w:sz w:val="28"/>
          <w:szCs w:val="28"/>
          <w:lang w:val="en-US" w:eastAsia="zh-CN"/>
        </w:rPr>
      </w:pPr>
      <w:r>
        <w:rPr>
          <w:rFonts w:hint="eastAsia"/>
          <w:color w:val="auto"/>
          <w:sz w:val="28"/>
          <w:szCs w:val="28"/>
          <w:lang w:val="en-US" w:eastAsia="zh-CN"/>
        </w:rPr>
        <w:t>（2）先期处置情况，包括自救情况、控制危险源情况、防范次生灾害发生情况。</w:t>
      </w:r>
    </w:p>
    <w:p>
      <w:pPr>
        <w:ind w:firstLine="480"/>
        <w:rPr>
          <w:rFonts w:hint="eastAsia"/>
          <w:color w:val="auto"/>
          <w:sz w:val="28"/>
          <w:szCs w:val="28"/>
          <w:lang w:val="en-US" w:eastAsia="zh-CN"/>
        </w:rPr>
      </w:pPr>
      <w:r>
        <w:rPr>
          <w:rFonts w:hint="eastAsia"/>
          <w:color w:val="auto"/>
          <w:sz w:val="28"/>
          <w:szCs w:val="28"/>
          <w:lang w:val="en-US" w:eastAsia="zh-CN"/>
        </w:rPr>
        <w:t>（3）应急管理规章制度的建立和执行情况。</w:t>
      </w:r>
    </w:p>
    <w:p>
      <w:pPr>
        <w:ind w:firstLine="480"/>
        <w:rPr>
          <w:rFonts w:hint="eastAsia"/>
          <w:color w:val="auto"/>
          <w:sz w:val="28"/>
          <w:szCs w:val="28"/>
          <w:lang w:val="en-US" w:eastAsia="zh-CN"/>
        </w:rPr>
      </w:pPr>
      <w:r>
        <w:rPr>
          <w:rFonts w:hint="eastAsia"/>
          <w:color w:val="auto"/>
          <w:sz w:val="28"/>
          <w:szCs w:val="28"/>
          <w:lang w:val="en-US" w:eastAsia="zh-CN"/>
        </w:rPr>
        <w:t>（4）风险评估和应急资源调查情况。</w:t>
      </w:r>
    </w:p>
    <w:p>
      <w:pPr>
        <w:ind w:firstLine="480"/>
        <w:rPr>
          <w:rFonts w:hint="eastAsia"/>
          <w:color w:val="auto"/>
          <w:sz w:val="28"/>
          <w:szCs w:val="28"/>
          <w:lang w:val="en-US" w:eastAsia="zh-CN"/>
        </w:rPr>
      </w:pPr>
      <w:r>
        <w:rPr>
          <w:rFonts w:hint="eastAsia"/>
          <w:color w:val="auto"/>
          <w:sz w:val="28"/>
          <w:szCs w:val="28"/>
          <w:lang w:val="en-US" w:eastAsia="zh-CN"/>
        </w:rPr>
        <w:t>（5）应急预案的编制、培训、演练、执行情况。</w:t>
      </w:r>
    </w:p>
    <w:p>
      <w:pPr>
        <w:ind w:firstLine="480"/>
        <w:rPr>
          <w:rFonts w:hint="eastAsia"/>
          <w:color w:val="auto"/>
          <w:sz w:val="28"/>
          <w:szCs w:val="28"/>
          <w:lang w:val="en-US" w:eastAsia="zh-CN"/>
        </w:rPr>
      </w:pPr>
      <w:r>
        <w:rPr>
          <w:rFonts w:hint="eastAsia"/>
          <w:color w:val="auto"/>
          <w:sz w:val="28"/>
          <w:szCs w:val="28"/>
          <w:lang w:val="en-US" w:eastAsia="zh-CN"/>
        </w:rPr>
        <w:t>（6）应急救援队伍、人员、装备、物资储备、资金保障等方面的落实情况。</w:t>
      </w:r>
    </w:p>
    <w:p>
      <w:pPr>
        <w:ind w:firstLine="480"/>
        <w:rPr>
          <w:rFonts w:hint="eastAsia"/>
          <w:color w:val="auto"/>
          <w:sz w:val="28"/>
          <w:szCs w:val="28"/>
          <w:lang w:val="en-US" w:eastAsia="zh-CN"/>
        </w:rPr>
      </w:pPr>
      <w:r>
        <w:rPr>
          <w:rFonts w:hint="eastAsia"/>
          <w:color w:val="auto"/>
          <w:sz w:val="28"/>
          <w:szCs w:val="28"/>
          <w:lang w:val="en-US" w:eastAsia="zh-CN"/>
        </w:rPr>
        <w:t>上级应急救援指挥部在完成应急评估后向事故单位提交应急处置评估报告，评估报告包括以下内容：</w:t>
      </w:r>
    </w:p>
    <w:p>
      <w:pPr>
        <w:ind w:firstLine="480"/>
        <w:rPr>
          <w:rFonts w:hint="eastAsia"/>
          <w:color w:val="auto"/>
          <w:sz w:val="28"/>
          <w:szCs w:val="28"/>
          <w:lang w:val="en-US" w:eastAsia="zh-CN"/>
        </w:rPr>
      </w:pPr>
      <w:r>
        <w:rPr>
          <w:rFonts w:hint="eastAsia"/>
          <w:color w:val="auto"/>
          <w:sz w:val="28"/>
          <w:szCs w:val="28"/>
          <w:lang w:val="en-US" w:eastAsia="zh-CN"/>
        </w:rPr>
        <w:t>（1）事故处置基本情况。</w:t>
      </w:r>
    </w:p>
    <w:p>
      <w:pPr>
        <w:ind w:firstLine="480"/>
        <w:rPr>
          <w:rFonts w:hint="eastAsia"/>
          <w:color w:val="auto"/>
          <w:sz w:val="28"/>
          <w:szCs w:val="28"/>
          <w:lang w:val="en-US" w:eastAsia="zh-CN"/>
        </w:rPr>
      </w:pPr>
      <w:r>
        <w:rPr>
          <w:rFonts w:hint="eastAsia"/>
          <w:color w:val="auto"/>
          <w:sz w:val="28"/>
          <w:szCs w:val="28"/>
          <w:lang w:val="en-US" w:eastAsia="zh-CN"/>
        </w:rPr>
        <w:t>（2）事故单位应急处置责任落实情况。</w:t>
      </w:r>
    </w:p>
    <w:p>
      <w:pPr>
        <w:ind w:firstLine="480"/>
        <w:rPr>
          <w:rFonts w:hint="eastAsia"/>
          <w:color w:val="auto"/>
          <w:sz w:val="28"/>
          <w:szCs w:val="28"/>
          <w:lang w:val="en-US" w:eastAsia="zh-CN"/>
        </w:rPr>
      </w:pPr>
      <w:r>
        <w:rPr>
          <w:rFonts w:hint="eastAsia"/>
          <w:color w:val="auto"/>
          <w:sz w:val="28"/>
          <w:szCs w:val="28"/>
          <w:lang w:val="en-US" w:eastAsia="zh-CN"/>
        </w:rPr>
        <w:t>（3）评估结论。</w:t>
      </w:r>
    </w:p>
    <w:p>
      <w:pPr>
        <w:ind w:firstLine="480"/>
        <w:rPr>
          <w:rFonts w:hint="eastAsia"/>
          <w:color w:val="auto"/>
          <w:sz w:val="28"/>
          <w:szCs w:val="28"/>
          <w:lang w:val="en-US" w:eastAsia="zh-CN"/>
        </w:rPr>
      </w:pPr>
      <w:r>
        <w:rPr>
          <w:rFonts w:hint="eastAsia"/>
          <w:color w:val="auto"/>
          <w:sz w:val="28"/>
          <w:szCs w:val="28"/>
          <w:lang w:val="en-US" w:eastAsia="zh-CN"/>
        </w:rPr>
        <w:t>（4）经验教训。</w:t>
      </w:r>
    </w:p>
    <w:p>
      <w:pPr>
        <w:ind w:firstLine="480"/>
        <w:rPr>
          <w:rFonts w:hint="eastAsia"/>
          <w:color w:val="auto"/>
          <w:sz w:val="28"/>
          <w:szCs w:val="28"/>
          <w:lang w:val="en-US" w:eastAsia="zh-CN"/>
        </w:rPr>
      </w:pPr>
      <w:r>
        <w:rPr>
          <w:rFonts w:hint="eastAsia"/>
          <w:color w:val="auto"/>
          <w:sz w:val="28"/>
          <w:szCs w:val="28"/>
          <w:lang w:val="en-US" w:eastAsia="zh-CN"/>
        </w:rPr>
        <w:t>（5）相关工作建议。</w:t>
      </w:r>
    </w:p>
    <w:p>
      <w:pPr>
        <w:widowControl/>
        <w:spacing w:line="240" w:lineRule="auto"/>
        <w:ind w:firstLine="0" w:firstLineChars="0"/>
        <w:jc w:val="left"/>
        <w:rPr>
          <w:rFonts w:ascii="Calibri" w:hAnsi="Calibri" w:cs="Times New Roman"/>
          <w:color w:val="auto"/>
        </w:rPr>
      </w:pPr>
      <w:r>
        <w:rPr>
          <w:rFonts w:ascii="Calibri" w:hAnsi="Calibri" w:cs="Times New Roman"/>
          <w:color w:val="auto"/>
        </w:rPr>
        <w:br w:type="page"/>
      </w:r>
    </w:p>
    <w:p>
      <w:pPr>
        <w:pStyle w:val="3"/>
        <w:spacing w:after="97"/>
        <w:ind w:firstLine="0" w:firstLineChars="0"/>
        <w:rPr>
          <w:rFonts w:ascii="Times New Roman" w:hAnsi="宋体" w:cstheme="majorBidi"/>
          <w:color w:val="auto"/>
          <w:sz w:val="30"/>
          <w:szCs w:val="28"/>
        </w:rPr>
      </w:pPr>
      <w:bookmarkStart w:id="110" w:name="_Toc5635257"/>
      <w:bookmarkStart w:id="111" w:name="_Toc10359"/>
      <w:r>
        <w:rPr>
          <w:color w:val="auto"/>
        </w:rPr>
        <w:t>第</w:t>
      </w:r>
      <w:r>
        <w:rPr>
          <w:rFonts w:hint="eastAsia" w:ascii="New time roman" w:hAnsi="New time roman"/>
          <w:color w:val="auto"/>
        </w:rPr>
        <w:t>8</w:t>
      </w:r>
      <w:r>
        <w:rPr>
          <w:rFonts w:hint="eastAsia"/>
          <w:color w:val="auto"/>
        </w:rPr>
        <w:t>章 保障措施</w:t>
      </w:r>
      <w:bookmarkEnd w:id="110"/>
      <w:bookmarkEnd w:id="111"/>
    </w:p>
    <w:p>
      <w:pPr>
        <w:pStyle w:val="4"/>
        <w:rPr>
          <w:color w:val="auto"/>
        </w:rPr>
      </w:pPr>
      <w:bookmarkStart w:id="112" w:name="_Toc5635258"/>
      <w:bookmarkStart w:id="113" w:name="_Toc4402649"/>
      <w:bookmarkStart w:id="114" w:name="_Toc419097822"/>
      <w:bookmarkStart w:id="115" w:name="_Toc279497549"/>
      <w:bookmarkStart w:id="116" w:name="_Toc279582046"/>
      <w:bookmarkStart w:id="117" w:name="_Toc8327"/>
      <w:bookmarkStart w:id="118" w:name="_Toc279589059"/>
      <w:bookmarkStart w:id="119" w:name="_Toc469564501"/>
      <w:r>
        <w:rPr>
          <w:rFonts w:ascii="New time roman" w:hAnsi="New time roman"/>
          <w:color w:val="auto"/>
        </w:rPr>
        <w:t>8</w:t>
      </w:r>
      <w:r>
        <w:rPr>
          <w:color w:val="auto"/>
        </w:rPr>
        <w:t>.</w:t>
      </w:r>
      <w:r>
        <w:rPr>
          <w:rFonts w:ascii="New time roman" w:hAnsi="New time roman"/>
          <w:color w:val="auto"/>
        </w:rPr>
        <w:t>1</w:t>
      </w:r>
      <w:r>
        <w:rPr>
          <w:color w:val="auto"/>
        </w:rPr>
        <w:t>通信与信息保障</w:t>
      </w:r>
      <w:bookmarkEnd w:id="112"/>
      <w:bookmarkEnd w:id="113"/>
      <w:bookmarkEnd w:id="114"/>
      <w:bookmarkEnd w:id="115"/>
      <w:bookmarkEnd w:id="116"/>
      <w:bookmarkEnd w:id="117"/>
      <w:bookmarkEnd w:id="118"/>
      <w:bookmarkEnd w:id="119"/>
    </w:p>
    <w:p>
      <w:pPr>
        <w:ind w:firstLine="480"/>
        <w:rPr>
          <w:rFonts w:hint="eastAsia"/>
          <w:color w:val="auto"/>
          <w:sz w:val="28"/>
          <w:szCs w:val="28"/>
          <w:lang w:val="en-US" w:eastAsia="zh-CN"/>
        </w:rPr>
      </w:pPr>
      <w:r>
        <w:rPr>
          <w:rFonts w:hint="eastAsia"/>
          <w:color w:val="auto"/>
          <w:sz w:val="28"/>
          <w:szCs w:val="28"/>
          <w:lang w:val="en-US" w:eastAsia="zh-CN"/>
        </w:rPr>
        <w:t>负有救援保证任务的全体人员，随时保证信息畅通，各种联络方式必须建立备用方案，建立应急救援机构和人员通讯录。通讯方式如有变更要及时通知油站。</w:t>
      </w:r>
    </w:p>
    <w:p>
      <w:pPr>
        <w:ind w:firstLine="480"/>
        <w:rPr>
          <w:rFonts w:hint="eastAsia"/>
          <w:color w:val="auto"/>
          <w:sz w:val="28"/>
          <w:szCs w:val="28"/>
          <w:lang w:val="en-US" w:eastAsia="zh-CN"/>
        </w:rPr>
      </w:pPr>
      <w:r>
        <w:rPr>
          <w:rFonts w:hint="eastAsia"/>
          <w:color w:val="auto"/>
          <w:sz w:val="28"/>
          <w:szCs w:val="28"/>
          <w:lang w:val="en-US" w:eastAsia="zh-CN"/>
        </w:rPr>
        <w:t>应急救援指挥部成员应急通讯联络电话号码见附件1-2。</w:t>
      </w:r>
    </w:p>
    <w:p>
      <w:pPr>
        <w:pStyle w:val="4"/>
        <w:rPr>
          <w:color w:val="auto"/>
        </w:rPr>
      </w:pPr>
      <w:bookmarkStart w:id="120" w:name="_Toc279589060"/>
      <w:bookmarkStart w:id="121" w:name="_Toc5635259"/>
      <w:bookmarkStart w:id="122" w:name="_Toc419097823"/>
      <w:bookmarkStart w:id="123" w:name="_Toc10003"/>
      <w:bookmarkStart w:id="124" w:name="_Toc279497550"/>
      <w:bookmarkStart w:id="125" w:name="_Toc469564502"/>
      <w:bookmarkStart w:id="126" w:name="_Toc4402650"/>
      <w:bookmarkStart w:id="127" w:name="_Toc279582047"/>
      <w:r>
        <w:rPr>
          <w:rFonts w:ascii="New time roman" w:hAnsi="New time roman"/>
          <w:color w:val="auto"/>
        </w:rPr>
        <w:t>8</w:t>
      </w:r>
      <w:r>
        <w:rPr>
          <w:color w:val="auto"/>
        </w:rPr>
        <w:t>.</w:t>
      </w:r>
      <w:r>
        <w:rPr>
          <w:rFonts w:ascii="New time roman" w:hAnsi="New time roman"/>
          <w:color w:val="auto"/>
        </w:rPr>
        <w:t>2</w:t>
      </w:r>
      <w:r>
        <w:rPr>
          <w:color w:val="auto"/>
        </w:rPr>
        <w:t>应急队伍保障</w:t>
      </w:r>
      <w:bookmarkEnd w:id="120"/>
      <w:bookmarkEnd w:id="121"/>
      <w:bookmarkEnd w:id="122"/>
      <w:bookmarkEnd w:id="123"/>
      <w:bookmarkEnd w:id="124"/>
      <w:bookmarkEnd w:id="125"/>
      <w:bookmarkEnd w:id="126"/>
      <w:bookmarkEnd w:id="127"/>
    </w:p>
    <w:p>
      <w:pPr>
        <w:ind w:firstLine="480"/>
        <w:rPr>
          <w:rFonts w:hint="eastAsia"/>
          <w:color w:val="auto"/>
          <w:sz w:val="28"/>
          <w:szCs w:val="28"/>
          <w:lang w:val="en-US" w:eastAsia="zh-CN"/>
        </w:rPr>
      </w:pPr>
      <w:r>
        <w:rPr>
          <w:rFonts w:hint="eastAsia"/>
          <w:color w:val="auto"/>
          <w:sz w:val="28"/>
          <w:szCs w:val="28"/>
          <w:lang w:val="en-US" w:eastAsia="zh-CN"/>
        </w:rPr>
        <w:t>加油站应按照有关规定成立事故应急救援组织，配备义务消防人员、装备，定期开展培训、演练。</w:t>
      </w:r>
    </w:p>
    <w:p>
      <w:pPr>
        <w:ind w:firstLine="480"/>
        <w:rPr>
          <w:rFonts w:hint="eastAsia"/>
          <w:color w:val="auto"/>
          <w:sz w:val="28"/>
          <w:szCs w:val="28"/>
          <w:lang w:val="en-US" w:eastAsia="zh-CN"/>
        </w:rPr>
      </w:pPr>
      <w:r>
        <w:rPr>
          <w:rFonts w:hint="eastAsia"/>
          <w:color w:val="auto"/>
          <w:sz w:val="28"/>
          <w:szCs w:val="28"/>
          <w:lang w:val="en-US" w:eastAsia="zh-CN"/>
        </w:rPr>
        <w:t>加油站成立应急救援指挥部，下设5个专业应急小组：通讯联络组、后勤保障组、保卫警戒组、抢险救灾组、医疗救护组，各保障组人员名单及联系电话详见本预案附件1-2。</w:t>
      </w:r>
    </w:p>
    <w:p>
      <w:pPr>
        <w:pStyle w:val="4"/>
        <w:rPr>
          <w:color w:val="auto"/>
        </w:rPr>
      </w:pPr>
      <w:bookmarkStart w:id="128" w:name="_Toc279497551"/>
      <w:bookmarkStart w:id="129" w:name="_Toc4402651"/>
      <w:bookmarkStart w:id="130" w:name="_Toc279589061"/>
      <w:bookmarkStart w:id="131" w:name="_Toc5635260"/>
      <w:bookmarkStart w:id="132" w:name="_Toc469564503"/>
      <w:bookmarkStart w:id="133" w:name="_Toc419097824"/>
      <w:bookmarkStart w:id="134" w:name="_Toc21484"/>
      <w:bookmarkStart w:id="135" w:name="_Toc279582048"/>
      <w:r>
        <w:rPr>
          <w:rFonts w:ascii="New time roman" w:hAnsi="New time roman"/>
          <w:color w:val="auto"/>
        </w:rPr>
        <w:t>8</w:t>
      </w:r>
      <w:r>
        <w:rPr>
          <w:color w:val="auto"/>
        </w:rPr>
        <w:t>.</w:t>
      </w:r>
      <w:r>
        <w:rPr>
          <w:rFonts w:ascii="New time roman" w:hAnsi="New time roman"/>
          <w:color w:val="auto"/>
        </w:rPr>
        <w:t>3</w:t>
      </w:r>
      <w:r>
        <w:rPr>
          <w:color w:val="auto"/>
        </w:rPr>
        <w:t>物资装备保障</w:t>
      </w:r>
      <w:bookmarkEnd w:id="128"/>
      <w:bookmarkEnd w:id="129"/>
      <w:bookmarkEnd w:id="130"/>
      <w:bookmarkEnd w:id="131"/>
      <w:bookmarkEnd w:id="132"/>
      <w:bookmarkEnd w:id="133"/>
      <w:bookmarkEnd w:id="134"/>
      <w:bookmarkEnd w:id="135"/>
    </w:p>
    <w:p>
      <w:pPr>
        <w:ind w:firstLine="480"/>
        <w:rPr>
          <w:rFonts w:hint="eastAsia"/>
          <w:color w:val="auto"/>
          <w:sz w:val="28"/>
          <w:szCs w:val="28"/>
          <w:lang w:val="en-US" w:eastAsia="zh-CN"/>
        </w:rPr>
      </w:pPr>
      <w:r>
        <w:rPr>
          <w:rFonts w:hint="eastAsia"/>
          <w:color w:val="auto"/>
          <w:sz w:val="28"/>
          <w:szCs w:val="28"/>
          <w:lang w:val="en-US" w:eastAsia="zh-CN"/>
        </w:rPr>
        <w:t>为保障应急需要，在加油站相应部位设置应急器材，指定专人管理，确保应急物资种类、数量、性能、存放位置符合应急管理，在需要时可获取并有效使用。</w:t>
      </w:r>
    </w:p>
    <w:p>
      <w:pPr>
        <w:ind w:firstLine="480"/>
        <w:rPr>
          <w:rFonts w:hint="eastAsia"/>
          <w:color w:val="auto"/>
          <w:sz w:val="28"/>
          <w:szCs w:val="28"/>
          <w:lang w:val="en-US" w:eastAsia="zh-CN"/>
        </w:rPr>
      </w:pPr>
      <w:r>
        <w:rPr>
          <w:rFonts w:hint="eastAsia"/>
          <w:color w:val="auto"/>
          <w:sz w:val="28"/>
          <w:szCs w:val="28"/>
          <w:lang w:val="en-US" w:eastAsia="zh-CN"/>
        </w:rPr>
        <w:t>所有应急救援设备设施和物资实行专人管理，定点定量存放，消防设施、消防器材由专人负责管理，每年初制定严格的检查保养计划，按月、季、半年不同周期分类对所有应急设施器材进行检查，及时补充和维修维护，确保各处应急器材物质的数量和性能满足随时使用的需要，应急救援器材明细表见附件2。</w:t>
      </w:r>
    </w:p>
    <w:p>
      <w:pPr>
        <w:pStyle w:val="4"/>
        <w:rPr>
          <w:color w:val="auto"/>
        </w:rPr>
      </w:pPr>
      <w:bookmarkStart w:id="136" w:name="_Toc279582050"/>
      <w:bookmarkStart w:id="137" w:name="_Toc4402653"/>
      <w:bookmarkStart w:id="138" w:name="_Toc279589063"/>
      <w:bookmarkStart w:id="139" w:name="_Toc469564505"/>
      <w:bookmarkStart w:id="140" w:name="_Toc9687"/>
      <w:bookmarkStart w:id="141" w:name="_Toc419097826"/>
      <w:bookmarkStart w:id="142" w:name="_Toc5635262"/>
      <w:bookmarkStart w:id="143" w:name="_Toc279497553"/>
      <w:r>
        <w:rPr>
          <w:rFonts w:ascii="New time roman" w:hAnsi="New time roman"/>
          <w:color w:val="auto"/>
        </w:rPr>
        <w:t>8</w:t>
      </w:r>
      <w:r>
        <w:rPr>
          <w:color w:val="auto"/>
        </w:rPr>
        <w:t>.</w:t>
      </w:r>
      <w:r>
        <w:rPr>
          <w:rFonts w:ascii="New time roman" w:hAnsi="New time roman"/>
          <w:color w:val="auto"/>
        </w:rPr>
        <w:t>4</w:t>
      </w:r>
      <w:r>
        <w:rPr>
          <w:color w:val="auto"/>
        </w:rPr>
        <w:t>其他保障</w:t>
      </w:r>
      <w:bookmarkEnd w:id="136"/>
      <w:bookmarkEnd w:id="137"/>
      <w:bookmarkEnd w:id="138"/>
      <w:bookmarkEnd w:id="139"/>
      <w:bookmarkEnd w:id="140"/>
      <w:bookmarkEnd w:id="141"/>
      <w:bookmarkEnd w:id="142"/>
      <w:bookmarkEnd w:id="143"/>
    </w:p>
    <w:p>
      <w:pPr>
        <w:pStyle w:val="5"/>
        <w:rPr>
          <w:color w:val="auto"/>
        </w:rPr>
      </w:pPr>
      <w:r>
        <w:rPr>
          <w:rFonts w:hint="eastAsia" w:ascii="New time roman" w:hAnsi="New time roman"/>
          <w:color w:val="auto"/>
        </w:rPr>
        <w:t>8</w:t>
      </w:r>
      <w:r>
        <w:rPr>
          <w:rFonts w:hint="eastAsia"/>
          <w:color w:val="auto"/>
        </w:rPr>
        <w:t>.</w:t>
      </w:r>
      <w:r>
        <w:rPr>
          <w:rFonts w:ascii="New time roman" w:hAnsi="New time roman"/>
          <w:color w:val="auto"/>
        </w:rPr>
        <w:t>4</w:t>
      </w:r>
      <w:r>
        <w:rPr>
          <w:rFonts w:hint="eastAsia"/>
          <w:color w:val="auto"/>
        </w:rPr>
        <w:t>.</w:t>
      </w:r>
      <w:r>
        <w:rPr>
          <w:rFonts w:hint="eastAsia" w:ascii="New time roman" w:hAnsi="New time roman"/>
          <w:color w:val="auto"/>
        </w:rPr>
        <w:t>1</w:t>
      </w:r>
      <w:r>
        <w:rPr>
          <w:color w:val="auto"/>
        </w:rPr>
        <w:t>经费保障</w:t>
      </w:r>
    </w:p>
    <w:p>
      <w:pPr>
        <w:ind w:firstLine="480"/>
        <w:rPr>
          <w:rFonts w:hint="eastAsia"/>
          <w:color w:val="auto"/>
          <w:sz w:val="28"/>
          <w:szCs w:val="28"/>
          <w:lang w:val="en-US" w:eastAsia="zh-CN"/>
        </w:rPr>
      </w:pPr>
      <w:r>
        <w:rPr>
          <w:rFonts w:hint="eastAsia"/>
          <w:color w:val="auto"/>
          <w:sz w:val="28"/>
          <w:szCs w:val="28"/>
          <w:lang w:val="en-US" w:eastAsia="zh-CN"/>
        </w:rPr>
        <w:t>应急物资器材更新补充和维修维护等费用列入企业年度预算，确保应急物资日常更新补充和维修等费用落实。一旦发生事故，应急救援各小组所需的事故应急救援工作经费不受预算限制，由财务部门落实拨付手续，专项专款，保障应急经费的及时到位。</w:t>
      </w:r>
    </w:p>
    <w:p>
      <w:pPr>
        <w:pStyle w:val="5"/>
        <w:rPr>
          <w:color w:val="auto"/>
        </w:rPr>
      </w:pPr>
      <w:bookmarkStart w:id="144" w:name="_Toc469564506"/>
      <w:bookmarkStart w:id="145" w:name="_Toc4402654"/>
      <w:bookmarkStart w:id="146" w:name="_Toc5635263"/>
      <w:r>
        <w:rPr>
          <w:rFonts w:ascii="New time roman" w:hAnsi="New time roman"/>
          <w:color w:val="auto"/>
        </w:rPr>
        <w:t>8</w:t>
      </w:r>
      <w:r>
        <w:rPr>
          <w:color w:val="auto"/>
        </w:rPr>
        <w:t>.</w:t>
      </w:r>
      <w:r>
        <w:rPr>
          <w:rFonts w:ascii="New time roman" w:hAnsi="New time roman"/>
          <w:color w:val="auto"/>
        </w:rPr>
        <w:t>4</w:t>
      </w:r>
      <w:r>
        <w:rPr>
          <w:color w:val="auto"/>
        </w:rPr>
        <w:t>.</w:t>
      </w:r>
      <w:r>
        <w:rPr>
          <w:rFonts w:hint="eastAsia" w:ascii="New time roman" w:hAnsi="New time roman"/>
          <w:color w:val="auto"/>
        </w:rPr>
        <w:t>2</w:t>
      </w:r>
      <w:r>
        <w:rPr>
          <w:color w:val="auto"/>
        </w:rPr>
        <w:t>治安警戒保障</w:t>
      </w:r>
      <w:bookmarkEnd w:id="144"/>
      <w:bookmarkEnd w:id="145"/>
      <w:bookmarkEnd w:id="146"/>
    </w:p>
    <w:p>
      <w:pPr>
        <w:ind w:firstLine="480"/>
        <w:rPr>
          <w:rFonts w:hint="eastAsia"/>
          <w:color w:val="auto"/>
          <w:sz w:val="28"/>
          <w:szCs w:val="28"/>
          <w:lang w:val="en-US" w:eastAsia="zh-CN"/>
        </w:rPr>
      </w:pPr>
      <w:r>
        <w:rPr>
          <w:rFonts w:hint="eastAsia"/>
          <w:color w:val="auto"/>
          <w:sz w:val="28"/>
          <w:szCs w:val="28"/>
          <w:lang w:val="en-US" w:eastAsia="zh-CN"/>
        </w:rPr>
        <w:t>（1）治安警戒的任务</w:t>
      </w:r>
    </w:p>
    <w:p>
      <w:pPr>
        <w:ind w:firstLine="480"/>
        <w:rPr>
          <w:rFonts w:hint="eastAsia"/>
          <w:color w:val="auto"/>
          <w:sz w:val="28"/>
          <w:szCs w:val="28"/>
          <w:lang w:val="en-US" w:eastAsia="zh-CN"/>
        </w:rPr>
      </w:pPr>
      <w:r>
        <w:rPr>
          <w:rFonts w:hint="eastAsia"/>
          <w:color w:val="auto"/>
          <w:sz w:val="28"/>
          <w:szCs w:val="28"/>
          <w:lang w:val="en-US" w:eastAsia="zh-CN"/>
        </w:rPr>
        <w:t>①协助政府其他职能部门组织群众疏散安置，指导群众进行简单防护。</w:t>
      </w:r>
    </w:p>
    <w:p>
      <w:pPr>
        <w:ind w:firstLine="480"/>
        <w:rPr>
          <w:rFonts w:hint="eastAsia"/>
          <w:color w:val="auto"/>
          <w:sz w:val="28"/>
          <w:szCs w:val="28"/>
          <w:lang w:val="en-US" w:eastAsia="zh-CN"/>
        </w:rPr>
      </w:pPr>
      <w:r>
        <w:rPr>
          <w:rFonts w:hint="eastAsia"/>
          <w:color w:val="auto"/>
          <w:sz w:val="28"/>
          <w:szCs w:val="28"/>
          <w:lang w:val="en-US" w:eastAsia="zh-CN"/>
        </w:rPr>
        <w:t>②负责警戒区域内重点目标，重点部门的安全保卫。</w:t>
      </w:r>
    </w:p>
    <w:p>
      <w:pPr>
        <w:ind w:firstLine="480"/>
        <w:rPr>
          <w:rFonts w:hint="eastAsia"/>
          <w:color w:val="auto"/>
          <w:sz w:val="28"/>
          <w:szCs w:val="28"/>
          <w:lang w:val="en-US" w:eastAsia="zh-CN"/>
        </w:rPr>
      </w:pPr>
      <w:r>
        <w:rPr>
          <w:rFonts w:hint="eastAsia"/>
          <w:color w:val="auto"/>
          <w:sz w:val="28"/>
          <w:szCs w:val="28"/>
          <w:lang w:val="en-US" w:eastAsia="zh-CN"/>
        </w:rPr>
        <w:t>③负责警戒区域内的治安巡查，依法制止应急救援期间打、砸、抢、盗等违法犯罪行为。</w:t>
      </w:r>
    </w:p>
    <w:p>
      <w:pPr>
        <w:ind w:firstLine="480"/>
        <w:rPr>
          <w:rFonts w:hint="eastAsia"/>
          <w:color w:val="auto"/>
          <w:sz w:val="28"/>
          <w:szCs w:val="28"/>
          <w:lang w:val="en-US" w:eastAsia="zh-CN"/>
        </w:rPr>
      </w:pPr>
      <w:r>
        <w:rPr>
          <w:rFonts w:hint="eastAsia"/>
          <w:color w:val="auto"/>
          <w:sz w:val="28"/>
          <w:szCs w:val="28"/>
          <w:lang w:val="en-US" w:eastAsia="zh-CN"/>
        </w:rPr>
        <w:t>④禁止一切与抢险救灾无关的人员进入警戒区域。</w:t>
      </w:r>
    </w:p>
    <w:p>
      <w:pPr>
        <w:ind w:firstLine="480"/>
        <w:rPr>
          <w:rFonts w:hint="eastAsia"/>
          <w:color w:val="auto"/>
          <w:sz w:val="28"/>
          <w:szCs w:val="28"/>
          <w:lang w:val="en-US" w:eastAsia="zh-CN"/>
        </w:rPr>
      </w:pPr>
      <w:r>
        <w:rPr>
          <w:rFonts w:hint="eastAsia"/>
          <w:color w:val="auto"/>
          <w:sz w:val="28"/>
          <w:szCs w:val="28"/>
          <w:lang w:val="en-US" w:eastAsia="zh-CN"/>
        </w:rPr>
        <w:t>⑤维持群众疏散集散地、安置地点的治安秩序。</w:t>
      </w:r>
    </w:p>
    <w:p>
      <w:pPr>
        <w:ind w:firstLine="480"/>
        <w:rPr>
          <w:rFonts w:hint="eastAsia"/>
          <w:color w:val="auto"/>
          <w:sz w:val="28"/>
          <w:szCs w:val="28"/>
          <w:lang w:val="en-US" w:eastAsia="zh-CN"/>
        </w:rPr>
      </w:pPr>
      <w:r>
        <w:rPr>
          <w:rFonts w:hint="eastAsia"/>
          <w:color w:val="auto"/>
          <w:sz w:val="28"/>
          <w:szCs w:val="28"/>
          <w:lang w:val="en-US" w:eastAsia="zh-CN"/>
        </w:rPr>
        <w:t>（2）治安警戒要求</w:t>
      </w:r>
    </w:p>
    <w:p>
      <w:pPr>
        <w:ind w:firstLine="480"/>
        <w:rPr>
          <w:rFonts w:hint="eastAsia"/>
          <w:color w:val="auto"/>
          <w:sz w:val="28"/>
          <w:szCs w:val="28"/>
          <w:lang w:val="en-US" w:eastAsia="zh-CN"/>
        </w:rPr>
      </w:pPr>
      <w:r>
        <w:rPr>
          <w:rFonts w:hint="eastAsia"/>
          <w:color w:val="auto"/>
          <w:sz w:val="28"/>
          <w:szCs w:val="28"/>
          <w:lang w:val="en-US" w:eastAsia="zh-CN"/>
        </w:rPr>
        <w:t>①根据情况需求，迅速组织警戒力量，对事故周围预警区域布置警戒线,进行治安警戒。</w:t>
      </w:r>
    </w:p>
    <w:p>
      <w:pPr>
        <w:ind w:firstLine="480"/>
        <w:rPr>
          <w:rFonts w:hint="eastAsia"/>
          <w:color w:val="auto"/>
          <w:sz w:val="28"/>
          <w:szCs w:val="28"/>
          <w:lang w:val="en-US" w:eastAsia="zh-CN"/>
        </w:rPr>
      </w:pPr>
      <w:r>
        <w:rPr>
          <w:rFonts w:hint="eastAsia"/>
          <w:color w:val="auto"/>
          <w:sz w:val="28"/>
          <w:szCs w:val="28"/>
          <w:lang w:val="en-US" w:eastAsia="zh-CN"/>
        </w:rPr>
        <w:t>②进入预警，疏散警戒组组织人员进入警戒区域内，协助政府其他部门开展有关宣传，组织群众疏散撤离，维持警戒区域内的治安秩序。</w:t>
      </w:r>
    </w:p>
    <w:p>
      <w:pPr>
        <w:pStyle w:val="5"/>
        <w:rPr>
          <w:color w:val="auto"/>
        </w:rPr>
      </w:pPr>
      <w:bookmarkStart w:id="147" w:name="_Toc469564507"/>
      <w:bookmarkStart w:id="148" w:name="_Toc4402655"/>
      <w:bookmarkStart w:id="149" w:name="_Toc5635264"/>
      <w:r>
        <w:rPr>
          <w:rFonts w:ascii="New time roman" w:hAnsi="New time roman"/>
          <w:color w:val="auto"/>
        </w:rPr>
        <w:t>8</w:t>
      </w:r>
      <w:r>
        <w:rPr>
          <w:color w:val="auto"/>
        </w:rPr>
        <w:t>.</w:t>
      </w:r>
      <w:r>
        <w:rPr>
          <w:rFonts w:ascii="New time roman" w:hAnsi="New time roman"/>
          <w:color w:val="auto"/>
        </w:rPr>
        <w:t>4</w:t>
      </w:r>
      <w:r>
        <w:rPr>
          <w:color w:val="auto"/>
        </w:rPr>
        <w:t>.</w:t>
      </w:r>
      <w:r>
        <w:rPr>
          <w:rFonts w:ascii="New time roman" w:hAnsi="New time roman"/>
          <w:color w:val="auto"/>
        </w:rPr>
        <w:t>3</w:t>
      </w:r>
      <w:r>
        <w:rPr>
          <w:color w:val="auto"/>
        </w:rPr>
        <w:t>医疗保障</w:t>
      </w:r>
      <w:bookmarkEnd w:id="147"/>
      <w:bookmarkEnd w:id="148"/>
      <w:bookmarkEnd w:id="149"/>
    </w:p>
    <w:p>
      <w:pPr>
        <w:ind w:firstLine="480"/>
        <w:rPr>
          <w:rFonts w:hint="eastAsia"/>
          <w:color w:val="auto"/>
          <w:sz w:val="28"/>
          <w:szCs w:val="28"/>
          <w:lang w:val="en-US" w:eastAsia="zh-CN"/>
        </w:rPr>
      </w:pPr>
      <w:r>
        <w:rPr>
          <w:rFonts w:hint="eastAsia"/>
          <w:color w:val="auto"/>
          <w:sz w:val="28"/>
          <w:szCs w:val="28"/>
          <w:lang w:val="en-US" w:eastAsia="zh-CN"/>
        </w:rPr>
        <w:t>人员救护组同时负责医疗救护保障工作。医疗救护保障工作主要职责为第一时间拨打医疗救护电话南充市嘉陵区人民医院（120），对伤病员采取适当救护措施，并尽快将抢救出来的伤员送往医院。</w:t>
      </w:r>
    </w:p>
    <w:p>
      <w:pPr>
        <w:pStyle w:val="5"/>
        <w:rPr>
          <w:color w:val="auto"/>
        </w:rPr>
      </w:pPr>
      <w:bookmarkStart w:id="150" w:name="_Toc5635265"/>
      <w:bookmarkStart w:id="151" w:name="_Toc4402656"/>
      <w:bookmarkStart w:id="152" w:name="_Toc469564508"/>
      <w:r>
        <w:rPr>
          <w:rFonts w:ascii="New time roman" w:hAnsi="New time roman"/>
          <w:color w:val="auto"/>
        </w:rPr>
        <w:t>8</w:t>
      </w:r>
      <w:r>
        <w:rPr>
          <w:color w:val="auto"/>
        </w:rPr>
        <w:t>.</w:t>
      </w:r>
      <w:r>
        <w:rPr>
          <w:rFonts w:ascii="New time roman" w:hAnsi="New time roman"/>
          <w:color w:val="auto"/>
        </w:rPr>
        <w:t>4</w:t>
      </w:r>
      <w:r>
        <w:rPr>
          <w:color w:val="auto"/>
        </w:rPr>
        <w:t>.4</w:t>
      </w:r>
      <w:r>
        <w:rPr>
          <w:rFonts w:hint="eastAsia" w:ascii="New time roman" w:hAnsi="New time roman"/>
          <w:color w:val="auto"/>
        </w:rPr>
        <w:t>后勤</w:t>
      </w:r>
      <w:r>
        <w:rPr>
          <w:color w:val="auto"/>
        </w:rPr>
        <w:t>保障</w:t>
      </w:r>
      <w:bookmarkEnd w:id="150"/>
      <w:bookmarkEnd w:id="151"/>
      <w:bookmarkEnd w:id="152"/>
    </w:p>
    <w:p>
      <w:pPr>
        <w:ind w:firstLine="480"/>
        <w:rPr>
          <w:rFonts w:hint="eastAsia"/>
          <w:color w:val="auto"/>
          <w:sz w:val="28"/>
          <w:szCs w:val="28"/>
          <w:lang w:val="en-US" w:eastAsia="zh-CN"/>
        </w:rPr>
      </w:pPr>
      <w:r>
        <w:rPr>
          <w:rFonts w:hint="eastAsia"/>
          <w:color w:val="auto"/>
          <w:sz w:val="28"/>
          <w:szCs w:val="28"/>
          <w:lang w:val="en-US" w:eastAsia="zh-CN"/>
        </w:rPr>
        <w:t>（1）供水保障：水源（市政管网）</w:t>
      </w:r>
    </w:p>
    <w:p>
      <w:pPr>
        <w:ind w:firstLine="480"/>
        <w:rPr>
          <w:rFonts w:hint="eastAsia"/>
          <w:color w:val="auto"/>
          <w:sz w:val="28"/>
          <w:szCs w:val="28"/>
          <w:lang w:val="en-US" w:eastAsia="zh-CN"/>
        </w:rPr>
      </w:pPr>
      <w:r>
        <w:rPr>
          <w:rFonts w:hint="eastAsia"/>
          <w:color w:val="auto"/>
          <w:sz w:val="28"/>
          <w:szCs w:val="28"/>
          <w:lang w:val="en-US" w:eastAsia="zh-CN"/>
        </w:rPr>
        <w:t>（2）供电保障：市电供应：加油站发电机供电。</w:t>
      </w:r>
    </w:p>
    <w:p>
      <w:pPr>
        <w:ind w:firstLine="480"/>
        <w:rPr>
          <w:rFonts w:hint="eastAsia"/>
          <w:color w:val="auto"/>
          <w:sz w:val="28"/>
          <w:szCs w:val="28"/>
          <w:lang w:val="en-US" w:eastAsia="zh-CN"/>
        </w:rPr>
      </w:pPr>
      <w:r>
        <w:rPr>
          <w:rFonts w:hint="eastAsia"/>
          <w:color w:val="auto"/>
          <w:sz w:val="28"/>
          <w:szCs w:val="28"/>
          <w:lang w:val="en-US" w:eastAsia="zh-CN"/>
        </w:rPr>
        <w:br w:type="page"/>
      </w:r>
    </w:p>
    <w:p>
      <w:pPr>
        <w:pStyle w:val="3"/>
        <w:spacing w:after="97"/>
        <w:ind w:firstLine="643"/>
        <w:rPr>
          <w:color w:val="auto"/>
        </w:rPr>
      </w:pPr>
      <w:bookmarkStart w:id="153" w:name="_Toc5635266"/>
      <w:bookmarkStart w:id="154" w:name="_Toc6369"/>
      <w:r>
        <w:rPr>
          <w:color w:val="auto"/>
        </w:rPr>
        <w:t>第</w:t>
      </w:r>
      <w:r>
        <w:rPr>
          <w:rFonts w:hint="eastAsia" w:ascii="New time roman" w:hAnsi="New time roman"/>
          <w:color w:val="auto"/>
        </w:rPr>
        <w:t>9</w:t>
      </w:r>
      <w:r>
        <w:rPr>
          <w:rFonts w:hint="eastAsia"/>
          <w:color w:val="auto"/>
        </w:rPr>
        <w:t xml:space="preserve">章 </w:t>
      </w:r>
      <w:bookmarkEnd w:id="153"/>
      <w:r>
        <w:rPr>
          <w:rFonts w:hint="eastAsia"/>
          <w:color w:val="auto"/>
        </w:rPr>
        <w:t>应急预案管理</w:t>
      </w:r>
      <w:bookmarkEnd w:id="154"/>
    </w:p>
    <w:p>
      <w:pPr>
        <w:pStyle w:val="4"/>
        <w:rPr>
          <w:color w:val="auto"/>
        </w:rPr>
      </w:pPr>
      <w:bookmarkStart w:id="155" w:name="_Toc5635267"/>
      <w:bookmarkStart w:id="156" w:name="_Toc28368"/>
      <w:r>
        <w:rPr>
          <w:rFonts w:hint="eastAsia" w:ascii="New time roman" w:hAnsi="New time roman"/>
          <w:color w:val="auto"/>
        </w:rPr>
        <w:t>9</w:t>
      </w:r>
      <w:r>
        <w:rPr>
          <w:rFonts w:hint="eastAsia"/>
          <w:color w:val="auto"/>
        </w:rPr>
        <w:t>.</w:t>
      </w:r>
      <w:r>
        <w:rPr>
          <w:rFonts w:hint="eastAsia" w:ascii="New time roman" w:hAnsi="New time roman"/>
          <w:color w:val="auto"/>
        </w:rPr>
        <w:t>1</w:t>
      </w:r>
      <w:r>
        <w:rPr>
          <w:rFonts w:hint="eastAsia"/>
          <w:color w:val="auto"/>
        </w:rPr>
        <w:t>应急预案培训</w:t>
      </w:r>
      <w:bookmarkEnd w:id="155"/>
      <w:bookmarkEnd w:id="156"/>
    </w:p>
    <w:p>
      <w:pPr>
        <w:ind w:firstLine="480"/>
        <w:rPr>
          <w:rFonts w:hint="eastAsia"/>
          <w:color w:val="auto"/>
          <w:sz w:val="28"/>
          <w:szCs w:val="28"/>
          <w:lang w:val="en-US" w:eastAsia="zh-CN"/>
        </w:rPr>
      </w:pPr>
      <w:r>
        <w:rPr>
          <w:rFonts w:hint="eastAsia"/>
          <w:color w:val="auto"/>
          <w:sz w:val="28"/>
          <w:szCs w:val="28"/>
          <w:lang w:val="en-US" w:eastAsia="zh-CN"/>
        </w:rPr>
        <w:t>根据本预案实施情况每年制定相应的教育、培训计划，采取多种形式对应急有关人员进行应急知识或应急技能培训。教育、培训应做好相应记录，并做好培训结果的评估和考核记录。</w:t>
      </w:r>
    </w:p>
    <w:p>
      <w:pPr>
        <w:ind w:firstLine="480"/>
        <w:rPr>
          <w:rFonts w:hint="eastAsia"/>
          <w:color w:val="auto"/>
          <w:sz w:val="28"/>
          <w:szCs w:val="28"/>
          <w:lang w:val="en-US" w:eastAsia="zh-CN"/>
        </w:rPr>
      </w:pPr>
      <w:r>
        <w:rPr>
          <w:rFonts w:hint="eastAsia"/>
          <w:color w:val="auto"/>
          <w:sz w:val="28"/>
          <w:szCs w:val="28"/>
          <w:lang w:val="en-US" w:eastAsia="zh-CN"/>
        </w:rPr>
        <w:t>（一）应急救援人员的教育、培训内容</w:t>
      </w:r>
    </w:p>
    <w:p>
      <w:pPr>
        <w:ind w:firstLine="480"/>
        <w:rPr>
          <w:rFonts w:hint="eastAsia"/>
          <w:color w:val="auto"/>
          <w:sz w:val="28"/>
          <w:szCs w:val="28"/>
          <w:lang w:val="en-US" w:eastAsia="zh-CN"/>
        </w:rPr>
      </w:pPr>
      <w:r>
        <w:rPr>
          <w:rFonts w:hint="eastAsia"/>
          <w:color w:val="auto"/>
          <w:sz w:val="28"/>
          <w:szCs w:val="28"/>
          <w:lang w:val="en-US" w:eastAsia="zh-CN"/>
        </w:rPr>
        <w:t>1）如何识别危险；</w:t>
      </w:r>
    </w:p>
    <w:p>
      <w:pPr>
        <w:ind w:firstLine="480"/>
        <w:rPr>
          <w:rFonts w:hint="eastAsia"/>
          <w:color w:val="auto"/>
          <w:sz w:val="28"/>
          <w:szCs w:val="28"/>
          <w:lang w:val="en-US" w:eastAsia="zh-CN"/>
        </w:rPr>
      </w:pPr>
      <w:r>
        <w:rPr>
          <w:rFonts w:hint="eastAsia"/>
          <w:color w:val="auto"/>
          <w:sz w:val="28"/>
          <w:szCs w:val="28"/>
          <w:lang w:val="en-US" w:eastAsia="zh-CN"/>
        </w:rPr>
        <w:t>2）如何启动紧急警报系统；</w:t>
      </w:r>
    </w:p>
    <w:p>
      <w:pPr>
        <w:ind w:firstLine="480"/>
        <w:rPr>
          <w:rFonts w:hint="eastAsia"/>
          <w:color w:val="auto"/>
          <w:sz w:val="28"/>
          <w:szCs w:val="28"/>
          <w:lang w:val="en-US" w:eastAsia="zh-CN"/>
        </w:rPr>
      </w:pPr>
      <w:r>
        <w:rPr>
          <w:rFonts w:hint="eastAsia"/>
          <w:color w:val="auto"/>
          <w:sz w:val="28"/>
          <w:szCs w:val="28"/>
          <w:lang w:val="en-US" w:eastAsia="zh-CN"/>
        </w:rPr>
        <w:t>3）成品油泄漏处理措施；</w:t>
      </w:r>
    </w:p>
    <w:p>
      <w:pPr>
        <w:ind w:firstLine="480"/>
        <w:rPr>
          <w:rFonts w:hint="eastAsia"/>
          <w:color w:val="auto"/>
          <w:sz w:val="28"/>
          <w:szCs w:val="28"/>
          <w:lang w:val="en-US" w:eastAsia="zh-CN"/>
        </w:rPr>
      </w:pPr>
      <w:r>
        <w:rPr>
          <w:rFonts w:hint="eastAsia"/>
          <w:color w:val="auto"/>
          <w:sz w:val="28"/>
          <w:szCs w:val="28"/>
          <w:lang w:val="en-US" w:eastAsia="zh-CN"/>
        </w:rPr>
        <w:t>4）各种应急设备的使用方法；</w:t>
      </w:r>
    </w:p>
    <w:p>
      <w:pPr>
        <w:ind w:firstLine="480"/>
        <w:rPr>
          <w:rFonts w:hint="eastAsia"/>
          <w:color w:val="auto"/>
          <w:sz w:val="28"/>
          <w:szCs w:val="28"/>
          <w:lang w:val="en-US" w:eastAsia="zh-CN"/>
        </w:rPr>
      </w:pPr>
      <w:r>
        <w:rPr>
          <w:rFonts w:hint="eastAsia"/>
          <w:color w:val="auto"/>
          <w:sz w:val="28"/>
          <w:szCs w:val="28"/>
          <w:lang w:val="en-US" w:eastAsia="zh-CN"/>
        </w:rPr>
        <w:t>5）防护用品的配戴；</w:t>
      </w:r>
    </w:p>
    <w:p>
      <w:pPr>
        <w:ind w:firstLine="480"/>
        <w:rPr>
          <w:rFonts w:hint="eastAsia"/>
          <w:color w:val="auto"/>
          <w:sz w:val="28"/>
          <w:szCs w:val="28"/>
          <w:lang w:val="en-US" w:eastAsia="zh-CN"/>
        </w:rPr>
      </w:pPr>
      <w:r>
        <w:rPr>
          <w:rFonts w:hint="eastAsia"/>
          <w:color w:val="auto"/>
          <w:sz w:val="28"/>
          <w:szCs w:val="28"/>
          <w:lang w:val="en-US" w:eastAsia="zh-CN"/>
        </w:rPr>
        <w:t>6）如何安全疏散人群等基本操作；</w:t>
      </w:r>
    </w:p>
    <w:p>
      <w:pPr>
        <w:ind w:firstLine="480"/>
        <w:rPr>
          <w:rFonts w:hint="eastAsia"/>
          <w:color w:val="auto"/>
          <w:sz w:val="28"/>
          <w:szCs w:val="28"/>
          <w:lang w:val="en-US" w:eastAsia="zh-CN"/>
        </w:rPr>
      </w:pPr>
      <w:r>
        <w:rPr>
          <w:rFonts w:hint="eastAsia"/>
          <w:color w:val="auto"/>
          <w:sz w:val="28"/>
          <w:szCs w:val="28"/>
          <w:lang w:val="en-US" w:eastAsia="zh-CN"/>
        </w:rPr>
        <w:t>7）各岗位的安全操作程序。</w:t>
      </w:r>
    </w:p>
    <w:p>
      <w:pPr>
        <w:ind w:firstLine="480"/>
        <w:rPr>
          <w:rFonts w:hint="eastAsia"/>
          <w:color w:val="auto"/>
          <w:sz w:val="28"/>
          <w:szCs w:val="28"/>
          <w:lang w:val="en-US" w:eastAsia="zh-CN"/>
        </w:rPr>
      </w:pPr>
      <w:r>
        <w:rPr>
          <w:rFonts w:hint="eastAsia"/>
          <w:color w:val="auto"/>
          <w:sz w:val="28"/>
          <w:szCs w:val="28"/>
          <w:lang w:val="en-US" w:eastAsia="zh-CN"/>
        </w:rPr>
        <w:t>（二）应急培训的评估</w:t>
      </w:r>
    </w:p>
    <w:p>
      <w:pPr>
        <w:ind w:firstLine="480"/>
        <w:rPr>
          <w:rFonts w:hint="eastAsia"/>
          <w:color w:val="auto"/>
          <w:sz w:val="28"/>
          <w:szCs w:val="28"/>
          <w:lang w:val="en-US" w:eastAsia="zh-CN"/>
        </w:rPr>
      </w:pPr>
      <w:r>
        <w:rPr>
          <w:rFonts w:hint="eastAsia"/>
          <w:color w:val="auto"/>
          <w:sz w:val="28"/>
          <w:szCs w:val="28"/>
          <w:lang w:val="en-US" w:eastAsia="zh-CN"/>
        </w:rPr>
        <w:t>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pStyle w:val="4"/>
        <w:rPr>
          <w:color w:val="auto"/>
        </w:rPr>
      </w:pPr>
      <w:bookmarkStart w:id="157" w:name="_Toc185241275"/>
      <w:bookmarkStart w:id="158" w:name="_Toc279589066"/>
      <w:bookmarkStart w:id="159" w:name="_Toc279582053"/>
      <w:bookmarkStart w:id="160" w:name="_Toc263780853"/>
      <w:bookmarkStart w:id="161" w:name="_Toc279497556"/>
      <w:bookmarkStart w:id="162" w:name="_Toc140484012"/>
      <w:bookmarkStart w:id="163" w:name="_Toc4402661"/>
      <w:bookmarkStart w:id="164" w:name="_Toc419097829"/>
      <w:bookmarkStart w:id="165" w:name="_Toc5635270"/>
      <w:bookmarkStart w:id="166" w:name="_Toc25484"/>
      <w:bookmarkStart w:id="167" w:name="_Toc469564513"/>
      <w:r>
        <w:rPr>
          <w:rFonts w:ascii="New time roman" w:hAnsi="New time roman"/>
          <w:color w:val="auto"/>
        </w:rPr>
        <w:t>9</w:t>
      </w:r>
      <w:r>
        <w:rPr>
          <w:color w:val="auto"/>
        </w:rPr>
        <w:t>.</w:t>
      </w:r>
      <w:r>
        <w:rPr>
          <w:rFonts w:ascii="New time roman" w:hAnsi="New time roman"/>
          <w:color w:val="auto"/>
        </w:rPr>
        <w:t>2</w:t>
      </w:r>
      <w:bookmarkEnd w:id="157"/>
      <w:bookmarkEnd w:id="158"/>
      <w:bookmarkEnd w:id="159"/>
      <w:bookmarkEnd w:id="160"/>
      <w:bookmarkEnd w:id="161"/>
      <w:bookmarkEnd w:id="162"/>
      <w:r>
        <w:rPr>
          <w:color w:val="auto"/>
        </w:rPr>
        <w:t>应急预案演练</w:t>
      </w:r>
      <w:bookmarkEnd w:id="163"/>
      <w:bookmarkEnd w:id="164"/>
      <w:bookmarkEnd w:id="165"/>
      <w:bookmarkEnd w:id="166"/>
      <w:bookmarkEnd w:id="167"/>
    </w:p>
    <w:p>
      <w:pPr>
        <w:pStyle w:val="5"/>
        <w:rPr>
          <w:color w:val="auto"/>
        </w:rPr>
      </w:pPr>
      <w:bookmarkStart w:id="168" w:name="_Toc5635271"/>
      <w:bookmarkStart w:id="169" w:name="_Toc263780854"/>
      <w:bookmarkStart w:id="170" w:name="_Toc4402662"/>
      <w:bookmarkStart w:id="171" w:name="_Toc185241276"/>
      <w:bookmarkStart w:id="172" w:name="_Toc140484013"/>
      <w:bookmarkStart w:id="173" w:name="_Toc469564514"/>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1</w:t>
      </w:r>
      <w:r>
        <w:rPr>
          <w:color w:val="auto"/>
        </w:rPr>
        <w:t>演练准备</w:t>
      </w:r>
      <w:bookmarkEnd w:id="168"/>
      <w:bookmarkEnd w:id="169"/>
      <w:bookmarkEnd w:id="170"/>
      <w:bookmarkEnd w:id="171"/>
      <w:bookmarkEnd w:id="172"/>
      <w:bookmarkEnd w:id="173"/>
    </w:p>
    <w:p>
      <w:pPr>
        <w:ind w:firstLine="480"/>
        <w:rPr>
          <w:rFonts w:hint="eastAsia"/>
          <w:color w:val="auto"/>
          <w:sz w:val="28"/>
          <w:szCs w:val="28"/>
          <w:lang w:val="en-US" w:eastAsia="zh-CN"/>
        </w:rPr>
      </w:pPr>
      <w:r>
        <w:rPr>
          <w:rFonts w:hint="eastAsia"/>
          <w:color w:val="auto"/>
          <w:sz w:val="28"/>
          <w:szCs w:val="28"/>
          <w:lang w:val="en-US" w:eastAsia="zh-CN"/>
        </w:rPr>
        <w:t>（一）成立演练策划小组</w:t>
      </w:r>
    </w:p>
    <w:p>
      <w:pPr>
        <w:ind w:firstLine="480"/>
        <w:rPr>
          <w:rFonts w:hint="eastAsia"/>
          <w:color w:val="auto"/>
          <w:sz w:val="28"/>
          <w:szCs w:val="28"/>
          <w:lang w:val="en-US" w:eastAsia="zh-CN"/>
        </w:rPr>
      </w:pPr>
      <w:r>
        <w:rPr>
          <w:rFonts w:hint="eastAsia"/>
          <w:color w:val="auto"/>
          <w:sz w:val="28"/>
          <w:szCs w:val="28"/>
          <w:lang w:val="en-US" w:eastAsia="zh-CN"/>
        </w:rPr>
        <w:t>演练策划小组是演练的领导机构，是演练准备与实施的指挥部门，对演练实施全面控制，其主要职责如下。</w:t>
      </w:r>
    </w:p>
    <w:p>
      <w:pPr>
        <w:ind w:firstLine="480"/>
        <w:rPr>
          <w:rFonts w:hint="eastAsia"/>
          <w:color w:val="auto"/>
          <w:sz w:val="28"/>
          <w:szCs w:val="28"/>
          <w:lang w:val="en-US" w:eastAsia="zh-CN"/>
        </w:rPr>
      </w:pPr>
      <w:r>
        <w:rPr>
          <w:rFonts w:hint="eastAsia"/>
          <w:color w:val="auto"/>
          <w:sz w:val="28"/>
          <w:szCs w:val="28"/>
          <w:lang w:val="en-US" w:eastAsia="zh-CN"/>
        </w:rPr>
        <w:t>1）确定演练目的、原则、规模、参演的部门；确定演练的性质与方法选定演练的地点和时间，规定演练的时间尺度和公众参与和程度。</w:t>
      </w:r>
    </w:p>
    <w:p>
      <w:pPr>
        <w:ind w:firstLine="480"/>
        <w:rPr>
          <w:rFonts w:hint="eastAsia"/>
          <w:color w:val="auto"/>
          <w:sz w:val="28"/>
          <w:szCs w:val="28"/>
          <w:lang w:val="en-US" w:eastAsia="zh-CN"/>
        </w:rPr>
      </w:pPr>
      <w:r>
        <w:rPr>
          <w:rFonts w:hint="eastAsia"/>
          <w:color w:val="auto"/>
          <w:sz w:val="28"/>
          <w:szCs w:val="28"/>
          <w:lang w:val="en-US" w:eastAsia="zh-CN"/>
        </w:rPr>
        <w:t>2）协调各参演单位之间的关系。</w:t>
      </w:r>
    </w:p>
    <w:p>
      <w:pPr>
        <w:ind w:firstLine="480"/>
        <w:rPr>
          <w:rFonts w:hint="eastAsia"/>
          <w:color w:val="auto"/>
          <w:sz w:val="28"/>
          <w:szCs w:val="28"/>
          <w:lang w:val="en-US" w:eastAsia="zh-CN"/>
        </w:rPr>
      </w:pPr>
      <w:r>
        <w:rPr>
          <w:rFonts w:hint="eastAsia"/>
          <w:color w:val="auto"/>
          <w:sz w:val="28"/>
          <w:szCs w:val="28"/>
          <w:lang w:val="en-US" w:eastAsia="zh-CN"/>
        </w:rPr>
        <w:t>3）确定演练实施计划、情景设计与处置方案，审定演习准备工作计划、导演和调整计划。</w:t>
      </w:r>
    </w:p>
    <w:p>
      <w:pPr>
        <w:ind w:firstLine="480"/>
        <w:rPr>
          <w:rFonts w:hint="eastAsia"/>
          <w:color w:val="auto"/>
          <w:sz w:val="28"/>
          <w:szCs w:val="28"/>
          <w:lang w:val="en-US" w:eastAsia="zh-CN"/>
        </w:rPr>
      </w:pPr>
      <w:r>
        <w:rPr>
          <w:rFonts w:hint="eastAsia"/>
          <w:color w:val="auto"/>
          <w:sz w:val="28"/>
          <w:szCs w:val="28"/>
          <w:lang w:val="en-US" w:eastAsia="zh-CN"/>
        </w:rPr>
        <w:t>4）检查和指导演练的准备与实施，解决准备与实施过程中所发生的重大问题。</w:t>
      </w:r>
    </w:p>
    <w:p>
      <w:pPr>
        <w:ind w:firstLine="480"/>
        <w:rPr>
          <w:rFonts w:hint="eastAsia"/>
          <w:color w:val="auto"/>
          <w:sz w:val="28"/>
          <w:szCs w:val="28"/>
          <w:lang w:val="en-US" w:eastAsia="zh-CN"/>
        </w:rPr>
      </w:pPr>
      <w:r>
        <w:rPr>
          <w:rFonts w:hint="eastAsia"/>
          <w:color w:val="auto"/>
          <w:sz w:val="28"/>
          <w:szCs w:val="28"/>
          <w:lang w:val="en-US" w:eastAsia="zh-CN"/>
        </w:rPr>
        <w:t>5）组织演练总结与评价。</w:t>
      </w:r>
    </w:p>
    <w:p>
      <w:pPr>
        <w:ind w:firstLine="480"/>
        <w:rPr>
          <w:rFonts w:hint="eastAsia"/>
          <w:color w:val="auto"/>
          <w:sz w:val="28"/>
          <w:szCs w:val="28"/>
          <w:lang w:val="en-US" w:eastAsia="zh-CN"/>
        </w:rPr>
      </w:pPr>
      <w:r>
        <w:rPr>
          <w:rFonts w:hint="eastAsia"/>
          <w:color w:val="auto"/>
          <w:sz w:val="28"/>
          <w:szCs w:val="28"/>
          <w:lang w:val="en-US" w:eastAsia="zh-CN"/>
        </w:rPr>
        <w:t>（二）演练方案</w:t>
      </w:r>
    </w:p>
    <w:p>
      <w:pPr>
        <w:ind w:firstLine="480"/>
        <w:rPr>
          <w:rFonts w:hint="eastAsia"/>
          <w:color w:val="auto"/>
          <w:sz w:val="28"/>
          <w:szCs w:val="28"/>
          <w:lang w:val="en-US" w:eastAsia="zh-CN"/>
        </w:rPr>
      </w:pPr>
      <w:r>
        <w:rPr>
          <w:rFonts w:hint="eastAsia"/>
          <w:color w:val="auto"/>
          <w:sz w:val="28"/>
          <w:szCs w:val="28"/>
          <w:lang w:val="en-US" w:eastAsia="zh-CN"/>
        </w:rPr>
        <w:t>根据不同的演练情景，由演练策划小组编制出演练方案。演练情景设计过程中，应考虑以下注意事项。</w:t>
      </w:r>
    </w:p>
    <w:p>
      <w:pPr>
        <w:ind w:firstLine="480"/>
        <w:rPr>
          <w:rFonts w:hint="eastAsia"/>
          <w:color w:val="auto"/>
          <w:sz w:val="28"/>
          <w:szCs w:val="28"/>
          <w:lang w:val="en-US" w:eastAsia="zh-CN"/>
        </w:rPr>
      </w:pPr>
      <w:r>
        <w:rPr>
          <w:rFonts w:hint="eastAsia"/>
          <w:color w:val="auto"/>
          <w:sz w:val="28"/>
          <w:szCs w:val="28"/>
          <w:lang w:val="en-US" w:eastAsia="zh-CN"/>
        </w:rPr>
        <w:t>1）应将演练参与人员、公众的安全放在首位。</w:t>
      </w:r>
    </w:p>
    <w:p>
      <w:pPr>
        <w:ind w:firstLine="480"/>
        <w:rPr>
          <w:rFonts w:hint="eastAsia"/>
          <w:color w:val="auto"/>
          <w:sz w:val="28"/>
          <w:szCs w:val="28"/>
          <w:lang w:val="en-US" w:eastAsia="zh-CN"/>
        </w:rPr>
      </w:pPr>
      <w:r>
        <w:rPr>
          <w:rFonts w:hint="eastAsia"/>
          <w:color w:val="auto"/>
          <w:sz w:val="28"/>
          <w:szCs w:val="28"/>
          <w:lang w:val="en-US" w:eastAsia="zh-CN"/>
        </w:rPr>
        <w:t>2）编写人员必须熟悉演练地点及周围各种有关情况。</w:t>
      </w:r>
    </w:p>
    <w:p>
      <w:pPr>
        <w:ind w:firstLine="480"/>
        <w:rPr>
          <w:rFonts w:hint="eastAsia"/>
          <w:color w:val="auto"/>
          <w:sz w:val="28"/>
          <w:szCs w:val="28"/>
          <w:lang w:val="en-US" w:eastAsia="zh-CN"/>
        </w:rPr>
      </w:pPr>
      <w:r>
        <w:rPr>
          <w:rFonts w:hint="eastAsia"/>
          <w:color w:val="auto"/>
          <w:sz w:val="28"/>
          <w:szCs w:val="28"/>
          <w:lang w:val="en-US" w:eastAsia="zh-CN"/>
        </w:rPr>
        <w:t>3）设计情景时应结合实际情况，具有一定的真实性。</w:t>
      </w:r>
    </w:p>
    <w:p>
      <w:pPr>
        <w:ind w:firstLine="480"/>
        <w:rPr>
          <w:rFonts w:hint="eastAsia"/>
          <w:color w:val="auto"/>
          <w:sz w:val="28"/>
          <w:szCs w:val="28"/>
          <w:lang w:val="en-US" w:eastAsia="zh-CN"/>
        </w:rPr>
      </w:pPr>
      <w:r>
        <w:rPr>
          <w:rFonts w:hint="eastAsia"/>
          <w:color w:val="auto"/>
          <w:sz w:val="28"/>
          <w:szCs w:val="28"/>
          <w:lang w:val="en-US" w:eastAsia="zh-CN"/>
        </w:rPr>
        <w:t>4）情景事件的时间尺度最好与真实事故的时间尺度相一致。</w:t>
      </w:r>
    </w:p>
    <w:p>
      <w:pPr>
        <w:ind w:firstLine="480"/>
        <w:rPr>
          <w:rFonts w:hint="eastAsia"/>
          <w:color w:val="auto"/>
          <w:sz w:val="28"/>
          <w:szCs w:val="28"/>
          <w:lang w:val="en-US" w:eastAsia="zh-CN"/>
        </w:rPr>
      </w:pPr>
      <w:r>
        <w:rPr>
          <w:rFonts w:hint="eastAsia"/>
          <w:color w:val="auto"/>
          <w:sz w:val="28"/>
          <w:szCs w:val="28"/>
          <w:lang w:val="en-US" w:eastAsia="zh-CN"/>
        </w:rPr>
        <w:t>5）设计演练情景时应详细说明气象条件。</w:t>
      </w:r>
    </w:p>
    <w:p>
      <w:pPr>
        <w:ind w:firstLine="480"/>
        <w:rPr>
          <w:rFonts w:hint="eastAsia"/>
          <w:color w:val="auto"/>
          <w:sz w:val="28"/>
          <w:szCs w:val="28"/>
          <w:lang w:val="en-US" w:eastAsia="zh-CN"/>
        </w:rPr>
      </w:pPr>
      <w:r>
        <w:rPr>
          <w:rFonts w:hint="eastAsia"/>
          <w:color w:val="auto"/>
          <w:sz w:val="28"/>
          <w:szCs w:val="28"/>
          <w:lang w:val="en-US" w:eastAsia="zh-CN"/>
        </w:rPr>
        <w:t>6）应慎重考虑公众卷入的问题，避免引起公众恐慌。</w:t>
      </w:r>
    </w:p>
    <w:p>
      <w:pPr>
        <w:ind w:firstLine="480"/>
        <w:rPr>
          <w:rFonts w:hint="eastAsia"/>
          <w:color w:val="auto"/>
          <w:sz w:val="28"/>
          <w:szCs w:val="28"/>
          <w:lang w:val="en-US" w:eastAsia="zh-CN"/>
        </w:rPr>
      </w:pPr>
      <w:r>
        <w:rPr>
          <w:rFonts w:hint="eastAsia"/>
          <w:color w:val="auto"/>
          <w:sz w:val="28"/>
          <w:szCs w:val="28"/>
          <w:lang w:val="en-US" w:eastAsia="zh-CN"/>
        </w:rPr>
        <w:t>7）应考虑通信故障问题。</w:t>
      </w:r>
    </w:p>
    <w:p>
      <w:pPr>
        <w:pStyle w:val="5"/>
        <w:rPr>
          <w:color w:val="auto"/>
        </w:rPr>
      </w:pPr>
      <w:bookmarkStart w:id="174" w:name="_Toc469564515"/>
      <w:bookmarkStart w:id="175" w:name="_Toc140484014"/>
      <w:bookmarkStart w:id="176" w:name="_Toc5635272"/>
      <w:bookmarkStart w:id="177" w:name="_Toc263780855"/>
      <w:bookmarkStart w:id="178" w:name="_Toc4402663"/>
      <w:bookmarkStart w:id="179" w:name="_Toc185241277"/>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2</w:t>
      </w:r>
      <w:r>
        <w:rPr>
          <w:color w:val="auto"/>
        </w:rPr>
        <w:t>演练范围与频次</w:t>
      </w:r>
      <w:bookmarkEnd w:id="174"/>
      <w:bookmarkEnd w:id="175"/>
      <w:bookmarkEnd w:id="176"/>
      <w:bookmarkEnd w:id="177"/>
      <w:bookmarkEnd w:id="178"/>
      <w:bookmarkEnd w:id="179"/>
    </w:p>
    <w:p>
      <w:pPr>
        <w:ind w:firstLine="480"/>
        <w:rPr>
          <w:rFonts w:hint="eastAsia"/>
          <w:color w:val="auto"/>
          <w:sz w:val="28"/>
          <w:szCs w:val="28"/>
          <w:lang w:val="en-US" w:eastAsia="zh-CN"/>
        </w:rPr>
      </w:pPr>
      <w:r>
        <w:rPr>
          <w:rFonts w:hint="eastAsia"/>
          <w:color w:val="auto"/>
          <w:sz w:val="28"/>
          <w:szCs w:val="28"/>
          <w:lang w:val="en-US" w:eastAsia="zh-CN"/>
        </w:rPr>
        <w:t>本加油站计划每年至少组织进行1次综合应急预案或专项应急预案演练，每半年至少进行1次现场处置预案演练，演习前要制定演习计划，演习保持相应记录，并做好应急演习评价结果、应急演习总结与演习追踪记录，并将演练情况报送当地应急管理部门。</w:t>
      </w:r>
    </w:p>
    <w:p>
      <w:pPr>
        <w:ind w:firstLine="480"/>
        <w:rPr>
          <w:rFonts w:hint="eastAsia"/>
          <w:color w:val="auto"/>
          <w:sz w:val="28"/>
          <w:szCs w:val="28"/>
          <w:lang w:val="en-US" w:eastAsia="zh-CN"/>
        </w:rPr>
      </w:pPr>
      <w:r>
        <w:rPr>
          <w:rFonts w:hint="eastAsia"/>
          <w:color w:val="auto"/>
          <w:sz w:val="28"/>
          <w:szCs w:val="28"/>
          <w:lang w:val="en-US" w:eastAsia="zh-CN"/>
        </w:rPr>
        <w:t>（一）参与人员包括：</w:t>
      </w:r>
    </w:p>
    <w:p>
      <w:pPr>
        <w:ind w:firstLine="480"/>
        <w:rPr>
          <w:rFonts w:hint="eastAsia"/>
          <w:color w:val="auto"/>
          <w:sz w:val="28"/>
          <w:szCs w:val="28"/>
          <w:lang w:val="en-US" w:eastAsia="zh-CN"/>
        </w:rPr>
      </w:pPr>
      <w:r>
        <w:rPr>
          <w:rFonts w:hint="eastAsia"/>
          <w:color w:val="auto"/>
          <w:sz w:val="28"/>
          <w:szCs w:val="28"/>
          <w:lang w:val="en-US" w:eastAsia="zh-CN"/>
        </w:rPr>
        <w:t>1）应急救援人员。</w:t>
      </w:r>
    </w:p>
    <w:p>
      <w:pPr>
        <w:ind w:firstLine="480"/>
        <w:rPr>
          <w:rFonts w:hint="eastAsia"/>
          <w:color w:val="auto"/>
          <w:sz w:val="28"/>
          <w:szCs w:val="28"/>
          <w:lang w:val="en-US" w:eastAsia="zh-CN"/>
        </w:rPr>
      </w:pPr>
      <w:r>
        <w:rPr>
          <w:rFonts w:hint="eastAsia"/>
          <w:color w:val="auto"/>
          <w:sz w:val="28"/>
          <w:szCs w:val="28"/>
          <w:lang w:val="en-US" w:eastAsia="zh-CN"/>
        </w:rPr>
        <w:t>2）全体员工。</w:t>
      </w:r>
    </w:p>
    <w:p>
      <w:pPr>
        <w:ind w:firstLine="480"/>
        <w:rPr>
          <w:rFonts w:hint="eastAsia"/>
          <w:color w:val="auto"/>
          <w:sz w:val="28"/>
          <w:szCs w:val="28"/>
          <w:lang w:val="en-US" w:eastAsia="zh-CN"/>
        </w:rPr>
      </w:pPr>
      <w:r>
        <w:rPr>
          <w:rFonts w:hint="eastAsia"/>
          <w:color w:val="auto"/>
          <w:sz w:val="28"/>
          <w:szCs w:val="28"/>
          <w:lang w:val="en-US" w:eastAsia="zh-CN"/>
        </w:rPr>
        <w:t>3）周围人员。</w:t>
      </w:r>
    </w:p>
    <w:p>
      <w:pPr>
        <w:ind w:firstLine="480"/>
        <w:rPr>
          <w:rFonts w:hint="eastAsia"/>
          <w:color w:val="auto"/>
          <w:sz w:val="28"/>
          <w:szCs w:val="28"/>
          <w:lang w:val="en-US" w:eastAsia="zh-CN"/>
        </w:rPr>
      </w:pPr>
      <w:r>
        <w:rPr>
          <w:rFonts w:hint="eastAsia"/>
          <w:color w:val="auto"/>
          <w:sz w:val="28"/>
          <w:szCs w:val="28"/>
          <w:lang w:val="en-US" w:eastAsia="zh-CN"/>
        </w:rPr>
        <w:t>4）预案评审人员。</w:t>
      </w:r>
    </w:p>
    <w:p>
      <w:pPr>
        <w:ind w:firstLine="480"/>
        <w:rPr>
          <w:rFonts w:hint="eastAsia"/>
          <w:color w:val="auto"/>
          <w:sz w:val="28"/>
          <w:szCs w:val="28"/>
          <w:lang w:val="en-US" w:eastAsia="zh-CN"/>
        </w:rPr>
      </w:pPr>
      <w:r>
        <w:rPr>
          <w:rFonts w:hint="eastAsia"/>
          <w:color w:val="auto"/>
          <w:sz w:val="28"/>
          <w:szCs w:val="28"/>
          <w:lang w:val="en-US" w:eastAsia="zh-CN"/>
        </w:rPr>
        <w:t>（二）演习内容：</w:t>
      </w:r>
    </w:p>
    <w:p>
      <w:pPr>
        <w:ind w:firstLine="480"/>
        <w:rPr>
          <w:rFonts w:hint="eastAsia"/>
          <w:color w:val="auto"/>
          <w:sz w:val="28"/>
          <w:szCs w:val="28"/>
          <w:lang w:val="en-US" w:eastAsia="zh-CN"/>
        </w:rPr>
      </w:pPr>
      <w:r>
        <w:rPr>
          <w:rFonts w:hint="eastAsia"/>
          <w:color w:val="auto"/>
          <w:sz w:val="28"/>
          <w:szCs w:val="28"/>
          <w:lang w:val="en-US" w:eastAsia="zh-CN"/>
        </w:rPr>
        <w:t>根据实际情况，选择经常发生或危险性较大的某一个或多个生产场所，进行安全生产重大事故应急演练。如：</w:t>
      </w:r>
    </w:p>
    <w:p>
      <w:pPr>
        <w:ind w:firstLine="480"/>
        <w:rPr>
          <w:rFonts w:hint="eastAsia"/>
          <w:color w:val="auto"/>
          <w:sz w:val="28"/>
          <w:szCs w:val="28"/>
          <w:lang w:val="en-US" w:eastAsia="zh-CN"/>
        </w:rPr>
      </w:pPr>
      <w:r>
        <w:rPr>
          <w:rFonts w:hint="eastAsia"/>
          <w:color w:val="auto"/>
          <w:sz w:val="28"/>
          <w:szCs w:val="28"/>
          <w:lang w:val="en-US" w:eastAsia="zh-CN"/>
        </w:rPr>
        <w:t>1）卸油、加油过程中的危险化学品泄漏。</w:t>
      </w:r>
    </w:p>
    <w:p>
      <w:pPr>
        <w:ind w:firstLine="480"/>
        <w:rPr>
          <w:rFonts w:hint="eastAsia"/>
          <w:color w:val="auto"/>
          <w:sz w:val="28"/>
          <w:szCs w:val="28"/>
          <w:lang w:val="en-US" w:eastAsia="zh-CN"/>
        </w:rPr>
      </w:pPr>
      <w:r>
        <w:rPr>
          <w:rFonts w:hint="eastAsia"/>
          <w:color w:val="auto"/>
          <w:sz w:val="28"/>
          <w:szCs w:val="28"/>
          <w:lang w:val="en-US" w:eastAsia="zh-CN"/>
        </w:rPr>
        <w:t>2）成品油火灾爆炸事故应急处置。</w:t>
      </w:r>
    </w:p>
    <w:p>
      <w:pPr>
        <w:ind w:firstLine="480"/>
        <w:rPr>
          <w:rFonts w:hint="eastAsia"/>
          <w:color w:val="auto"/>
          <w:sz w:val="28"/>
          <w:szCs w:val="28"/>
          <w:lang w:val="en-US" w:eastAsia="zh-CN"/>
        </w:rPr>
      </w:pPr>
      <w:r>
        <w:rPr>
          <w:rFonts w:hint="eastAsia"/>
          <w:color w:val="auto"/>
          <w:sz w:val="28"/>
          <w:szCs w:val="28"/>
          <w:lang w:val="en-US" w:eastAsia="zh-CN"/>
        </w:rPr>
        <w:t>3）电器故障发生的火灾。</w:t>
      </w:r>
    </w:p>
    <w:p>
      <w:pPr>
        <w:ind w:firstLine="480"/>
        <w:rPr>
          <w:rFonts w:hint="eastAsia"/>
          <w:color w:val="auto"/>
          <w:sz w:val="28"/>
          <w:szCs w:val="28"/>
          <w:lang w:val="en-US" w:eastAsia="zh-CN"/>
        </w:rPr>
      </w:pPr>
      <w:r>
        <w:rPr>
          <w:rFonts w:hint="eastAsia"/>
          <w:color w:val="auto"/>
          <w:sz w:val="28"/>
          <w:szCs w:val="28"/>
          <w:lang w:val="en-US" w:eastAsia="zh-CN"/>
        </w:rPr>
        <w:t>4）人员紧急疏散。</w:t>
      </w:r>
    </w:p>
    <w:p>
      <w:pPr>
        <w:pStyle w:val="5"/>
        <w:rPr>
          <w:color w:val="auto"/>
        </w:rPr>
      </w:pPr>
      <w:bookmarkStart w:id="180" w:name="_Toc5635273"/>
      <w:bookmarkStart w:id="181" w:name="_Toc4402664"/>
      <w:bookmarkStart w:id="182" w:name="_Toc469564516"/>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3</w:t>
      </w:r>
      <w:r>
        <w:rPr>
          <w:color w:val="auto"/>
        </w:rPr>
        <w:t>演练评估和总结</w:t>
      </w:r>
      <w:bookmarkEnd w:id="180"/>
      <w:bookmarkEnd w:id="181"/>
      <w:bookmarkEnd w:id="182"/>
    </w:p>
    <w:p>
      <w:pPr>
        <w:ind w:firstLine="480"/>
        <w:rPr>
          <w:rFonts w:hint="eastAsia"/>
          <w:color w:val="auto"/>
          <w:sz w:val="28"/>
          <w:szCs w:val="28"/>
          <w:lang w:val="en-US" w:eastAsia="zh-CN"/>
        </w:rPr>
      </w:pPr>
      <w:r>
        <w:rPr>
          <w:rFonts w:hint="eastAsia"/>
          <w:color w:val="auto"/>
          <w:sz w:val="28"/>
          <w:szCs w:val="28"/>
          <w:lang w:val="en-US" w:eastAsia="zh-CN"/>
        </w:rPr>
        <w:t>演练前要制定演练进程控制一览表和演练记录表，由专人对演练进程实施情况进行观察，记录演练进度情况和处置实施情况，及时发现演练过程中存在的问题。</w:t>
      </w:r>
    </w:p>
    <w:p>
      <w:pPr>
        <w:ind w:firstLine="480"/>
        <w:rPr>
          <w:rFonts w:hint="eastAsia"/>
          <w:color w:val="auto"/>
          <w:sz w:val="28"/>
          <w:szCs w:val="28"/>
          <w:lang w:val="en-US" w:eastAsia="zh-CN"/>
        </w:rPr>
      </w:pPr>
      <w:r>
        <w:rPr>
          <w:rFonts w:hint="eastAsia"/>
          <w:color w:val="auto"/>
          <w:sz w:val="28"/>
          <w:szCs w:val="28"/>
          <w:lang w:val="en-US" w:eastAsia="zh-CN"/>
        </w:rPr>
        <w:t>演练结束后，参加演练的人员应对演练过程进行总结评估，提出演练过程存在的问题，根据演练情况对本站的应急资源（人力、物力资源配备）、应急程序和应急能力做出评价，提出改进意见。评估和总结情况要形成演练评价总结记录并及时改进。</w:t>
      </w:r>
    </w:p>
    <w:p>
      <w:pPr>
        <w:pStyle w:val="4"/>
        <w:rPr>
          <w:color w:val="auto"/>
        </w:rPr>
      </w:pPr>
      <w:bookmarkStart w:id="183" w:name="_Toc279582060"/>
      <w:bookmarkStart w:id="184" w:name="_Toc279497563"/>
      <w:bookmarkStart w:id="185" w:name="_Toc279589073"/>
      <w:bookmarkStart w:id="186" w:name="_Toc419097830"/>
      <w:bookmarkStart w:id="187" w:name="_Toc4402665"/>
      <w:bookmarkStart w:id="188" w:name="_Toc469564517"/>
      <w:bookmarkStart w:id="189" w:name="_Toc5635274"/>
      <w:bookmarkStart w:id="190" w:name="_Toc22190"/>
      <w:r>
        <w:rPr>
          <w:rFonts w:ascii="New time roman" w:hAnsi="New time roman"/>
          <w:color w:val="auto"/>
        </w:rPr>
        <w:t>9</w:t>
      </w:r>
      <w:r>
        <w:rPr>
          <w:color w:val="auto"/>
        </w:rPr>
        <w:t>.</w:t>
      </w:r>
      <w:r>
        <w:rPr>
          <w:rFonts w:ascii="New time roman" w:hAnsi="New time roman"/>
          <w:color w:val="auto"/>
        </w:rPr>
        <w:t>3</w:t>
      </w:r>
      <w:bookmarkEnd w:id="183"/>
      <w:bookmarkEnd w:id="184"/>
      <w:bookmarkEnd w:id="185"/>
      <w:r>
        <w:rPr>
          <w:color w:val="auto"/>
        </w:rPr>
        <w:t>应急预案修订</w:t>
      </w:r>
      <w:bookmarkEnd w:id="186"/>
      <w:bookmarkEnd w:id="187"/>
      <w:bookmarkEnd w:id="188"/>
      <w:bookmarkEnd w:id="189"/>
      <w:bookmarkEnd w:id="190"/>
    </w:p>
    <w:p>
      <w:pPr>
        <w:ind w:firstLine="480"/>
        <w:rPr>
          <w:rFonts w:hint="eastAsia"/>
          <w:color w:val="auto"/>
          <w:sz w:val="28"/>
          <w:szCs w:val="28"/>
          <w:lang w:val="en-US" w:eastAsia="zh-CN"/>
        </w:rPr>
      </w:pPr>
      <w:bookmarkStart w:id="191" w:name="_Toc279589072"/>
      <w:bookmarkStart w:id="192" w:name="_Toc279497562"/>
      <w:bookmarkStart w:id="193" w:name="_Toc279582059"/>
      <w:bookmarkStart w:id="194" w:name="_Toc5635275"/>
      <w:bookmarkStart w:id="195" w:name="_Toc4402666"/>
      <w:bookmarkStart w:id="196" w:name="_Toc469564518"/>
      <w:bookmarkStart w:id="197" w:name="_Toc419097831"/>
      <w:r>
        <w:rPr>
          <w:rFonts w:hint="eastAsia"/>
          <w:color w:val="auto"/>
          <w:sz w:val="28"/>
          <w:szCs w:val="28"/>
          <w:lang w:val="en-US" w:eastAsia="zh-CN"/>
        </w:rPr>
        <w:t>当以下条件发生重大变化时，本站应对应急预案应及时进行修订并归档：</w:t>
      </w:r>
    </w:p>
    <w:p>
      <w:pPr>
        <w:ind w:firstLine="480"/>
        <w:rPr>
          <w:rFonts w:hint="eastAsia"/>
          <w:color w:val="auto"/>
          <w:sz w:val="28"/>
          <w:szCs w:val="28"/>
          <w:lang w:val="en-US" w:eastAsia="zh-CN"/>
        </w:rPr>
      </w:pPr>
      <w:r>
        <w:rPr>
          <w:rFonts w:hint="eastAsia"/>
          <w:color w:val="auto"/>
          <w:sz w:val="28"/>
          <w:szCs w:val="28"/>
          <w:lang w:val="en-US" w:eastAsia="zh-CN"/>
        </w:rPr>
        <w:t>（1）依据的法律、法规、规章、标准及上位预案中的有关规定发生重大变化；</w:t>
      </w:r>
    </w:p>
    <w:p>
      <w:pPr>
        <w:ind w:firstLine="480"/>
        <w:rPr>
          <w:rFonts w:hint="eastAsia"/>
          <w:color w:val="auto"/>
          <w:sz w:val="28"/>
          <w:szCs w:val="28"/>
          <w:lang w:val="en-US" w:eastAsia="zh-CN"/>
        </w:rPr>
      </w:pPr>
      <w:r>
        <w:rPr>
          <w:rFonts w:hint="eastAsia"/>
          <w:color w:val="auto"/>
          <w:sz w:val="28"/>
          <w:szCs w:val="28"/>
          <w:lang w:val="en-US" w:eastAsia="zh-CN"/>
        </w:rPr>
        <w:t>（2）应急指挥机构及其职责发生调整的；</w:t>
      </w:r>
    </w:p>
    <w:p>
      <w:pPr>
        <w:ind w:firstLine="480"/>
        <w:rPr>
          <w:rFonts w:hint="eastAsia"/>
          <w:color w:val="auto"/>
          <w:sz w:val="28"/>
          <w:szCs w:val="28"/>
          <w:lang w:val="en-US" w:eastAsia="zh-CN"/>
        </w:rPr>
      </w:pPr>
      <w:r>
        <w:rPr>
          <w:rFonts w:hint="eastAsia"/>
          <w:color w:val="auto"/>
          <w:sz w:val="28"/>
          <w:szCs w:val="28"/>
          <w:lang w:val="en-US" w:eastAsia="zh-CN"/>
        </w:rPr>
        <w:t>（3）面临的事故风险发生重大变化的；</w:t>
      </w:r>
    </w:p>
    <w:p>
      <w:pPr>
        <w:ind w:firstLine="480"/>
        <w:rPr>
          <w:rFonts w:hint="eastAsia"/>
          <w:color w:val="auto"/>
          <w:sz w:val="28"/>
          <w:szCs w:val="28"/>
          <w:lang w:val="en-US" w:eastAsia="zh-CN"/>
        </w:rPr>
      </w:pPr>
      <w:r>
        <w:rPr>
          <w:rFonts w:hint="eastAsia"/>
          <w:color w:val="auto"/>
          <w:sz w:val="28"/>
          <w:szCs w:val="28"/>
          <w:lang w:val="en-US" w:eastAsia="zh-CN"/>
        </w:rPr>
        <w:t>（4）重要应急资源发生重大变化的；</w:t>
      </w:r>
    </w:p>
    <w:p>
      <w:pPr>
        <w:ind w:firstLine="480"/>
        <w:rPr>
          <w:rFonts w:hint="eastAsia"/>
          <w:color w:val="auto"/>
          <w:sz w:val="28"/>
          <w:szCs w:val="28"/>
          <w:lang w:val="en-US" w:eastAsia="zh-CN"/>
        </w:rPr>
      </w:pPr>
      <w:r>
        <w:rPr>
          <w:rFonts w:hint="eastAsia"/>
          <w:color w:val="auto"/>
          <w:sz w:val="28"/>
          <w:szCs w:val="28"/>
          <w:lang w:val="en-US" w:eastAsia="zh-CN"/>
        </w:rPr>
        <w:t>（5）预案中的其他重要信息发生变化的；</w:t>
      </w:r>
    </w:p>
    <w:p>
      <w:pPr>
        <w:ind w:firstLine="480"/>
        <w:rPr>
          <w:rFonts w:hint="eastAsia"/>
          <w:color w:val="auto"/>
          <w:sz w:val="28"/>
          <w:szCs w:val="28"/>
          <w:lang w:val="en-US" w:eastAsia="zh-CN"/>
        </w:rPr>
      </w:pPr>
      <w:r>
        <w:rPr>
          <w:rFonts w:hint="eastAsia"/>
          <w:color w:val="auto"/>
          <w:sz w:val="28"/>
          <w:szCs w:val="28"/>
          <w:lang w:val="en-US" w:eastAsia="zh-CN"/>
        </w:rPr>
        <w:t>（6）在应急演练和事故应急救援中发生问题需要修订的；</w:t>
      </w:r>
    </w:p>
    <w:p>
      <w:pPr>
        <w:ind w:firstLine="480"/>
        <w:rPr>
          <w:rFonts w:hint="eastAsia"/>
          <w:color w:val="auto"/>
          <w:sz w:val="28"/>
          <w:szCs w:val="28"/>
          <w:lang w:val="en-US" w:eastAsia="zh-CN"/>
        </w:rPr>
      </w:pPr>
      <w:r>
        <w:rPr>
          <w:rFonts w:hint="eastAsia"/>
          <w:color w:val="auto"/>
          <w:sz w:val="28"/>
          <w:szCs w:val="28"/>
          <w:lang w:val="en-US" w:eastAsia="zh-CN"/>
        </w:rPr>
        <w:t>（7）编制单位人为应当修订的其他情况。</w:t>
      </w:r>
    </w:p>
    <w:p>
      <w:pPr>
        <w:pStyle w:val="4"/>
        <w:rPr>
          <w:color w:val="auto"/>
        </w:rPr>
      </w:pPr>
      <w:bookmarkStart w:id="198" w:name="_Toc10870"/>
      <w:r>
        <w:rPr>
          <w:rFonts w:ascii="New time roman" w:hAnsi="New time roman"/>
          <w:color w:val="auto"/>
        </w:rPr>
        <w:t>9</w:t>
      </w:r>
      <w:r>
        <w:rPr>
          <w:color w:val="auto"/>
        </w:rPr>
        <w:t>.</w:t>
      </w:r>
      <w:r>
        <w:rPr>
          <w:rFonts w:ascii="New time roman" w:hAnsi="New time roman"/>
          <w:color w:val="auto"/>
        </w:rPr>
        <w:t>4</w:t>
      </w:r>
      <w:r>
        <w:rPr>
          <w:color w:val="auto"/>
        </w:rPr>
        <w:t>应急预案</w:t>
      </w:r>
      <w:bookmarkEnd w:id="191"/>
      <w:bookmarkEnd w:id="192"/>
      <w:bookmarkEnd w:id="193"/>
      <w:r>
        <w:rPr>
          <w:color w:val="auto"/>
        </w:rPr>
        <w:t>备案</w:t>
      </w:r>
      <w:bookmarkEnd w:id="194"/>
      <w:bookmarkEnd w:id="195"/>
      <w:bookmarkEnd w:id="196"/>
      <w:bookmarkEnd w:id="197"/>
      <w:bookmarkEnd w:id="198"/>
    </w:p>
    <w:p>
      <w:pPr>
        <w:ind w:firstLine="480"/>
        <w:rPr>
          <w:rFonts w:hint="eastAsia"/>
          <w:color w:val="auto"/>
          <w:sz w:val="28"/>
          <w:szCs w:val="28"/>
          <w:lang w:val="en-US" w:eastAsia="zh-CN"/>
        </w:rPr>
      </w:pPr>
      <w:r>
        <w:rPr>
          <w:rFonts w:hint="eastAsia"/>
          <w:color w:val="auto"/>
          <w:sz w:val="28"/>
          <w:szCs w:val="28"/>
          <w:lang w:val="en-US" w:eastAsia="zh-CN"/>
        </w:rPr>
        <w:t>本应急预案经要素评审和形式评审并根据评审意见修订后，经批准公布后，应当在公布之日20个工作日内，依照有关规定向所在地应急管理局备案，取得《生产经营单位生产安全事故应急预案备案登记表》。</w:t>
      </w:r>
    </w:p>
    <w:p>
      <w:pPr>
        <w:pStyle w:val="4"/>
        <w:rPr>
          <w:color w:val="auto"/>
        </w:rPr>
      </w:pPr>
      <w:bookmarkStart w:id="199" w:name="_Toc279497565"/>
      <w:bookmarkStart w:id="200" w:name="_Toc279582062"/>
      <w:bookmarkStart w:id="201" w:name="_Toc279589075"/>
      <w:bookmarkStart w:id="202" w:name="_Toc1032"/>
      <w:bookmarkStart w:id="203" w:name="_Toc4402667"/>
      <w:bookmarkStart w:id="204" w:name="_Toc419097832"/>
      <w:bookmarkStart w:id="205" w:name="_Toc469564519"/>
      <w:bookmarkStart w:id="206" w:name="_Toc5635276"/>
      <w:r>
        <w:rPr>
          <w:rFonts w:ascii="New time roman" w:hAnsi="New time roman"/>
          <w:color w:val="auto"/>
        </w:rPr>
        <w:t>9</w:t>
      </w:r>
      <w:r>
        <w:rPr>
          <w:color w:val="auto"/>
        </w:rPr>
        <w:t>.</w:t>
      </w:r>
      <w:r>
        <w:rPr>
          <w:rFonts w:ascii="New time roman" w:hAnsi="New time roman"/>
          <w:color w:val="auto"/>
        </w:rPr>
        <w:t>5</w:t>
      </w:r>
      <w:r>
        <w:rPr>
          <w:color w:val="auto"/>
        </w:rPr>
        <w:t>应急预案实施</w:t>
      </w:r>
      <w:bookmarkEnd w:id="199"/>
      <w:bookmarkEnd w:id="200"/>
      <w:bookmarkEnd w:id="201"/>
      <w:bookmarkEnd w:id="202"/>
      <w:bookmarkEnd w:id="203"/>
      <w:bookmarkEnd w:id="204"/>
      <w:bookmarkEnd w:id="205"/>
      <w:bookmarkEnd w:id="206"/>
    </w:p>
    <w:p>
      <w:pPr>
        <w:ind w:firstLine="480"/>
        <w:rPr>
          <w:rFonts w:hint="eastAsia"/>
          <w:color w:val="auto"/>
          <w:sz w:val="28"/>
          <w:szCs w:val="28"/>
          <w:lang w:val="en-US" w:eastAsia="zh-CN"/>
        </w:rPr>
      </w:pPr>
      <w:r>
        <w:rPr>
          <w:rFonts w:hint="eastAsia"/>
          <w:color w:val="auto"/>
          <w:sz w:val="28"/>
          <w:szCs w:val="28"/>
          <w:lang w:val="en-US" w:eastAsia="zh-CN"/>
        </w:rPr>
        <w:t>本预案由本站应急指挥部负责制定。</w:t>
      </w:r>
    </w:p>
    <w:p>
      <w:pPr>
        <w:ind w:firstLine="480"/>
        <w:rPr>
          <w:rFonts w:hint="eastAsia"/>
          <w:color w:val="auto"/>
          <w:sz w:val="28"/>
          <w:szCs w:val="28"/>
          <w:lang w:val="en-US" w:eastAsia="zh-CN"/>
        </w:rPr>
      </w:pPr>
      <w:r>
        <w:rPr>
          <w:rFonts w:hint="eastAsia"/>
          <w:color w:val="auto"/>
          <w:sz w:val="28"/>
          <w:szCs w:val="28"/>
          <w:lang w:val="en-US" w:eastAsia="zh-CN"/>
        </w:rPr>
        <w:t>本预案由本站指挥长负责解释。</w:t>
      </w:r>
    </w:p>
    <w:p>
      <w:pPr>
        <w:ind w:firstLine="480"/>
        <w:rPr>
          <w:rFonts w:hint="eastAsia"/>
          <w:color w:val="auto"/>
          <w:sz w:val="28"/>
          <w:szCs w:val="28"/>
          <w:lang w:val="en-US" w:eastAsia="zh-CN"/>
        </w:rPr>
      </w:pPr>
      <w:r>
        <w:rPr>
          <w:rFonts w:hint="eastAsia"/>
          <w:color w:val="auto"/>
          <w:sz w:val="28"/>
          <w:szCs w:val="28"/>
          <w:lang w:val="en-US" w:eastAsia="zh-CN"/>
        </w:rPr>
        <w:t>本预案经负责人批准后即生效并自发布日开始实施。</w:t>
      </w:r>
    </w:p>
    <w:p>
      <w:pPr>
        <w:ind w:firstLine="480"/>
        <w:rPr>
          <w:rFonts w:hint="eastAsia"/>
          <w:color w:val="auto"/>
          <w:sz w:val="28"/>
          <w:szCs w:val="28"/>
          <w:lang w:val="en-US" w:eastAsia="zh-CN"/>
        </w:rPr>
      </w:pPr>
      <w:r>
        <w:rPr>
          <w:rFonts w:hint="eastAsia"/>
          <w:color w:val="auto"/>
          <w:sz w:val="28"/>
          <w:szCs w:val="28"/>
          <w:lang w:val="en-US" w:eastAsia="zh-CN"/>
        </w:rPr>
        <w:t>本站应急资源、基本情况以及应急救援通讯发生变动经过修订后，应按照有关规定上报单位负责人再次批准后实施。</w:t>
      </w:r>
    </w:p>
    <w:p>
      <w:pPr>
        <w:ind w:firstLine="480"/>
        <w:rPr>
          <w:color w:val="auto"/>
        </w:rPr>
      </w:pPr>
    </w:p>
    <w:p>
      <w:pPr>
        <w:widowControl/>
        <w:ind w:firstLine="0" w:firstLineChars="0"/>
        <w:jc w:val="left"/>
        <w:rPr>
          <w:rFonts w:asciiTheme="minorEastAsia" w:hAnsiTheme="minorEastAsia"/>
          <w:color w:val="auto"/>
        </w:rPr>
      </w:pPr>
      <w:r>
        <w:rPr>
          <w:rFonts w:asciiTheme="minorEastAsia" w:hAnsiTheme="minorEastAsia"/>
          <w:color w:val="auto"/>
        </w:rPr>
        <w:br w:type="page"/>
      </w:r>
    </w:p>
    <w:p>
      <w:pPr>
        <w:ind w:firstLine="480"/>
        <w:rPr>
          <w:color w:val="auto"/>
          <w:lang w:val="zh-CN"/>
        </w:rPr>
      </w:pP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jc w:val="center"/>
        <w:rPr>
          <w:rFonts w:hAnsi="宋体"/>
          <w:b/>
          <w:color w:val="auto"/>
          <w:sz w:val="44"/>
          <w:szCs w:val="44"/>
        </w:rPr>
      </w:pPr>
    </w:p>
    <w:p>
      <w:pPr>
        <w:pStyle w:val="3"/>
        <w:spacing w:after="97"/>
        <w:ind w:firstLine="883"/>
        <w:jc w:val="center"/>
        <w:rPr>
          <w:color w:val="auto"/>
          <w:sz w:val="44"/>
        </w:rPr>
      </w:pPr>
      <w:bookmarkStart w:id="207" w:name="_Toc9027"/>
      <w:r>
        <w:rPr>
          <w:rFonts w:hint="eastAsia"/>
          <w:color w:val="auto"/>
          <w:sz w:val="44"/>
        </w:rPr>
        <w:t>第二部分</w:t>
      </w:r>
      <w:bookmarkEnd w:id="207"/>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pStyle w:val="3"/>
        <w:spacing w:after="97"/>
        <w:ind w:firstLine="883"/>
        <w:jc w:val="center"/>
        <w:rPr>
          <w:rFonts w:asciiTheme="minorEastAsia" w:hAnsiTheme="minorEastAsia" w:eastAsiaTheme="minorEastAsia"/>
          <w:color w:val="auto"/>
          <w:sz w:val="44"/>
        </w:rPr>
      </w:pPr>
      <w:bookmarkStart w:id="208" w:name="_Toc435"/>
      <w:r>
        <w:rPr>
          <w:rFonts w:hint="eastAsia" w:asciiTheme="minorEastAsia" w:hAnsiTheme="minorEastAsia" w:eastAsiaTheme="minorEastAsia"/>
          <w:color w:val="auto"/>
          <w:sz w:val="44"/>
        </w:rPr>
        <w:t>专项应急预案</w:t>
      </w:r>
      <w:bookmarkEnd w:id="208"/>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widowControl/>
        <w:spacing w:line="240" w:lineRule="auto"/>
        <w:ind w:firstLine="0" w:firstLineChars="0"/>
        <w:jc w:val="left"/>
        <w:rPr>
          <w:rFonts w:asciiTheme="minorEastAsia" w:hAnsiTheme="minorEastAsia"/>
          <w:color w:val="auto"/>
        </w:rPr>
      </w:pPr>
    </w:p>
    <w:p>
      <w:pPr>
        <w:bidi w:val="0"/>
        <w:rPr>
          <w:color w:val="auto"/>
        </w:rPr>
      </w:pPr>
      <w:r>
        <w:rPr>
          <w:color w:val="auto"/>
        </w:rPr>
        <w:br w:type="page"/>
      </w:r>
      <w:bookmarkStart w:id="209" w:name="_Toc251486828"/>
      <w:bookmarkStart w:id="210" w:name="_Toc237068228"/>
      <w:bookmarkStart w:id="211" w:name="_Toc5635283"/>
      <w:bookmarkStart w:id="212" w:name="_Toc469564526"/>
      <w:bookmarkStart w:id="213" w:name="_Toc4402674"/>
    </w:p>
    <w:p>
      <w:pPr>
        <w:pStyle w:val="3"/>
        <w:spacing w:after="97"/>
        <w:ind w:firstLine="643"/>
        <w:rPr>
          <w:rFonts w:asciiTheme="minorEastAsia" w:hAnsiTheme="minorEastAsia"/>
          <w:color w:val="auto"/>
        </w:rPr>
      </w:pPr>
      <w:bookmarkStart w:id="214" w:name="_Toc12842"/>
      <w:r>
        <w:rPr>
          <w:rFonts w:hint="eastAsia" w:asciiTheme="minorEastAsia" w:hAnsiTheme="minorEastAsia"/>
          <w:color w:val="auto"/>
        </w:rPr>
        <w:t>火灾、爆炸专项应急预案</w:t>
      </w:r>
      <w:bookmarkEnd w:id="214"/>
    </w:p>
    <w:p>
      <w:pPr>
        <w:pStyle w:val="4"/>
        <w:rPr>
          <w:color w:val="auto"/>
        </w:rPr>
      </w:pPr>
      <w:bookmarkStart w:id="215" w:name="_Toc31963"/>
      <w:r>
        <w:rPr>
          <w:rFonts w:ascii="New time roman" w:hAnsi="New time roman"/>
          <w:color w:val="auto"/>
        </w:rPr>
        <w:t>1</w:t>
      </w:r>
      <w:r>
        <w:rPr>
          <w:rFonts w:hint="eastAsia" w:ascii="New time roman" w:hAnsi="New time roman"/>
          <w:color w:val="auto"/>
        </w:rPr>
        <w:t xml:space="preserve"> </w:t>
      </w:r>
      <w:r>
        <w:rPr>
          <w:rFonts w:hint="eastAsia"/>
          <w:color w:val="auto"/>
        </w:rPr>
        <w:t>事故风险分析</w:t>
      </w:r>
      <w:bookmarkEnd w:id="209"/>
      <w:bookmarkEnd w:id="210"/>
      <w:bookmarkEnd w:id="211"/>
      <w:bookmarkEnd w:id="212"/>
      <w:bookmarkEnd w:id="213"/>
      <w:bookmarkEnd w:id="215"/>
      <w:bookmarkStart w:id="216" w:name="_Toc476146496"/>
      <w:bookmarkStart w:id="217" w:name="_Toc476148055"/>
      <w:bookmarkStart w:id="218" w:name="_Toc375826295"/>
      <w:bookmarkStart w:id="219" w:name="_Toc476146350"/>
    </w:p>
    <w:p>
      <w:pPr>
        <w:pStyle w:val="5"/>
        <w:rPr>
          <w:color w:val="auto"/>
        </w:rPr>
      </w:pPr>
      <w:r>
        <w:rPr>
          <w:rFonts w:hint="eastAsia" w:ascii="New time roman" w:hAnsi="New time roman"/>
          <w:color w:val="auto"/>
        </w:rPr>
        <w:t>1</w:t>
      </w:r>
      <w:r>
        <w:rPr>
          <w:rFonts w:hint="eastAsia"/>
          <w:color w:val="auto"/>
        </w:rPr>
        <w:t>.</w:t>
      </w:r>
      <w:bookmarkEnd w:id="216"/>
      <w:bookmarkEnd w:id="217"/>
      <w:bookmarkEnd w:id="218"/>
      <w:bookmarkEnd w:id="219"/>
      <w:r>
        <w:rPr>
          <w:rFonts w:ascii="New time roman" w:hAnsi="New time roman"/>
          <w:color w:val="auto"/>
        </w:rPr>
        <w:t>1</w:t>
      </w:r>
      <w:r>
        <w:rPr>
          <w:rFonts w:hint="eastAsia"/>
          <w:color w:val="auto"/>
        </w:rPr>
        <w:t>危险性分析</w:t>
      </w:r>
    </w:p>
    <w:p>
      <w:pPr>
        <w:ind w:firstLine="480"/>
        <w:rPr>
          <w:rFonts w:hint="eastAsia"/>
          <w:color w:val="auto"/>
          <w:sz w:val="28"/>
          <w:szCs w:val="28"/>
          <w:lang w:val="en-US" w:eastAsia="zh-CN"/>
        </w:rPr>
      </w:pPr>
      <w:bookmarkStart w:id="220" w:name="_Toc279497568"/>
      <w:bookmarkStart w:id="221" w:name="_Toc279582064"/>
      <w:bookmarkStart w:id="222" w:name="_Toc5635284"/>
      <w:bookmarkStart w:id="223" w:name="_Toc4402675"/>
      <w:bookmarkStart w:id="224" w:name="_Toc469564527"/>
      <w:bookmarkStart w:id="225" w:name="_Toc279581664"/>
      <w:bookmarkStart w:id="226" w:name="_Toc419097784"/>
      <w:bookmarkStart w:id="227" w:name="_Toc307500783"/>
      <w:r>
        <w:rPr>
          <w:rFonts w:hint="eastAsia"/>
          <w:color w:val="auto"/>
          <w:sz w:val="28"/>
          <w:szCs w:val="28"/>
          <w:lang w:val="en-US" w:eastAsia="zh-CN"/>
        </w:rPr>
        <w:t>（1）事故发生条件：</w:t>
      </w:r>
    </w:p>
    <w:p>
      <w:pPr>
        <w:ind w:firstLine="480"/>
        <w:rPr>
          <w:rFonts w:hint="eastAsia"/>
          <w:color w:val="auto"/>
          <w:sz w:val="28"/>
          <w:szCs w:val="28"/>
          <w:lang w:val="en-US" w:eastAsia="zh-CN"/>
        </w:rPr>
      </w:pPr>
      <w:r>
        <w:rPr>
          <w:rFonts w:hint="eastAsia"/>
          <w:color w:val="auto"/>
          <w:sz w:val="28"/>
          <w:szCs w:val="28"/>
          <w:lang w:val="en-US" w:eastAsia="zh-CN"/>
        </w:rPr>
        <w:t>①现场存在明火；②人员吸烟；③雷击产生；④员工违规操作或顾客在自助加油机误操作；⑤电气线路短路、过载、接触不良、散热不良；⑥油品泄漏，遇到点火源易发生火灾、爆炸。</w:t>
      </w:r>
    </w:p>
    <w:p>
      <w:pPr>
        <w:ind w:firstLine="480"/>
        <w:rPr>
          <w:rFonts w:hint="eastAsia"/>
          <w:color w:val="auto"/>
          <w:sz w:val="28"/>
          <w:szCs w:val="28"/>
          <w:lang w:val="en-US" w:eastAsia="zh-CN"/>
        </w:rPr>
      </w:pPr>
      <w:r>
        <w:rPr>
          <w:rFonts w:hint="eastAsia"/>
          <w:color w:val="auto"/>
          <w:sz w:val="28"/>
          <w:szCs w:val="28"/>
          <w:lang w:val="en-US" w:eastAsia="zh-CN"/>
        </w:rPr>
        <w:t>（2）事故发生类型：</w:t>
      </w:r>
    </w:p>
    <w:p>
      <w:pPr>
        <w:ind w:firstLine="480"/>
        <w:rPr>
          <w:rFonts w:hint="eastAsia"/>
          <w:color w:val="auto"/>
          <w:sz w:val="28"/>
          <w:szCs w:val="28"/>
          <w:lang w:val="en-US" w:eastAsia="zh-CN"/>
        </w:rPr>
      </w:pPr>
      <w:r>
        <w:rPr>
          <w:rFonts w:hint="eastAsia"/>
          <w:color w:val="auto"/>
          <w:sz w:val="28"/>
          <w:szCs w:val="28"/>
          <w:lang w:val="en-US" w:eastAsia="zh-CN"/>
        </w:rPr>
        <w:t>可燃物火灾爆炸，工艺、设施火灾爆炸，电器火灾爆炸</w:t>
      </w:r>
    </w:p>
    <w:p>
      <w:pPr>
        <w:ind w:firstLine="480"/>
        <w:rPr>
          <w:rFonts w:hint="eastAsia"/>
          <w:color w:val="auto"/>
          <w:sz w:val="28"/>
          <w:szCs w:val="28"/>
          <w:lang w:val="en-US" w:eastAsia="zh-CN"/>
        </w:rPr>
      </w:pPr>
      <w:r>
        <w:rPr>
          <w:rFonts w:hint="eastAsia"/>
          <w:color w:val="auto"/>
          <w:sz w:val="28"/>
          <w:szCs w:val="28"/>
          <w:lang w:val="en-US" w:eastAsia="zh-CN"/>
        </w:rPr>
        <w:t>（3）事故可能发生的部位：</w:t>
      </w:r>
    </w:p>
    <w:p>
      <w:pPr>
        <w:ind w:firstLine="480"/>
        <w:rPr>
          <w:rFonts w:hint="eastAsia"/>
          <w:color w:val="auto"/>
          <w:sz w:val="28"/>
          <w:szCs w:val="28"/>
          <w:lang w:val="en-US" w:eastAsia="zh-CN"/>
        </w:rPr>
      </w:pPr>
      <w:r>
        <w:rPr>
          <w:rFonts w:hint="eastAsia"/>
          <w:color w:val="auto"/>
          <w:sz w:val="28"/>
          <w:szCs w:val="28"/>
          <w:lang w:val="en-US" w:eastAsia="zh-CN"/>
        </w:rPr>
        <w:t>加油区、卸油区、油罐区、配电房等加油站区域</w:t>
      </w:r>
    </w:p>
    <w:p>
      <w:pPr>
        <w:ind w:firstLine="480"/>
        <w:rPr>
          <w:rFonts w:hint="eastAsia"/>
          <w:color w:val="auto"/>
          <w:sz w:val="28"/>
          <w:szCs w:val="28"/>
          <w:lang w:val="en-US" w:eastAsia="zh-CN"/>
        </w:rPr>
      </w:pPr>
      <w:r>
        <w:rPr>
          <w:rFonts w:hint="eastAsia"/>
          <w:color w:val="auto"/>
          <w:sz w:val="28"/>
          <w:szCs w:val="28"/>
          <w:lang w:val="en-US" w:eastAsia="zh-CN"/>
        </w:rPr>
        <w:t>（4）事故影响范围</w:t>
      </w:r>
    </w:p>
    <w:p>
      <w:pPr>
        <w:ind w:firstLine="480"/>
        <w:rPr>
          <w:rFonts w:hint="eastAsia"/>
          <w:color w:val="auto"/>
          <w:sz w:val="28"/>
          <w:szCs w:val="28"/>
          <w:lang w:val="en-US" w:eastAsia="zh-CN"/>
        </w:rPr>
      </w:pPr>
      <w:r>
        <w:rPr>
          <w:rFonts w:hint="eastAsia"/>
          <w:color w:val="auto"/>
          <w:sz w:val="28"/>
          <w:szCs w:val="28"/>
          <w:lang w:val="en-US" w:eastAsia="zh-CN"/>
        </w:rPr>
        <w:t>影响人员包括了办公区域、加油作业区域。一旦某一处发生火灾，若不能及时采取有效措施，会影响加油站的正常使用，造成人员伤亡与财产损失。</w:t>
      </w:r>
    </w:p>
    <w:p>
      <w:pPr>
        <w:pStyle w:val="5"/>
        <w:rPr>
          <w:rFonts w:hint="eastAsia" w:eastAsia="宋体"/>
          <w:color w:val="auto"/>
          <w:lang w:val="en-US" w:eastAsia="zh-CN"/>
        </w:rPr>
      </w:pPr>
      <w:bookmarkStart w:id="228" w:name="_Toc476146351"/>
      <w:bookmarkStart w:id="229" w:name="_Toc279497569"/>
      <w:bookmarkStart w:id="230" w:name="_Toc279581665"/>
      <w:bookmarkStart w:id="231" w:name="_Toc476148056"/>
      <w:bookmarkStart w:id="232" w:name="_Toc476146497"/>
      <w:bookmarkStart w:id="233" w:name="_Toc279582065"/>
      <w:r>
        <w:rPr>
          <w:rFonts w:hint="eastAsia"/>
          <w:color w:val="auto"/>
        </w:rPr>
        <w:t>1.</w:t>
      </w:r>
      <w:r>
        <w:rPr>
          <w:rFonts w:hint="eastAsia" w:ascii="New time roman" w:hAnsi="New time roman"/>
          <w:color w:val="auto"/>
        </w:rPr>
        <w:t>2</w:t>
      </w:r>
      <w:bookmarkEnd w:id="228"/>
      <w:bookmarkEnd w:id="229"/>
      <w:bookmarkEnd w:id="230"/>
      <w:bookmarkEnd w:id="231"/>
      <w:bookmarkEnd w:id="232"/>
      <w:bookmarkEnd w:id="233"/>
      <w:r>
        <w:rPr>
          <w:rFonts w:hint="eastAsia"/>
          <w:color w:val="auto"/>
        </w:rPr>
        <w:t>加油站内</w:t>
      </w:r>
      <w:r>
        <w:rPr>
          <w:rFonts w:hint="eastAsia"/>
          <w:color w:val="auto"/>
          <w:lang w:val="en-US" w:eastAsia="zh-CN"/>
        </w:rPr>
        <w:t>火灾爆炸</w:t>
      </w:r>
      <w:r>
        <w:rPr>
          <w:rFonts w:hint="eastAsia"/>
          <w:color w:val="auto"/>
        </w:rPr>
        <w:t>因素</w:t>
      </w:r>
      <w:r>
        <w:rPr>
          <w:rFonts w:hint="eastAsia"/>
          <w:color w:val="auto"/>
          <w:lang w:val="en-US" w:eastAsia="zh-CN"/>
        </w:rPr>
        <w:t>分析</w:t>
      </w:r>
    </w:p>
    <w:bookmarkEnd w:id="220"/>
    <w:bookmarkEnd w:id="221"/>
    <w:bookmarkEnd w:id="222"/>
    <w:bookmarkEnd w:id="223"/>
    <w:bookmarkEnd w:id="224"/>
    <w:bookmarkEnd w:id="225"/>
    <w:bookmarkEnd w:id="226"/>
    <w:bookmarkEnd w:id="227"/>
    <w:p>
      <w:pPr>
        <w:ind w:firstLine="480"/>
        <w:rPr>
          <w:rFonts w:hint="eastAsia"/>
          <w:color w:val="auto"/>
          <w:sz w:val="28"/>
          <w:szCs w:val="28"/>
          <w:lang w:val="en-US" w:eastAsia="zh-CN"/>
        </w:rPr>
      </w:pPr>
      <w:r>
        <w:rPr>
          <w:rFonts w:hint="eastAsia"/>
          <w:color w:val="auto"/>
          <w:sz w:val="28"/>
          <w:szCs w:val="28"/>
          <w:lang w:val="en-US" w:eastAsia="zh-CN"/>
        </w:rPr>
        <w:t>分析火灾爆炸，一是分析形成爆炸性气体混合物的过程；二是分析点火源的产生途径；三是分析火灾爆炸的危害；四是火灾爆炸存在的部位。</w:t>
      </w:r>
    </w:p>
    <w:p>
      <w:pPr>
        <w:ind w:firstLine="480"/>
        <w:rPr>
          <w:rFonts w:hint="eastAsia"/>
          <w:color w:val="auto"/>
          <w:sz w:val="28"/>
          <w:szCs w:val="28"/>
          <w:lang w:val="en-US" w:eastAsia="zh-CN"/>
        </w:rPr>
      </w:pPr>
      <w:r>
        <w:rPr>
          <w:rFonts w:hint="eastAsia"/>
          <w:color w:val="auto"/>
          <w:sz w:val="28"/>
          <w:szCs w:val="28"/>
          <w:lang w:val="en-US" w:eastAsia="zh-CN"/>
        </w:rPr>
        <w:t>1）爆炸性气体混合物的形成分析</w:t>
      </w:r>
    </w:p>
    <w:p>
      <w:pPr>
        <w:ind w:firstLine="480"/>
        <w:rPr>
          <w:rFonts w:hint="eastAsia"/>
          <w:color w:val="auto"/>
          <w:sz w:val="28"/>
          <w:szCs w:val="28"/>
          <w:lang w:val="en-US" w:eastAsia="zh-CN"/>
        </w:rPr>
      </w:pPr>
      <w:r>
        <w:rPr>
          <w:rFonts w:hint="eastAsia"/>
          <w:color w:val="auto"/>
          <w:sz w:val="28"/>
          <w:szCs w:val="28"/>
          <w:lang w:val="en-US" w:eastAsia="zh-CN"/>
        </w:rPr>
        <w:t>①卸油作业罐内形成爆炸性气体混合物</w:t>
      </w:r>
    </w:p>
    <w:p>
      <w:pPr>
        <w:ind w:firstLine="480"/>
        <w:rPr>
          <w:rFonts w:hint="eastAsia"/>
          <w:color w:val="auto"/>
          <w:sz w:val="28"/>
          <w:szCs w:val="28"/>
          <w:lang w:val="en-US" w:eastAsia="zh-CN"/>
        </w:rPr>
      </w:pPr>
      <w:r>
        <w:rPr>
          <w:rFonts w:hint="eastAsia"/>
          <w:color w:val="auto"/>
          <w:sz w:val="28"/>
          <w:szCs w:val="28"/>
          <w:lang w:val="en-US" w:eastAsia="zh-CN"/>
        </w:rPr>
        <w:t>当空罐灌装汽、柴油时，随着油品的不断加入，汽、柴油蒸汽在罐内液体上部与空气混合的浓度将不断增加，油蒸气混合浓度极易达到汽油的爆炸下限。</w:t>
      </w:r>
    </w:p>
    <w:p>
      <w:pPr>
        <w:ind w:firstLine="480"/>
        <w:rPr>
          <w:rFonts w:hint="eastAsia"/>
          <w:color w:val="auto"/>
          <w:sz w:val="28"/>
          <w:szCs w:val="28"/>
          <w:lang w:val="en-US" w:eastAsia="zh-CN"/>
        </w:rPr>
      </w:pPr>
      <w:r>
        <w:rPr>
          <w:rFonts w:hint="eastAsia"/>
          <w:color w:val="auto"/>
          <w:sz w:val="28"/>
          <w:szCs w:val="28"/>
          <w:lang w:val="en-US" w:eastAsia="zh-CN"/>
        </w:rPr>
        <w:t>当汽车油罐卸出油品时，罐内液体上方的气相空间扩大，罐内压力减小，从而吸入空气与罐内油蒸汽形成爆炸性气体混合物。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②加油作业形成爆炸性气体混合物</w:t>
      </w:r>
    </w:p>
    <w:p>
      <w:pPr>
        <w:ind w:firstLine="480"/>
        <w:rPr>
          <w:rFonts w:hint="eastAsia"/>
          <w:color w:val="auto"/>
          <w:sz w:val="28"/>
          <w:szCs w:val="28"/>
          <w:lang w:val="en-US" w:eastAsia="zh-CN"/>
        </w:rPr>
      </w:pPr>
      <w:r>
        <w:rPr>
          <w:rFonts w:hint="eastAsia"/>
          <w:color w:val="auto"/>
          <w:sz w:val="28"/>
          <w:szCs w:val="28"/>
          <w:lang w:val="en-US" w:eastAsia="zh-CN"/>
        </w:rPr>
        <w:t>加油时，管线破损泄漏，造成油品泄漏，蒸汽外逸，在加油机壳体内部、加油机附近都可能形成爆炸性气体混合物。油蒸汽相对密度比空气大，易沉积在底洼处，形成爆炸性气体混合物。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③加油时，油品漫溢流淌</w:t>
      </w:r>
    </w:p>
    <w:p>
      <w:pPr>
        <w:ind w:firstLine="480"/>
        <w:rPr>
          <w:rFonts w:hint="eastAsia"/>
          <w:color w:val="auto"/>
          <w:sz w:val="28"/>
          <w:szCs w:val="28"/>
          <w:lang w:val="en-US" w:eastAsia="zh-CN"/>
        </w:rPr>
      </w:pPr>
      <w:r>
        <w:rPr>
          <w:rFonts w:hint="eastAsia"/>
          <w:color w:val="auto"/>
          <w:sz w:val="28"/>
          <w:szCs w:val="28"/>
          <w:lang w:val="en-US" w:eastAsia="zh-CN"/>
        </w:rPr>
        <w:t>加油时，作业人员违反操作规程，造成油品跑、冒；油管脱开、破损，造成油品喷溅流淌。油品漫溢流淌、喷溅后，遇火花会立即燃烧；蒸发后周围空气中油蒸汽浓度迅速上升，形成爆炸性气体混合物。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④卸油时油品泄漏、滴漏形成爆炸性气体混合物</w:t>
      </w:r>
    </w:p>
    <w:p>
      <w:pPr>
        <w:ind w:firstLine="480"/>
        <w:rPr>
          <w:rFonts w:hint="eastAsia"/>
          <w:color w:val="auto"/>
          <w:sz w:val="28"/>
          <w:szCs w:val="28"/>
          <w:lang w:val="en-US" w:eastAsia="zh-CN"/>
        </w:rPr>
      </w:pPr>
      <w:r>
        <w:rPr>
          <w:rFonts w:hint="eastAsia"/>
          <w:color w:val="auto"/>
          <w:sz w:val="28"/>
          <w:szCs w:val="28"/>
          <w:lang w:val="en-US" w:eastAsia="zh-CN"/>
        </w:rPr>
        <w:t>油管破裂、密封垫破损、接头紧固栓松动等原因，造成油品泄漏、滴漏至地面，遇火花会立即燃烧，蒸发后与空气形成爆炸性气体混合物。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⑤检修作业形成爆炸性气体混合物</w:t>
      </w:r>
    </w:p>
    <w:p>
      <w:pPr>
        <w:ind w:firstLine="480"/>
        <w:rPr>
          <w:rFonts w:hint="eastAsia"/>
          <w:color w:val="auto"/>
          <w:sz w:val="28"/>
          <w:szCs w:val="28"/>
          <w:lang w:val="en-US" w:eastAsia="zh-CN"/>
        </w:rPr>
      </w:pPr>
      <w:r>
        <w:rPr>
          <w:rFonts w:hint="eastAsia"/>
          <w:color w:val="auto"/>
          <w:sz w:val="28"/>
          <w:szCs w:val="28"/>
          <w:lang w:val="en-US" w:eastAsia="zh-CN"/>
        </w:rPr>
        <w:t>检修设备，尤其是拆机泵、油气分离器及管道等油品经过的设备，易造成油品流出，遇明火会立即燃烧，蒸发后可与空气形成爆炸性气体混合物。</w:t>
      </w:r>
    </w:p>
    <w:p>
      <w:pPr>
        <w:ind w:firstLine="480"/>
        <w:rPr>
          <w:rFonts w:hint="eastAsia"/>
          <w:color w:val="auto"/>
          <w:sz w:val="28"/>
          <w:szCs w:val="28"/>
          <w:lang w:val="en-US" w:eastAsia="zh-CN"/>
        </w:rPr>
      </w:pPr>
      <w:r>
        <w:rPr>
          <w:rFonts w:hint="eastAsia"/>
          <w:color w:val="auto"/>
          <w:sz w:val="28"/>
          <w:szCs w:val="28"/>
          <w:lang w:val="en-US" w:eastAsia="zh-CN"/>
        </w:rPr>
        <w:t>2）点火源分析</w:t>
      </w:r>
    </w:p>
    <w:p>
      <w:pPr>
        <w:ind w:firstLine="480"/>
        <w:rPr>
          <w:rFonts w:hint="eastAsia"/>
          <w:color w:val="auto"/>
          <w:sz w:val="28"/>
          <w:szCs w:val="28"/>
          <w:lang w:val="en-US" w:eastAsia="zh-CN"/>
        </w:rPr>
      </w:pPr>
      <w:r>
        <w:rPr>
          <w:rFonts w:hint="eastAsia"/>
          <w:color w:val="auto"/>
          <w:sz w:val="28"/>
          <w:szCs w:val="28"/>
          <w:lang w:val="en-US" w:eastAsia="zh-CN"/>
        </w:rPr>
        <w:t>（1）明火源：</w:t>
      </w:r>
    </w:p>
    <w:p>
      <w:pPr>
        <w:ind w:firstLine="480"/>
        <w:rPr>
          <w:rFonts w:hint="eastAsia"/>
          <w:color w:val="auto"/>
          <w:sz w:val="28"/>
          <w:szCs w:val="28"/>
          <w:lang w:val="en-US" w:eastAsia="zh-CN"/>
        </w:rPr>
      </w:pPr>
      <w:r>
        <w:rPr>
          <w:rFonts w:hint="eastAsia"/>
          <w:color w:val="auto"/>
          <w:sz w:val="28"/>
          <w:szCs w:val="28"/>
          <w:lang w:val="en-US" w:eastAsia="zh-CN"/>
        </w:rPr>
        <w:t>指敞开的火焰、火花、火星等，明火源是引起火灾爆炸事故的主要原因。明火源的产生途径主要有：</w:t>
      </w:r>
    </w:p>
    <w:p>
      <w:pPr>
        <w:ind w:firstLine="480"/>
        <w:rPr>
          <w:rFonts w:hint="eastAsia"/>
          <w:color w:val="auto"/>
          <w:sz w:val="28"/>
          <w:szCs w:val="28"/>
          <w:lang w:val="en-US" w:eastAsia="zh-CN"/>
        </w:rPr>
      </w:pPr>
      <w:r>
        <w:rPr>
          <w:rFonts w:hint="eastAsia"/>
          <w:color w:val="auto"/>
          <w:sz w:val="28"/>
          <w:szCs w:val="28"/>
          <w:lang w:val="en-US" w:eastAsia="zh-CN"/>
        </w:rPr>
        <w:t>①焊接、切割动火作业</w:t>
      </w:r>
    </w:p>
    <w:p>
      <w:pPr>
        <w:ind w:firstLine="480"/>
        <w:rPr>
          <w:rFonts w:hint="eastAsia"/>
          <w:color w:val="auto"/>
          <w:sz w:val="28"/>
          <w:szCs w:val="28"/>
          <w:lang w:val="en-US" w:eastAsia="zh-CN"/>
        </w:rPr>
      </w:pPr>
      <w:r>
        <w:rPr>
          <w:rFonts w:hint="eastAsia"/>
          <w:color w:val="auto"/>
          <w:sz w:val="28"/>
          <w:szCs w:val="28"/>
          <w:lang w:val="en-US" w:eastAsia="zh-CN"/>
        </w:rPr>
        <w:t>焊接、切割动火作业是各油罐和设备设施检修过程中常见的作业方式，若违章动火或防护措施不当，易引发火灾爆炸事故。</w:t>
      </w:r>
    </w:p>
    <w:p>
      <w:pPr>
        <w:ind w:firstLine="480"/>
        <w:rPr>
          <w:rFonts w:hint="eastAsia"/>
          <w:color w:val="auto"/>
          <w:sz w:val="28"/>
          <w:szCs w:val="28"/>
          <w:lang w:val="en-US" w:eastAsia="zh-CN"/>
        </w:rPr>
      </w:pPr>
      <w:r>
        <w:rPr>
          <w:rFonts w:hint="eastAsia"/>
          <w:color w:val="auto"/>
          <w:sz w:val="28"/>
          <w:szCs w:val="28"/>
          <w:lang w:val="en-US" w:eastAsia="zh-CN"/>
        </w:rPr>
        <w:t>②作业现场吸烟和打手机</w:t>
      </w:r>
    </w:p>
    <w:p>
      <w:pPr>
        <w:ind w:firstLine="480"/>
        <w:rPr>
          <w:rFonts w:hint="eastAsia"/>
          <w:color w:val="auto"/>
          <w:sz w:val="28"/>
          <w:szCs w:val="28"/>
          <w:lang w:val="en-US" w:eastAsia="zh-CN"/>
        </w:rPr>
      </w:pPr>
      <w:r>
        <w:rPr>
          <w:rFonts w:hint="eastAsia"/>
          <w:color w:val="auto"/>
          <w:sz w:val="28"/>
          <w:szCs w:val="28"/>
          <w:lang w:val="en-US" w:eastAsia="zh-CN"/>
        </w:rPr>
        <w:t>经营储存场所是火灾爆炸危险区域，在这些区域吸烟、打手机或穿化纤服是非常危险的。少数现场操作人员，尤其是部分外来人员，由于安全意识较差，在以上区域吸烟或打手机有可能引起火灾爆炸事故。</w:t>
      </w:r>
    </w:p>
    <w:p>
      <w:pPr>
        <w:ind w:firstLine="480"/>
        <w:rPr>
          <w:rFonts w:hint="eastAsia"/>
          <w:color w:val="auto"/>
          <w:sz w:val="28"/>
          <w:szCs w:val="28"/>
          <w:lang w:val="en-US" w:eastAsia="zh-CN"/>
        </w:rPr>
      </w:pPr>
      <w:r>
        <w:rPr>
          <w:rFonts w:hint="eastAsia"/>
          <w:color w:val="auto"/>
          <w:sz w:val="28"/>
          <w:szCs w:val="28"/>
          <w:lang w:val="en-US" w:eastAsia="zh-CN"/>
        </w:rPr>
        <w:t>③机动车辆排烟喷火</w:t>
      </w:r>
    </w:p>
    <w:p>
      <w:pPr>
        <w:ind w:firstLine="480"/>
        <w:rPr>
          <w:rFonts w:hint="eastAsia"/>
          <w:color w:val="auto"/>
          <w:sz w:val="28"/>
          <w:szCs w:val="28"/>
          <w:lang w:val="en-US" w:eastAsia="zh-CN"/>
        </w:rPr>
      </w:pPr>
      <w:r>
        <w:rPr>
          <w:rFonts w:hint="eastAsia"/>
          <w:color w:val="auto"/>
          <w:sz w:val="28"/>
          <w:szCs w:val="28"/>
          <w:lang w:val="en-US" w:eastAsia="zh-CN"/>
        </w:rPr>
        <w:t>未加装阻火器的机动车辆排出的尾气中可能夹带有火星、火焰，这种火星、火焰有可能引起泄漏的汽油和柴油燃烧或爆炸。</w:t>
      </w:r>
    </w:p>
    <w:p>
      <w:pPr>
        <w:ind w:firstLine="480"/>
        <w:rPr>
          <w:rFonts w:hint="eastAsia"/>
          <w:color w:val="auto"/>
          <w:sz w:val="28"/>
          <w:szCs w:val="28"/>
          <w:lang w:val="en-US" w:eastAsia="zh-CN"/>
        </w:rPr>
      </w:pPr>
      <w:r>
        <w:rPr>
          <w:rFonts w:hint="eastAsia"/>
          <w:color w:val="auto"/>
          <w:sz w:val="28"/>
          <w:szCs w:val="28"/>
          <w:lang w:val="en-US" w:eastAsia="zh-CN"/>
        </w:rPr>
        <w:t>（2）摩擦和撞击：</w:t>
      </w:r>
    </w:p>
    <w:p>
      <w:pPr>
        <w:ind w:firstLine="480"/>
        <w:rPr>
          <w:rFonts w:hint="eastAsia"/>
          <w:color w:val="auto"/>
          <w:sz w:val="28"/>
          <w:szCs w:val="28"/>
          <w:lang w:val="en-US" w:eastAsia="zh-CN"/>
        </w:rPr>
      </w:pPr>
      <w:r>
        <w:rPr>
          <w:rFonts w:hint="eastAsia"/>
          <w:color w:val="auto"/>
          <w:sz w:val="28"/>
          <w:szCs w:val="28"/>
          <w:lang w:val="en-US" w:eastAsia="zh-CN"/>
        </w:rPr>
        <w:t>当两个表面粗糙的坚硬物体互相猛烈撞击和剧烈磨擦时，会产生火花，这种火花可认为是撞击或磨擦下来的高温固体微粒。据测试，若火星的微粒是0.1mm和1mm的直径，则它们所带的热能分别为1.76mJ和176mJ，超过大多数可燃物质的最小点火能，足以点燃可燃的气体、蒸汽和粉尘。</w:t>
      </w:r>
    </w:p>
    <w:p>
      <w:pPr>
        <w:ind w:firstLine="480"/>
        <w:rPr>
          <w:rFonts w:hint="eastAsia"/>
          <w:color w:val="auto"/>
          <w:sz w:val="28"/>
          <w:szCs w:val="28"/>
          <w:lang w:val="en-US" w:eastAsia="zh-CN"/>
        </w:rPr>
      </w:pPr>
      <w:r>
        <w:rPr>
          <w:rFonts w:hint="eastAsia"/>
          <w:color w:val="auto"/>
          <w:sz w:val="28"/>
          <w:szCs w:val="28"/>
          <w:lang w:val="en-US" w:eastAsia="zh-CN"/>
        </w:rPr>
        <w:t>金属工具、鞋钉等金属物，若在危险场所内与地面、工艺设备、储罐、管道等发生摩擦或撞击，就可能产生火花。</w:t>
      </w:r>
    </w:p>
    <w:p>
      <w:pPr>
        <w:ind w:firstLine="480"/>
        <w:rPr>
          <w:rFonts w:hint="eastAsia"/>
          <w:color w:val="auto"/>
          <w:sz w:val="28"/>
          <w:szCs w:val="28"/>
          <w:lang w:val="en-US" w:eastAsia="zh-CN"/>
        </w:rPr>
      </w:pPr>
      <w:r>
        <w:rPr>
          <w:rFonts w:hint="eastAsia"/>
          <w:color w:val="auto"/>
          <w:sz w:val="28"/>
          <w:szCs w:val="28"/>
          <w:lang w:val="en-US" w:eastAsia="zh-CN"/>
        </w:rPr>
        <w:t>（3）电气火花</w:t>
      </w:r>
    </w:p>
    <w:p>
      <w:pPr>
        <w:ind w:firstLine="480"/>
        <w:rPr>
          <w:rFonts w:hint="eastAsia"/>
          <w:color w:val="auto"/>
          <w:sz w:val="28"/>
          <w:szCs w:val="28"/>
          <w:lang w:val="en-US" w:eastAsia="zh-CN"/>
        </w:rPr>
      </w:pPr>
      <w:r>
        <w:rPr>
          <w:rFonts w:hint="eastAsia"/>
          <w:color w:val="auto"/>
          <w:sz w:val="28"/>
          <w:szCs w:val="28"/>
          <w:lang w:val="en-US" w:eastAsia="zh-CN"/>
        </w:rPr>
        <w:t>电气火花是一种电能转变为热能的常见点火源，是导致发生火灾爆炸事故的重要原因之一：</w:t>
      </w:r>
    </w:p>
    <w:p>
      <w:pPr>
        <w:ind w:firstLine="480"/>
        <w:rPr>
          <w:rFonts w:hint="eastAsia"/>
          <w:color w:val="auto"/>
          <w:sz w:val="28"/>
          <w:szCs w:val="28"/>
          <w:lang w:val="en-US" w:eastAsia="zh-CN"/>
        </w:rPr>
      </w:pPr>
      <w:r>
        <w:rPr>
          <w:rFonts w:hint="eastAsia"/>
          <w:color w:val="auto"/>
          <w:sz w:val="28"/>
          <w:szCs w:val="28"/>
          <w:lang w:val="en-US" w:eastAsia="zh-CN"/>
        </w:rPr>
        <w:t>①电气线路和电气设备在启动、停止时产生火花。</w:t>
      </w:r>
    </w:p>
    <w:p>
      <w:pPr>
        <w:ind w:firstLine="480"/>
        <w:rPr>
          <w:rFonts w:hint="eastAsia"/>
          <w:color w:val="auto"/>
          <w:sz w:val="28"/>
          <w:szCs w:val="28"/>
          <w:lang w:val="en-US" w:eastAsia="zh-CN"/>
        </w:rPr>
      </w:pPr>
      <w:r>
        <w:rPr>
          <w:rFonts w:hint="eastAsia"/>
          <w:color w:val="auto"/>
          <w:sz w:val="28"/>
          <w:szCs w:val="28"/>
          <w:lang w:val="en-US" w:eastAsia="zh-CN"/>
        </w:rPr>
        <w:t>②电气线路发生短路产生火花；导线过负荷运行、温度升高引起绝缘材料及附近可燃物着火。</w:t>
      </w:r>
    </w:p>
    <w:p>
      <w:pPr>
        <w:ind w:firstLine="480"/>
        <w:rPr>
          <w:rFonts w:hint="eastAsia"/>
          <w:color w:val="auto"/>
          <w:sz w:val="28"/>
          <w:szCs w:val="28"/>
          <w:lang w:val="en-US" w:eastAsia="zh-CN"/>
        </w:rPr>
      </w:pPr>
      <w:r>
        <w:rPr>
          <w:rFonts w:hint="eastAsia"/>
          <w:color w:val="auto"/>
          <w:sz w:val="28"/>
          <w:szCs w:val="28"/>
          <w:lang w:val="en-US" w:eastAsia="zh-CN"/>
        </w:rPr>
        <w:t>③电源线接头处、电源线与开关、保护装备、用电设备等连接处接触不良或漏电产生火花。</w:t>
      </w:r>
    </w:p>
    <w:p>
      <w:pPr>
        <w:ind w:firstLine="480"/>
        <w:rPr>
          <w:rFonts w:hint="eastAsia"/>
          <w:color w:val="auto"/>
          <w:sz w:val="28"/>
          <w:szCs w:val="28"/>
          <w:lang w:val="en-US" w:eastAsia="zh-CN"/>
        </w:rPr>
      </w:pPr>
      <w:r>
        <w:rPr>
          <w:rFonts w:hint="eastAsia"/>
          <w:color w:val="auto"/>
          <w:sz w:val="28"/>
          <w:szCs w:val="28"/>
          <w:lang w:val="en-US" w:eastAsia="zh-CN"/>
        </w:rPr>
        <w:t>④由于设计、选型工作的失误，部分电气设备选用不当，不能满足防火防爆的要求。</w:t>
      </w:r>
    </w:p>
    <w:p>
      <w:pPr>
        <w:ind w:firstLine="480"/>
        <w:rPr>
          <w:rFonts w:hint="eastAsia"/>
          <w:color w:val="auto"/>
          <w:sz w:val="28"/>
          <w:szCs w:val="28"/>
          <w:lang w:val="en-US" w:eastAsia="zh-CN"/>
        </w:rPr>
      </w:pPr>
      <w:r>
        <w:rPr>
          <w:rFonts w:hint="eastAsia"/>
          <w:color w:val="auto"/>
          <w:sz w:val="28"/>
          <w:szCs w:val="28"/>
          <w:lang w:val="en-US" w:eastAsia="zh-CN"/>
        </w:rPr>
        <w:t>⑤作业人员违章操作、违章用电，以及其它原因，也可能会引起电火花等火源。</w:t>
      </w:r>
    </w:p>
    <w:p>
      <w:pPr>
        <w:ind w:firstLine="480"/>
        <w:rPr>
          <w:rFonts w:hint="eastAsia"/>
          <w:color w:val="auto"/>
          <w:sz w:val="28"/>
          <w:szCs w:val="28"/>
          <w:lang w:val="en-US" w:eastAsia="zh-CN"/>
        </w:rPr>
      </w:pPr>
      <w:r>
        <w:rPr>
          <w:rFonts w:hint="eastAsia"/>
          <w:color w:val="auto"/>
          <w:sz w:val="28"/>
          <w:szCs w:val="28"/>
          <w:lang w:val="en-US" w:eastAsia="zh-CN"/>
        </w:rPr>
        <w:t>（4）静电放电</w:t>
      </w:r>
    </w:p>
    <w:p>
      <w:pPr>
        <w:ind w:firstLine="480"/>
        <w:rPr>
          <w:rFonts w:hint="eastAsia"/>
          <w:color w:val="auto"/>
          <w:sz w:val="28"/>
          <w:szCs w:val="28"/>
          <w:lang w:val="en-US" w:eastAsia="zh-CN"/>
        </w:rPr>
      </w:pPr>
      <w:r>
        <w:rPr>
          <w:rFonts w:hint="eastAsia"/>
          <w:color w:val="auto"/>
          <w:sz w:val="28"/>
          <w:szCs w:val="28"/>
          <w:lang w:val="en-US" w:eastAsia="zh-CN"/>
        </w:rPr>
        <w:t>静电放电是导致发生火灾爆炸事故的重要原因之一。下列几种情况下易出现静电：</w:t>
      </w:r>
    </w:p>
    <w:p>
      <w:pPr>
        <w:ind w:firstLine="480"/>
        <w:rPr>
          <w:rFonts w:hint="eastAsia"/>
          <w:color w:val="auto"/>
          <w:sz w:val="28"/>
          <w:szCs w:val="28"/>
          <w:lang w:val="en-US" w:eastAsia="zh-CN"/>
        </w:rPr>
      </w:pPr>
      <w:r>
        <w:rPr>
          <w:rFonts w:hint="eastAsia"/>
          <w:color w:val="auto"/>
          <w:sz w:val="28"/>
          <w:szCs w:val="28"/>
          <w:lang w:val="en-US" w:eastAsia="zh-CN"/>
        </w:rPr>
        <w:t>①油品输送过程中，由于流动、冲击，易产生静电聚积。若管道和设备的防静电措施不落实或效果不佳，则会产生静电聚积，从而产生较高的静电电位，并可能发生静电放电，产生静电火花，在现场存在爆炸性混合物时，就可能引发火灾爆炸事故；</w:t>
      </w:r>
    </w:p>
    <w:p>
      <w:pPr>
        <w:ind w:firstLine="480"/>
        <w:rPr>
          <w:rFonts w:hint="eastAsia"/>
          <w:color w:val="auto"/>
          <w:sz w:val="28"/>
          <w:szCs w:val="28"/>
          <w:lang w:val="en-US" w:eastAsia="zh-CN"/>
        </w:rPr>
      </w:pPr>
      <w:r>
        <w:rPr>
          <w:rFonts w:hint="eastAsia"/>
          <w:color w:val="auto"/>
          <w:sz w:val="28"/>
          <w:szCs w:val="28"/>
          <w:lang w:val="en-US" w:eastAsia="zh-CN"/>
        </w:rPr>
        <w:t>②由于管道或设备破损，油品急剧喷出，产生静电火花，可能引发火灾爆炸事故；</w:t>
      </w:r>
    </w:p>
    <w:p>
      <w:pPr>
        <w:ind w:firstLine="480"/>
        <w:rPr>
          <w:rFonts w:hint="eastAsia"/>
          <w:color w:val="auto"/>
          <w:sz w:val="28"/>
          <w:szCs w:val="28"/>
          <w:lang w:val="en-US" w:eastAsia="zh-CN"/>
        </w:rPr>
      </w:pPr>
      <w:r>
        <w:rPr>
          <w:rFonts w:hint="eastAsia"/>
          <w:color w:val="auto"/>
          <w:sz w:val="28"/>
          <w:szCs w:val="28"/>
          <w:lang w:val="en-US" w:eastAsia="zh-CN"/>
        </w:rPr>
        <w:t>③罐区、卸油区、加油区的操作人员，若身着化纤衣物，同时没有穿着绝缘鞋，由于行走、活动和工作产生摩擦，人体极易带上能引起爆炸、火灾事故的高电位静电（可能高达数千至数万伏）。</w:t>
      </w:r>
    </w:p>
    <w:p>
      <w:pPr>
        <w:ind w:firstLine="480"/>
        <w:rPr>
          <w:rFonts w:hint="eastAsia"/>
          <w:color w:val="auto"/>
          <w:sz w:val="28"/>
          <w:szCs w:val="28"/>
          <w:lang w:val="en-US" w:eastAsia="zh-CN"/>
        </w:rPr>
      </w:pPr>
      <w:r>
        <w:rPr>
          <w:rFonts w:hint="eastAsia"/>
          <w:color w:val="auto"/>
          <w:sz w:val="28"/>
          <w:szCs w:val="28"/>
          <w:lang w:val="en-US" w:eastAsia="zh-CN"/>
        </w:rPr>
        <w:t>（5）雷击</w:t>
      </w:r>
    </w:p>
    <w:p>
      <w:pPr>
        <w:ind w:firstLine="480"/>
        <w:rPr>
          <w:rFonts w:hint="eastAsia"/>
          <w:color w:val="auto"/>
          <w:sz w:val="28"/>
          <w:szCs w:val="28"/>
          <w:lang w:val="en-US" w:eastAsia="zh-CN"/>
        </w:rPr>
      </w:pPr>
      <w:r>
        <w:rPr>
          <w:rFonts w:hint="eastAsia"/>
          <w:color w:val="auto"/>
          <w:sz w:val="28"/>
          <w:szCs w:val="28"/>
          <w:lang w:val="en-US" w:eastAsia="zh-CN"/>
        </w:rPr>
        <w:t>加油站储存的汽油火灾危险性属甲类，如果站内防雷措施不符合要求或失效，一旦遭到雷击，可能导致火灾、爆炸事故。</w:t>
      </w:r>
    </w:p>
    <w:p>
      <w:pPr>
        <w:ind w:firstLine="480"/>
        <w:rPr>
          <w:rFonts w:hint="eastAsia"/>
          <w:color w:val="auto"/>
          <w:sz w:val="28"/>
          <w:szCs w:val="28"/>
          <w:lang w:val="en-US" w:eastAsia="zh-CN"/>
        </w:rPr>
      </w:pPr>
      <w:r>
        <w:rPr>
          <w:rFonts w:hint="eastAsia"/>
          <w:color w:val="auto"/>
          <w:sz w:val="28"/>
          <w:szCs w:val="28"/>
          <w:lang w:val="en-US" w:eastAsia="zh-CN"/>
        </w:rPr>
        <w:t>3）燃烧、爆炸事故危害分析</w:t>
      </w:r>
    </w:p>
    <w:p>
      <w:pPr>
        <w:ind w:firstLine="480"/>
        <w:rPr>
          <w:rFonts w:hint="eastAsia"/>
          <w:color w:val="auto"/>
          <w:sz w:val="28"/>
          <w:szCs w:val="28"/>
          <w:lang w:val="en-US" w:eastAsia="zh-CN"/>
        </w:rPr>
      </w:pPr>
      <w:r>
        <w:rPr>
          <w:rFonts w:hint="eastAsia"/>
          <w:color w:val="auto"/>
          <w:sz w:val="28"/>
          <w:szCs w:val="28"/>
          <w:lang w:val="en-US" w:eastAsia="zh-CN"/>
        </w:rPr>
        <w:t>加油站燃烧和爆炸往往是交替或同时进行，燃烧、爆炸通常伴随发热、发光、压力上升和辐射等现象，具有很强的破坏作用。</w:t>
      </w:r>
    </w:p>
    <w:p>
      <w:pPr>
        <w:ind w:firstLine="480"/>
        <w:rPr>
          <w:rFonts w:hint="eastAsia"/>
          <w:color w:val="auto"/>
          <w:sz w:val="28"/>
          <w:szCs w:val="28"/>
          <w:lang w:val="en-US" w:eastAsia="zh-CN"/>
        </w:rPr>
      </w:pPr>
      <w:r>
        <w:rPr>
          <w:rFonts w:hint="eastAsia"/>
          <w:color w:val="auto"/>
          <w:sz w:val="28"/>
          <w:szCs w:val="28"/>
          <w:lang w:val="en-US" w:eastAsia="zh-CN"/>
        </w:rPr>
        <w:t>（1）先爆炸，后引起燃烧</w:t>
      </w:r>
    </w:p>
    <w:p>
      <w:pPr>
        <w:ind w:firstLine="480"/>
        <w:rPr>
          <w:rFonts w:hint="eastAsia"/>
          <w:color w:val="auto"/>
          <w:sz w:val="28"/>
          <w:szCs w:val="28"/>
          <w:lang w:val="en-US" w:eastAsia="zh-CN"/>
        </w:rPr>
      </w:pPr>
      <w:r>
        <w:rPr>
          <w:rFonts w:hint="eastAsia"/>
          <w:color w:val="auto"/>
          <w:sz w:val="28"/>
          <w:szCs w:val="28"/>
          <w:lang w:val="en-US" w:eastAsia="zh-CN"/>
        </w:rPr>
        <w:t>当空气中的油蒸汽达到爆炸极限时，与火源接触先爆炸，爆炸产生的高温、火焰引起油品和易燃物燃烧。</w:t>
      </w:r>
    </w:p>
    <w:p>
      <w:pPr>
        <w:ind w:firstLine="480"/>
        <w:rPr>
          <w:rFonts w:hint="eastAsia"/>
          <w:color w:val="auto"/>
          <w:sz w:val="28"/>
          <w:szCs w:val="28"/>
          <w:lang w:val="en-US" w:eastAsia="zh-CN"/>
        </w:rPr>
      </w:pPr>
      <w:r>
        <w:rPr>
          <w:rFonts w:hint="eastAsia"/>
          <w:color w:val="auto"/>
          <w:sz w:val="28"/>
          <w:szCs w:val="28"/>
          <w:lang w:val="en-US" w:eastAsia="zh-CN"/>
        </w:rPr>
        <w:t>（2）先燃烧，后引起爆炸</w:t>
      </w:r>
    </w:p>
    <w:p>
      <w:pPr>
        <w:ind w:firstLine="480"/>
        <w:rPr>
          <w:rFonts w:hint="eastAsia"/>
          <w:color w:val="auto"/>
          <w:sz w:val="28"/>
          <w:szCs w:val="28"/>
          <w:lang w:val="en-US" w:eastAsia="zh-CN"/>
        </w:rPr>
      </w:pPr>
      <w:r>
        <w:rPr>
          <w:rFonts w:hint="eastAsia"/>
          <w:color w:val="auto"/>
          <w:sz w:val="28"/>
          <w:szCs w:val="28"/>
          <w:lang w:val="en-US" w:eastAsia="zh-CN"/>
        </w:rPr>
        <w:t>先发生燃烧，在火场的热辐射作有下，邻近的储、盛油容器内油蒸汽不断挥发、扩散，与空气混合形成爆炸性气体，在爆炸极限浓度范围内，遇火场火焰、火星发生爆炸。</w:t>
      </w:r>
    </w:p>
    <w:p>
      <w:pPr>
        <w:ind w:firstLine="480"/>
        <w:rPr>
          <w:rFonts w:hint="eastAsia"/>
          <w:color w:val="auto"/>
          <w:sz w:val="28"/>
          <w:szCs w:val="28"/>
          <w:lang w:val="en-US" w:eastAsia="zh-CN"/>
        </w:rPr>
      </w:pPr>
      <w:r>
        <w:rPr>
          <w:rFonts w:hint="eastAsia"/>
          <w:color w:val="auto"/>
          <w:sz w:val="28"/>
          <w:szCs w:val="28"/>
          <w:lang w:val="en-US" w:eastAsia="zh-CN"/>
        </w:rPr>
        <w:t>（3）储油罐爆炸危险</w:t>
      </w:r>
    </w:p>
    <w:p>
      <w:pPr>
        <w:ind w:firstLine="480"/>
        <w:rPr>
          <w:rFonts w:hint="eastAsia"/>
          <w:color w:val="auto"/>
          <w:sz w:val="28"/>
          <w:szCs w:val="28"/>
          <w:lang w:val="en-US" w:eastAsia="zh-CN"/>
        </w:rPr>
      </w:pPr>
      <w:r>
        <w:rPr>
          <w:rFonts w:hint="eastAsia"/>
          <w:color w:val="auto"/>
          <w:sz w:val="28"/>
          <w:szCs w:val="28"/>
          <w:lang w:val="en-US" w:eastAsia="zh-CN"/>
        </w:rPr>
        <w:t>储油罐在火焰或高温的作用下，罐内油蒸汽压力急剧上升，在超过罐所能承受的极限压力时，储油罐可能发生物理性爆炸。</w:t>
      </w:r>
    </w:p>
    <w:p>
      <w:pPr>
        <w:ind w:firstLine="480"/>
        <w:rPr>
          <w:rFonts w:hint="eastAsia"/>
          <w:color w:val="auto"/>
          <w:sz w:val="28"/>
          <w:szCs w:val="28"/>
          <w:lang w:val="en-US" w:eastAsia="zh-CN"/>
        </w:rPr>
      </w:pPr>
      <w:r>
        <w:rPr>
          <w:rFonts w:hint="eastAsia"/>
          <w:color w:val="auto"/>
          <w:sz w:val="28"/>
          <w:szCs w:val="28"/>
          <w:lang w:val="en-US" w:eastAsia="zh-CN"/>
        </w:rPr>
        <w:t>（4）爆炸产生的碎片，飞出后会在相当大的范围内对人和物造成危害。</w:t>
      </w:r>
    </w:p>
    <w:p>
      <w:pPr>
        <w:ind w:firstLine="480"/>
        <w:rPr>
          <w:rFonts w:hint="eastAsia"/>
          <w:color w:val="auto"/>
          <w:sz w:val="28"/>
          <w:szCs w:val="28"/>
          <w:lang w:val="en-US" w:eastAsia="zh-CN"/>
        </w:rPr>
      </w:pPr>
      <w:r>
        <w:rPr>
          <w:rFonts w:hint="eastAsia"/>
          <w:color w:val="auto"/>
          <w:sz w:val="28"/>
          <w:szCs w:val="28"/>
          <w:lang w:val="en-US" w:eastAsia="zh-CN"/>
        </w:rPr>
        <w:t>（5）冲击波的危害；爆炸时产生的高温高压气体的传播速度极快，在传播过程中，会对周围环境中的机械设备和建筑物产生破坏作用，造成人员伤亡。</w:t>
      </w:r>
    </w:p>
    <w:p>
      <w:pPr>
        <w:ind w:firstLine="480"/>
        <w:rPr>
          <w:rFonts w:hint="eastAsia"/>
          <w:color w:val="auto"/>
          <w:sz w:val="28"/>
          <w:szCs w:val="28"/>
          <w:lang w:val="en-US" w:eastAsia="zh-CN"/>
        </w:rPr>
      </w:pPr>
      <w:r>
        <w:rPr>
          <w:rFonts w:hint="eastAsia"/>
          <w:color w:val="auto"/>
          <w:sz w:val="28"/>
          <w:szCs w:val="28"/>
          <w:lang w:val="en-US" w:eastAsia="zh-CN"/>
        </w:rPr>
        <w:t>（6）烟气毒性和环境污染；汽油燃烧、爆炸产生的一氧化碳、二氧化碳及由于卷吸产生的灰尘等，会造成人员中毒及环境污染。</w:t>
      </w:r>
    </w:p>
    <w:p>
      <w:pPr>
        <w:ind w:firstLine="480"/>
        <w:rPr>
          <w:rFonts w:hint="eastAsia"/>
          <w:color w:val="auto"/>
          <w:sz w:val="28"/>
          <w:szCs w:val="28"/>
          <w:lang w:val="en-US" w:eastAsia="zh-CN"/>
        </w:rPr>
      </w:pPr>
      <w:r>
        <w:rPr>
          <w:rFonts w:hint="eastAsia"/>
          <w:color w:val="auto"/>
          <w:sz w:val="28"/>
          <w:szCs w:val="28"/>
          <w:lang w:val="en-US" w:eastAsia="zh-CN"/>
        </w:rPr>
        <w:t>（7）烟气温度危害；高温烟气会损害建筑物；对人员造成灼伤；影响人的呼吸等。</w:t>
      </w:r>
    </w:p>
    <w:p>
      <w:pPr>
        <w:ind w:firstLine="480"/>
        <w:rPr>
          <w:rFonts w:hint="eastAsia"/>
          <w:color w:val="auto"/>
          <w:sz w:val="28"/>
          <w:szCs w:val="28"/>
          <w:lang w:val="en-US" w:eastAsia="zh-CN"/>
        </w:rPr>
      </w:pPr>
      <w:r>
        <w:rPr>
          <w:rFonts w:hint="eastAsia"/>
          <w:color w:val="auto"/>
          <w:sz w:val="28"/>
          <w:szCs w:val="28"/>
          <w:lang w:val="en-US" w:eastAsia="zh-CN"/>
        </w:rPr>
        <w:t>4）火灾爆炸存在部位</w:t>
      </w:r>
    </w:p>
    <w:p>
      <w:pPr>
        <w:ind w:firstLine="480"/>
        <w:rPr>
          <w:rFonts w:hint="eastAsia"/>
          <w:color w:val="auto"/>
          <w:sz w:val="28"/>
          <w:szCs w:val="28"/>
          <w:lang w:val="en-US" w:eastAsia="zh-CN"/>
        </w:rPr>
      </w:pPr>
      <w:r>
        <w:rPr>
          <w:rFonts w:hint="eastAsia"/>
          <w:color w:val="auto"/>
          <w:sz w:val="28"/>
          <w:szCs w:val="28"/>
          <w:lang w:val="en-US" w:eastAsia="zh-CN"/>
        </w:rPr>
        <w:t>加油站在运行过程中主要燃烧爆炸物质绝大多数存在于储罐、管道、阀门、加油机内部，是火灾爆炸事故发生和灾害扩大的根源。少数燃烧爆炸的物质存在于设备的外部，主要危险在于发生火灾、爆炸后影响装置的正常运行，以至引起装置内部燃烧物质发生事故。</w:t>
      </w:r>
    </w:p>
    <w:p>
      <w:pPr>
        <w:pStyle w:val="5"/>
        <w:rPr>
          <w:color w:val="auto"/>
        </w:rPr>
      </w:pPr>
      <w:r>
        <w:rPr>
          <w:rFonts w:hint="eastAsia"/>
          <w:color w:val="auto"/>
        </w:rPr>
        <w:t>1.3事故预防与危险源监控</w:t>
      </w:r>
    </w:p>
    <w:p>
      <w:pPr>
        <w:ind w:firstLine="480"/>
        <w:rPr>
          <w:rFonts w:hint="eastAsia"/>
          <w:color w:val="auto"/>
          <w:sz w:val="28"/>
          <w:szCs w:val="28"/>
          <w:lang w:val="en-US" w:eastAsia="zh-CN"/>
        </w:rPr>
      </w:pPr>
      <w:r>
        <w:rPr>
          <w:rFonts w:hint="eastAsia"/>
          <w:color w:val="auto"/>
          <w:sz w:val="28"/>
          <w:szCs w:val="28"/>
          <w:lang w:val="en-US" w:eastAsia="zh-CN"/>
        </w:rPr>
        <w:t>1）每日定期检查防雷接地导线和防静电接地导线是否完好、是否破损，每日上班工作前，检查静电仪是否完好。</w:t>
      </w:r>
    </w:p>
    <w:p>
      <w:pPr>
        <w:ind w:firstLine="480"/>
        <w:rPr>
          <w:rFonts w:hint="eastAsia"/>
          <w:color w:val="auto"/>
          <w:sz w:val="28"/>
          <w:szCs w:val="28"/>
          <w:lang w:val="en-US" w:eastAsia="zh-CN"/>
        </w:rPr>
      </w:pPr>
      <w:r>
        <w:rPr>
          <w:rFonts w:hint="eastAsia"/>
          <w:color w:val="auto"/>
          <w:sz w:val="28"/>
          <w:szCs w:val="28"/>
          <w:lang w:val="en-US" w:eastAsia="zh-CN"/>
        </w:rPr>
        <w:t>2）每日巡查油罐区人孔、操作井、通气管及阻火器等，如有异常，应及时处理。</w:t>
      </w:r>
    </w:p>
    <w:p>
      <w:pPr>
        <w:ind w:firstLine="480"/>
        <w:rPr>
          <w:rFonts w:hint="eastAsia"/>
          <w:color w:val="auto"/>
          <w:sz w:val="28"/>
          <w:szCs w:val="28"/>
          <w:lang w:val="en-US" w:eastAsia="zh-CN"/>
        </w:rPr>
      </w:pPr>
      <w:r>
        <w:rPr>
          <w:rFonts w:hint="eastAsia"/>
          <w:color w:val="auto"/>
          <w:sz w:val="28"/>
          <w:szCs w:val="28"/>
          <w:lang w:val="en-US" w:eastAsia="zh-CN"/>
        </w:rPr>
        <w:t>3）每班定期巡查加油区，严禁将火种带入加油区，严禁在加油区吸烟、打手机。</w:t>
      </w:r>
    </w:p>
    <w:p>
      <w:pPr>
        <w:ind w:firstLine="480"/>
        <w:rPr>
          <w:rFonts w:hint="eastAsia"/>
          <w:color w:val="auto"/>
          <w:sz w:val="28"/>
          <w:szCs w:val="28"/>
          <w:lang w:val="en-US" w:eastAsia="zh-CN"/>
        </w:rPr>
      </w:pPr>
      <w:r>
        <w:rPr>
          <w:rFonts w:hint="eastAsia"/>
          <w:color w:val="auto"/>
          <w:sz w:val="28"/>
          <w:szCs w:val="28"/>
          <w:lang w:val="en-US" w:eastAsia="zh-CN"/>
        </w:rPr>
        <w:t>4）在秋冬干燥季节，每日要定时在加油区及储油区喷洒自来水，及时导走种因素产生的静电，防止静电火花产生事故。</w:t>
      </w:r>
    </w:p>
    <w:p>
      <w:pPr>
        <w:ind w:firstLine="480"/>
        <w:rPr>
          <w:rFonts w:hint="eastAsia"/>
          <w:color w:val="auto"/>
          <w:sz w:val="28"/>
          <w:szCs w:val="28"/>
          <w:lang w:val="en-US" w:eastAsia="zh-CN"/>
        </w:rPr>
      </w:pPr>
      <w:r>
        <w:rPr>
          <w:rFonts w:hint="eastAsia"/>
          <w:color w:val="auto"/>
          <w:sz w:val="28"/>
          <w:szCs w:val="28"/>
          <w:lang w:val="en-US" w:eastAsia="zh-CN"/>
        </w:rPr>
        <w:t>5）每班检查加油 站员工是否按要求穿着工作服。</w:t>
      </w:r>
    </w:p>
    <w:p>
      <w:pPr>
        <w:ind w:firstLine="480"/>
        <w:rPr>
          <w:rFonts w:hint="eastAsia"/>
          <w:color w:val="auto"/>
          <w:sz w:val="28"/>
          <w:szCs w:val="28"/>
          <w:lang w:val="en-US" w:eastAsia="zh-CN"/>
        </w:rPr>
      </w:pPr>
      <w:r>
        <w:rPr>
          <w:rFonts w:hint="eastAsia"/>
          <w:color w:val="auto"/>
          <w:sz w:val="28"/>
          <w:szCs w:val="28"/>
          <w:lang w:val="en-US" w:eastAsia="zh-CN"/>
        </w:rPr>
        <w:t>6）每日必须填写安全检查情况记录表，记录表应长期保存。</w:t>
      </w:r>
    </w:p>
    <w:p>
      <w:pPr>
        <w:ind w:firstLine="480"/>
        <w:rPr>
          <w:rFonts w:hint="eastAsia"/>
          <w:color w:val="auto"/>
          <w:sz w:val="28"/>
          <w:szCs w:val="28"/>
          <w:lang w:val="en-US" w:eastAsia="zh-CN"/>
        </w:rPr>
      </w:pPr>
      <w:r>
        <w:rPr>
          <w:rFonts w:hint="eastAsia"/>
          <w:color w:val="auto"/>
          <w:sz w:val="28"/>
          <w:szCs w:val="28"/>
          <w:lang w:val="en-US" w:eastAsia="zh-CN"/>
        </w:rPr>
        <w:t>7）加油站安装双油气回收、静电报警仪、监控设施等安全设施。</w:t>
      </w:r>
    </w:p>
    <w:p>
      <w:pPr>
        <w:pStyle w:val="4"/>
        <w:rPr>
          <w:color w:val="auto"/>
        </w:rPr>
      </w:pPr>
      <w:bookmarkStart w:id="234" w:name="_Toc5635287"/>
      <w:bookmarkStart w:id="235" w:name="_Toc393957734"/>
      <w:bookmarkStart w:id="236" w:name="_Toc4402678"/>
      <w:bookmarkStart w:id="237" w:name="_Toc419097787"/>
      <w:bookmarkStart w:id="238" w:name="_Toc2620"/>
      <w:bookmarkStart w:id="239" w:name="_Toc469564530"/>
      <w:r>
        <w:rPr>
          <w:rFonts w:ascii="New time roman" w:hAnsi="New time roman"/>
          <w:color w:val="auto"/>
        </w:rPr>
        <w:t>2</w:t>
      </w:r>
      <w:r>
        <w:rPr>
          <w:rFonts w:hint="eastAsia"/>
          <w:color w:val="auto"/>
        </w:rPr>
        <w:t xml:space="preserve"> 应急指挥机构及职责</w:t>
      </w:r>
      <w:bookmarkEnd w:id="234"/>
      <w:bookmarkEnd w:id="235"/>
      <w:bookmarkEnd w:id="236"/>
      <w:bookmarkEnd w:id="237"/>
      <w:bookmarkEnd w:id="238"/>
      <w:bookmarkEnd w:id="239"/>
    </w:p>
    <w:p>
      <w:pPr>
        <w:ind w:firstLine="480"/>
        <w:rPr>
          <w:rFonts w:hint="eastAsia"/>
          <w:color w:val="auto"/>
          <w:sz w:val="28"/>
          <w:szCs w:val="28"/>
          <w:lang w:val="en-US" w:eastAsia="zh-CN"/>
        </w:rPr>
      </w:pPr>
      <w:r>
        <w:rPr>
          <w:rFonts w:hint="eastAsia"/>
          <w:color w:val="auto"/>
          <w:sz w:val="28"/>
          <w:szCs w:val="28"/>
          <w:lang w:val="en-US" w:eastAsia="zh-CN"/>
        </w:rPr>
        <w:t>本专项预案的组织机构及职责与本站《生产安全事故应急救援预案》第一部分综合应急预案的第三章相同。</w:t>
      </w:r>
    </w:p>
    <w:p>
      <w:pPr>
        <w:pStyle w:val="4"/>
        <w:rPr>
          <w:color w:val="auto"/>
        </w:rPr>
      </w:pPr>
      <w:bookmarkStart w:id="240" w:name="_Toc21683"/>
      <w:bookmarkStart w:id="241" w:name="_Toc469564535"/>
      <w:bookmarkStart w:id="242" w:name="_Toc419097789"/>
      <w:bookmarkStart w:id="243" w:name="_Toc5635292"/>
      <w:bookmarkStart w:id="244" w:name="_Toc4402683"/>
      <w:r>
        <w:rPr>
          <w:rFonts w:ascii="New time roman" w:hAnsi="New time roman"/>
          <w:color w:val="auto"/>
        </w:rPr>
        <w:t>3</w:t>
      </w:r>
      <w:r>
        <w:rPr>
          <w:rFonts w:hint="eastAsia" w:ascii="New time roman" w:hAnsi="New time roman"/>
          <w:color w:val="auto"/>
          <w:lang w:val="en-US" w:eastAsia="zh-CN"/>
        </w:rPr>
        <w:t xml:space="preserve"> </w:t>
      </w:r>
      <w:r>
        <w:rPr>
          <w:rFonts w:hint="eastAsia"/>
          <w:color w:val="auto"/>
        </w:rPr>
        <w:t>处置程序</w:t>
      </w:r>
      <w:bookmarkEnd w:id="240"/>
      <w:bookmarkEnd w:id="241"/>
      <w:bookmarkEnd w:id="242"/>
      <w:bookmarkEnd w:id="243"/>
      <w:bookmarkEnd w:id="244"/>
    </w:p>
    <w:p>
      <w:pPr>
        <w:ind w:firstLine="480"/>
        <w:rPr>
          <w:rFonts w:hint="eastAsia"/>
          <w:color w:val="auto"/>
          <w:sz w:val="28"/>
          <w:szCs w:val="28"/>
          <w:lang w:val="en-US" w:eastAsia="zh-CN"/>
        </w:rPr>
      </w:pPr>
      <w:r>
        <w:rPr>
          <w:rFonts w:hint="eastAsia"/>
          <w:color w:val="auto"/>
          <w:sz w:val="28"/>
          <w:szCs w:val="28"/>
          <w:lang w:val="en-US" w:eastAsia="zh-CN"/>
        </w:rPr>
        <w:t>事故信息接收和通报程序：第一发现人发现后，立即向值班室报告，值班室接到报警后，根据事故发生地点、类型、强度和事故可能的危害方向通知班长，班长根据掌握基本事故情况，立即通知应急救援指挥部总指挥，报告事故情况，以及可能的应急响应级别。总指挥组织迅速对事故进行评估，决定是否启动本应急救援预案。</w:t>
      </w:r>
    </w:p>
    <w:p>
      <w:pPr>
        <w:ind w:firstLine="480"/>
        <w:rPr>
          <w:rFonts w:hint="eastAsia"/>
          <w:color w:val="auto"/>
          <w:sz w:val="28"/>
          <w:szCs w:val="28"/>
          <w:lang w:val="en-US" w:eastAsia="zh-CN"/>
        </w:rPr>
      </w:pPr>
      <w:r>
        <w:rPr>
          <w:rFonts w:hint="eastAsia"/>
          <w:color w:val="auto"/>
          <w:sz w:val="28"/>
          <w:szCs w:val="28"/>
          <w:lang w:val="en-US" w:eastAsia="zh-CN"/>
        </w:rPr>
        <w:t>如事故重大，及时通知周边单位和群众采取防护措施，必要时疏散到安全的地方，并请求社会支援，同时向南充市嘉陵区消防大队（119）、南充市嘉陵区人民医院（120）报警。</w:t>
      </w:r>
    </w:p>
    <w:p>
      <w:pPr>
        <w:ind w:firstLine="480"/>
        <w:rPr>
          <w:rFonts w:hint="eastAsia"/>
          <w:color w:val="auto"/>
          <w:sz w:val="28"/>
          <w:szCs w:val="28"/>
          <w:lang w:val="en-US" w:eastAsia="zh-CN"/>
        </w:rPr>
      </w:pPr>
      <w:r>
        <w:rPr>
          <w:rFonts w:hint="eastAsia"/>
          <w:color w:val="auto"/>
          <w:sz w:val="28"/>
          <w:szCs w:val="28"/>
          <w:lang w:val="en-US" w:eastAsia="zh-CN"/>
        </w:rPr>
        <w:t>发生事故或突发事件后，立即在第一时间向公司上级领导和应急管理部门报告情况，并向当地的应急管理或相关部门汇报（通信方式见本预案附件1-3）。</w:t>
      </w:r>
    </w:p>
    <w:p>
      <w:pPr>
        <w:ind w:firstLine="480"/>
        <w:rPr>
          <w:rFonts w:hint="eastAsia"/>
          <w:color w:val="auto"/>
          <w:sz w:val="28"/>
          <w:szCs w:val="28"/>
          <w:lang w:val="en-US" w:eastAsia="zh-CN"/>
        </w:rPr>
      </w:pPr>
      <w:r>
        <w:rPr>
          <w:rFonts w:hint="eastAsia"/>
          <w:color w:val="auto"/>
          <w:sz w:val="28"/>
          <w:szCs w:val="28"/>
          <w:lang w:val="en-US" w:eastAsia="zh-CN"/>
        </w:rPr>
        <w:t>报告和通报的信息内容如下：</w:t>
      </w:r>
    </w:p>
    <w:p>
      <w:pPr>
        <w:ind w:firstLine="480"/>
        <w:rPr>
          <w:rFonts w:hint="eastAsia"/>
          <w:color w:val="auto"/>
          <w:sz w:val="28"/>
          <w:szCs w:val="28"/>
          <w:lang w:val="en-US" w:eastAsia="zh-CN"/>
        </w:rPr>
      </w:pPr>
      <w:r>
        <w:rPr>
          <w:rFonts w:hint="eastAsia"/>
          <w:color w:val="auto"/>
          <w:sz w:val="28"/>
          <w:szCs w:val="28"/>
          <w:lang w:val="en-US" w:eastAsia="zh-CN"/>
        </w:rPr>
        <w:t>1）将要发生或己发生的事故或泄漏的危险目标名称</w:t>
      </w:r>
    </w:p>
    <w:p>
      <w:pPr>
        <w:ind w:firstLine="480"/>
        <w:rPr>
          <w:rFonts w:hint="eastAsia"/>
          <w:color w:val="auto"/>
          <w:sz w:val="28"/>
          <w:szCs w:val="28"/>
          <w:lang w:val="en-US" w:eastAsia="zh-CN"/>
        </w:rPr>
      </w:pPr>
      <w:r>
        <w:rPr>
          <w:rFonts w:hint="eastAsia"/>
          <w:color w:val="auto"/>
          <w:sz w:val="28"/>
          <w:szCs w:val="28"/>
          <w:lang w:val="en-US" w:eastAsia="zh-CN"/>
        </w:rPr>
        <w:t>2）通报人的姓名和电话号码</w:t>
      </w:r>
    </w:p>
    <w:p>
      <w:pPr>
        <w:ind w:firstLine="480"/>
        <w:rPr>
          <w:rFonts w:hint="eastAsia"/>
          <w:color w:val="auto"/>
          <w:sz w:val="28"/>
          <w:szCs w:val="28"/>
          <w:lang w:val="en-US" w:eastAsia="zh-CN"/>
        </w:rPr>
      </w:pPr>
      <w:r>
        <w:rPr>
          <w:rFonts w:hint="eastAsia"/>
          <w:color w:val="auto"/>
          <w:sz w:val="28"/>
          <w:szCs w:val="28"/>
          <w:lang w:val="en-US" w:eastAsia="zh-CN"/>
        </w:rPr>
        <w:t>3）事故危险物质名称</w:t>
      </w:r>
    </w:p>
    <w:p>
      <w:pPr>
        <w:ind w:firstLine="480"/>
        <w:rPr>
          <w:rFonts w:hint="eastAsia"/>
          <w:color w:val="auto"/>
          <w:sz w:val="28"/>
          <w:szCs w:val="28"/>
          <w:lang w:val="en-US" w:eastAsia="zh-CN"/>
        </w:rPr>
      </w:pPr>
      <w:r>
        <w:rPr>
          <w:rFonts w:hint="eastAsia"/>
          <w:color w:val="auto"/>
          <w:sz w:val="28"/>
          <w:szCs w:val="28"/>
          <w:lang w:val="en-US" w:eastAsia="zh-CN"/>
        </w:rPr>
        <w:t>4）事故时间或预计持续时间</w:t>
      </w:r>
    </w:p>
    <w:p>
      <w:pPr>
        <w:ind w:firstLine="480"/>
        <w:rPr>
          <w:rFonts w:hint="eastAsia"/>
          <w:color w:val="auto"/>
          <w:sz w:val="28"/>
          <w:szCs w:val="28"/>
          <w:lang w:val="en-US" w:eastAsia="zh-CN"/>
        </w:rPr>
      </w:pPr>
      <w:r>
        <w:rPr>
          <w:rFonts w:hint="eastAsia"/>
          <w:color w:val="auto"/>
          <w:sz w:val="28"/>
          <w:szCs w:val="28"/>
          <w:lang w:val="en-US" w:eastAsia="zh-CN"/>
        </w:rPr>
        <w:t>5）事故发展趋势</w:t>
      </w:r>
    </w:p>
    <w:p>
      <w:pPr>
        <w:ind w:firstLine="480"/>
        <w:rPr>
          <w:rFonts w:hint="eastAsia"/>
          <w:color w:val="auto"/>
          <w:sz w:val="28"/>
          <w:szCs w:val="28"/>
          <w:lang w:val="en-US" w:eastAsia="zh-CN"/>
        </w:rPr>
      </w:pPr>
      <w:r>
        <w:rPr>
          <w:rFonts w:hint="eastAsia"/>
          <w:color w:val="auto"/>
          <w:sz w:val="28"/>
          <w:szCs w:val="28"/>
          <w:lang w:val="en-US" w:eastAsia="zh-CN"/>
        </w:rPr>
        <w:t>6）气象条件，包括风向、风速等</w:t>
      </w:r>
    </w:p>
    <w:p>
      <w:pPr>
        <w:ind w:firstLine="480"/>
        <w:rPr>
          <w:rFonts w:hint="eastAsia"/>
          <w:color w:val="auto"/>
          <w:sz w:val="28"/>
          <w:szCs w:val="28"/>
          <w:lang w:val="en-US" w:eastAsia="zh-CN"/>
        </w:rPr>
      </w:pPr>
      <w:r>
        <w:rPr>
          <w:rFonts w:hint="eastAsia"/>
          <w:color w:val="auto"/>
          <w:sz w:val="28"/>
          <w:szCs w:val="28"/>
          <w:lang w:val="en-US" w:eastAsia="zh-CN"/>
        </w:rPr>
        <w:t>7）事故发生后所采取的措施及事故控制情况</w:t>
      </w:r>
    </w:p>
    <w:p>
      <w:pPr>
        <w:ind w:firstLine="480"/>
        <w:rPr>
          <w:rFonts w:hint="eastAsia"/>
          <w:color w:val="auto"/>
          <w:sz w:val="28"/>
          <w:szCs w:val="28"/>
          <w:lang w:val="en-US" w:eastAsia="zh-CN"/>
        </w:rPr>
      </w:pPr>
      <w:r>
        <w:rPr>
          <w:rFonts w:hint="eastAsia"/>
          <w:color w:val="auto"/>
          <w:sz w:val="28"/>
          <w:szCs w:val="28"/>
          <w:lang w:val="en-US" w:eastAsia="zh-CN"/>
        </w:rPr>
        <w:t>8）事故初步处理情况及善后处理情况</w:t>
      </w:r>
    </w:p>
    <w:p>
      <w:pPr>
        <w:pStyle w:val="4"/>
        <w:rPr>
          <w:color w:val="auto"/>
        </w:rPr>
      </w:pPr>
      <w:bookmarkStart w:id="245" w:name="_Toc261724903"/>
      <w:bookmarkStart w:id="246" w:name="_Toc261725305"/>
      <w:bookmarkStart w:id="247" w:name="_Toc262487008"/>
      <w:bookmarkStart w:id="248" w:name="_Toc295226047"/>
      <w:bookmarkStart w:id="249" w:name="_Toc307500787"/>
      <w:bookmarkStart w:id="250" w:name="_Toc262578562"/>
      <w:bookmarkStart w:id="251" w:name="_Toc469564536"/>
      <w:bookmarkStart w:id="252" w:name="_Toc5635293"/>
      <w:bookmarkStart w:id="253" w:name="_Toc6354"/>
      <w:bookmarkStart w:id="254" w:name="_Toc419097790"/>
      <w:bookmarkStart w:id="255" w:name="_Toc4402684"/>
      <w:bookmarkStart w:id="256" w:name="_Toc11439"/>
      <w:r>
        <w:rPr>
          <w:rFonts w:ascii="New time roman" w:hAnsi="New time roman"/>
          <w:color w:val="auto"/>
        </w:rPr>
        <w:t>4</w:t>
      </w:r>
      <w:bookmarkEnd w:id="245"/>
      <w:bookmarkEnd w:id="246"/>
      <w:bookmarkEnd w:id="247"/>
      <w:bookmarkEnd w:id="248"/>
      <w:bookmarkEnd w:id="249"/>
      <w:bookmarkEnd w:id="250"/>
      <w:r>
        <w:rPr>
          <w:rFonts w:hint="eastAsia"/>
          <w:color w:val="auto"/>
        </w:rPr>
        <w:t xml:space="preserve"> 处置措施</w:t>
      </w:r>
      <w:bookmarkEnd w:id="251"/>
      <w:bookmarkEnd w:id="252"/>
      <w:bookmarkEnd w:id="253"/>
      <w:bookmarkEnd w:id="254"/>
      <w:bookmarkEnd w:id="255"/>
      <w:bookmarkEnd w:id="256"/>
    </w:p>
    <w:p>
      <w:pPr>
        <w:ind w:firstLine="548" w:firstLineChars="196"/>
        <w:rPr>
          <w:rFonts w:hint="eastAsia"/>
          <w:color w:val="auto"/>
          <w:sz w:val="28"/>
          <w:szCs w:val="28"/>
        </w:rPr>
      </w:pPr>
      <w:r>
        <w:rPr>
          <w:rFonts w:hint="eastAsia"/>
          <w:color w:val="auto"/>
          <w:sz w:val="28"/>
          <w:szCs w:val="28"/>
        </w:rPr>
        <w:t>应急救援领导小组组长或其他负责人负责救援的指挥与控制工作。应急救援最重要的是抢救人员，控制灾情扩大。同时，要将灾情及时报告应急管理及有关部门。</w:t>
      </w:r>
    </w:p>
    <w:p>
      <w:pPr>
        <w:ind w:firstLine="548" w:firstLineChars="196"/>
        <w:rPr>
          <w:rFonts w:hint="eastAsia"/>
          <w:color w:val="auto"/>
          <w:sz w:val="28"/>
          <w:szCs w:val="28"/>
        </w:rPr>
      </w:pPr>
      <w:r>
        <w:rPr>
          <w:rFonts w:hint="eastAsia"/>
          <w:color w:val="auto"/>
          <w:sz w:val="28"/>
          <w:szCs w:val="28"/>
        </w:rPr>
        <w:t>处置措施如下：</w:t>
      </w:r>
    </w:p>
    <w:p>
      <w:pPr>
        <w:ind w:firstLine="548" w:firstLineChars="196"/>
        <w:rPr>
          <w:rFonts w:hint="eastAsia"/>
          <w:color w:val="auto"/>
          <w:sz w:val="28"/>
          <w:szCs w:val="28"/>
        </w:rPr>
      </w:pPr>
      <w:r>
        <w:rPr>
          <w:rFonts w:hint="eastAsia"/>
          <w:color w:val="auto"/>
          <w:sz w:val="28"/>
          <w:szCs w:val="28"/>
        </w:rPr>
        <w:t>⑴ 发出危险信号。</w:t>
      </w:r>
    </w:p>
    <w:p>
      <w:pPr>
        <w:ind w:firstLine="548" w:firstLineChars="196"/>
        <w:rPr>
          <w:rFonts w:hint="eastAsia"/>
          <w:color w:val="auto"/>
          <w:sz w:val="28"/>
          <w:szCs w:val="28"/>
        </w:rPr>
      </w:pPr>
      <w:r>
        <w:rPr>
          <w:rFonts w:hint="eastAsia"/>
          <w:color w:val="auto"/>
          <w:sz w:val="28"/>
          <w:szCs w:val="28"/>
        </w:rPr>
        <w:t>⑵ 立即向负责人报告。</w:t>
      </w:r>
    </w:p>
    <w:p>
      <w:pPr>
        <w:ind w:firstLine="548" w:firstLineChars="196"/>
        <w:rPr>
          <w:rFonts w:hint="eastAsia"/>
          <w:color w:val="auto"/>
          <w:sz w:val="28"/>
          <w:szCs w:val="28"/>
        </w:rPr>
      </w:pPr>
      <w:r>
        <w:rPr>
          <w:rFonts w:hint="eastAsia"/>
          <w:color w:val="auto"/>
          <w:sz w:val="28"/>
          <w:szCs w:val="28"/>
        </w:rPr>
        <w:t>⑶ 组织现场人员进行火灾初期扑救。</w:t>
      </w:r>
    </w:p>
    <w:p>
      <w:pPr>
        <w:ind w:firstLine="548" w:firstLineChars="196"/>
        <w:rPr>
          <w:rFonts w:hint="eastAsia"/>
          <w:color w:val="auto"/>
          <w:sz w:val="28"/>
          <w:szCs w:val="28"/>
        </w:rPr>
      </w:pPr>
      <w:r>
        <w:rPr>
          <w:rFonts w:hint="eastAsia"/>
          <w:color w:val="auto"/>
          <w:sz w:val="28"/>
          <w:szCs w:val="28"/>
        </w:rPr>
        <w:t>⑷ 事态无法控制，立即向消防部门和相关部门求援。</w:t>
      </w:r>
    </w:p>
    <w:p>
      <w:pPr>
        <w:ind w:firstLine="548" w:firstLineChars="196"/>
        <w:rPr>
          <w:rFonts w:hint="eastAsia"/>
          <w:color w:val="auto"/>
          <w:sz w:val="28"/>
          <w:szCs w:val="28"/>
        </w:rPr>
      </w:pPr>
      <w:r>
        <w:rPr>
          <w:rFonts w:hint="eastAsia"/>
          <w:color w:val="auto"/>
          <w:sz w:val="28"/>
          <w:szCs w:val="28"/>
        </w:rPr>
        <w:t>⑸ 紧急撤离被困人员。</w:t>
      </w:r>
    </w:p>
    <w:p>
      <w:pPr>
        <w:ind w:firstLine="548" w:firstLineChars="196"/>
        <w:rPr>
          <w:rFonts w:hint="eastAsia"/>
          <w:color w:val="auto"/>
          <w:sz w:val="28"/>
          <w:szCs w:val="28"/>
        </w:rPr>
      </w:pPr>
      <w:r>
        <w:rPr>
          <w:rFonts w:hint="eastAsia"/>
          <w:color w:val="auto"/>
          <w:sz w:val="28"/>
          <w:szCs w:val="28"/>
        </w:rPr>
        <w:t>⑹ 接应消防部门施救队伍，引导救援队伍快速到达现场开展救援工作。</w:t>
      </w:r>
    </w:p>
    <w:p>
      <w:pPr>
        <w:rPr>
          <w:rFonts w:hint="eastAsia" w:asciiTheme="minorEastAsia" w:hAnsiTheme="minorEastAsia"/>
        </w:rPr>
      </w:pPr>
      <w:bookmarkStart w:id="257" w:name="_Toc8728"/>
      <w:r>
        <w:rPr>
          <w:rFonts w:hint="eastAsia" w:asciiTheme="minorEastAsia" w:hAnsiTheme="minorEastAsia"/>
        </w:rPr>
        <w:br w:type="page"/>
      </w:r>
    </w:p>
    <w:p>
      <w:pPr>
        <w:pStyle w:val="3"/>
        <w:spacing w:after="93"/>
        <w:ind w:firstLine="643"/>
        <w:rPr>
          <w:rFonts w:asciiTheme="minorEastAsia" w:hAnsiTheme="minorEastAsia"/>
        </w:rPr>
      </w:pPr>
      <w:bookmarkStart w:id="258" w:name="_Toc4358"/>
      <w:r>
        <w:rPr>
          <w:rFonts w:hint="eastAsia" w:asciiTheme="minorEastAsia" w:hAnsiTheme="minorEastAsia"/>
        </w:rPr>
        <w:t>变配电系统事故专项应急预案</w:t>
      </w:r>
      <w:bookmarkEnd w:id="257"/>
      <w:bookmarkEnd w:id="258"/>
    </w:p>
    <w:p>
      <w:pPr>
        <w:keepNext/>
        <w:keepLines/>
        <w:widowControl w:val="0"/>
        <w:numPr>
          <w:ilvl w:val="0"/>
          <w:numId w:val="0"/>
        </w:numPr>
        <w:spacing w:after="62" w:afterLines="20" w:line="360" w:lineRule="auto"/>
        <w:ind w:left="602" w:leftChars="0" w:firstLine="602" w:firstLineChars="200"/>
        <w:jc w:val="left"/>
        <w:outlineLvl w:val="1"/>
        <w:rPr>
          <w:rFonts w:ascii="Times New Roman" w:hAnsi="Times New Roman" w:eastAsia="黑体" w:cstheme="majorBidi"/>
          <w:b/>
          <w:bCs/>
          <w:kern w:val="2"/>
          <w:sz w:val="30"/>
          <w:szCs w:val="32"/>
          <w:lang w:val="en-US" w:eastAsia="zh-CN" w:bidi="ar-SA"/>
        </w:rPr>
      </w:pPr>
      <w:bookmarkStart w:id="259" w:name="_Toc30125"/>
      <w:bookmarkStart w:id="260" w:name="_Toc10194"/>
      <w:r>
        <w:rPr>
          <w:rFonts w:hint="eastAsia" w:ascii="Times New Roman" w:hAnsi="Times New Roman" w:eastAsia="黑体" w:cstheme="majorBidi"/>
          <w:b/>
          <w:bCs/>
          <w:kern w:val="2"/>
          <w:sz w:val="30"/>
          <w:szCs w:val="32"/>
          <w:lang w:val="en-US" w:eastAsia="zh-CN" w:bidi="ar-SA"/>
        </w:rPr>
        <w:t>1 事故风险分析</w:t>
      </w:r>
      <w:bookmarkEnd w:id="259"/>
      <w:bookmarkEnd w:id="260"/>
    </w:p>
    <w:p>
      <w:pPr>
        <w:ind w:firstLine="548" w:firstLineChars="196"/>
        <w:rPr>
          <w:rFonts w:hint="eastAsia"/>
          <w:color w:val="auto"/>
          <w:sz w:val="28"/>
          <w:szCs w:val="28"/>
        </w:rPr>
      </w:pPr>
      <w:r>
        <w:rPr>
          <w:rFonts w:hint="eastAsia"/>
          <w:color w:val="auto"/>
          <w:sz w:val="28"/>
          <w:szCs w:val="28"/>
        </w:rPr>
        <w:t>（1）事故发生条件：</w:t>
      </w:r>
    </w:p>
    <w:p>
      <w:pPr>
        <w:ind w:firstLine="548" w:firstLineChars="196"/>
        <w:rPr>
          <w:rFonts w:hint="eastAsia"/>
          <w:color w:val="auto"/>
          <w:sz w:val="28"/>
          <w:szCs w:val="28"/>
        </w:rPr>
      </w:pPr>
      <w:r>
        <w:rPr>
          <w:rFonts w:hint="eastAsia"/>
          <w:color w:val="auto"/>
          <w:sz w:val="28"/>
          <w:szCs w:val="28"/>
        </w:rPr>
        <w:t>①电气线路短路、过载、、接触不良、散热不良；②</w:t>
      </w:r>
      <w:r>
        <w:rPr>
          <w:rFonts w:hint="eastAsia"/>
          <w:color w:val="auto"/>
          <w:sz w:val="28"/>
          <w:szCs w:val="28"/>
          <w:lang w:val="en-US" w:eastAsia="zh-CN"/>
        </w:rPr>
        <w:t>电气设备</w:t>
      </w:r>
      <w:r>
        <w:rPr>
          <w:rFonts w:hint="eastAsia"/>
          <w:color w:val="auto"/>
          <w:sz w:val="28"/>
          <w:szCs w:val="28"/>
        </w:rPr>
        <w:t>超负荷运行、线圈受损或受潮；③绝缘老化、管理不当。</w:t>
      </w:r>
    </w:p>
    <w:p>
      <w:pPr>
        <w:ind w:firstLine="548" w:firstLineChars="196"/>
        <w:rPr>
          <w:rFonts w:hint="eastAsia"/>
          <w:color w:val="auto"/>
          <w:sz w:val="28"/>
          <w:szCs w:val="28"/>
        </w:rPr>
      </w:pPr>
      <w:r>
        <w:rPr>
          <w:rFonts w:hint="eastAsia"/>
          <w:color w:val="auto"/>
          <w:sz w:val="28"/>
          <w:szCs w:val="28"/>
        </w:rPr>
        <w:t>（2）事故发生类型：</w:t>
      </w:r>
    </w:p>
    <w:p>
      <w:pPr>
        <w:ind w:firstLine="548" w:firstLineChars="196"/>
        <w:rPr>
          <w:rFonts w:hint="eastAsia"/>
          <w:color w:val="auto"/>
          <w:sz w:val="28"/>
          <w:szCs w:val="28"/>
        </w:rPr>
      </w:pPr>
      <w:r>
        <w:rPr>
          <w:rFonts w:hint="eastAsia"/>
          <w:color w:val="auto"/>
          <w:sz w:val="28"/>
          <w:szCs w:val="28"/>
        </w:rPr>
        <w:t>电气线路火灾、</w:t>
      </w:r>
      <w:r>
        <w:rPr>
          <w:rFonts w:hint="eastAsia"/>
          <w:color w:val="auto"/>
          <w:sz w:val="28"/>
          <w:szCs w:val="28"/>
          <w:lang w:val="en-US" w:eastAsia="zh-CN"/>
        </w:rPr>
        <w:t>用电设备</w:t>
      </w:r>
      <w:r>
        <w:rPr>
          <w:rFonts w:hint="eastAsia"/>
          <w:color w:val="auto"/>
          <w:sz w:val="28"/>
          <w:szCs w:val="28"/>
        </w:rPr>
        <w:t>火灾、爆炸、触电。</w:t>
      </w:r>
    </w:p>
    <w:p>
      <w:pPr>
        <w:ind w:firstLine="548" w:firstLineChars="196"/>
        <w:rPr>
          <w:rFonts w:hint="eastAsia"/>
          <w:color w:val="auto"/>
          <w:sz w:val="28"/>
          <w:szCs w:val="28"/>
        </w:rPr>
      </w:pPr>
      <w:r>
        <w:rPr>
          <w:rFonts w:hint="eastAsia"/>
          <w:color w:val="auto"/>
          <w:sz w:val="28"/>
          <w:szCs w:val="28"/>
        </w:rPr>
        <w:t>（3）事故可能发生的部位：</w:t>
      </w:r>
    </w:p>
    <w:p>
      <w:pPr>
        <w:ind w:firstLine="548" w:firstLineChars="196"/>
        <w:rPr>
          <w:rFonts w:hint="eastAsia"/>
          <w:color w:val="auto"/>
          <w:sz w:val="28"/>
          <w:szCs w:val="28"/>
        </w:rPr>
      </w:pPr>
      <w:r>
        <w:rPr>
          <w:rFonts w:hint="eastAsia"/>
          <w:color w:val="auto"/>
          <w:sz w:val="28"/>
          <w:szCs w:val="28"/>
        </w:rPr>
        <w:t>开关柜、配电柜等。</w:t>
      </w:r>
    </w:p>
    <w:p>
      <w:pPr>
        <w:ind w:firstLine="548" w:firstLineChars="196"/>
        <w:rPr>
          <w:rFonts w:hint="eastAsia"/>
          <w:color w:val="auto"/>
          <w:sz w:val="28"/>
          <w:szCs w:val="28"/>
        </w:rPr>
      </w:pPr>
      <w:r>
        <w:rPr>
          <w:rFonts w:hint="eastAsia"/>
          <w:color w:val="auto"/>
          <w:sz w:val="28"/>
          <w:szCs w:val="28"/>
        </w:rPr>
        <w:t>（4）事故严重程度及影响范围：</w:t>
      </w:r>
    </w:p>
    <w:p>
      <w:pPr>
        <w:ind w:firstLine="548" w:firstLineChars="196"/>
        <w:rPr>
          <w:rFonts w:hint="eastAsia"/>
          <w:color w:val="auto"/>
          <w:sz w:val="28"/>
          <w:szCs w:val="28"/>
        </w:rPr>
      </w:pPr>
      <w:r>
        <w:rPr>
          <w:rFonts w:hint="eastAsia"/>
          <w:color w:val="auto"/>
          <w:sz w:val="28"/>
          <w:szCs w:val="28"/>
        </w:rPr>
        <w:t>电气火灾、爆炸、造成人员触电等。</w:t>
      </w:r>
    </w:p>
    <w:p>
      <w:pPr>
        <w:keepNext/>
        <w:keepLines/>
        <w:widowControl w:val="0"/>
        <w:spacing w:after="62" w:afterLines="20" w:line="360" w:lineRule="auto"/>
        <w:ind w:firstLine="602" w:firstLineChars="200"/>
        <w:jc w:val="left"/>
        <w:outlineLvl w:val="1"/>
        <w:rPr>
          <w:rFonts w:ascii="Times New Roman" w:hAnsi="Times New Roman" w:eastAsia="黑体" w:cstheme="majorBidi"/>
          <w:b/>
          <w:bCs/>
          <w:kern w:val="2"/>
          <w:sz w:val="30"/>
          <w:szCs w:val="32"/>
          <w:lang w:val="en-US" w:eastAsia="zh-CN" w:bidi="ar-SA"/>
        </w:rPr>
      </w:pPr>
      <w:bookmarkStart w:id="261" w:name="_Toc5093"/>
      <w:bookmarkStart w:id="262" w:name="_Toc15851"/>
      <w:r>
        <w:rPr>
          <w:rFonts w:ascii="New time roman" w:hAnsi="New time roman" w:eastAsia="黑体" w:cstheme="majorBidi"/>
          <w:b/>
          <w:bCs/>
          <w:kern w:val="2"/>
          <w:sz w:val="30"/>
          <w:szCs w:val="32"/>
          <w:lang w:val="en-US" w:eastAsia="zh-CN" w:bidi="ar-SA"/>
        </w:rPr>
        <w:t>2</w:t>
      </w:r>
      <w:r>
        <w:rPr>
          <w:rFonts w:hint="eastAsia" w:ascii="Times New Roman" w:hAnsi="Times New Roman" w:eastAsia="黑体" w:cstheme="majorBidi"/>
          <w:b/>
          <w:bCs/>
          <w:kern w:val="2"/>
          <w:sz w:val="30"/>
          <w:szCs w:val="32"/>
          <w:lang w:val="en-US" w:eastAsia="zh-CN" w:bidi="ar-SA"/>
        </w:rPr>
        <w:t xml:space="preserve"> 应急指挥机构及职责</w:t>
      </w:r>
      <w:bookmarkEnd w:id="261"/>
      <w:bookmarkEnd w:id="262"/>
    </w:p>
    <w:p>
      <w:pPr>
        <w:ind w:firstLine="548" w:firstLineChars="196"/>
        <w:rPr>
          <w:rFonts w:hint="eastAsia"/>
          <w:color w:val="auto"/>
          <w:sz w:val="28"/>
          <w:szCs w:val="28"/>
        </w:rPr>
      </w:pPr>
      <w:r>
        <w:rPr>
          <w:rFonts w:hint="eastAsia"/>
          <w:color w:val="auto"/>
          <w:sz w:val="28"/>
          <w:szCs w:val="28"/>
        </w:rPr>
        <w:t>本专项预案的组织机构及职责与本单位《生产安全事故应急救援预案》第一部分综合应急预案的第三章相同。</w:t>
      </w:r>
    </w:p>
    <w:p>
      <w:pPr>
        <w:keepNext/>
        <w:keepLines/>
        <w:widowControl w:val="0"/>
        <w:spacing w:after="62" w:afterLines="20" w:line="360" w:lineRule="auto"/>
        <w:ind w:firstLine="602" w:firstLineChars="200"/>
        <w:jc w:val="left"/>
        <w:outlineLvl w:val="1"/>
        <w:rPr>
          <w:rFonts w:ascii="Times New Roman" w:hAnsi="Times New Roman" w:eastAsia="黑体" w:cstheme="majorBidi"/>
          <w:b/>
          <w:bCs/>
          <w:kern w:val="2"/>
          <w:sz w:val="30"/>
          <w:szCs w:val="32"/>
          <w:lang w:val="en-US" w:eastAsia="zh-CN" w:bidi="ar-SA"/>
        </w:rPr>
      </w:pPr>
      <w:bookmarkStart w:id="263" w:name="_Toc14933"/>
      <w:bookmarkStart w:id="264" w:name="_Toc12679"/>
      <w:r>
        <w:rPr>
          <w:rFonts w:ascii="New time roman" w:hAnsi="New time roman" w:eastAsia="黑体" w:cstheme="majorBidi"/>
          <w:b/>
          <w:bCs/>
          <w:kern w:val="2"/>
          <w:sz w:val="30"/>
          <w:szCs w:val="32"/>
          <w:lang w:val="en-US" w:eastAsia="zh-CN" w:bidi="ar-SA"/>
        </w:rPr>
        <w:t xml:space="preserve">3 </w:t>
      </w:r>
      <w:r>
        <w:rPr>
          <w:rFonts w:hint="eastAsia" w:ascii="Times New Roman" w:hAnsi="Times New Roman" w:eastAsia="黑体" w:cstheme="majorBidi"/>
          <w:b/>
          <w:bCs/>
          <w:kern w:val="2"/>
          <w:sz w:val="30"/>
          <w:szCs w:val="32"/>
          <w:lang w:val="en-US" w:eastAsia="zh-CN" w:bidi="ar-SA"/>
        </w:rPr>
        <w:t>处置程序</w:t>
      </w:r>
      <w:bookmarkEnd w:id="263"/>
      <w:bookmarkEnd w:id="264"/>
    </w:p>
    <w:p>
      <w:pPr>
        <w:ind w:firstLine="548" w:firstLineChars="196"/>
        <w:rPr>
          <w:rFonts w:hint="eastAsia"/>
          <w:color w:val="auto"/>
          <w:sz w:val="28"/>
          <w:szCs w:val="28"/>
        </w:rPr>
      </w:pPr>
      <w:r>
        <w:rPr>
          <w:rFonts w:hint="eastAsia"/>
          <w:color w:val="auto"/>
          <w:sz w:val="28"/>
          <w:szCs w:val="28"/>
        </w:rPr>
        <w:t>事故信息接收和通报程序：第一发现人发现后，立即向值班室报告，值班室接到报警后，根据事故发生地点、类型、强度和事故可能的危害方向通知班长，班长根据掌握基本事故情况，立即通知应急救援指挥部总指挥，报告事故情况，以及可能的应急响应级别。总指挥组织迅速对事故进行评估，决定是否启动本应急救援预案。</w:t>
      </w:r>
    </w:p>
    <w:p>
      <w:pPr>
        <w:ind w:firstLine="548" w:firstLineChars="196"/>
        <w:rPr>
          <w:rFonts w:hint="eastAsia"/>
          <w:color w:val="auto"/>
          <w:sz w:val="28"/>
          <w:szCs w:val="28"/>
        </w:rPr>
      </w:pPr>
      <w:r>
        <w:rPr>
          <w:rFonts w:hint="eastAsia"/>
          <w:color w:val="auto"/>
          <w:sz w:val="28"/>
          <w:szCs w:val="28"/>
        </w:rPr>
        <w:t>如事故重大，及时通知周边单位和群众采取防护措施，必要时疏散到安全的地方，并请求社会支援，同时向</w:t>
      </w:r>
      <w:r>
        <w:rPr>
          <w:rFonts w:hint="eastAsia"/>
          <w:color w:val="auto"/>
          <w:sz w:val="28"/>
          <w:szCs w:val="28"/>
          <w:lang w:eastAsia="zh-CN"/>
        </w:rPr>
        <w:t>南充市嘉陵区消防大队</w:t>
      </w:r>
      <w:r>
        <w:rPr>
          <w:rFonts w:hint="eastAsia"/>
          <w:color w:val="auto"/>
          <w:sz w:val="28"/>
          <w:szCs w:val="28"/>
        </w:rPr>
        <w:t>（119）、</w:t>
      </w:r>
      <w:r>
        <w:rPr>
          <w:rFonts w:hint="eastAsia"/>
          <w:color w:val="auto"/>
          <w:sz w:val="28"/>
          <w:szCs w:val="28"/>
          <w:lang w:eastAsia="zh-CN"/>
        </w:rPr>
        <w:t>南充市嘉陵区人民医院</w:t>
      </w:r>
      <w:r>
        <w:rPr>
          <w:rFonts w:hint="eastAsia"/>
          <w:color w:val="auto"/>
          <w:sz w:val="28"/>
          <w:szCs w:val="28"/>
        </w:rPr>
        <w:t>（120）报警。</w:t>
      </w:r>
    </w:p>
    <w:p>
      <w:pPr>
        <w:ind w:firstLine="548" w:firstLineChars="196"/>
        <w:rPr>
          <w:rFonts w:hint="eastAsia"/>
          <w:color w:val="auto"/>
          <w:sz w:val="28"/>
          <w:szCs w:val="28"/>
        </w:rPr>
      </w:pPr>
      <w:r>
        <w:rPr>
          <w:rFonts w:hint="eastAsia"/>
          <w:color w:val="auto"/>
          <w:sz w:val="28"/>
          <w:szCs w:val="28"/>
        </w:rPr>
        <w:t>发生事故或突发事件后，立即在第一时间向公司上级领导和应急管理部门报告情况，并向当地的应急管理或相关部门汇报（通信方式见本预案附件1-3）。</w:t>
      </w:r>
    </w:p>
    <w:p>
      <w:pPr>
        <w:ind w:firstLine="548" w:firstLineChars="196"/>
        <w:rPr>
          <w:rFonts w:hint="eastAsia"/>
          <w:color w:val="auto"/>
          <w:sz w:val="28"/>
          <w:szCs w:val="28"/>
        </w:rPr>
      </w:pPr>
      <w:r>
        <w:rPr>
          <w:rFonts w:hint="eastAsia"/>
          <w:color w:val="auto"/>
          <w:sz w:val="28"/>
          <w:szCs w:val="28"/>
        </w:rPr>
        <w:t>拨打110、120、119等应急电话时，应详细说明事故地点和事故情况，并派人到路口进行接应并留联系电话。</w:t>
      </w:r>
    </w:p>
    <w:p>
      <w:pPr>
        <w:keepNext/>
        <w:keepLines/>
        <w:widowControl w:val="0"/>
        <w:spacing w:after="62" w:afterLines="20" w:line="360" w:lineRule="auto"/>
        <w:ind w:firstLine="602" w:firstLineChars="200"/>
        <w:jc w:val="left"/>
        <w:outlineLvl w:val="1"/>
        <w:rPr>
          <w:rFonts w:hint="eastAsia" w:ascii="Times New Roman" w:hAnsi="Times New Roman" w:eastAsia="黑体" w:cstheme="majorBidi"/>
          <w:b/>
          <w:bCs/>
          <w:kern w:val="2"/>
          <w:sz w:val="30"/>
          <w:szCs w:val="32"/>
          <w:lang w:val="en-US" w:eastAsia="zh-CN" w:bidi="ar-SA"/>
        </w:rPr>
      </w:pPr>
      <w:bookmarkStart w:id="265" w:name="_Toc24164"/>
      <w:bookmarkStart w:id="266" w:name="_Toc26162"/>
      <w:r>
        <w:rPr>
          <w:rFonts w:ascii="New time roman" w:hAnsi="New time roman" w:eastAsia="黑体" w:cstheme="majorBidi"/>
          <w:b/>
          <w:bCs/>
          <w:kern w:val="2"/>
          <w:sz w:val="30"/>
          <w:szCs w:val="32"/>
          <w:lang w:val="en-US" w:eastAsia="zh-CN" w:bidi="ar-SA"/>
        </w:rPr>
        <w:t>4</w:t>
      </w:r>
      <w:r>
        <w:rPr>
          <w:rFonts w:hint="eastAsia" w:ascii="Times New Roman" w:hAnsi="Times New Roman" w:eastAsia="黑体" w:cstheme="majorBidi"/>
          <w:b/>
          <w:bCs/>
          <w:kern w:val="2"/>
          <w:sz w:val="30"/>
          <w:szCs w:val="32"/>
          <w:lang w:val="en-US" w:eastAsia="zh-CN" w:bidi="ar-SA"/>
        </w:rPr>
        <w:t xml:space="preserve"> 处置措施</w:t>
      </w:r>
      <w:bookmarkEnd w:id="265"/>
      <w:bookmarkEnd w:id="266"/>
    </w:p>
    <w:p>
      <w:pPr>
        <w:ind w:firstLine="548" w:firstLineChars="196"/>
        <w:rPr>
          <w:rFonts w:hint="eastAsia"/>
          <w:color w:val="auto"/>
          <w:sz w:val="28"/>
          <w:szCs w:val="28"/>
        </w:rPr>
      </w:pPr>
      <w:r>
        <w:rPr>
          <w:rFonts w:hint="eastAsia"/>
          <w:color w:val="auto"/>
          <w:sz w:val="28"/>
          <w:szCs w:val="28"/>
        </w:rPr>
        <w:t>应急救援领导小组组长或其他负责人负责救援的指挥与控制工作。应急救援最重要的是抢救人员，控制灾情扩大。同时，要将灾情及时报告应急管理及有关部门。</w:t>
      </w:r>
    </w:p>
    <w:p>
      <w:pPr>
        <w:ind w:firstLine="548" w:firstLineChars="196"/>
        <w:rPr>
          <w:rFonts w:hint="eastAsia" w:ascii="Times New Roman" w:hAnsi="Times New Roman" w:eastAsia="黑体" w:cstheme="majorBidi"/>
          <w:b/>
          <w:bCs/>
          <w:kern w:val="2"/>
          <w:sz w:val="30"/>
          <w:szCs w:val="32"/>
          <w:lang w:val="en-US" w:eastAsia="zh-CN" w:bidi="ar-SA"/>
        </w:rPr>
      </w:pPr>
      <w:r>
        <w:rPr>
          <w:rFonts w:hint="eastAsia"/>
          <w:color w:val="auto"/>
          <w:sz w:val="28"/>
          <w:szCs w:val="28"/>
        </w:rPr>
        <w:t>处置措施如下：</w:t>
      </w:r>
    </w:p>
    <w:p>
      <w:pPr>
        <w:ind w:firstLine="548" w:firstLineChars="196"/>
        <w:rPr>
          <w:rFonts w:hint="eastAsia"/>
          <w:color w:val="auto"/>
          <w:sz w:val="28"/>
          <w:szCs w:val="28"/>
        </w:rPr>
      </w:pPr>
      <w:r>
        <w:rPr>
          <w:rFonts w:hint="eastAsia"/>
          <w:color w:val="auto"/>
          <w:sz w:val="28"/>
          <w:szCs w:val="28"/>
        </w:rPr>
        <w:t>（1）现场人员应立即断开电源进线开关和出现开关的断路器及上、下刀闸，随后立即向</w:t>
      </w:r>
      <w:r>
        <w:rPr>
          <w:rFonts w:hint="eastAsia"/>
          <w:color w:val="auto"/>
          <w:sz w:val="28"/>
          <w:szCs w:val="28"/>
          <w:lang w:val="en-US" w:eastAsia="zh-CN"/>
        </w:rPr>
        <w:t>站长</w:t>
      </w:r>
      <w:r>
        <w:rPr>
          <w:rFonts w:hint="eastAsia"/>
          <w:color w:val="auto"/>
          <w:sz w:val="28"/>
          <w:szCs w:val="28"/>
        </w:rPr>
        <w:t>报告，然后对着火的</w:t>
      </w:r>
      <w:r>
        <w:rPr>
          <w:rFonts w:hint="eastAsia"/>
          <w:color w:val="auto"/>
          <w:sz w:val="28"/>
          <w:szCs w:val="28"/>
          <w:lang w:val="en-US" w:eastAsia="zh-CN"/>
        </w:rPr>
        <w:t>电气设备</w:t>
      </w:r>
      <w:r>
        <w:rPr>
          <w:rFonts w:hint="eastAsia"/>
          <w:color w:val="auto"/>
          <w:sz w:val="28"/>
          <w:szCs w:val="28"/>
        </w:rPr>
        <w:t>根据现场情况采用干沙子和干粉灭火器进行灭火，若火势过大，立即拨打119火警电话。</w:t>
      </w:r>
    </w:p>
    <w:p>
      <w:pPr>
        <w:ind w:firstLine="548" w:firstLineChars="196"/>
        <w:rPr>
          <w:rFonts w:hint="eastAsia"/>
          <w:color w:val="auto"/>
          <w:sz w:val="28"/>
          <w:szCs w:val="28"/>
        </w:rPr>
      </w:pPr>
      <w:r>
        <w:rPr>
          <w:rFonts w:hint="eastAsia"/>
          <w:color w:val="auto"/>
          <w:sz w:val="28"/>
          <w:szCs w:val="28"/>
        </w:rPr>
        <w:t>2）如有人发生触电事故时，应立即切断发生事故线路的电源或总电源。如果第一发现人离电源开关较近，应立即切断电源开关，同时呼救；如果离电源开关太远，不能立即断开，在保证自身安全的情况下，可使用绝缘工具等迅速抢救触电者脱离电源。然后拨打120急救电话，并向现场负责人报告。报告完毕后对触电伤员进行现场急救。</w:t>
      </w:r>
    </w:p>
    <w:p>
      <w:pPr>
        <w:ind w:firstLine="480"/>
        <w:rPr>
          <w:rFonts w:hint="eastAsia"/>
          <w:color w:val="auto"/>
          <w:sz w:val="28"/>
          <w:szCs w:val="28"/>
          <w:lang w:val="en-US" w:eastAsia="zh-CN"/>
        </w:rPr>
      </w:pPr>
    </w:p>
    <w:p>
      <w:pPr>
        <w:widowControl/>
        <w:spacing w:line="240" w:lineRule="auto"/>
        <w:ind w:firstLine="0" w:firstLineChars="0"/>
        <w:jc w:val="left"/>
        <w:rPr>
          <w:rFonts w:ascii="Times New Roman" w:hAnsi="Times New Roman" w:cs="Times New Roman"/>
          <w:color w:val="auto"/>
        </w:rPr>
      </w:pPr>
    </w:p>
    <w:p>
      <w:pPr>
        <w:ind w:firstLine="480"/>
        <w:rPr>
          <w:color w:val="auto"/>
          <w:lang w:val="zh-CN"/>
        </w:rPr>
      </w:pP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3"/>
        <w:spacing w:after="97"/>
        <w:ind w:firstLine="883"/>
        <w:rPr>
          <w:color w:val="auto"/>
          <w:sz w:val="44"/>
        </w:rPr>
      </w:pPr>
      <w:bookmarkStart w:id="267" w:name="_Toc26114"/>
      <w:r>
        <w:rPr>
          <w:rFonts w:hint="eastAsia"/>
          <w:color w:val="auto"/>
          <w:sz w:val="44"/>
        </w:rPr>
        <w:t>第三部分</w:t>
      </w:r>
      <w:bookmarkEnd w:id="267"/>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pStyle w:val="3"/>
        <w:spacing w:after="97"/>
        <w:ind w:firstLine="883"/>
        <w:rPr>
          <w:rFonts w:hint="eastAsia" w:asciiTheme="minorEastAsia" w:hAnsiTheme="minorEastAsia" w:eastAsiaTheme="minorEastAsia"/>
          <w:color w:val="auto"/>
          <w:sz w:val="44"/>
          <w:lang w:eastAsia="zh-CN"/>
        </w:rPr>
      </w:pPr>
      <w:bookmarkStart w:id="268" w:name="_Toc29878"/>
      <w:r>
        <w:rPr>
          <w:rFonts w:hint="eastAsia" w:asciiTheme="minorEastAsia" w:hAnsiTheme="minorEastAsia" w:eastAsiaTheme="minorEastAsia"/>
          <w:color w:val="auto"/>
          <w:sz w:val="44"/>
        </w:rPr>
        <w:t>现场处置</w:t>
      </w:r>
      <w:r>
        <w:rPr>
          <w:rFonts w:hint="eastAsia" w:asciiTheme="minorEastAsia" w:hAnsiTheme="minorEastAsia" w:eastAsiaTheme="minorEastAsia"/>
          <w:color w:val="auto"/>
          <w:sz w:val="44"/>
          <w:lang w:val="en-US" w:eastAsia="zh-CN"/>
        </w:rPr>
        <w:t>方案</w:t>
      </w:r>
      <w:bookmarkEnd w:id="268"/>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rFonts w:ascii="Times New Roman" w:hAnsi="Times New Roman" w:cs="Times New Roman"/>
          <w:color w:val="auto"/>
        </w:rPr>
      </w:pPr>
    </w:p>
    <w:p>
      <w:pPr>
        <w:widowControl/>
        <w:ind w:firstLine="480"/>
        <w:jc w:val="left"/>
        <w:rPr>
          <w:rFonts w:ascii="Times New Roman" w:hAnsi="Times New Roman" w:cs="Times New Roman"/>
          <w:color w:val="auto"/>
        </w:rPr>
      </w:pPr>
      <w:r>
        <w:rPr>
          <w:rFonts w:ascii="Times New Roman" w:hAnsi="Times New Roman" w:cs="Times New Roman"/>
          <w:color w:val="auto"/>
        </w:rPr>
        <w:br w:type="page"/>
      </w:r>
    </w:p>
    <w:p>
      <w:pPr>
        <w:pStyle w:val="3"/>
        <w:spacing w:after="97"/>
        <w:ind w:firstLine="643"/>
        <w:rPr>
          <w:color w:val="auto"/>
        </w:rPr>
      </w:pPr>
      <w:bookmarkStart w:id="269" w:name="_Toc5411"/>
      <w:bookmarkStart w:id="270" w:name="_Toc469564545"/>
      <w:bookmarkStart w:id="271" w:name="_Toc4402693"/>
      <w:r>
        <w:rPr>
          <w:rFonts w:ascii="New time roman" w:hAnsi="New time roman"/>
          <w:color w:val="auto"/>
        </w:rPr>
        <w:t>1</w:t>
      </w:r>
      <w:r>
        <w:rPr>
          <w:rFonts w:hint="eastAsia"/>
          <w:color w:val="auto"/>
        </w:rPr>
        <w:t xml:space="preserve"> </w:t>
      </w:r>
      <w:r>
        <w:rPr>
          <w:color w:val="auto"/>
        </w:rPr>
        <w:t xml:space="preserve"> </w:t>
      </w:r>
      <w:r>
        <w:rPr>
          <w:rFonts w:hint="eastAsia"/>
          <w:color w:val="auto"/>
        </w:rPr>
        <w:t>火灾爆炸应急处置方案</w:t>
      </w:r>
      <w:bookmarkEnd w:id="269"/>
    </w:p>
    <w:p>
      <w:pPr>
        <w:pStyle w:val="4"/>
        <w:rPr>
          <w:color w:val="auto"/>
        </w:rPr>
      </w:pPr>
      <w:bookmarkStart w:id="272" w:name="_Toc22197"/>
      <w:r>
        <w:rPr>
          <w:rFonts w:hint="eastAsia"/>
          <w:color w:val="auto"/>
        </w:rPr>
        <w:t>1.1事故风险分析</w:t>
      </w:r>
      <w:bookmarkEnd w:id="272"/>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油罐火灾、油罐车火灾、加油车辆着火、电气火灾。</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油罐区、输油管线、油罐车、加油区、电气设备。</w:t>
      </w:r>
    </w:p>
    <w:p>
      <w:pPr>
        <w:ind w:firstLine="480"/>
        <w:rPr>
          <w:rFonts w:hint="default"/>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火灾与季节无关，全年可发生。轻则造成设备损坏、经济损失，重则造成人员伤亡，甚至波及周边建筑等。</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温度过高、有异味。</w:t>
      </w:r>
    </w:p>
    <w:p>
      <w:pPr>
        <w:ind w:firstLine="480"/>
        <w:rPr>
          <w:rFonts w:hint="eastAsia"/>
          <w:color w:val="auto"/>
          <w:sz w:val="28"/>
          <w:szCs w:val="28"/>
          <w:lang w:val="en-US" w:eastAsia="zh-CN"/>
        </w:rPr>
      </w:pPr>
      <w:r>
        <w:rPr>
          <w:rFonts w:hint="eastAsia"/>
          <w:color w:val="auto"/>
          <w:sz w:val="28"/>
          <w:szCs w:val="28"/>
          <w:lang w:val="en-US" w:eastAsia="zh-CN"/>
        </w:rPr>
        <w:t>（5）</w:t>
      </w:r>
      <w:bookmarkStart w:id="273" w:name="_Hlk34226110"/>
      <w:r>
        <w:rPr>
          <w:rFonts w:hint="eastAsia"/>
          <w:color w:val="auto"/>
          <w:sz w:val="28"/>
          <w:szCs w:val="28"/>
          <w:lang w:val="en-US" w:eastAsia="zh-CN"/>
        </w:rPr>
        <w:t>事故可能导致的次生、衍生事故</w:t>
      </w:r>
    </w:p>
    <w:bookmarkEnd w:id="273"/>
    <w:p>
      <w:pPr>
        <w:ind w:firstLine="480"/>
        <w:rPr>
          <w:rFonts w:hint="eastAsia"/>
          <w:color w:val="auto"/>
          <w:sz w:val="28"/>
          <w:szCs w:val="28"/>
          <w:lang w:val="en-US" w:eastAsia="zh-CN"/>
        </w:rPr>
      </w:pPr>
      <w:r>
        <w:rPr>
          <w:rFonts w:hint="eastAsia"/>
          <w:color w:val="auto"/>
          <w:sz w:val="28"/>
          <w:szCs w:val="28"/>
          <w:lang w:val="en-US" w:eastAsia="zh-CN"/>
        </w:rPr>
        <w:t>如果发生火灾等事故，可能会波及路面，造成交通拥堵，若长时间未处置，会造成大面积交通瘫痪，同时产生的烟气会对周边环境和人员健康产生不利影响；如果火灾过大或者波及范围过大，会对周边建筑物造成影响。</w:t>
      </w:r>
    </w:p>
    <w:p>
      <w:pPr>
        <w:pStyle w:val="4"/>
        <w:rPr>
          <w:color w:val="auto"/>
        </w:rPr>
      </w:pPr>
      <w:bookmarkStart w:id="274" w:name="_Toc20512"/>
      <w:r>
        <w:rPr>
          <w:rFonts w:hint="eastAsia"/>
          <w:color w:val="auto"/>
        </w:rPr>
        <w:t>1.2应急工作职责</w:t>
      </w:r>
      <w:bookmarkEnd w:id="274"/>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275" w:name="_Toc30056"/>
      <w:r>
        <w:rPr>
          <w:rFonts w:hint="eastAsia"/>
          <w:color w:val="auto"/>
        </w:rPr>
        <w:t>1.3应急处置</w:t>
      </w:r>
      <w:bookmarkEnd w:id="275"/>
    </w:p>
    <w:p>
      <w:pPr>
        <w:ind w:firstLine="480"/>
        <w:rPr>
          <w:rFonts w:hint="eastAsia"/>
          <w:color w:val="auto"/>
          <w:sz w:val="28"/>
          <w:szCs w:val="28"/>
          <w:lang w:val="en-US" w:eastAsia="zh-CN"/>
        </w:rPr>
      </w:pPr>
      <w:r>
        <w:rPr>
          <w:rFonts w:hint="eastAsia"/>
          <w:color w:val="auto"/>
          <w:sz w:val="28"/>
          <w:szCs w:val="28"/>
          <w:lang w:val="en-US" w:eastAsia="zh-CN"/>
        </w:rPr>
        <w:t>（1）埋地罐操作井内起火处置措施</w:t>
      </w:r>
    </w:p>
    <w:p>
      <w:pPr>
        <w:ind w:firstLine="480"/>
        <w:rPr>
          <w:rFonts w:hint="eastAsia"/>
          <w:color w:val="auto"/>
          <w:sz w:val="28"/>
          <w:szCs w:val="28"/>
          <w:lang w:val="en-US" w:eastAsia="zh-CN"/>
        </w:rPr>
      </w:pPr>
      <w:r>
        <w:rPr>
          <w:rFonts w:hint="eastAsia"/>
          <w:color w:val="auto"/>
          <w:sz w:val="28"/>
          <w:szCs w:val="28"/>
          <w:lang w:val="en-US" w:eastAsia="zh-CN"/>
        </w:rPr>
        <w:t>①当班加油员停止作业，切断电源，呼喊警示。</w:t>
      </w:r>
    </w:p>
    <w:p>
      <w:pPr>
        <w:ind w:firstLine="480"/>
        <w:rPr>
          <w:rFonts w:hint="eastAsia"/>
          <w:color w:val="auto"/>
          <w:sz w:val="28"/>
          <w:szCs w:val="28"/>
          <w:lang w:val="en-US" w:eastAsia="zh-CN"/>
        </w:rPr>
      </w:pPr>
      <w:r>
        <w:rPr>
          <w:rFonts w:hint="eastAsia"/>
          <w:color w:val="auto"/>
          <w:sz w:val="28"/>
          <w:szCs w:val="28"/>
          <w:lang w:val="en-US" w:eastAsia="zh-CN"/>
        </w:rPr>
        <w:t>②加油站站长组织员工使用灭火毯或灭火器进行期初扑灭，报告上级，拨打南充市嘉陵区消防大队（119）。</w:t>
      </w:r>
    </w:p>
    <w:p>
      <w:pPr>
        <w:ind w:firstLine="480"/>
        <w:rPr>
          <w:rFonts w:hint="eastAsia"/>
          <w:color w:val="auto"/>
          <w:sz w:val="28"/>
          <w:szCs w:val="28"/>
          <w:lang w:val="en-US" w:eastAsia="zh-CN"/>
        </w:rPr>
      </w:pPr>
      <w:r>
        <w:rPr>
          <w:rFonts w:hint="eastAsia"/>
          <w:color w:val="auto"/>
          <w:sz w:val="28"/>
          <w:szCs w:val="28"/>
          <w:lang w:val="en-US" w:eastAsia="zh-CN"/>
        </w:rPr>
        <w:t>③保卫警戒员现场警戒，疏散人员、车辆。</w:t>
      </w:r>
    </w:p>
    <w:p>
      <w:pPr>
        <w:ind w:firstLine="480"/>
        <w:rPr>
          <w:rFonts w:hint="eastAsia"/>
          <w:color w:val="auto"/>
          <w:sz w:val="28"/>
          <w:szCs w:val="28"/>
          <w:lang w:val="en-US" w:eastAsia="zh-CN"/>
        </w:rPr>
      </w:pPr>
      <w:r>
        <w:rPr>
          <w:rFonts w:hint="eastAsia"/>
          <w:color w:val="auto"/>
          <w:sz w:val="28"/>
          <w:szCs w:val="28"/>
          <w:lang w:val="en-US" w:eastAsia="zh-CN"/>
        </w:rPr>
        <w:t>④视情况，加油站站长通知周边单位，请求联防单位支援。</w:t>
      </w:r>
    </w:p>
    <w:p>
      <w:pPr>
        <w:ind w:firstLine="480"/>
        <w:rPr>
          <w:rFonts w:hint="eastAsia"/>
          <w:color w:val="auto"/>
          <w:sz w:val="28"/>
          <w:szCs w:val="28"/>
          <w:lang w:val="en-US" w:eastAsia="zh-CN"/>
        </w:rPr>
      </w:pPr>
      <w:r>
        <w:rPr>
          <w:rFonts w:hint="eastAsia"/>
          <w:color w:val="auto"/>
          <w:sz w:val="28"/>
          <w:szCs w:val="28"/>
          <w:lang w:val="en-US" w:eastAsia="zh-CN"/>
        </w:rPr>
        <w:t>⑤加油站站长密切注意火势发展，情况危急时，撤离现场，等待救援。</w:t>
      </w:r>
    </w:p>
    <w:p>
      <w:pPr>
        <w:ind w:firstLine="480"/>
        <w:rPr>
          <w:rFonts w:hint="eastAsia"/>
          <w:color w:val="auto"/>
          <w:sz w:val="28"/>
          <w:szCs w:val="28"/>
          <w:lang w:val="en-US" w:eastAsia="zh-CN"/>
        </w:rPr>
      </w:pPr>
      <w:r>
        <w:rPr>
          <w:rFonts w:hint="eastAsia"/>
          <w:color w:val="auto"/>
          <w:sz w:val="28"/>
          <w:szCs w:val="28"/>
          <w:lang w:val="en-US" w:eastAsia="zh-CN"/>
        </w:rPr>
        <w:t>（2）电器设备着火处置措施</w:t>
      </w:r>
    </w:p>
    <w:p>
      <w:pPr>
        <w:ind w:firstLine="480"/>
        <w:rPr>
          <w:rFonts w:hint="eastAsia"/>
          <w:color w:val="auto"/>
          <w:sz w:val="28"/>
          <w:szCs w:val="28"/>
          <w:lang w:val="en-US" w:eastAsia="zh-CN"/>
        </w:rPr>
      </w:pPr>
      <w:r>
        <w:rPr>
          <w:rFonts w:hint="eastAsia"/>
          <w:color w:val="auto"/>
          <w:sz w:val="28"/>
          <w:szCs w:val="28"/>
          <w:lang w:val="en-US" w:eastAsia="zh-CN"/>
        </w:rPr>
        <w:t>①当班员工停止作业，切断电源，呼喊示警。</w:t>
      </w:r>
    </w:p>
    <w:p>
      <w:pPr>
        <w:ind w:firstLine="480"/>
        <w:rPr>
          <w:rFonts w:hint="eastAsia"/>
          <w:color w:val="auto"/>
          <w:sz w:val="28"/>
          <w:szCs w:val="28"/>
          <w:lang w:val="en-US" w:eastAsia="zh-CN"/>
        </w:rPr>
      </w:pPr>
      <w:r>
        <w:rPr>
          <w:rFonts w:hint="eastAsia"/>
          <w:color w:val="auto"/>
          <w:sz w:val="28"/>
          <w:szCs w:val="28"/>
          <w:lang w:val="en-US" w:eastAsia="zh-CN"/>
        </w:rPr>
        <w:t>②加油站站长组织员工使用灭火器扑救。报告上级，拨打南充市嘉陵区消防大队（119）。</w:t>
      </w:r>
    </w:p>
    <w:p>
      <w:pPr>
        <w:ind w:firstLine="480"/>
        <w:rPr>
          <w:rFonts w:hint="eastAsia"/>
          <w:color w:val="auto"/>
          <w:sz w:val="28"/>
          <w:szCs w:val="28"/>
          <w:lang w:val="en-US" w:eastAsia="zh-CN"/>
        </w:rPr>
      </w:pPr>
      <w:r>
        <w:rPr>
          <w:rFonts w:hint="eastAsia"/>
          <w:color w:val="auto"/>
          <w:sz w:val="28"/>
          <w:szCs w:val="28"/>
          <w:lang w:val="en-US" w:eastAsia="zh-CN"/>
        </w:rPr>
        <w:t>③当无法切断电源时，应确保人员在不触电情况下使用灭火器扑救。</w:t>
      </w:r>
    </w:p>
    <w:p>
      <w:pPr>
        <w:ind w:firstLine="480"/>
        <w:rPr>
          <w:rFonts w:hint="eastAsia"/>
          <w:color w:val="auto"/>
          <w:sz w:val="28"/>
          <w:szCs w:val="28"/>
          <w:lang w:val="en-US" w:eastAsia="zh-CN"/>
        </w:rPr>
      </w:pPr>
      <w:r>
        <w:rPr>
          <w:rFonts w:hint="eastAsia"/>
          <w:color w:val="auto"/>
          <w:sz w:val="28"/>
          <w:szCs w:val="28"/>
          <w:lang w:val="en-US" w:eastAsia="zh-CN"/>
        </w:rPr>
        <w:t>④安全员使用绝缘体尽快切断电源。</w:t>
      </w:r>
    </w:p>
    <w:p>
      <w:pPr>
        <w:ind w:firstLine="480"/>
        <w:rPr>
          <w:rFonts w:hint="eastAsia"/>
          <w:color w:val="auto"/>
          <w:sz w:val="28"/>
          <w:szCs w:val="28"/>
          <w:lang w:val="en-US" w:eastAsia="zh-CN"/>
        </w:rPr>
      </w:pPr>
      <w:r>
        <w:rPr>
          <w:rFonts w:hint="eastAsia"/>
          <w:color w:val="auto"/>
          <w:sz w:val="28"/>
          <w:szCs w:val="28"/>
          <w:lang w:val="en-US" w:eastAsia="zh-CN"/>
        </w:rPr>
        <w:t>⑤保卫警戒员现场警戒，疏散人员、车辆。</w:t>
      </w:r>
    </w:p>
    <w:p>
      <w:pPr>
        <w:ind w:firstLine="480"/>
        <w:rPr>
          <w:rFonts w:hint="eastAsia"/>
          <w:color w:val="auto"/>
          <w:sz w:val="28"/>
          <w:szCs w:val="28"/>
          <w:lang w:val="en-US" w:eastAsia="zh-CN"/>
        </w:rPr>
      </w:pPr>
      <w:r>
        <w:rPr>
          <w:rFonts w:hint="eastAsia"/>
          <w:color w:val="auto"/>
          <w:sz w:val="28"/>
          <w:szCs w:val="28"/>
          <w:lang w:val="en-US" w:eastAsia="zh-CN"/>
        </w:rPr>
        <w:t>⑥加油站站长通知周边单位，并请求联防单位支援。</w:t>
      </w:r>
    </w:p>
    <w:p>
      <w:pPr>
        <w:ind w:firstLine="480"/>
        <w:rPr>
          <w:rFonts w:hint="eastAsia"/>
          <w:color w:val="auto"/>
          <w:sz w:val="28"/>
          <w:szCs w:val="28"/>
          <w:lang w:val="en-US" w:eastAsia="zh-CN"/>
        </w:rPr>
      </w:pPr>
      <w:r>
        <w:rPr>
          <w:rFonts w:hint="eastAsia"/>
          <w:color w:val="auto"/>
          <w:sz w:val="28"/>
          <w:szCs w:val="28"/>
          <w:lang w:val="en-US" w:eastAsia="zh-CN"/>
        </w:rPr>
        <w:t>⑦加油站站长密切注意火势发展，情况危急人身安全时，撤离现场，等待救援。</w:t>
      </w:r>
    </w:p>
    <w:p>
      <w:pPr>
        <w:ind w:firstLine="480"/>
        <w:rPr>
          <w:rFonts w:hint="eastAsia"/>
          <w:color w:val="auto"/>
          <w:sz w:val="28"/>
          <w:szCs w:val="28"/>
          <w:lang w:val="en-US" w:eastAsia="zh-CN"/>
        </w:rPr>
      </w:pPr>
      <w:r>
        <w:rPr>
          <w:rFonts w:hint="eastAsia"/>
          <w:color w:val="auto"/>
          <w:sz w:val="28"/>
          <w:szCs w:val="28"/>
          <w:lang w:val="en-US" w:eastAsia="zh-CN"/>
        </w:rPr>
        <w:t>（3）加油车辆着火处置措施</w:t>
      </w:r>
    </w:p>
    <w:p>
      <w:pPr>
        <w:ind w:firstLine="480"/>
        <w:rPr>
          <w:rFonts w:hint="eastAsia"/>
          <w:color w:val="auto"/>
          <w:sz w:val="28"/>
          <w:szCs w:val="28"/>
          <w:lang w:val="en-US" w:eastAsia="zh-CN"/>
        </w:rPr>
      </w:pPr>
      <w:r>
        <w:rPr>
          <w:rFonts w:hint="eastAsia"/>
          <w:color w:val="auto"/>
          <w:sz w:val="28"/>
          <w:szCs w:val="28"/>
          <w:lang w:val="en-US" w:eastAsia="zh-CN"/>
        </w:rPr>
        <w:t>①当班员工停止作业，切断电源，呼喊警示。</w:t>
      </w:r>
    </w:p>
    <w:p>
      <w:pPr>
        <w:ind w:firstLine="480"/>
        <w:rPr>
          <w:rFonts w:hint="eastAsia"/>
          <w:color w:val="auto"/>
          <w:sz w:val="28"/>
          <w:szCs w:val="28"/>
          <w:lang w:val="en-US" w:eastAsia="zh-CN"/>
        </w:rPr>
      </w:pPr>
      <w:r>
        <w:rPr>
          <w:rFonts w:hint="eastAsia"/>
          <w:color w:val="auto"/>
          <w:sz w:val="28"/>
          <w:szCs w:val="28"/>
          <w:lang w:val="en-US" w:eastAsia="zh-CN"/>
        </w:rPr>
        <w:t>②保卫警戒员现场警戒，疏散人员、车辆。</w:t>
      </w:r>
    </w:p>
    <w:p>
      <w:pPr>
        <w:ind w:firstLine="480"/>
        <w:rPr>
          <w:rFonts w:hint="eastAsia"/>
          <w:color w:val="auto"/>
          <w:sz w:val="28"/>
          <w:szCs w:val="28"/>
          <w:lang w:val="en-US" w:eastAsia="zh-CN"/>
        </w:rPr>
      </w:pPr>
      <w:r>
        <w:rPr>
          <w:rFonts w:hint="eastAsia"/>
          <w:color w:val="auto"/>
          <w:sz w:val="28"/>
          <w:szCs w:val="28"/>
          <w:lang w:val="en-US" w:eastAsia="zh-CN"/>
        </w:rPr>
        <w:t>③通讯联络员及时上报，拨打南充市嘉陵区消防大队（119）。</w:t>
      </w:r>
    </w:p>
    <w:p>
      <w:pPr>
        <w:ind w:firstLine="480"/>
        <w:rPr>
          <w:rFonts w:hint="eastAsia"/>
          <w:color w:val="auto"/>
          <w:sz w:val="28"/>
          <w:szCs w:val="28"/>
          <w:lang w:val="en-US" w:eastAsia="zh-CN"/>
        </w:rPr>
      </w:pPr>
      <w:r>
        <w:rPr>
          <w:rFonts w:hint="eastAsia"/>
          <w:color w:val="auto"/>
          <w:sz w:val="28"/>
          <w:szCs w:val="28"/>
          <w:lang w:val="en-US" w:eastAsia="zh-CN"/>
        </w:rPr>
        <w:t>④加油车辆发生自燃，加油站站长组织员工迅速使用灭火器扑救。</w:t>
      </w:r>
    </w:p>
    <w:p>
      <w:pPr>
        <w:ind w:firstLine="480"/>
        <w:rPr>
          <w:rFonts w:hint="eastAsia"/>
          <w:color w:val="auto"/>
          <w:sz w:val="28"/>
          <w:szCs w:val="28"/>
          <w:lang w:val="en-US" w:eastAsia="zh-CN"/>
        </w:rPr>
      </w:pPr>
      <w:r>
        <w:rPr>
          <w:rFonts w:hint="eastAsia"/>
          <w:color w:val="auto"/>
          <w:sz w:val="28"/>
          <w:szCs w:val="28"/>
          <w:lang w:val="en-US" w:eastAsia="zh-CN"/>
        </w:rPr>
        <w:t>⑤车辆油箱、车载敞口容器着火，首先灭火毯覆盖油箱口窒息灭火。</w:t>
      </w:r>
    </w:p>
    <w:p>
      <w:pPr>
        <w:ind w:firstLine="480"/>
        <w:rPr>
          <w:rFonts w:hint="eastAsia"/>
          <w:color w:val="auto"/>
          <w:sz w:val="28"/>
          <w:szCs w:val="28"/>
          <w:lang w:val="en-US" w:eastAsia="zh-CN"/>
        </w:rPr>
      </w:pPr>
      <w:r>
        <w:rPr>
          <w:rFonts w:hint="eastAsia"/>
          <w:color w:val="auto"/>
          <w:sz w:val="28"/>
          <w:szCs w:val="28"/>
          <w:lang w:val="en-US" w:eastAsia="zh-CN"/>
        </w:rPr>
        <w:t>⑥加油站站长密切注意火势发展，情况危急人身安全时，撤离现场，等待救援。</w:t>
      </w:r>
    </w:p>
    <w:p>
      <w:pPr>
        <w:ind w:firstLine="480"/>
        <w:rPr>
          <w:rFonts w:hint="eastAsia"/>
          <w:color w:val="auto"/>
          <w:sz w:val="28"/>
          <w:szCs w:val="28"/>
          <w:lang w:val="en-US" w:eastAsia="zh-CN"/>
        </w:rPr>
      </w:pPr>
      <w:r>
        <w:rPr>
          <w:rFonts w:hint="eastAsia"/>
          <w:color w:val="auto"/>
          <w:sz w:val="28"/>
          <w:szCs w:val="28"/>
          <w:lang w:val="en-US" w:eastAsia="zh-CN"/>
        </w:rPr>
        <w:t>（4）卸油作业油罐车着火处置措施</w:t>
      </w:r>
    </w:p>
    <w:p>
      <w:pPr>
        <w:ind w:firstLine="480"/>
        <w:rPr>
          <w:rFonts w:hint="eastAsia"/>
          <w:color w:val="auto"/>
          <w:sz w:val="28"/>
          <w:szCs w:val="28"/>
          <w:lang w:val="en-US" w:eastAsia="zh-CN"/>
        </w:rPr>
      </w:pPr>
      <w:r>
        <w:rPr>
          <w:rFonts w:hint="eastAsia"/>
          <w:color w:val="auto"/>
          <w:sz w:val="28"/>
          <w:szCs w:val="28"/>
          <w:lang w:val="en-US" w:eastAsia="zh-CN"/>
        </w:rPr>
        <w:t>①计量员停止卸油，呼喊警示。</w:t>
      </w:r>
    </w:p>
    <w:p>
      <w:pPr>
        <w:ind w:firstLine="480"/>
        <w:rPr>
          <w:rFonts w:hint="eastAsia"/>
          <w:color w:val="auto"/>
          <w:sz w:val="28"/>
          <w:szCs w:val="28"/>
          <w:lang w:val="en-US" w:eastAsia="zh-CN"/>
        </w:rPr>
      </w:pPr>
      <w:r>
        <w:rPr>
          <w:rFonts w:hint="eastAsia"/>
          <w:color w:val="auto"/>
          <w:sz w:val="28"/>
          <w:szCs w:val="28"/>
          <w:lang w:val="en-US" w:eastAsia="zh-CN"/>
        </w:rPr>
        <w:t>②驾驶员关闭油罐车卸油阀。若油罐车有紧急切断阀，立即按下按钮。</w:t>
      </w:r>
    </w:p>
    <w:p>
      <w:pPr>
        <w:ind w:firstLine="480"/>
        <w:rPr>
          <w:rFonts w:hint="eastAsia"/>
          <w:color w:val="auto"/>
          <w:sz w:val="28"/>
          <w:szCs w:val="28"/>
          <w:lang w:val="en-US" w:eastAsia="zh-CN"/>
        </w:rPr>
      </w:pPr>
      <w:r>
        <w:rPr>
          <w:rFonts w:hint="eastAsia"/>
          <w:color w:val="auto"/>
          <w:sz w:val="28"/>
          <w:szCs w:val="28"/>
          <w:lang w:val="en-US" w:eastAsia="zh-CN"/>
        </w:rPr>
        <w:t>③加油站站长组织员工用灭火毯覆盖或用灭火器进行初期扑救。</w:t>
      </w:r>
    </w:p>
    <w:p>
      <w:pPr>
        <w:ind w:firstLine="480"/>
        <w:rPr>
          <w:rFonts w:hint="eastAsia"/>
          <w:color w:val="auto"/>
          <w:sz w:val="28"/>
          <w:szCs w:val="28"/>
          <w:lang w:val="en-US" w:eastAsia="zh-CN"/>
        </w:rPr>
      </w:pPr>
      <w:r>
        <w:rPr>
          <w:rFonts w:hint="eastAsia"/>
          <w:color w:val="auto"/>
          <w:sz w:val="28"/>
          <w:szCs w:val="28"/>
          <w:lang w:val="en-US" w:eastAsia="zh-CN"/>
        </w:rPr>
        <w:t>④保卫警戒员现场警戒，疏散人员、车辆。</w:t>
      </w:r>
    </w:p>
    <w:p>
      <w:pPr>
        <w:ind w:firstLine="480"/>
        <w:rPr>
          <w:rFonts w:hint="eastAsia"/>
          <w:color w:val="auto"/>
          <w:sz w:val="28"/>
          <w:szCs w:val="28"/>
          <w:lang w:val="en-US" w:eastAsia="zh-CN"/>
        </w:rPr>
      </w:pPr>
      <w:r>
        <w:rPr>
          <w:rFonts w:hint="eastAsia"/>
          <w:color w:val="auto"/>
          <w:sz w:val="28"/>
          <w:szCs w:val="28"/>
          <w:lang w:val="en-US" w:eastAsia="zh-CN"/>
        </w:rPr>
        <w:t>⑤驾驶员卸下卸油软管，取下静电接地夹。关闭油罐卸油阀。</w:t>
      </w:r>
    </w:p>
    <w:p>
      <w:pPr>
        <w:ind w:firstLine="480"/>
        <w:rPr>
          <w:rFonts w:hint="eastAsia"/>
          <w:color w:val="auto"/>
          <w:sz w:val="28"/>
          <w:szCs w:val="28"/>
          <w:lang w:val="en-US" w:eastAsia="zh-CN"/>
        </w:rPr>
      </w:pPr>
      <w:r>
        <w:rPr>
          <w:rFonts w:hint="eastAsia"/>
          <w:color w:val="auto"/>
          <w:sz w:val="28"/>
          <w:szCs w:val="28"/>
          <w:lang w:val="en-US" w:eastAsia="zh-CN"/>
        </w:rPr>
        <w:t>⑥加油站站长组织员工设法使油罐车驶离加油站。</w:t>
      </w:r>
    </w:p>
    <w:p>
      <w:pPr>
        <w:ind w:firstLine="480"/>
        <w:rPr>
          <w:rFonts w:hint="eastAsia"/>
          <w:color w:val="auto"/>
          <w:sz w:val="28"/>
          <w:szCs w:val="28"/>
          <w:lang w:val="en-US" w:eastAsia="zh-CN"/>
        </w:rPr>
      </w:pPr>
      <w:r>
        <w:rPr>
          <w:rFonts w:hint="eastAsia"/>
          <w:color w:val="auto"/>
          <w:sz w:val="28"/>
          <w:szCs w:val="28"/>
          <w:lang w:val="en-US" w:eastAsia="zh-CN"/>
        </w:rPr>
        <w:t>⑦通讯联络员立即通知周边单位，并请求联防单位支援。</w:t>
      </w:r>
    </w:p>
    <w:p>
      <w:pPr>
        <w:ind w:firstLine="480"/>
        <w:rPr>
          <w:rFonts w:hint="eastAsia"/>
          <w:color w:val="auto"/>
          <w:sz w:val="28"/>
          <w:szCs w:val="28"/>
          <w:lang w:val="en-US" w:eastAsia="zh-CN"/>
        </w:rPr>
      </w:pPr>
      <w:r>
        <w:rPr>
          <w:rFonts w:hint="eastAsia"/>
          <w:color w:val="auto"/>
          <w:sz w:val="28"/>
          <w:szCs w:val="28"/>
          <w:lang w:val="en-US" w:eastAsia="zh-CN"/>
        </w:rPr>
        <w:t>⑧加油站站长密切注意火势发展，情况危急人身安全时，撤离现场，等待救援。</w:t>
      </w:r>
    </w:p>
    <w:p>
      <w:pPr>
        <w:ind w:firstLine="480"/>
        <w:rPr>
          <w:rFonts w:hint="eastAsia"/>
          <w:color w:val="auto"/>
          <w:sz w:val="28"/>
          <w:szCs w:val="28"/>
          <w:lang w:val="en-US" w:eastAsia="zh-CN"/>
        </w:rPr>
      </w:pPr>
      <w:r>
        <w:rPr>
          <w:rFonts w:hint="eastAsia"/>
          <w:color w:val="auto"/>
          <w:sz w:val="28"/>
          <w:szCs w:val="28"/>
          <w:lang w:val="en-US" w:eastAsia="zh-CN"/>
        </w:rPr>
        <w:t>（5）邻近区域着火处置措施</w:t>
      </w:r>
    </w:p>
    <w:p>
      <w:pPr>
        <w:ind w:firstLine="480"/>
        <w:rPr>
          <w:rFonts w:hint="eastAsia"/>
          <w:color w:val="auto"/>
          <w:sz w:val="28"/>
          <w:szCs w:val="28"/>
          <w:lang w:val="en-US" w:eastAsia="zh-CN"/>
        </w:rPr>
      </w:pPr>
      <w:r>
        <w:rPr>
          <w:rFonts w:hint="eastAsia"/>
          <w:color w:val="auto"/>
          <w:sz w:val="28"/>
          <w:szCs w:val="28"/>
          <w:lang w:val="en-US" w:eastAsia="zh-CN"/>
        </w:rPr>
        <w:t>①加油站站长视情况切断电源，关闭阀门。</w:t>
      </w:r>
    </w:p>
    <w:p>
      <w:pPr>
        <w:ind w:firstLine="480"/>
        <w:rPr>
          <w:rFonts w:hint="eastAsia"/>
          <w:color w:val="auto"/>
          <w:sz w:val="28"/>
          <w:szCs w:val="28"/>
          <w:lang w:val="en-US" w:eastAsia="zh-CN"/>
        </w:rPr>
      </w:pPr>
      <w:r>
        <w:rPr>
          <w:rFonts w:hint="eastAsia"/>
          <w:color w:val="auto"/>
          <w:sz w:val="28"/>
          <w:szCs w:val="28"/>
          <w:lang w:val="en-US" w:eastAsia="zh-CN"/>
        </w:rPr>
        <w:t>②通讯联络员报告上级并拨打南充市嘉陵区消防大队（119）。</w:t>
      </w:r>
    </w:p>
    <w:p>
      <w:pPr>
        <w:ind w:firstLine="480"/>
        <w:rPr>
          <w:rFonts w:hint="eastAsia"/>
          <w:color w:val="auto"/>
          <w:sz w:val="28"/>
          <w:szCs w:val="28"/>
          <w:lang w:val="en-US" w:eastAsia="zh-CN"/>
        </w:rPr>
      </w:pPr>
      <w:r>
        <w:rPr>
          <w:rFonts w:hint="eastAsia"/>
          <w:color w:val="auto"/>
          <w:sz w:val="28"/>
          <w:szCs w:val="28"/>
          <w:lang w:val="en-US" w:eastAsia="zh-CN"/>
        </w:rPr>
        <w:t>③加油站站长组织员工用灭火毯覆盖卸油口、人孔操作井。</w:t>
      </w:r>
    </w:p>
    <w:p>
      <w:pPr>
        <w:ind w:firstLine="480"/>
        <w:rPr>
          <w:rFonts w:hint="eastAsia"/>
          <w:color w:val="auto"/>
          <w:sz w:val="28"/>
          <w:szCs w:val="28"/>
          <w:lang w:val="en-US" w:eastAsia="zh-CN"/>
        </w:rPr>
      </w:pPr>
      <w:r>
        <w:rPr>
          <w:rFonts w:hint="eastAsia"/>
          <w:color w:val="auto"/>
          <w:sz w:val="28"/>
          <w:szCs w:val="28"/>
          <w:lang w:val="en-US" w:eastAsia="zh-CN"/>
        </w:rPr>
        <w:t>④加油站站长组织员工布置灭火器，做好临战备战。现场警戒，密切监控火势发展。</w:t>
      </w:r>
    </w:p>
    <w:p>
      <w:pPr>
        <w:ind w:firstLine="480"/>
        <w:rPr>
          <w:rFonts w:hint="eastAsia"/>
          <w:color w:val="auto"/>
          <w:sz w:val="28"/>
          <w:szCs w:val="28"/>
          <w:lang w:val="en-US" w:eastAsia="zh-CN"/>
        </w:rPr>
      </w:pPr>
      <w:r>
        <w:rPr>
          <w:rFonts w:hint="eastAsia"/>
          <w:color w:val="auto"/>
          <w:sz w:val="28"/>
          <w:szCs w:val="28"/>
          <w:lang w:val="en-US" w:eastAsia="zh-CN"/>
        </w:rPr>
        <w:t>（6）人身意外着火处置措施</w:t>
      </w:r>
    </w:p>
    <w:p>
      <w:pPr>
        <w:ind w:firstLine="480"/>
        <w:rPr>
          <w:rFonts w:hint="eastAsia"/>
          <w:color w:val="auto"/>
          <w:sz w:val="28"/>
          <w:szCs w:val="28"/>
          <w:lang w:val="en-US" w:eastAsia="zh-CN"/>
        </w:rPr>
      </w:pPr>
      <w:r>
        <w:rPr>
          <w:rFonts w:hint="eastAsia"/>
          <w:color w:val="auto"/>
          <w:sz w:val="28"/>
          <w:szCs w:val="28"/>
          <w:lang w:val="en-US" w:eastAsia="zh-CN"/>
        </w:rPr>
        <w:t>①迅速将着火衣物脱下。若无法脱下，可原地打滚压灭火苗。</w:t>
      </w:r>
    </w:p>
    <w:p>
      <w:pPr>
        <w:ind w:firstLine="480"/>
        <w:rPr>
          <w:rFonts w:hint="eastAsia"/>
          <w:color w:val="auto"/>
          <w:sz w:val="28"/>
          <w:szCs w:val="28"/>
          <w:lang w:val="en-US" w:eastAsia="zh-CN"/>
        </w:rPr>
      </w:pPr>
      <w:r>
        <w:rPr>
          <w:rFonts w:hint="eastAsia"/>
          <w:color w:val="auto"/>
          <w:sz w:val="28"/>
          <w:szCs w:val="28"/>
          <w:lang w:val="en-US" w:eastAsia="zh-CN"/>
        </w:rPr>
        <w:t>②未着火人员大声呼喊示警、报告上级、拨打南充市嘉陵区人民医院（120）。</w:t>
      </w:r>
    </w:p>
    <w:p>
      <w:pPr>
        <w:ind w:firstLine="480"/>
        <w:rPr>
          <w:rFonts w:hint="eastAsia"/>
          <w:color w:val="auto"/>
          <w:sz w:val="28"/>
          <w:szCs w:val="28"/>
          <w:lang w:val="en-US" w:eastAsia="zh-CN"/>
        </w:rPr>
      </w:pPr>
      <w:r>
        <w:rPr>
          <w:rFonts w:hint="eastAsia"/>
          <w:color w:val="auto"/>
          <w:sz w:val="28"/>
          <w:szCs w:val="28"/>
          <w:lang w:val="en-US" w:eastAsia="zh-CN"/>
        </w:rPr>
        <w:t>③加油站站长组织员工用灭火毯包裹人体着火部位进行窒息灭火或用水浇灭着火物。</w:t>
      </w:r>
    </w:p>
    <w:p>
      <w:pPr>
        <w:ind w:firstLine="480"/>
        <w:rPr>
          <w:rFonts w:hint="eastAsia"/>
          <w:color w:val="auto"/>
          <w:sz w:val="28"/>
          <w:szCs w:val="28"/>
          <w:lang w:val="en-US" w:eastAsia="zh-CN"/>
        </w:rPr>
      </w:pPr>
      <w:r>
        <w:rPr>
          <w:rFonts w:hint="eastAsia"/>
          <w:color w:val="auto"/>
          <w:sz w:val="28"/>
          <w:szCs w:val="28"/>
          <w:lang w:val="en-US" w:eastAsia="zh-CN"/>
        </w:rPr>
        <w:t>④用自来水、河水、井水等清洁水，水温5～20℃，冷敷或浸泡创面，需持续1/2～1小时，以取出后不痛或稍痛为止。（适用于中、小面积烧伤，特别是头、面、四肢）</w:t>
      </w:r>
    </w:p>
    <w:p>
      <w:pPr>
        <w:ind w:firstLine="480"/>
        <w:rPr>
          <w:rFonts w:hint="eastAsia"/>
          <w:color w:val="auto"/>
          <w:sz w:val="28"/>
          <w:szCs w:val="28"/>
          <w:lang w:val="en-US" w:eastAsia="zh-CN"/>
        </w:rPr>
      </w:pPr>
      <w:r>
        <w:rPr>
          <w:rFonts w:hint="eastAsia"/>
          <w:color w:val="auto"/>
          <w:sz w:val="28"/>
          <w:szCs w:val="28"/>
          <w:lang w:val="en-US" w:eastAsia="zh-CN"/>
        </w:rPr>
        <w:t>⑤特殊情况时可使用灭火器灭火，但不能喷射面部。</w:t>
      </w:r>
    </w:p>
    <w:p>
      <w:pPr>
        <w:ind w:firstLine="480"/>
        <w:rPr>
          <w:rFonts w:hint="eastAsia"/>
          <w:color w:val="auto"/>
          <w:sz w:val="28"/>
          <w:szCs w:val="28"/>
          <w:lang w:val="en-US" w:eastAsia="zh-CN"/>
        </w:rPr>
      </w:pPr>
      <w:r>
        <w:rPr>
          <w:rFonts w:hint="eastAsia"/>
          <w:color w:val="auto"/>
          <w:sz w:val="28"/>
          <w:szCs w:val="28"/>
          <w:lang w:val="en-US" w:eastAsia="zh-CN"/>
        </w:rPr>
        <w:t>⑥有车辆时尽快送就近医院抢救。</w:t>
      </w:r>
    </w:p>
    <w:p>
      <w:pPr>
        <w:ind w:firstLine="480"/>
        <w:rPr>
          <w:rFonts w:hint="eastAsia"/>
          <w:color w:val="auto"/>
          <w:sz w:val="28"/>
          <w:szCs w:val="28"/>
          <w:lang w:val="en-US" w:eastAsia="zh-CN"/>
        </w:rPr>
      </w:pPr>
      <w:r>
        <w:rPr>
          <w:rFonts w:hint="eastAsia"/>
          <w:color w:val="auto"/>
          <w:sz w:val="28"/>
          <w:szCs w:val="28"/>
          <w:lang w:val="en-US" w:eastAsia="zh-CN"/>
        </w:rPr>
        <w:t>（7）配（发）电间着火处置措施</w:t>
      </w:r>
    </w:p>
    <w:p>
      <w:pPr>
        <w:ind w:firstLine="480"/>
        <w:rPr>
          <w:rFonts w:hint="eastAsia"/>
          <w:color w:val="auto"/>
          <w:sz w:val="28"/>
          <w:szCs w:val="28"/>
          <w:lang w:val="en-US" w:eastAsia="zh-CN"/>
        </w:rPr>
      </w:pPr>
      <w:r>
        <w:rPr>
          <w:rFonts w:hint="eastAsia"/>
          <w:color w:val="auto"/>
          <w:sz w:val="28"/>
          <w:szCs w:val="28"/>
          <w:lang w:val="en-US" w:eastAsia="zh-CN"/>
        </w:rPr>
        <w:t>现场第一发现人员用喊话或电子报警器方式向全站报警，拉下总闸（若无法拉下总闸，有变压器的站应立即断开零克，无变压器的站应立即电话通知供电部门切断电源），其他人员同时停止作业，用干粉灭火器或消防沙进行灭火，如火势不能扑灭立即向消防部门报警，并立即关闭所有门窗，防止蔓延。严禁用水和泡沫灭火器扑救。</w:t>
      </w:r>
    </w:p>
    <w:p>
      <w:pPr>
        <w:pStyle w:val="4"/>
        <w:rPr>
          <w:color w:val="auto"/>
        </w:rPr>
      </w:pPr>
      <w:bookmarkStart w:id="276" w:name="_Toc11558"/>
      <w:r>
        <w:rPr>
          <w:rFonts w:hint="eastAsia"/>
          <w:color w:val="auto"/>
        </w:rPr>
        <w:t>1.4注意事项</w:t>
      </w:r>
      <w:bookmarkEnd w:id="276"/>
    </w:p>
    <w:p>
      <w:pPr>
        <w:ind w:firstLine="480"/>
        <w:rPr>
          <w:rFonts w:hint="eastAsia"/>
          <w:color w:val="auto"/>
          <w:sz w:val="28"/>
          <w:szCs w:val="28"/>
          <w:lang w:val="en-US" w:eastAsia="zh-CN"/>
        </w:rPr>
      </w:pPr>
      <w:r>
        <w:rPr>
          <w:rFonts w:hint="eastAsia"/>
          <w:color w:val="auto"/>
          <w:sz w:val="28"/>
          <w:szCs w:val="28"/>
          <w:lang w:val="en-US" w:eastAsia="zh-CN"/>
        </w:rPr>
        <w:t>①不能用水扑救成品油火灾。</w:t>
      </w:r>
    </w:p>
    <w:p>
      <w:pPr>
        <w:ind w:firstLine="480"/>
        <w:rPr>
          <w:rFonts w:hint="eastAsia"/>
          <w:color w:val="auto"/>
          <w:sz w:val="28"/>
          <w:szCs w:val="28"/>
          <w:lang w:val="en-US" w:eastAsia="zh-CN"/>
        </w:rPr>
      </w:pPr>
      <w:r>
        <w:rPr>
          <w:rFonts w:hint="eastAsia"/>
          <w:color w:val="auto"/>
          <w:sz w:val="28"/>
          <w:szCs w:val="28"/>
          <w:lang w:val="en-US" w:eastAsia="zh-CN"/>
        </w:rPr>
        <w:t>②可用泡沫、干粉、消防沙扑救油类火灾。</w:t>
      </w:r>
    </w:p>
    <w:p>
      <w:pPr>
        <w:ind w:firstLine="480"/>
        <w:rPr>
          <w:rFonts w:hint="eastAsia"/>
          <w:color w:val="auto"/>
          <w:sz w:val="28"/>
          <w:szCs w:val="28"/>
          <w:lang w:val="en-US" w:eastAsia="zh-CN"/>
        </w:rPr>
      </w:pPr>
      <w:r>
        <w:rPr>
          <w:rFonts w:hint="eastAsia"/>
          <w:color w:val="auto"/>
          <w:sz w:val="28"/>
          <w:szCs w:val="28"/>
          <w:lang w:val="en-US" w:eastAsia="zh-CN"/>
        </w:rPr>
        <w:br w:type="page"/>
      </w:r>
    </w:p>
    <w:p>
      <w:pPr>
        <w:pStyle w:val="3"/>
        <w:spacing w:after="97"/>
        <w:ind w:firstLine="643"/>
        <w:rPr>
          <w:color w:val="auto"/>
        </w:rPr>
      </w:pPr>
      <w:bookmarkStart w:id="277" w:name="_Toc15007"/>
      <w:r>
        <w:rPr>
          <w:rFonts w:ascii="New time roman" w:hAnsi="New time roman"/>
          <w:color w:val="auto"/>
        </w:rPr>
        <w:t>2</w:t>
      </w:r>
      <w:r>
        <w:rPr>
          <w:rFonts w:hint="eastAsia"/>
          <w:color w:val="auto"/>
        </w:rPr>
        <w:t xml:space="preserve"> </w:t>
      </w:r>
      <w:r>
        <w:rPr>
          <w:color w:val="auto"/>
        </w:rPr>
        <w:t xml:space="preserve"> </w:t>
      </w:r>
      <w:r>
        <w:rPr>
          <w:rFonts w:hint="eastAsia"/>
          <w:color w:val="auto"/>
        </w:rPr>
        <w:t>油品泄漏应急处置方案</w:t>
      </w:r>
      <w:bookmarkEnd w:id="270"/>
      <w:bookmarkEnd w:id="271"/>
      <w:bookmarkEnd w:id="277"/>
    </w:p>
    <w:p>
      <w:pPr>
        <w:pStyle w:val="4"/>
        <w:rPr>
          <w:color w:val="auto"/>
        </w:rPr>
      </w:pPr>
      <w:bookmarkStart w:id="278" w:name="_Toc12746"/>
      <w:bookmarkStart w:id="279" w:name="_Toc24988263"/>
      <w:r>
        <w:rPr>
          <w:color w:val="auto"/>
        </w:rPr>
        <w:t>2</w:t>
      </w:r>
      <w:r>
        <w:rPr>
          <w:rFonts w:hint="eastAsia"/>
          <w:color w:val="auto"/>
        </w:rPr>
        <w:t>.1事故风险分析</w:t>
      </w:r>
      <w:bookmarkEnd w:id="278"/>
      <w:bookmarkEnd w:id="279"/>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油罐穿孔泄漏、管线穿孔泄漏、卸油泄漏。</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油罐区、输油管线、油罐车。</w:t>
      </w:r>
    </w:p>
    <w:p>
      <w:pPr>
        <w:ind w:firstLine="480"/>
        <w:rPr>
          <w:rFonts w:hint="eastAsia"/>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油品泄漏全年可发生，轻则造成经济损失，重则造成环境污染，引起火灾、爆炸造成人员伤亡等影响。</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管线破损、仪表异常。</w:t>
      </w:r>
    </w:p>
    <w:p>
      <w:pPr>
        <w:ind w:firstLine="480"/>
        <w:rPr>
          <w:rFonts w:hint="eastAsia"/>
          <w:color w:val="auto"/>
          <w:sz w:val="28"/>
          <w:szCs w:val="28"/>
          <w:lang w:val="en-US" w:eastAsia="zh-CN"/>
        </w:rPr>
      </w:pPr>
      <w:r>
        <w:rPr>
          <w:rFonts w:hint="eastAsia"/>
          <w:color w:val="auto"/>
          <w:sz w:val="28"/>
          <w:szCs w:val="28"/>
          <w:lang w:val="en-US" w:eastAsia="zh-CN"/>
        </w:rPr>
        <w:t>（5）事故可能导致的次生、衍生事故</w:t>
      </w:r>
    </w:p>
    <w:p>
      <w:pPr>
        <w:ind w:firstLine="480"/>
        <w:rPr>
          <w:rFonts w:hint="eastAsia"/>
          <w:color w:val="auto"/>
          <w:sz w:val="28"/>
          <w:szCs w:val="28"/>
          <w:lang w:val="en-US" w:eastAsia="zh-CN"/>
        </w:rPr>
      </w:pPr>
      <w:r>
        <w:rPr>
          <w:rFonts w:hint="eastAsia"/>
          <w:color w:val="auto"/>
          <w:sz w:val="28"/>
          <w:szCs w:val="28"/>
          <w:lang w:val="en-US" w:eastAsia="zh-CN"/>
        </w:rPr>
        <w:t>发生油品泄漏后，若遇到点火源，容易发生火灾事故。</w:t>
      </w:r>
    </w:p>
    <w:p>
      <w:pPr>
        <w:pStyle w:val="4"/>
        <w:rPr>
          <w:color w:val="auto"/>
        </w:rPr>
      </w:pPr>
      <w:bookmarkStart w:id="280" w:name="_Toc29817"/>
      <w:bookmarkStart w:id="281" w:name="_Toc24988264"/>
      <w:r>
        <w:rPr>
          <w:color w:val="auto"/>
        </w:rPr>
        <w:t>2</w:t>
      </w:r>
      <w:r>
        <w:rPr>
          <w:rFonts w:hint="eastAsia"/>
          <w:color w:val="auto"/>
        </w:rPr>
        <w:t>.2应急工作职责</w:t>
      </w:r>
      <w:bookmarkEnd w:id="280"/>
      <w:bookmarkEnd w:id="281"/>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282" w:name="_Toc24988265"/>
      <w:bookmarkStart w:id="283" w:name="_Toc24329"/>
      <w:r>
        <w:rPr>
          <w:color w:val="auto"/>
        </w:rPr>
        <w:t>2</w:t>
      </w:r>
      <w:r>
        <w:rPr>
          <w:rFonts w:hint="eastAsia"/>
          <w:color w:val="auto"/>
        </w:rPr>
        <w:t>.3应急处置</w:t>
      </w:r>
      <w:bookmarkEnd w:id="282"/>
      <w:bookmarkEnd w:id="283"/>
    </w:p>
    <w:p>
      <w:pPr>
        <w:ind w:firstLine="480"/>
        <w:rPr>
          <w:rFonts w:hint="eastAsia"/>
          <w:color w:val="auto"/>
          <w:sz w:val="28"/>
          <w:szCs w:val="28"/>
          <w:lang w:val="en-US" w:eastAsia="zh-CN"/>
        </w:rPr>
      </w:pPr>
      <w:r>
        <w:rPr>
          <w:rFonts w:hint="eastAsia"/>
          <w:color w:val="auto"/>
          <w:sz w:val="28"/>
          <w:szCs w:val="28"/>
          <w:lang w:val="en-US" w:eastAsia="zh-CN"/>
        </w:rPr>
        <w:t>（1）埋地管线或埋地油罐油品泄漏应对措施</w:t>
      </w:r>
    </w:p>
    <w:p>
      <w:pPr>
        <w:ind w:firstLine="480"/>
        <w:rPr>
          <w:rFonts w:hint="eastAsia"/>
          <w:color w:val="auto"/>
          <w:sz w:val="28"/>
          <w:szCs w:val="28"/>
          <w:lang w:val="en-US" w:eastAsia="zh-CN"/>
        </w:rPr>
      </w:pPr>
      <w:r>
        <w:rPr>
          <w:rFonts w:hint="eastAsia"/>
          <w:color w:val="auto"/>
          <w:sz w:val="28"/>
          <w:szCs w:val="28"/>
          <w:lang w:val="en-US" w:eastAsia="zh-CN"/>
        </w:rPr>
        <w:t>①加油员停止作业，切断电源，报告上级。</w:t>
      </w:r>
    </w:p>
    <w:p>
      <w:pPr>
        <w:ind w:firstLine="480"/>
        <w:rPr>
          <w:rFonts w:hint="eastAsia"/>
          <w:color w:val="auto"/>
          <w:sz w:val="28"/>
          <w:szCs w:val="28"/>
          <w:lang w:val="en-US" w:eastAsia="zh-CN"/>
        </w:rPr>
      </w:pPr>
      <w:r>
        <w:rPr>
          <w:rFonts w:hint="eastAsia"/>
          <w:color w:val="auto"/>
          <w:sz w:val="28"/>
          <w:szCs w:val="28"/>
          <w:lang w:val="en-US" w:eastAsia="zh-CN"/>
        </w:rPr>
        <w:t>②安全员现场警戒，疏散人员、车辆，布置消防器材。</w:t>
      </w:r>
    </w:p>
    <w:p>
      <w:pPr>
        <w:ind w:firstLine="480"/>
        <w:rPr>
          <w:rFonts w:hint="eastAsia"/>
          <w:color w:val="auto"/>
          <w:sz w:val="28"/>
          <w:szCs w:val="28"/>
          <w:lang w:val="en-US" w:eastAsia="zh-CN"/>
        </w:rPr>
      </w:pPr>
      <w:r>
        <w:rPr>
          <w:rFonts w:hint="eastAsia"/>
          <w:color w:val="auto"/>
          <w:sz w:val="28"/>
          <w:szCs w:val="28"/>
          <w:lang w:val="en-US" w:eastAsia="zh-CN"/>
        </w:rPr>
        <w:t>③站长、安全员、加油员检查水风井、排水沟、雨水井等，若有油用沙袋等进行封堵，使用吸油毡等进行处理，防止油品造成环境污染。</w:t>
      </w:r>
    </w:p>
    <w:p>
      <w:pPr>
        <w:ind w:firstLine="480"/>
        <w:rPr>
          <w:rFonts w:hint="eastAsia"/>
          <w:color w:val="auto"/>
          <w:sz w:val="28"/>
          <w:szCs w:val="28"/>
          <w:lang w:val="en-US" w:eastAsia="zh-CN"/>
        </w:rPr>
      </w:pPr>
      <w:r>
        <w:rPr>
          <w:rFonts w:hint="eastAsia"/>
          <w:color w:val="auto"/>
          <w:sz w:val="28"/>
          <w:szCs w:val="28"/>
          <w:lang w:val="en-US" w:eastAsia="zh-CN"/>
        </w:rPr>
        <w:t>④站长检查油罐区观察，若有油则使用防爆机具等抽吸油品。</w:t>
      </w:r>
    </w:p>
    <w:p>
      <w:pPr>
        <w:ind w:firstLine="480"/>
        <w:rPr>
          <w:rFonts w:hint="eastAsia"/>
          <w:color w:val="auto"/>
          <w:sz w:val="28"/>
          <w:szCs w:val="28"/>
          <w:lang w:val="en-US" w:eastAsia="zh-CN"/>
        </w:rPr>
      </w:pPr>
      <w:r>
        <w:rPr>
          <w:rFonts w:hint="eastAsia"/>
          <w:color w:val="auto"/>
          <w:sz w:val="28"/>
          <w:szCs w:val="28"/>
          <w:lang w:val="en-US" w:eastAsia="zh-CN"/>
        </w:rPr>
        <w:t>⑤站长、安全员、加油员若油品流入水面，对水域实施现场警戒、监控。同时使用吸油毡等吸附水面油品。对水面无法回收的油品，喷洒消油剂。</w:t>
      </w:r>
    </w:p>
    <w:p>
      <w:pPr>
        <w:ind w:firstLine="480"/>
        <w:rPr>
          <w:rFonts w:hint="eastAsia"/>
          <w:color w:val="auto"/>
          <w:sz w:val="28"/>
          <w:szCs w:val="28"/>
          <w:lang w:val="en-US" w:eastAsia="zh-CN"/>
        </w:rPr>
      </w:pPr>
      <w:bookmarkStart w:id="284" w:name="_Toc469564547"/>
      <w:bookmarkStart w:id="285" w:name="_Toc4402695"/>
      <w:bookmarkStart w:id="286" w:name="_Toc419097772"/>
      <w:r>
        <w:rPr>
          <w:rFonts w:hint="eastAsia"/>
          <w:color w:val="auto"/>
          <w:sz w:val="28"/>
          <w:szCs w:val="28"/>
          <w:lang w:val="en-US" w:eastAsia="zh-CN"/>
        </w:rPr>
        <w:t>（2）卸油时跑冒油应对措施</w:t>
      </w:r>
      <w:bookmarkEnd w:id="284"/>
      <w:bookmarkEnd w:id="285"/>
      <w:bookmarkEnd w:id="286"/>
    </w:p>
    <w:p>
      <w:pPr>
        <w:ind w:firstLine="480"/>
        <w:rPr>
          <w:rFonts w:hint="eastAsia"/>
          <w:color w:val="auto"/>
          <w:sz w:val="28"/>
          <w:szCs w:val="28"/>
          <w:lang w:val="en-US" w:eastAsia="zh-CN"/>
        </w:rPr>
      </w:pPr>
      <w:r>
        <w:rPr>
          <w:rFonts w:hint="eastAsia"/>
          <w:color w:val="auto"/>
          <w:sz w:val="28"/>
          <w:szCs w:val="28"/>
          <w:lang w:val="en-US" w:eastAsia="zh-CN"/>
        </w:rPr>
        <w:t>①计量员立即停止接卸作业，关闭油罐车卸油阀，如油罐车有紧急切断阀，应立即按下按钮，切断总电源，停止营业，并向加油站站长汇报。</w:t>
      </w:r>
    </w:p>
    <w:p>
      <w:pPr>
        <w:ind w:firstLine="480"/>
        <w:rPr>
          <w:rFonts w:hint="eastAsia"/>
          <w:color w:val="auto"/>
          <w:sz w:val="28"/>
          <w:szCs w:val="28"/>
          <w:lang w:val="en-US" w:eastAsia="zh-CN"/>
        </w:rPr>
      </w:pPr>
      <w:r>
        <w:rPr>
          <w:rFonts w:hint="eastAsia"/>
          <w:color w:val="auto"/>
          <w:sz w:val="28"/>
          <w:szCs w:val="28"/>
          <w:lang w:val="en-US" w:eastAsia="zh-CN"/>
        </w:rPr>
        <w:t>②必要时，安全员报告公安消防部门，以便临时封堵附近的交通道路；加油站站长及时组织人员进行现场警戒，疏散站内人员，推出站内车辆，检查并消除附近的一切火源；制止其他车辆和人员进入加油站。</w:t>
      </w:r>
    </w:p>
    <w:p>
      <w:pPr>
        <w:ind w:firstLine="480"/>
        <w:rPr>
          <w:rFonts w:hint="eastAsia"/>
          <w:color w:val="auto"/>
          <w:sz w:val="28"/>
          <w:szCs w:val="28"/>
          <w:lang w:val="en-US" w:eastAsia="zh-CN"/>
        </w:rPr>
      </w:pPr>
      <w:r>
        <w:rPr>
          <w:rFonts w:hint="eastAsia"/>
          <w:color w:val="auto"/>
          <w:sz w:val="28"/>
          <w:szCs w:val="28"/>
          <w:lang w:val="en-US" w:eastAsia="zh-CN"/>
        </w:rPr>
        <w:t>③当班安全员在溢油处的上风向，布置消防器材。</w:t>
      </w:r>
    </w:p>
    <w:p>
      <w:pPr>
        <w:ind w:firstLine="480"/>
        <w:rPr>
          <w:rFonts w:hint="eastAsia"/>
          <w:color w:val="auto"/>
          <w:sz w:val="28"/>
          <w:szCs w:val="28"/>
          <w:lang w:val="en-US" w:eastAsia="zh-CN"/>
        </w:rPr>
      </w:pPr>
      <w:r>
        <w:rPr>
          <w:rFonts w:hint="eastAsia"/>
          <w:color w:val="auto"/>
          <w:sz w:val="28"/>
          <w:szCs w:val="28"/>
          <w:lang w:val="en-US" w:eastAsia="zh-CN"/>
        </w:rPr>
        <w:t>④加油站站长及时组织员工对现场已跑冒油品用消防沙等围住，并进行必要的回收，禁止用铁制品等易产生火花的器具作回收操作。回收后，用消防沙覆盖残留油品，待充分吸收残油后将油沙清除干净。</w:t>
      </w:r>
    </w:p>
    <w:p>
      <w:pPr>
        <w:ind w:firstLine="480"/>
        <w:rPr>
          <w:rFonts w:hint="eastAsia"/>
          <w:color w:val="auto"/>
          <w:sz w:val="28"/>
          <w:szCs w:val="28"/>
          <w:lang w:val="en-US" w:eastAsia="zh-CN"/>
        </w:rPr>
      </w:pPr>
      <w:r>
        <w:rPr>
          <w:rFonts w:hint="eastAsia"/>
          <w:color w:val="auto"/>
          <w:sz w:val="28"/>
          <w:szCs w:val="28"/>
          <w:lang w:val="en-US" w:eastAsia="zh-CN"/>
        </w:rPr>
        <w:t>⑤安全员给被油品泼溅的人员提供援助；通知毗邻单位或居民，注意安全。</w:t>
      </w:r>
    </w:p>
    <w:p>
      <w:pPr>
        <w:ind w:firstLine="480"/>
        <w:rPr>
          <w:rFonts w:hint="eastAsia"/>
          <w:color w:val="auto"/>
          <w:sz w:val="28"/>
          <w:szCs w:val="28"/>
          <w:lang w:val="en-US" w:eastAsia="zh-CN"/>
        </w:rPr>
      </w:pPr>
      <w:r>
        <w:rPr>
          <w:rFonts w:hint="eastAsia"/>
          <w:color w:val="auto"/>
          <w:sz w:val="28"/>
          <w:szCs w:val="28"/>
          <w:lang w:val="en-US" w:eastAsia="zh-CN"/>
        </w:rPr>
        <w:t>⑥加油站站长及时组织员工检查排水沟及水封井内是否有残油，若有残油应及时清理干净，并检查其他可能产生危险的区域是否有隐患存在。</w:t>
      </w:r>
    </w:p>
    <w:p>
      <w:pPr>
        <w:ind w:firstLine="480"/>
        <w:rPr>
          <w:rFonts w:hint="eastAsia"/>
          <w:color w:val="auto"/>
          <w:sz w:val="28"/>
          <w:szCs w:val="28"/>
          <w:lang w:val="en-US" w:eastAsia="zh-CN"/>
        </w:rPr>
      </w:pPr>
      <w:r>
        <w:rPr>
          <w:rFonts w:hint="eastAsia"/>
          <w:color w:val="auto"/>
          <w:sz w:val="28"/>
          <w:szCs w:val="28"/>
          <w:lang w:val="en-US" w:eastAsia="zh-CN"/>
        </w:rPr>
        <w:t>⑦计量员计量确定跑冒油损失，做好记录。</w:t>
      </w:r>
    </w:p>
    <w:p>
      <w:pPr>
        <w:ind w:firstLine="480"/>
        <w:rPr>
          <w:rFonts w:hint="eastAsia"/>
          <w:color w:val="auto"/>
          <w:sz w:val="28"/>
          <w:szCs w:val="28"/>
          <w:lang w:val="en-US" w:eastAsia="zh-CN"/>
        </w:rPr>
      </w:pPr>
      <w:r>
        <w:rPr>
          <w:rFonts w:hint="eastAsia"/>
          <w:color w:val="auto"/>
          <w:sz w:val="28"/>
          <w:szCs w:val="28"/>
          <w:lang w:val="en-US" w:eastAsia="zh-CN"/>
        </w:rPr>
        <w:t>⑧加油站站长检查确认无其他隐患后，可继续营业。</w:t>
      </w:r>
    </w:p>
    <w:p>
      <w:pPr>
        <w:ind w:firstLine="480"/>
        <w:rPr>
          <w:rFonts w:hint="eastAsia"/>
          <w:color w:val="auto"/>
          <w:sz w:val="28"/>
          <w:szCs w:val="28"/>
          <w:lang w:val="en-US" w:eastAsia="zh-CN"/>
        </w:rPr>
      </w:pPr>
      <w:r>
        <w:rPr>
          <w:rFonts w:hint="eastAsia"/>
          <w:color w:val="auto"/>
          <w:sz w:val="28"/>
          <w:szCs w:val="28"/>
          <w:lang w:val="en-US" w:eastAsia="zh-CN"/>
        </w:rPr>
        <w:t>⑨加油站站长分析跑冒油原因。</w:t>
      </w:r>
    </w:p>
    <w:p>
      <w:pPr>
        <w:ind w:firstLine="480"/>
        <w:rPr>
          <w:rFonts w:hint="eastAsia"/>
          <w:color w:val="auto"/>
          <w:sz w:val="28"/>
          <w:szCs w:val="28"/>
          <w:lang w:val="en-US" w:eastAsia="zh-CN"/>
        </w:rPr>
      </w:pPr>
      <w:r>
        <w:rPr>
          <w:rFonts w:hint="eastAsia"/>
          <w:color w:val="auto"/>
          <w:sz w:val="28"/>
          <w:szCs w:val="28"/>
          <w:lang w:val="en-US" w:eastAsia="zh-CN"/>
        </w:rPr>
        <w:t>（3）油枪跑冒油时应对措施</w:t>
      </w:r>
    </w:p>
    <w:p>
      <w:pPr>
        <w:ind w:firstLine="480"/>
        <w:rPr>
          <w:rFonts w:hint="eastAsia"/>
          <w:color w:val="auto"/>
          <w:sz w:val="28"/>
          <w:szCs w:val="28"/>
          <w:lang w:val="en-US" w:eastAsia="zh-CN"/>
        </w:rPr>
      </w:pPr>
      <w:r>
        <w:rPr>
          <w:rFonts w:hint="eastAsia"/>
          <w:color w:val="auto"/>
          <w:sz w:val="28"/>
          <w:szCs w:val="28"/>
          <w:lang w:val="en-US" w:eastAsia="zh-CN"/>
        </w:rPr>
        <w:t>①当班员工立即关闭油枪和加油机。</w:t>
      </w:r>
    </w:p>
    <w:p>
      <w:pPr>
        <w:ind w:firstLine="480"/>
        <w:rPr>
          <w:rFonts w:hint="eastAsia"/>
          <w:color w:val="auto"/>
          <w:sz w:val="28"/>
          <w:szCs w:val="28"/>
          <w:lang w:val="en-US" w:eastAsia="zh-CN"/>
        </w:rPr>
      </w:pPr>
      <w:r>
        <w:rPr>
          <w:rFonts w:hint="eastAsia"/>
          <w:color w:val="auto"/>
          <w:sz w:val="28"/>
          <w:szCs w:val="28"/>
          <w:lang w:val="en-US" w:eastAsia="zh-CN"/>
        </w:rPr>
        <w:t>②加油站站长组织员工用不能产生静电的棉纱、毛巾或拖把对现场已跑冒的油品进行回收，回收后的油品按照加油站有关规定处理。</w:t>
      </w:r>
    </w:p>
    <w:p>
      <w:pPr>
        <w:ind w:firstLine="480"/>
        <w:rPr>
          <w:rFonts w:hint="eastAsia"/>
          <w:color w:val="auto"/>
          <w:sz w:val="28"/>
          <w:szCs w:val="28"/>
          <w:lang w:val="en-US" w:eastAsia="zh-CN"/>
        </w:rPr>
      </w:pPr>
      <w:r>
        <w:rPr>
          <w:rFonts w:hint="eastAsia"/>
          <w:color w:val="auto"/>
          <w:sz w:val="28"/>
          <w:szCs w:val="28"/>
          <w:lang w:val="en-US" w:eastAsia="zh-CN"/>
        </w:rPr>
        <w:t>③加油站站长组织员工地面上难以回收的油品应用消防沙覆盖，待充分吸收残油后清除油沙。</w:t>
      </w:r>
    </w:p>
    <w:p>
      <w:pPr>
        <w:ind w:firstLine="480"/>
        <w:rPr>
          <w:rFonts w:hint="eastAsia"/>
          <w:color w:val="auto"/>
          <w:sz w:val="28"/>
          <w:szCs w:val="28"/>
          <w:lang w:val="en-US" w:eastAsia="zh-CN"/>
        </w:rPr>
      </w:pPr>
      <w:r>
        <w:rPr>
          <w:rFonts w:hint="eastAsia"/>
          <w:color w:val="auto"/>
          <w:sz w:val="28"/>
          <w:szCs w:val="28"/>
          <w:lang w:val="en-US" w:eastAsia="zh-CN"/>
        </w:rPr>
        <w:t>④不准立即启动车辆。</w:t>
      </w:r>
    </w:p>
    <w:p>
      <w:pPr>
        <w:ind w:firstLine="480"/>
        <w:rPr>
          <w:rFonts w:hint="eastAsia"/>
          <w:color w:val="auto"/>
          <w:sz w:val="28"/>
          <w:szCs w:val="28"/>
          <w:lang w:val="en-US" w:eastAsia="zh-CN"/>
        </w:rPr>
      </w:pPr>
      <w:r>
        <w:rPr>
          <w:rFonts w:hint="eastAsia"/>
          <w:color w:val="auto"/>
          <w:sz w:val="28"/>
          <w:szCs w:val="28"/>
          <w:lang w:val="en-US" w:eastAsia="zh-CN"/>
        </w:rPr>
        <w:t>⑤如跑冒油数量较多，应立即封锁现场，然后按上述步骤处理。</w:t>
      </w:r>
    </w:p>
    <w:p>
      <w:pPr>
        <w:ind w:firstLine="480"/>
        <w:rPr>
          <w:rFonts w:hint="eastAsia"/>
          <w:color w:val="auto"/>
          <w:sz w:val="28"/>
          <w:szCs w:val="28"/>
          <w:lang w:val="en-US" w:eastAsia="zh-CN"/>
        </w:rPr>
      </w:pPr>
      <w:r>
        <w:rPr>
          <w:rFonts w:hint="eastAsia"/>
          <w:color w:val="auto"/>
          <w:sz w:val="28"/>
          <w:szCs w:val="28"/>
          <w:lang w:val="en-US" w:eastAsia="zh-CN"/>
        </w:rPr>
        <w:t>（4）油罐进水应对措施</w:t>
      </w:r>
    </w:p>
    <w:p>
      <w:pPr>
        <w:ind w:firstLine="480"/>
        <w:rPr>
          <w:rFonts w:hint="eastAsia"/>
          <w:color w:val="auto"/>
          <w:sz w:val="28"/>
          <w:szCs w:val="28"/>
          <w:lang w:val="en-US" w:eastAsia="zh-CN"/>
        </w:rPr>
      </w:pPr>
      <w:r>
        <w:rPr>
          <w:rFonts w:hint="eastAsia"/>
          <w:color w:val="auto"/>
          <w:sz w:val="28"/>
          <w:szCs w:val="28"/>
          <w:lang w:val="en-US" w:eastAsia="zh-CN"/>
        </w:rPr>
        <w:t xml:space="preserve">①发现油罐进水，当班人员立即停止加油作业，确认进水油罐品号并检测其他油罐水高。 </w:t>
      </w:r>
    </w:p>
    <w:p>
      <w:pPr>
        <w:ind w:firstLine="480"/>
        <w:rPr>
          <w:rFonts w:hint="eastAsia"/>
          <w:color w:val="auto"/>
          <w:sz w:val="28"/>
          <w:szCs w:val="28"/>
          <w:lang w:val="en-US" w:eastAsia="zh-CN"/>
        </w:rPr>
      </w:pPr>
      <w:r>
        <w:rPr>
          <w:rFonts w:hint="eastAsia"/>
          <w:color w:val="auto"/>
          <w:sz w:val="28"/>
          <w:szCs w:val="28"/>
          <w:lang w:val="en-US" w:eastAsia="zh-CN"/>
        </w:rPr>
        <w:t>②加油站站长确认含水油品是否销售。如销售，站长对未离开现场的加油车辆，与客户协商解决办法，必要时可送4S店进行维修；离站后返回的车辆，首先进行确认，确实加了含水油品，应立即送4S店进行维修，并做好善后处理，避免引发新闻危机。</w:t>
      </w:r>
    </w:p>
    <w:p>
      <w:pPr>
        <w:ind w:firstLine="480"/>
        <w:rPr>
          <w:rFonts w:hint="eastAsia"/>
          <w:color w:val="auto"/>
          <w:sz w:val="28"/>
          <w:szCs w:val="28"/>
          <w:lang w:val="en-US" w:eastAsia="zh-CN"/>
        </w:rPr>
      </w:pPr>
      <w:r>
        <w:rPr>
          <w:rFonts w:hint="eastAsia"/>
          <w:color w:val="auto"/>
          <w:sz w:val="28"/>
          <w:szCs w:val="28"/>
          <w:lang w:val="en-US" w:eastAsia="zh-CN"/>
        </w:rPr>
        <w:t>③计量员对进水油罐进行抽水，如油罐含杂质较多，还应进行清罐作业。</w:t>
      </w:r>
    </w:p>
    <w:p>
      <w:pPr>
        <w:ind w:firstLine="480"/>
        <w:rPr>
          <w:rFonts w:hint="eastAsia"/>
          <w:color w:val="auto"/>
          <w:sz w:val="28"/>
          <w:szCs w:val="28"/>
          <w:lang w:val="en-US" w:eastAsia="zh-CN"/>
        </w:rPr>
      </w:pPr>
      <w:r>
        <w:rPr>
          <w:rFonts w:hint="eastAsia"/>
          <w:color w:val="auto"/>
          <w:sz w:val="28"/>
          <w:szCs w:val="28"/>
          <w:lang w:val="en-US" w:eastAsia="zh-CN"/>
        </w:rPr>
        <w:t>④计量员强化加油站日常计量，雨后及接卸油品后，要密切关注油罐水位变化，暴雨过后要及时测量油罐水位，水位超出规定应及时抽水。</w:t>
      </w:r>
    </w:p>
    <w:p>
      <w:pPr>
        <w:pStyle w:val="4"/>
        <w:rPr>
          <w:color w:val="auto"/>
        </w:rPr>
      </w:pPr>
      <w:bookmarkStart w:id="287" w:name="_Toc24988266"/>
      <w:bookmarkStart w:id="288" w:name="_Toc17906"/>
      <w:r>
        <w:rPr>
          <w:color w:val="auto"/>
        </w:rPr>
        <w:t>2</w:t>
      </w:r>
      <w:r>
        <w:rPr>
          <w:rFonts w:hint="eastAsia"/>
          <w:color w:val="auto"/>
        </w:rPr>
        <w:t>.4注意事项</w:t>
      </w:r>
      <w:bookmarkEnd w:id="287"/>
      <w:bookmarkEnd w:id="288"/>
    </w:p>
    <w:p>
      <w:pPr>
        <w:ind w:firstLine="480"/>
        <w:rPr>
          <w:rFonts w:hint="eastAsia"/>
          <w:color w:val="auto"/>
          <w:sz w:val="28"/>
          <w:szCs w:val="28"/>
          <w:lang w:val="en-US" w:eastAsia="zh-CN"/>
        </w:rPr>
      </w:pPr>
      <w:r>
        <w:rPr>
          <w:rFonts w:hint="eastAsia"/>
          <w:color w:val="auto"/>
          <w:sz w:val="28"/>
          <w:szCs w:val="28"/>
          <w:lang w:val="en-US" w:eastAsia="zh-CN"/>
        </w:rPr>
        <w:t>①防止泄漏物进入水体、下水道、地下室或密闭空间</w:t>
      </w:r>
    </w:p>
    <w:p>
      <w:pPr>
        <w:ind w:firstLine="480"/>
        <w:rPr>
          <w:rFonts w:hint="eastAsia"/>
          <w:color w:val="auto"/>
          <w:sz w:val="28"/>
          <w:szCs w:val="28"/>
          <w:lang w:val="en-US" w:eastAsia="zh-CN"/>
        </w:rPr>
      </w:pPr>
      <w:r>
        <w:rPr>
          <w:rFonts w:hint="eastAsia"/>
          <w:color w:val="auto"/>
          <w:sz w:val="28"/>
          <w:szCs w:val="28"/>
          <w:lang w:val="en-US" w:eastAsia="zh-CN"/>
        </w:rPr>
        <w:t>②小量泄漏：用沙土或其他不燃材料吸收，使用洁净的无火花工具手机吸收材料。</w:t>
      </w:r>
    </w:p>
    <w:p>
      <w:pPr>
        <w:ind w:firstLine="480"/>
        <w:rPr>
          <w:rFonts w:hint="eastAsia"/>
          <w:color w:val="auto"/>
          <w:sz w:val="28"/>
          <w:szCs w:val="28"/>
          <w:lang w:val="en-US" w:eastAsia="zh-CN"/>
        </w:rPr>
      </w:pPr>
      <w:r>
        <w:rPr>
          <w:rFonts w:hint="eastAsia"/>
          <w:color w:val="auto"/>
          <w:sz w:val="28"/>
          <w:szCs w:val="28"/>
          <w:lang w:val="en-US" w:eastAsia="zh-CN"/>
        </w:rPr>
        <w:t>③大量泄漏：构筑围堤或挖坑收容。用泡沫覆盖，减少蒸发。喷水雾能减少蒸发，但不能减低泄漏物在受限空间内的易燃性。</w:t>
      </w:r>
    </w:p>
    <w:p>
      <w:pPr>
        <w:ind w:firstLine="480"/>
        <w:rPr>
          <w:rFonts w:ascii="Times New Roman" w:hAnsi="Times New Roman" w:cs="Times New Roman"/>
          <w:color w:val="auto"/>
        </w:rPr>
      </w:pPr>
    </w:p>
    <w:p>
      <w:pPr>
        <w:ind w:firstLine="480"/>
        <w:rPr>
          <w:rFonts w:ascii="Times New Roman" w:hAnsi="Times New Roman" w:cs="Times New Roman"/>
          <w:color w:val="auto"/>
        </w:rPr>
      </w:pPr>
      <w:bookmarkStart w:id="289" w:name="_Toc419097773"/>
    </w:p>
    <w:bookmarkEnd w:id="289"/>
    <w:p>
      <w:pPr>
        <w:widowControl/>
        <w:spacing w:line="240" w:lineRule="auto"/>
        <w:ind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3"/>
        <w:spacing w:after="97"/>
        <w:ind w:firstLine="643"/>
        <w:rPr>
          <w:color w:val="auto"/>
        </w:rPr>
      </w:pPr>
      <w:bookmarkStart w:id="290" w:name="_Toc469564550"/>
      <w:bookmarkStart w:id="291" w:name="_Toc4402698"/>
      <w:bookmarkStart w:id="292" w:name="_Toc8731"/>
      <w:bookmarkStart w:id="293" w:name="_Toc419097775"/>
      <w:r>
        <w:rPr>
          <w:rFonts w:ascii="New time roman" w:hAnsi="New time roman"/>
          <w:color w:val="auto"/>
        </w:rPr>
        <w:t>3</w:t>
      </w:r>
      <w:r>
        <w:rPr>
          <w:rFonts w:hint="eastAsia"/>
          <w:color w:val="auto"/>
        </w:rPr>
        <w:t xml:space="preserve"> </w:t>
      </w:r>
      <w:r>
        <w:rPr>
          <w:color w:val="auto"/>
        </w:rPr>
        <w:t xml:space="preserve"> </w:t>
      </w:r>
      <w:r>
        <w:rPr>
          <w:rFonts w:hint="eastAsia"/>
          <w:color w:val="auto"/>
        </w:rPr>
        <w:t>发生混油时应急处置方案</w:t>
      </w:r>
      <w:bookmarkEnd w:id="290"/>
      <w:bookmarkEnd w:id="291"/>
      <w:bookmarkEnd w:id="292"/>
      <w:bookmarkEnd w:id="293"/>
    </w:p>
    <w:p>
      <w:pPr>
        <w:pStyle w:val="4"/>
        <w:rPr>
          <w:color w:val="auto"/>
        </w:rPr>
      </w:pPr>
      <w:bookmarkStart w:id="294" w:name="_Toc3302"/>
      <w:r>
        <w:rPr>
          <w:color w:val="auto"/>
        </w:rPr>
        <w:t>3</w:t>
      </w:r>
      <w:r>
        <w:rPr>
          <w:rFonts w:hint="eastAsia"/>
          <w:color w:val="auto"/>
        </w:rPr>
        <w:t>.1事故危险分析</w:t>
      </w:r>
      <w:bookmarkEnd w:id="294"/>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卸车混油、加错油品。</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卸油口、加油区。</w:t>
      </w:r>
    </w:p>
    <w:p>
      <w:pPr>
        <w:ind w:firstLine="480"/>
        <w:rPr>
          <w:rFonts w:hint="eastAsia"/>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与季节没有必然关系，会造成油品质量下降、顾客纠纷等影响。</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加油员违规操作。</w:t>
      </w:r>
    </w:p>
    <w:p>
      <w:pPr>
        <w:ind w:firstLine="480"/>
        <w:rPr>
          <w:rFonts w:hint="eastAsia"/>
          <w:color w:val="auto"/>
          <w:sz w:val="28"/>
          <w:szCs w:val="28"/>
          <w:lang w:val="en-US" w:eastAsia="zh-CN"/>
        </w:rPr>
      </w:pPr>
      <w:r>
        <w:rPr>
          <w:rFonts w:hint="eastAsia"/>
          <w:color w:val="auto"/>
          <w:sz w:val="28"/>
          <w:szCs w:val="28"/>
          <w:lang w:val="en-US" w:eastAsia="zh-CN"/>
        </w:rPr>
        <w:t>（5）事故可能导致的次生、衍生事故</w:t>
      </w:r>
    </w:p>
    <w:p>
      <w:pPr>
        <w:ind w:firstLine="480"/>
        <w:rPr>
          <w:rFonts w:hint="eastAsia"/>
          <w:color w:val="auto"/>
          <w:sz w:val="28"/>
          <w:szCs w:val="28"/>
          <w:lang w:val="en-US" w:eastAsia="zh-CN"/>
        </w:rPr>
      </w:pPr>
      <w:r>
        <w:rPr>
          <w:rFonts w:hint="eastAsia"/>
          <w:color w:val="auto"/>
          <w:sz w:val="28"/>
          <w:szCs w:val="28"/>
          <w:lang w:val="en-US" w:eastAsia="zh-CN"/>
        </w:rPr>
        <w:t>发生混油事故后，在回收处理中，若操作不当，可能导致油品泄漏，若遇点火源，容易发生火灾事故。</w:t>
      </w:r>
    </w:p>
    <w:p>
      <w:pPr>
        <w:pStyle w:val="4"/>
        <w:rPr>
          <w:color w:val="auto"/>
        </w:rPr>
      </w:pPr>
      <w:bookmarkStart w:id="295" w:name="_Toc30950"/>
      <w:r>
        <w:rPr>
          <w:color w:val="auto"/>
        </w:rPr>
        <w:t>3</w:t>
      </w:r>
      <w:r>
        <w:rPr>
          <w:rFonts w:hint="eastAsia"/>
          <w:color w:val="auto"/>
        </w:rPr>
        <w:t>.2应急工作职责</w:t>
      </w:r>
      <w:bookmarkEnd w:id="295"/>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296" w:name="_Toc28976"/>
      <w:r>
        <w:rPr>
          <w:color w:val="auto"/>
        </w:rPr>
        <w:t>3</w:t>
      </w:r>
      <w:r>
        <w:rPr>
          <w:rFonts w:hint="eastAsia"/>
          <w:color w:val="auto"/>
        </w:rPr>
        <w:t>.3应急处置</w:t>
      </w:r>
      <w:bookmarkEnd w:id="296"/>
    </w:p>
    <w:p>
      <w:pPr>
        <w:ind w:firstLine="480"/>
        <w:rPr>
          <w:rFonts w:hint="eastAsia"/>
          <w:color w:val="auto"/>
          <w:sz w:val="28"/>
          <w:szCs w:val="28"/>
          <w:lang w:val="en-US" w:eastAsia="zh-CN"/>
        </w:rPr>
      </w:pPr>
      <w:r>
        <w:rPr>
          <w:rFonts w:hint="eastAsia"/>
          <w:color w:val="auto"/>
          <w:sz w:val="28"/>
          <w:szCs w:val="28"/>
          <w:lang w:val="en-US" w:eastAsia="zh-CN"/>
        </w:rPr>
        <w:t>（1）卸车混油应对措施</w:t>
      </w:r>
    </w:p>
    <w:p>
      <w:pPr>
        <w:ind w:firstLine="480"/>
        <w:rPr>
          <w:rFonts w:hint="eastAsia"/>
          <w:color w:val="auto"/>
          <w:sz w:val="28"/>
          <w:szCs w:val="28"/>
          <w:lang w:val="en-US" w:eastAsia="zh-CN"/>
        </w:rPr>
      </w:pPr>
      <w:r>
        <w:rPr>
          <w:rFonts w:hint="eastAsia"/>
          <w:color w:val="auto"/>
          <w:sz w:val="28"/>
          <w:szCs w:val="28"/>
          <w:lang w:val="en-US" w:eastAsia="zh-CN"/>
        </w:rPr>
        <w:t>①储油罐卸油时发生混油，计量员立即停止卸油操作，闭罐车油阀，若油罐车有紧急切断阀，立即按下按钮。</w:t>
      </w:r>
    </w:p>
    <w:p>
      <w:pPr>
        <w:ind w:firstLine="480"/>
        <w:rPr>
          <w:rFonts w:hint="eastAsia"/>
          <w:color w:val="auto"/>
          <w:sz w:val="28"/>
          <w:szCs w:val="28"/>
          <w:lang w:val="en-US" w:eastAsia="zh-CN"/>
        </w:rPr>
      </w:pPr>
      <w:r>
        <w:rPr>
          <w:rFonts w:hint="eastAsia"/>
          <w:color w:val="auto"/>
          <w:sz w:val="28"/>
          <w:szCs w:val="28"/>
          <w:lang w:val="en-US" w:eastAsia="zh-CN"/>
        </w:rPr>
        <w:t>②当班员工相应的加油机应立即停止加油并向加油站站长汇报。</w:t>
      </w:r>
    </w:p>
    <w:p>
      <w:pPr>
        <w:ind w:firstLine="480"/>
        <w:rPr>
          <w:rFonts w:hint="eastAsia"/>
          <w:color w:val="auto"/>
          <w:sz w:val="28"/>
          <w:szCs w:val="28"/>
          <w:lang w:val="en-US" w:eastAsia="zh-CN"/>
        </w:rPr>
      </w:pPr>
      <w:r>
        <w:rPr>
          <w:rFonts w:hint="eastAsia"/>
          <w:color w:val="auto"/>
          <w:sz w:val="28"/>
          <w:szCs w:val="28"/>
          <w:lang w:val="en-US" w:eastAsia="zh-CN"/>
        </w:rPr>
        <w:t>③加油站站长分析原因和责任。</w:t>
      </w:r>
    </w:p>
    <w:p>
      <w:pPr>
        <w:ind w:firstLine="480"/>
        <w:rPr>
          <w:rFonts w:hint="eastAsia"/>
          <w:color w:val="auto"/>
          <w:sz w:val="28"/>
          <w:szCs w:val="28"/>
          <w:lang w:val="en-US" w:eastAsia="zh-CN"/>
        </w:rPr>
      </w:pPr>
      <w:r>
        <w:rPr>
          <w:rFonts w:hint="eastAsia"/>
          <w:color w:val="auto"/>
          <w:sz w:val="28"/>
          <w:szCs w:val="28"/>
          <w:lang w:val="en-US" w:eastAsia="zh-CN"/>
        </w:rPr>
        <w:t>④若柴油、汽油相混，则需清罐，并将混合油运出站外处理。</w:t>
      </w:r>
    </w:p>
    <w:p>
      <w:pPr>
        <w:ind w:firstLine="480"/>
        <w:rPr>
          <w:rFonts w:hint="eastAsia"/>
          <w:color w:val="auto"/>
          <w:sz w:val="28"/>
          <w:szCs w:val="28"/>
          <w:lang w:val="en-US" w:eastAsia="zh-CN"/>
        </w:rPr>
      </w:pPr>
      <w:r>
        <w:rPr>
          <w:rFonts w:hint="eastAsia"/>
          <w:color w:val="auto"/>
          <w:sz w:val="28"/>
          <w:szCs w:val="28"/>
          <w:lang w:val="en-US" w:eastAsia="zh-CN"/>
        </w:rPr>
        <w:t>⑤加油站站长组织员工清除管线内和加油机混合油，确认无误后开启加油机加油。</w:t>
      </w:r>
    </w:p>
    <w:p>
      <w:pPr>
        <w:ind w:firstLine="480"/>
        <w:rPr>
          <w:rFonts w:hint="eastAsia"/>
          <w:color w:val="auto"/>
          <w:sz w:val="28"/>
          <w:szCs w:val="28"/>
          <w:lang w:val="en-US" w:eastAsia="zh-CN"/>
        </w:rPr>
      </w:pPr>
      <w:r>
        <w:rPr>
          <w:rFonts w:hint="eastAsia"/>
          <w:color w:val="auto"/>
          <w:sz w:val="28"/>
          <w:szCs w:val="28"/>
          <w:lang w:val="en-US" w:eastAsia="zh-CN"/>
        </w:rPr>
        <w:t>（2）加错油品应对措施</w:t>
      </w:r>
    </w:p>
    <w:p>
      <w:pPr>
        <w:ind w:firstLine="480"/>
        <w:rPr>
          <w:rFonts w:hint="eastAsia"/>
          <w:color w:val="auto"/>
          <w:sz w:val="28"/>
          <w:szCs w:val="28"/>
          <w:lang w:val="en-US" w:eastAsia="zh-CN"/>
        </w:rPr>
      </w:pPr>
      <w:r>
        <w:rPr>
          <w:rFonts w:hint="eastAsia"/>
          <w:color w:val="auto"/>
          <w:sz w:val="28"/>
          <w:szCs w:val="28"/>
          <w:lang w:val="en-US" w:eastAsia="zh-CN"/>
        </w:rPr>
        <w:t>①加油员发现加错油品时，应立即停止加油，向顾客说明原因并赔礼道歉，同时向站长汇报。</w:t>
      </w:r>
    </w:p>
    <w:p>
      <w:pPr>
        <w:ind w:firstLine="480"/>
        <w:rPr>
          <w:rFonts w:hint="eastAsia"/>
          <w:color w:val="auto"/>
          <w:sz w:val="28"/>
          <w:szCs w:val="28"/>
          <w:lang w:val="en-US" w:eastAsia="zh-CN"/>
        </w:rPr>
      </w:pPr>
      <w:r>
        <w:rPr>
          <w:rFonts w:hint="eastAsia"/>
          <w:color w:val="auto"/>
          <w:sz w:val="28"/>
          <w:szCs w:val="28"/>
          <w:lang w:val="en-US" w:eastAsia="zh-CN"/>
        </w:rPr>
        <w:t>②加油站站长征求顾客同意后抽出混合油品，清洗油箱，加入合格油品。</w:t>
      </w:r>
    </w:p>
    <w:p>
      <w:pPr>
        <w:ind w:firstLine="480"/>
        <w:rPr>
          <w:rFonts w:hint="eastAsia"/>
          <w:color w:val="auto"/>
          <w:sz w:val="28"/>
          <w:szCs w:val="28"/>
          <w:lang w:val="en-US" w:eastAsia="zh-CN"/>
        </w:rPr>
      </w:pPr>
      <w:r>
        <w:rPr>
          <w:rFonts w:hint="eastAsia"/>
          <w:color w:val="auto"/>
          <w:sz w:val="28"/>
          <w:szCs w:val="28"/>
          <w:lang w:val="en-US" w:eastAsia="zh-CN"/>
        </w:rPr>
        <w:t>③根据实际情况协商赔偿顾客经济损失，礼貌送客。</w:t>
      </w:r>
    </w:p>
    <w:p>
      <w:pPr>
        <w:ind w:firstLine="480"/>
        <w:rPr>
          <w:rFonts w:hint="eastAsia"/>
          <w:color w:val="auto"/>
          <w:sz w:val="28"/>
          <w:szCs w:val="28"/>
          <w:lang w:val="en-US" w:eastAsia="zh-CN"/>
        </w:rPr>
      </w:pPr>
      <w:r>
        <w:rPr>
          <w:rFonts w:hint="eastAsia"/>
          <w:color w:val="auto"/>
          <w:sz w:val="28"/>
          <w:szCs w:val="28"/>
          <w:lang w:val="en-US" w:eastAsia="zh-CN"/>
        </w:rPr>
        <w:t>④责任人承担由此造成的一切费用，同时按有关规定进行处理。</w:t>
      </w:r>
    </w:p>
    <w:p>
      <w:pPr>
        <w:ind w:firstLine="480"/>
        <w:rPr>
          <w:rFonts w:hint="eastAsia"/>
          <w:color w:val="auto"/>
          <w:sz w:val="28"/>
          <w:szCs w:val="28"/>
          <w:lang w:val="en-US" w:eastAsia="zh-CN"/>
        </w:rPr>
      </w:pPr>
      <w:r>
        <w:rPr>
          <w:rFonts w:hint="eastAsia"/>
          <w:color w:val="auto"/>
          <w:sz w:val="28"/>
          <w:szCs w:val="28"/>
          <w:lang w:val="en-US" w:eastAsia="zh-CN"/>
        </w:rPr>
        <w:t>⑤加油站站长负责将处理结果上报。</w:t>
      </w:r>
    </w:p>
    <w:p>
      <w:pPr>
        <w:ind w:firstLine="480"/>
        <w:rPr>
          <w:rFonts w:hint="eastAsia"/>
          <w:color w:val="auto"/>
          <w:sz w:val="28"/>
          <w:szCs w:val="28"/>
          <w:lang w:val="en-US" w:eastAsia="zh-CN"/>
        </w:rPr>
      </w:pPr>
      <w:r>
        <w:rPr>
          <w:rFonts w:hint="eastAsia"/>
          <w:color w:val="auto"/>
          <w:sz w:val="28"/>
          <w:szCs w:val="28"/>
          <w:lang w:val="en-US" w:eastAsia="zh-CN"/>
        </w:rPr>
        <w:t>⑥如车辆启动或离开加油站后，顾客发觉加错油品进行投诉时，应按照有关规定进行妥善处理，并追究责任人的责任。</w:t>
      </w:r>
    </w:p>
    <w:p>
      <w:pPr>
        <w:pStyle w:val="4"/>
        <w:rPr>
          <w:color w:val="auto"/>
        </w:rPr>
      </w:pPr>
      <w:bookmarkStart w:id="297" w:name="_Toc20256"/>
      <w:r>
        <w:rPr>
          <w:color w:val="auto"/>
        </w:rPr>
        <w:t>3</w:t>
      </w:r>
      <w:r>
        <w:rPr>
          <w:rFonts w:hint="eastAsia"/>
          <w:color w:val="auto"/>
        </w:rPr>
        <w:t>.4注意事项</w:t>
      </w:r>
      <w:bookmarkEnd w:id="297"/>
    </w:p>
    <w:p>
      <w:pPr>
        <w:ind w:firstLine="480"/>
        <w:rPr>
          <w:rFonts w:hint="eastAsia"/>
          <w:color w:val="auto"/>
          <w:sz w:val="28"/>
          <w:szCs w:val="28"/>
          <w:lang w:val="en-US" w:eastAsia="zh-CN"/>
        </w:rPr>
      </w:pPr>
      <w:r>
        <w:rPr>
          <w:rFonts w:hint="eastAsia"/>
          <w:color w:val="auto"/>
          <w:sz w:val="28"/>
          <w:szCs w:val="28"/>
          <w:lang w:val="en-US" w:eastAsia="zh-CN"/>
        </w:rPr>
        <w:t>发现加错油品后，应立即停止加油，抽出混合油品，清洗油箱后，再加入合格油品。</w:t>
      </w:r>
    </w:p>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298" w:name="_Toc26258202"/>
      <w:bookmarkStart w:id="299" w:name="_Toc11732"/>
      <w:r>
        <w:rPr>
          <w:color w:val="auto"/>
        </w:rPr>
        <w:t xml:space="preserve">4  </w:t>
      </w:r>
      <w:r>
        <w:rPr>
          <w:rFonts w:hint="eastAsia"/>
          <w:color w:val="auto"/>
        </w:rPr>
        <w:t>中毒窒息现场处置方案</w:t>
      </w:r>
      <w:bookmarkEnd w:id="298"/>
      <w:bookmarkEnd w:id="299"/>
    </w:p>
    <w:p>
      <w:pPr>
        <w:pStyle w:val="4"/>
        <w:rPr>
          <w:color w:val="auto"/>
        </w:rPr>
      </w:pPr>
      <w:bookmarkStart w:id="300" w:name="_Toc26258203"/>
      <w:bookmarkStart w:id="301" w:name="_Toc348"/>
      <w:r>
        <w:rPr>
          <w:color w:val="auto"/>
        </w:rPr>
        <w:t>4</w:t>
      </w:r>
      <w:r>
        <w:rPr>
          <w:rFonts w:hint="eastAsia"/>
          <w:color w:val="auto"/>
        </w:rPr>
        <w:t>.1事故危险分析</w:t>
      </w:r>
      <w:bookmarkEnd w:id="300"/>
      <w:bookmarkEnd w:id="301"/>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人员中毒、窒息。</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油罐。</w:t>
      </w:r>
    </w:p>
    <w:p>
      <w:pPr>
        <w:ind w:firstLine="480"/>
        <w:rPr>
          <w:rFonts w:hint="eastAsia"/>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中毒窒息与季节没有必然关系，人大量吸入会造成中毒、窒息。</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工作人员未防护在密闭油罐内作业。</w:t>
      </w:r>
    </w:p>
    <w:p>
      <w:pPr>
        <w:ind w:firstLine="480"/>
        <w:rPr>
          <w:rFonts w:hint="eastAsia"/>
          <w:color w:val="auto"/>
          <w:sz w:val="28"/>
          <w:szCs w:val="28"/>
          <w:lang w:val="en-US" w:eastAsia="zh-CN"/>
        </w:rPr>
      </w:pPr>
      <w:r>
        <w:rPr>
          <w:rFonts w:hint="eastAsia"/>
          <w:color w:val="auto"/>
          <w:sz w:val="28"/>
          <w:szCs w:val="28"/>
          <w:lang w:val="en-US" w:eastAsia="zh-CN"/>
        </w:rPr>
        <w:t>（5）事故可能导致的次生、衍生事故</w:t>
      </w:r>
    </w:p>
    <w:p>
      <w:pPr>
        <w:ind w:firstLine="480"/>
        <w:rPr>
          <w:rFonts w:hint="eastAsia"/>
          <w:color w:val="auto"/>
          <w:sz w:val="28"/>
          <w:szCs w:val="28"/>
          <w:lang w:val="en-US" w:eastAsia="zh-CN"/>
        </w:rPr>
      </w:pPr>
      <w:r>
        <w:rPr>
          <w:rFonts w:hint="eastAsia"/>
          <w:color w:val="auto"/>
          <w:sz w:val="28"/>
          <w:szCs w:val="28"/>
          <w:lang w:val="en-US" w:eastAsia="zh-CN"/>
        </w:rPr>
        <w:t>当发生人员中毒窒息后，若救援人员未做好自身防护，盲目救援，可能导致救援人员中毒窒息。</w:t>
      </w:r>
    </w:p>
    <w:p>
      <w:pPr>
        <w:pStyle w:val="4"/>
        <w:rPr>
          <w:color w:val="auto"/>
        </w:rPr>
      </w:pPr>
      <w:bookmarkStart w:id="302" w:name="_Toc26258204"/>
      <w:bookmarkStart w:id="303" w:name="_Toc27725"/>
      <w:r>
        <w:rPr>
          <w:color w:val="auto"/>
        </w:rPr>
        <w:t>4</w:t>
      </w:r>
      <w:r>
        <w:rPr>
          <w:rFonts w:hint="eastAsia"/>
          <w:color w:val="auto"/>
        </w:rPr>
        <w:t>.2应急工作职责</w:t>
      </w:r>
      <w:bookmarkEnd w:id="302"/>
      <w:bookmarkEnd w:id="303"/>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304" w:name="_Toc7568"/>
      <w:bookmarkStart w:id="305" w:name="_Toc26258205"/>
      <w:r>
        <w:rPr>
          <w:color w:val="auto"/>
        </w:rPr>
        <w:t>4</w:t>
      </w:r>
      <w:r>
        <w:rPr>
          <w:rFonts w:hint="eastAsia"/>
          <w:color w:val="auto"/>
        </w:rPr>
        <w:t>.3应急处置</w:t>
      </w:r>
      <w:bookmarkEnd w:id="304"/>
      <w:bookmarkEnd w:id="305"/>
    </w:p>
    <w:p>
      <w:pPr>
        <w:ind w:firstLine="480"/>
        <w:rPr>
          <w:rFonts w:hint="eastAsia"/>
          <w:color w:val="auto"/>
          <w:sz w:val="28"/>
          <w:szCs w:val="28"/>
          <w:lang w:val="en-US" w:eastAsia="zh-CN"/>
        </w:rPr>
      </w:pPr>
      <w:r>
        <w:rPr>
          <w:rFonts w:hint="eastAsia"/>
          <w:color w:val="auto"/>
          <w:sz w:val="28"/>
          <w:szCs w:val="28"/>
          <w:lang w:val="en-US" w:eastAsia="zh-CN"/>
        </w:rPr>
        <w:t>①通讯联络组人员及时将现场各处及周围信息反馈到现场总指挥处，并迅速联系医疗救援，说清人员中毒情况。</w:t>
      </w:r>
    </w:p>
    <w:p>
      <w:pPr>
        <w:ind w:firstLine="480"/>
        <w:rPr>
          <w:rFonts w:hint="eastAsia"/>
          <w:color w:val="auto"/>
          <w:sz w:val="28"/>
          <w:szCs w:val="28"/>
          <w:lang w:val="en-US" w:eastAsia="zh-CN"/>
        </w:rPr>
      </w:pPr>
      <w:r>
        <w:rPr>
          <w:rFonts w:hint="eastAsia"/>
          <w:color w:val="auto"/>
          <w:sz w:val="28"/>
          <w:szCs w:val="28"/>
          <w:lang w:val="en-US" w:eastAsia="zh-CN"/>
        </w:rPr>
        <w:t>②抢险组携带担架、药箱及药品，配好防护口罩等用品。将中毒、窒息人员抬离危险区域，进行救护，将中毒、窒息人员送往医院抢救。</w:t>
      </w:r>
    </w:p>
    <w:p>
      <w:pPr>
        <w:ind w:firstLine="480"/>
        <w:rPr>
          <w:rFonts w:hint="eastAsia"/>
          <w:color w:val="auto"/>
          <w:sz w:val="28"/>
          <w:szCs w:val="28"/>
          <w:lang w:val="en-US" w:eastAsia="zh-CN"/>
        </w:rPr>
      </w:pPr>
      <w:r>
        <w:rPr>
          <w:rFonts w:hint="eastAsia"/>
          <w:color w:val="auto"/>
          <w:sz w:val="28"/>
          <w:szCs w:val="28"/>
          <w:lang w:val="en-US" w:eastAsia="zh-CN"/>
        </w:rPr>
        <w:t>③后勤组做好善后工作。</w:t>
      </w:r>
    </w:p>
    <w:p>
      <w:pPr>
        <w:pStyle w:val="4"/>
        <w:rPr>
          <w:color w:val="auto"/>
        </w:rPr>
      </w:pPr>
      <w:bookmarkStart w:id="306" w:name="_Toc29922"/>
      <w:bookmarkStart w:id="307" w:name="_Toc26258206"/>
      <w:r>
        <w:rPr>
          <w:color w:val="auto"/>
        </w:rPr>
        <w:t>4</w:t>
      </w:r>
      <w:r>
        <w:rPr>
          <w:rFonts w:hint="eastAsia"/>
          <w:color w:val="auto"/>
        </w:rPr>
        <w:t>.4注意事项</w:t>
      </w:r>
      <w:bookmarkEnd w:id="306"/>
      <w:bookmarkEnd w:id="307"/>
    </w:p>
    <w:p>
      <w:pPr>
        <w:ind w:firstLine="480"/>
        <w:rPr>
          <w:rFonts w:hint="eastAsia"/>
          <w:color w:val="auto"/>
          <w:sz w:val="28"/>
          <w:szCs w:val="28"/>
          <w:lang w:val="en-US" w:eastAsia="zh-CN"/>
        </w:rPr>
      </w:pPr>
      <w:r>
        <w:rPr>
          <w:rFonts w:hint="eastAsia"/>
          <w:color w:val="auto"/>
          <w:sz w:val="28"/>
          <w:szCs w:val="28"/>
          <w:lang w:val="en-US" w:eastAsia="zh-CN"/>
        </w:rPr>
        <w:t>①进入受限空间前应谨慎小心，提前做好受限空间内空气浓度的检测，不得盲目采取措施，防止施救人员进入受限空间中毒窒息。</w:t>
      </w:r>
    </w:p>
    <w:p>
      <w:pPr>
        <w:ind w:firstLine="480"/>
        <w:rPr>
          <w:rFonts w:hint="eastAsia"/>
          <w:color w:val="auto"/>
          <w:sz w:val="28"/>
          <w:szCs w:val="28"/>
          <w:lang w:val="en-US" w:eastAsia="zh-CN"/>
        </w:rPr>
      </w:pPr>
      <w:r>
        <w:rPr>
          <w:rFonts w:hint="eastAsia"/>
          <w:color w:val="auto"/>
          <w:sz w:val="28"/>
          <w:szCs w:val="28"/>
          <w:lang w:val="en-US" w:eastAsia="zh-CN"/>
        </w:rPr>
        <w:fldChar w:fldCharType="begin"/>
      </w:r>
      <w:r>
        <w:rPr>
          <w:rFonts w:hint="eastAsia"/>
          <w:color w:val="auto"/>
          <w:sz w:val="28"/>
          <w:szCs w:val="28"/>
          <w:lang w:val="en-US" w:eastAsia="zh-CN"/>
        </w:rPr>
        <w:instrText xml:space="preserve"> = 2 \* GB3 </w:instrText>
      </w:r>
      <w:r>
        <w:rPr>
          <w:rFonts w:hint="eastAsia"/>
          <w:color w:val="auto"/>
          <w:sz w:val="28"/>
          <w:szCs w:val="28"/>
          <w:lang w:val="en-US" w:eastAsia="zh-CN"/>
        </w:rPr>
        <w:fldChar w:fldCharType="separate"/>
      </w:r>
      <w:r>
        <w:rPr>
          <w:rFonts w:hint="eastAsia"/>
          <w:color w:val="auto"/>
          <w:sz w:val="28"/>
          <w:szCs w:val="28"/>
          <w:lang w:val="en-US" w:eastAsia="zh-CN"/>
        </w:rPr>
        <w:t>②</w:t>
      </w:r>
      <w:r>
        <w:rPr>
          <w:rFonts w:hint="eastAsia"/>
          <w:color w:val="auto"/>
          <w:sz w:val="28"/>
          <w:szCs w:val="28"/>
          <w:lang w:val="en-US" w:eastAsia="zh-CN"/>
        </w:rPr>
        <w:fldChar w:fldCharType="end"/>
      </w:r>
      <w:r>
        <w:rPr>
          <w:rFonts w:hint="eastAsia"/>
          <w:color w:val="auto"/>
          <w:sz w:val="28"/>
          <w:szCs w:val="28"/>
          <w:lang w:val="en-US" w:eastAsia="zh-CN"/>
        </w:rPr>
        <w:t>应急处理人员应佩戴正压自给式空气呼吸器，穿防毒、防静电服。</w:t>
      </w:r>
    </w:p>
    <w:p>
      <w:pPr>
        <w:ind w:firstLine="480"/>
        <w:rPr>
          <w:rFonts w:ascii="Times New Roman" w:hAnsi="Times New Roman" w:cs="Times New Roman"/>
          <w:color w:val="auto"/>
        </w:rPr>
      </w:pPr>
      <w:r>
        <w:rPr>
          <w:rFonts w:ascii="Times New Roman" w:hAnsi="Times New Roman" w:cs="Times New Roman"/>
          <w:color w:val="auto"/>
        </w:rPr>
        <w:br w:type="page"/>
      </w:r>
    </w:p>
    <w:p>
      <w:pPr>
        <w:pStyle w:val="3"/>
        <w:spacing w:after="97"/>
        <w:ind w:firstLine="643"/>
        <w:rPr>
          <w:color w:val="auto"/>
        </w:rPr>
      </w:pPr>
      <w:bookmarkStart w:id="308" w:name="_Toc4402701"/>
      <w:bookmarkStart w:id="309" w:name="_Toc469564553"/>
      <w:bookmarkStart w:id="310" w:name="_Toc14003"/>
      <w:r>
        <w:rPr>
          <w:rFonts w:ascii="New time roman" w:hAnsi="New time roman"/>
          <w:color w:val="auto"/>
        </w:rPr>
        <w:t>5</w:t>
      </w:r>
      <w:r>
        <w:rPr>
          <w:color w:val="auto"/>
        </w:rPr>
        <w:t xml:space="preserve">  </w:t>
      </w:r>
      <w:r>
        <w:rPr>
          <w:rFonts w:hint="eastAsia"/>
          <w:color w:val="auto"/>
        </w:rPr>
        <w:t>站内车辆事故应急处置方案</w:t>
      </w:r>
      <w:bookmarkEnd w:id="308"/>
      <w:bookmarkEnd w:id="309"/>
      <w:bookmarkEnd w:id="310"/>
    </w:p>
    <w:p>
      <w:pPr>
        <w:pStyle w:val="4"/>
        <w:rPr>
          <w:color w:val="auto"/>
        </w:rPr>
      </w:pPr>
      <w:bookmarkStart w:id="311" w:name="_Toc28855"/>
      <w:bookmarkStart w:id="312" w:name="_Toc24988283"/>
      <w:r>
        <w:rPr>
          <w:color w:val="auto"/>
        </w:rPr>
        <w:t>5</w:t>
      </w:r>
      <w:r>
        <w:rPr>
          <w:rFonts w:hint="eastAsia"/>
          <w:color w:val="auto"/>
        </w:rPr>
        <w:t>.1事故危险分析</w:t>
      </w:r>
      <w:bookmarkEnd w:id="311"/>
      <w:bookmarkEnd w:id="312"/>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撞毁设备、人员受伤</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车辆道路周围。</w:t>
      </w:r>
    </w:p>
    <w:p>
      <w:pPr>
        <w:ind w:firstLine="480"/>
        <w:rPr>
          <w:rFonts w:hint="eastAsia"/>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车辆伤害与季节没有必然关系，会在站内造成人员伤亡、设备损坏等影响。</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驾驶员疲劳驾驶、违规驾驶、车辆故障。</w:t>
      </w:r>
    </w:p>
    <w:p>
      <w:pPr>
        <w:ind w:firstLine="480"/>
        <w:rPr>
          <w:rFonts w:hint="eastAsia"/>
          <w:color w:val="auto"/>
          <w:sz w:val="28"/>
          <w:szCs w:val="28"/>
          <w:lang w:val="en-US" w:eastAsia="zh-CN"/>
        </w:rPr>
      </w:pPr>
      <w:r>
        <w:rPr>
          <w:rFonts w:hint="eastAsia"/>
          <w:color w:val="auto"/>
          <w:sz w:val="28"/>
          <w:szCs w:val="28"/>
          <w:lang w:val="en-US" w:eastAsia="zh-CN"/>
        </w:rPr>
        <w:t>（5）事故可能导致的次生、衍生事故</w:t>
      </w:r>
    </w:p>
    <w:p>
      <w:pPr>
        <w:ind w:firstLine="480"/>
        <w:rPr>
          <w:rFonts w:hint="eastAsia"/>
          <w:color w:val="auto"/>
          <w:sz w:val="28"/>
          <w:szCs w:val="28"/>
          <w:lang w:val="en-US" w:eastAsia="zh-CN"/>
        </w:rPr>
      </w:pPr>
      <w:r>
        <w:rPr>
          <w:rFonts w:hint="eastAsia"/>
          <w:color w:val="auto"/>
          <w:sz w:val="28"/>
          <w:szCs w:val="28"/>
          <w:lang w:val="en-US" w:eastAsia="zh-CN"/>
        </w:rPr>
        <w:t>若车辆撞毁设备、管线，会导致油品泄漏，若遇点火源，容易发生火灾事故。</w:t>
      </w:r>
    </w:p>
    <w:p>
      <w:pPr>
        <w:pStyle w:val="4"/>
        <w:rPr>
          <w:color w:val="auto"/>
        </w:rPr>
      </w:pPr>
      <w:bookmarkStart w:id="313" w:name="_Toc24988284"/>
      <w:bookmarkStart w:id="314" w:name="_Toc5938"/>
      <w:r>
        <w:rPr>
          <w:color w:val="auto"/>
        </w:rPr>
        <w:t>5</w:t>
      </w:r>
      <w:r>
        <w:rPr>
          <w:rFonts w:hint="eastAsia"/>
          <w:color w:val="auto"/>
        </w:rPr>
        <w:t>.2应急工作职责</w:t>
      </w:r>
      <w:bookmarkEnd w:id="313"/>
      <w:bookmarkEnd w:id="314"/>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315" w:name="_Toc24988285"/>
      <w:bookmarkStart w:id="316" w:name="_Toc27994"/>
      <w:r>
        <w:rPr>
          <w:color w:val="auto"/>
        </w:rPr>
        <w:t>5</w:t>
      </w:r>
      <w:r>
        <w:rPr>
          <w:rFonts w:hint="eastAsia"/>
          <w:color w:val="auto"/>
        </w:rPr>
        <w:t>.3应急处置</w:t>
      </w:r>
      <w:bookmarkEnd w:id="315"/>
      <w:bookmarkEnd w:id="316"/>
    </w:p>
    <w:p>
      <w:pPr>
        <w:ind w:firstLine="480"/>
        <w:rPr>
          <w:rFonts w:hint="eastAsia"/>
          <w:color w:val="auto"/>
          <w:sz w:val="28"/>
          <w:szCs w:val="28"/>
          <w:lang w:val="en-US" w:eastAsia="zh-CN"/>
        </w:rPr>
      </w:pPr>
      <w:r>
        <w:rPr>
          <w:rFonts w:hint="eastAsia"/>
          <w:color w:val="auto"/>
          <w:sz w:val="28"/>
          <w:szCs w:val="28"/>
          <w:lang w:val="en-US" w:eastAsia="zh-CN"/>
        </w:rPr>
        <w:t>（1）站内车辆撞伤员工应对措施</w:t>
      </w:r>
    </w:p>
    <w:p>
      <w:pPr>
        <w:ind w:firstLine="480"/>
        <w:rPr>
          <w:rFonts w:hint="eastAsia"/>
          <w:color w:val="auto"/>
          <w:sz w:val="28"/>
          <w:szCs w:val="28"/>
          <w:lang w:val="en-US" w:eastAsia="zh-CN"/>
        </w:rPr>
      </w:pPr>
      <w:r>
        <w:rPr>
          <w:rFonts w:hint="eastAsia"/>
          <w:color w:val="auto"/>
          <w:sz w:val="28"/>
          <w:szCs w:val="28"/>
          <w:lang w:val="en-US" w:eastAsia="zh-CN"/>
        </w:rPr>
        <w:t>①当班员工停止作业，呼喊示警，报告上级，拨打南充市公安局（110）、南充市嘉陵区人民医院（120）。</w:t>
      </w:r>
    </w:p>
    <w:p>
      <w:pPr>
        <w:ind w:firstLine="480"/>
        <w:rPr>
          <w:rFonts w:hint="eastAsia"/>
          <w:color w:val="auto"/>
          <w:sz w:val="28"/>
          <w:szCs w:val="28"/>
          <w:lang w:val="en-US" w:eastAsia="zh-CN"/>
        </w:rPr>
      </w:pPr>
      <w:r>
        <w:rPr>
          <w:rFonts w:hint="eastAsia"/>
          <w:color w:val="auto"/>
          <w:sz w:val="28"/>
          <w:szCs w:val="28"/>
          <w:lang w:val="en-US" w:eastAsia="zh-CN"/>
        </w:rPr>
        <w:t>②加油站站长组织员工采取紧急救护措施后，送受伤人员到就近医院救治。</w:t>
      </w:r>
    </w:p>
    <w:p>
      <w:pPr>
        <w:ind w:firstLine="480"/>
        <w:rPr>
          <w:rFonts w:hint="eastAsia"/>
          <w:color w:val="auto"/>
          <w:sz w:val="28"/>
          <w:szCs w:val="28"/>
          <w:lang w:val="en-US" w:eastAsia="zh-CN"/>
        </w:rPr>
      </w:pPr>
      <w:r>
        <w:rPr>
          <w:rFonts w:hint="eastAsia"/>
          <w:color w:val="auto"/>
          <w:sz w:val="28"/>
          <w:szCs w:val="28"/>
          <w:lang w:val="en-US" w:eastAsia="zh-CN"/>
        </w:rPr>
        <w:t>③当班安全员实施现场警戒，保护事故现场，防止肇事车辆逃逸。争取第三方证人，记录事故过程。</w:t>
      </w:r>
    </w:p>
    <w:p>
      <w:pPr>
        <w:ind w:firstLine="480"/>
        <w:rPr>
          <w:rFonts w:hint="eastAsia"/>
          <w:color w:val="auto"/>
          <w:sz w:val="28"/>
          <w:szCs w:val="28"/>
          <w:lang w:val="en-US" w:eastAsia="zh-CN"/>
        </w:rPr>
      </w:pPr>
      <w:r>
        <w:rPr>
          <w:rFonts w:hint="eastAsia"/>
          <w:color w:val="auto"/>
          <w:sz w:val="28"/>
          <w:szCs w:val="28"/>
          <w:lang w:val="en-US" w:eastAsia="zh-CN"/>
        </w:rPr>
        <w:t>④设有视频监控系统的，加油站站长查询并复制碰撞监控现场。合理调整作业车位，做好车辆引导。</w:t>
      </w:r>
    </w:p>
    <w:p>
      <w:pPr>
        <w:ind w:firstLine="480"/>
        <w:rPr>
          <w:rFonts w:hint="eastAsia"/>
          <w:color w:val="auto"/>
          <w:sz w:val="28"/>
          <w:szCs w:val="28"/>
          <w:lang w:val="en-US" w:eastAsia="zh-CN"/>
        </w:rPr>
      </w:pPr>
      <w:r>
        <w:rPr>
          <w:rFonts w:hint="eastAsia"/>
          <w:color w:val="auto"/>
          <w:sz w:val="28"/>
          <w:szCs w:val="28"/>
          <w:lang w:val="en-US" w:eastAsia="zh-CN"/>
        </w:rPr>
        <w:t>⑤通讯联络通知受伤人员家属。</w:t>
      </w:r>
    </w:p>
    <w:p>
      <w:pPr>
        <w:ind w:firstLine="480"/>
        <w:rPr>
          <w:rFonts w:hint="eastAsia"/>
          <w:color w:val="auto"/>
          <w:sz w:val="28"/>
          <w:szCs w:val="28"/>
          <w:lang w:val="en-US" w:eastAsia="zh-CN"/>
        </w:rPr>
      </w:pPr>
      <w:r>
        <w:rPr>
          <w:rFonts w:hint="eastAsia"/>
          <w:color w:val="auto"/>
          <w:sz w:val="28"/>
          <w:szCs w:val="28"/>
          <w:lang w:val="en-US" w:eastAsia="zh-CN"/>
        </w:rPr>
        <w:t>（2）进站加油车辆之间发生擦撞时应急处置方案</w:t>
      </w:r>
    </w:p>
    <w:p>
      <w:pPr>
        <w:ind w:firstLine="480"/>
        <w:rPr>
          <w:rFonts w:hint="eastAsia"/>
          <w:color w:val="auto"/>
          <w:sz w:val="28"/>
          <w:szCs w:val="28"/>
          <w:lang w:val="en-US" w:eastAsia="zh-CN"/>
        </w:rPr>
      </w:pPr>
      <w:r>
        <w:rPr>
          <w:rFonts w:hint="eastAsia"/>
          <w:color w:val="auto"/>
          <w:sz w:val="28"/>
          <w:szCs w:val="28"/>
          <w:lang w:val="en-US" w:eastAsia="zh-CN"/>
        </w:rPr>
        <w:t>①加油站加油现场管理人员，要认真履行职责，加油站站长组织人员有条不紊地引导车辆进站、加油、出站等全过程。</w:t>
      </w:r>
    </w:p>
    <w:p>
      <w:pPr>
        <w:ind w:firstLine="480"/>
        <w:rPr>
          <w:rFonts w:hint="eastAsia"/>
          <w:color w:val="auto"/>
          <w:sz w:val="28"/>
          <w:szCs w:val="28"/>
          <w:lang w:val="en-US" w:eastAsia="zh-CN"/>
        </w:rPr>
      </w:pPr>
      <w:r>
        <w:rPr>
          <w:rFonts w:hint="eastAsia"/>
          <w:color w:val="auto"/>
          <w:sz w:val="28"/>
          <w:szCs w:val="28"/>
          <w:lang w:val="en-US" w:eastAsia="zh-CN"/>
        </w:rPr>
        <w:t>②如出现进站加油车辆之间发生擦、撞情况，值班站长或现场管理人员要迅速出面协助双方进行调解，确保营业正常进行。</w:t>
      </w:r>
    </w:p>
    <w:p>
      <w:pPr>
        <w:ind w:firstLine="480"/>
        <w:rPr>
          <w:rFonts w:hint="eastAsia"/>
          <w:color w:val="auto"/>
          <w:sz w:val="28"/>
          <w:szCs w:val="28"/>
          <w:lang w:val="en-US" w:eastAsia="zh-CN"/>
        </w:rPr>
      </w:pPr>
      <w:r>
        <w:rPr>
          <w:rFonts w:hint="eastAsia"/>
          <w:color w:val="auto"/>
          <w:sz w:val="28"/>
          <w:szCs w:val="28"/>
          <w:lang w:val="en-US" w:eastAsia="zh-CN"/>
        </w:rPr>
        <w:t>③如一日难以调解的，要将双方车辆疏散离开加油现场后再进行调解，要尽最大努力不能让客户双方在加油现场进行争执，并向上级报告情况。</w:t>
      </w:r>
    </w:p>
    <w:p>
      <w:pPr>
        <w:ind w:firstLine="480"/>
        <w:rPr>
          <w:rFonts w:hint="eastAsia"/>
          <w:color w:val="auto"/>
          <w:sz w:val="28"/>
          <w:szCs w:val="28"/>
          <w:lang w:val="en-US" w:eastAsia="zh-CN"/>
        </w:rPr>
      </w:pPr>
      <w:r>
        <w:rPr>
          <w:rFonts w:hint="eastAsia"/>
          <w:color w:val="auto"/>
          <w:sz w:val="28"/>
          <w:szCs w:val="28"/>
          <w:lang w:val="en-US" w:eastAsia="zh-CN"/>
        </w:rPr>
        <w:t>④双方不愿意离开加油现场，影响加油站正常营业，可暂停营业，综合管理员立即拨打南充市公安局（110）求助，加油站要设置警戒线，对围观群众要进行疏散，确保加油站安全和进出道畅通。</w:t>
      </w:r>
    </w:p>
    <w:p>
      <w:pPr>
        <w:ind w:firstLine="480"/>
        <w:rPr>
          <w:rFonts w:hint="eastAsia"/>
          <w:color w:val="auto"/>
          <w:sz w:val="28"/>
          <w:szCs w:val="28"/>
          <w:lang w:val="en-US" w:eastAsia="zh-CN"/>
        </w:rPr>
      </w:pPr>
      <w:r>
        <w:rPr>
          <w:rFonts w:hint="eastAsia"/>
          <w:color w:val="auto"/>
          <w:sz w:val="28"/>
          <w:szCs w:val="28"/>
          <w:lang w:val="en-US" w:eastAsia="zh-CN"/>
        </w:rPr>
        <w:t>⑤当派出所到来时，加油站站长要热情接待，主动汇报情况，大力协助处理，并要求客户迅速离开加油站，恢复正常营业。</w:t>
      </w:r>
    </w:p>
    <w:p>
      <w:pPr>
        <w:ind w:firstLine="480"/>
        <w:rPr>
          <w:rFonts w:hint="eastAsia"/>
          <w:color w:val="auto"/>
          <w:sz w:val="28"/>
          <w:szCs w:val="28"/>
          <w:lang w:val="en-US" w:eastAsia="zh-CN"/>
        </w:rPr>
      </w:pPr>
      <w:r>
        <w:rPr>
          <w:rFonts w:hint="eastAsia"/>
          <w:color w:val="auto"/>
          <w:sz w:val="28"/>
          <w:szCs w:val="28"/>
          <w:lang w:val="en-US" w:eastAsia="zh-CN"/>
        </w:rPr>
        <w:t>⑥事后，加油站应组织认真查找原因，增加防范措施。</w:t>
      </w:r>
    </w:p>
    <w:p>
      <w:pPr>
        <w:pStyle w:val="4"/>
        <w:rPr>
          <w:color w:val="auto"/>
        </w:rPr>
      </w:pPr>
      <w:bookmarkStart w:id="317" w:name="_Toc30857"/>
      <w:bookmarkStart w:id="318" w:name="_Toc24988286"/>
      <w:r>
        <w:rPr>
          <w:color w:val="auto"/>
        </w:rPr>
        <w:t>5</w:t>
      </w:r>
      <w:r>
        <w:rPr>
          <w:rFonts w:hint="eastAsia"/>
          <w:color w:val="auto"/>
        </w:rPr>
        <w:t>.4注意事项</w:t>
      </w:r>
      <w:bookmarkEnd w:id="317"/>
      <w:bookmarkEnd w:id="318"/>
    </w:p>
    <w:p>
      <w:pPr>
        <w:ind w:firstLine="480"/>
        <w:rPr>
          <w:rFonts w:hint="eastAsia"/>
          <w:color w:val="auto"/>
          <w:sz w:val="28"/>
          <w:szCs w:val="28"/>
          <w:lang w:val="en-US" w:eastAsia="zh-CN"/>
        </w:rPr>
      </w:pPr>
      <w:bookmarkStart w:id="319" w:name="_Hlk26778428"/>
      <w:r>
        <w:rPr>
          <w:rFonts w:hint="eastAsia"/>
          <w:color w:val="auto"/>
          <w:sz w:val="28"/>
          <w:szCs w:val="28"/>
          <w:lang w:val="en-US" w:eastAsia="zh-CN"/>
        </w:rPr>
        <w:t>①</w:t>
      </w:r>
      <w:bookmarkEnd w:id="319"/>
      <w:r>
        <w:rPr>
          <w:rFonts w:hint="eastAsia"/>
          <w:color w:val="auto"/>
          <w:sz w:val="28"/>
          <w:szCs w:val="28"/>
          <w:lang w:val="en-US" w:eastAsia="zh-CN"/>
        </w:rPr>
        <w:t>应急救援实施中，应首先疏散违规群众，设置警戒区域，禁止无关人员进入现场，防止次生灾害事故发生，同时方便消防和救护车辆进入。</w:t>
      </w:r>
    </w:p>
    <w:p>
      <w:pPr>
        <w:ind w:firstLine="480"/>
        <w:rPr>
          <w:rFonts w:hint="eastAsia"/>
          <w:color w:val="auto"/>
          <w:sz w:val="28"/>
          <w:szCs w:val="28"/>
          <w:lang w:val="en-US" w:eastAsia="zh-CN"/>
        </w:rPr>
      </w:pPr>
      <w:r>
        <w:rPr>
          <w:rFonts w:hint="eastAsia"/>
          <w:color w:val="auto"/>
          <w:sz w:val="28"/>
          <w:szCs w:val="28"/>
          <w:lang w:val="en-US" w:eastAsia="zh-CN"/>
        </w:rPr>
        <w:t>②实施救援时，应“先救人，再救物”；及时转移被困人员、抢救受伤人员。</w:t>
      </w:r>
    </w:p>
    <w:p>
      <w:pPr>
        <w:ind w:firstLine="480"/>
        <w:rPr>
          <w:rFonts w:hint="eastAsia"/>
          <w:color w:val="auto"/>
          <w:sz w:val="28"/>
          <w:szCs w:val="28"/>
          <w:lang w:val="en-US" w:eastAsia="zh-CN"/>
        </w:rPr>
      </w:pPr>
      <w:bookmarkStart w:id="320" w:name="_Hlk26778458"/>
      <w:r>
        <w:rPr>
          <w:rFonts w:hint="eastAsia"/>
          <w:color w:val="auto"/>
          <w:sz w:val="28"/>
          <w:szCs w:val="28"/>
          <w:lang w:val="en-US" w:eastAsia="zh-CN"/>
        </w:rPr>
        <w:t>③</w:t>
      </w:r>
      <w:bookmarkEnd w:id="320"/>
      <w:r>
        <w:rPr>
          <w:rFonts w:hint="eastAsia"/>
          <w:color w:val="auto"/>
          <w:sz w:val="28"/>
          <w:szCs w:val="28"/>
          <w:lang w:val="en-US" w:eastAsia="zh-CN"/>
        </w:rPr>
        <w:t>在互救过程中，必须保证自身安全的前提下方可进行。</w:t>
      </w:r>
    </w:p>
    <w:p>
      <w:pPr>
        <w:ind w:firstLine="480"/>
        <w:rPr>
          <w:rFonts w:ascii="Times New Roman" w:hAnsi="Times New Roman" w:cs="Times New Roman"/>
          <w:color w:val="auto"/>
        </w:rPr>
      </w:pPr>
    </w:p>
    <w:p>
      <w:pPr>
        <w:widowControl/>
        <w:spacing w:line="240" w:lineRule="auto"/>
        <w:ind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3"/>
        <w:spacing w:after="97"/>
        <w:ind w:firstLine="643"/>
        <w:rPr>
          <w:color w:val="auto"/>
        </w:rPr>
      </w:pPr>
      <w:bookmarkStart w:id="321" w:name="_Toc11956"/>
      <w:r>
        <w:rPr>
          <w:color w:val="auto"/>
        </w:rPr>
        <w:t xml:space="preserve">6  </w:t>
      </w:r>
      <w:r>
        <w:rPr>
          <w:rFonts w:hint="eastAsia"/>
          <w:color w:val="auto"/>
        </w:rPr>
        <w:t>触电</w:t>
      </w:r>
      <w:r>
        <w:rPr>
          <w:rFonts w:hint="eastAsia"/>
          <w:color w:val="auto"/>
          <w:lang w:val="en-US" w:eastAsia="zh-CN"/>
        </w:rPr>
        <w:t>事故</w:t>
      </w:r>
      <w:r>
        <w:rPr>
          <w:rFonts w:hint="eastAsia"/>
          <w:color w:val="auto"/>
        </w:rPr>
        <w:t>现场处置方案</w:t>
      </w:r>
      <w:bookmarkEnd w:id="321"/>
    </w:p>
    <w:p>
      <w:pPr>
        <w:pStyle w:val="4"/>
        <w:rPr>
          <w:color w:val="auto"/>
        </w:rPr>
      </w:pPr>
      <w:bookmarkStart w:id="322" w:name="_Toc17151"/>
      <w:r>
        <w:rPr>
          <w:color w:val="auto"/>
        </w:rPr>
        <w:t>6</w:t>
      </w:r>
      <w:r>
        <w:rPr>
          <w:rFonts w:hint="eastAsia"/>
          <w:color w:val="auto"/>
        </w:rPr>
        <w:t>.1事故危险分析</w:t>
      </w:r>
      <w:bookmarkEnd w:id="322"/>
    </w:p>
    <w:p>
      <w:pPr>
        <w:ind w:firstLine="480"/>
        <w:rPr>
          <w:rFonts w:hint="eastAsia"/>
          <w:color w:val="auto"/>
          <w:sz w:val="28"/>
          <w:szCs w:val="28"/>
          <w:lang w:val="en-US" w:eastAsia="zh-CN"/>
        </w:rPr>
      </w:pPr>
      <w:r>
        <w:rPr>
          <w:rFonts w:hint="eastAsia"/>
          <w:color w:val="auto"/>
          <w:sz w:val="28"/>
          <w:szCs w:val="28"/>
          <w:lang w:val="en-US" w:eastAsia="zh-CN"/>
        </w:rPr>
        <w:t>（1）事故类型</w:t>
      </w:r>
    </w:p>
    <w:p>
      <w:pPr>
        <w:ind w:firstLine="480"/>
        <w:rPr>
          <w:rFonts w:hint="eastAsia"/>
          <w:color w:val="auto"/>
          <w:sz w:val="28"/>
          <w:szCs w:val="28"/>
          <w:lang w:val="en-US" w:eastAsia="zh-CN"/>
        </w:rPr>
      </w:pPr>
      <w:r>
        <w:rPr>
          <w:rFonts w:hint="eastAsia"/>
          <w:color w:val="auto"/>
          <w:sz w:val="28"/>
          <w:szCs w:val="28"/>
          <w:lang w:val="en-US" w:eastAsia="zh-CN"/>
        </w:rPr>
        <w:t>由于电气设备故障、绝缘老化或者操作人员操作不当，易造成触电事故的发生。发生触电事故，会造成人员伤亡、设备损坏、造成经济损失和伤害。触电伤害的主要形式可分为电击和电伤两大类。</w:t>
      </w:r>
    </w:p>
    <w:p>
      <w:pPr>
        <w:ind w:firstLine="480"/>
        <w:rPr>
          <w:rFonts w:hint="eastAsia"/>
          <w:color w:val="auto"/>
          <w:sz w:val="28"/>
          <w:szCs w:val="28"/>
          <w:lang w:val="en-US" w:eastAsia="zh-CN"/>
        </w:rPr>
      </w:pPr>
      <w:r>
        <w:rPr>
          <w:rFonts w:hint="eastAsia"/>
          <w:color w:val="auto"/>
          <w:sz w:val="28"/>
          <w:szCs w:val="28"/>
          <w:lang w:val="en-US" w:eastAsia="zh-CN"/>
        </w:rPr>
        <w:t>（2）事故发生的区域、地点或装置的名称</w:t>
      </w:r>
    </w:p>
    <w:p>
      <w:pPr>
        <w:ind w:firstLine="480"/>
        <w:rPr>
          <w:rFonts w:hint="eastAsia"/>
          <w:color w:val="auto"/>
          <w:sz w:val="28"/>
          <w:szCs w:val="28"/>
          <w:lang w:val="en-US" w:eastAsia="zh-CN"/>
        </w:rPr>
      </w:pPr>
      <w:r>
        <w:rPr>
          <w:rFonts w:hint="eastAsia"/>
          <w:color w:val="auto"/>
          <w:sz w:val="28"/>
          <w:szCs w:val="28"/>
          <w:lang w:val="en-US" w:eastAsia="zh-CN"/>
        </w:rPr>
        <w:t>配电房、配电箱、检维修场所、办公区域等</w:t>
      </w:r>
    </w:p>
    <w:p>
      <w:pPr>
        <w:rPr>
          <w:rFonts w:hint="eastAsia"/>
          <w:color w:val="auto"/>
          <w:sz w:val="28"/>
          <w:szCs w:val="28"/>
          <w:lang w:val="en-US" w:eastAsia="zh-CN"/>
        </w:rPr>
      </w:pPr>
      <w:r>
        <w:rPr>
          <w:rFonts w:hint="eastAsia"/>
          <w:color w:val="auto"/>
          <w:sz w:val="28"/>
          <w:szCs w:val="28"/>
          <w:lang w:val="en-US" w:eastAsia="zh-CN"/>
        </w:rPr>
        <w:t>（3）事故发生的可能时间、事故的危害严重程度及其影响范围</w:t>
      </w:r>
    </w:p>
    <w:p>
      <w:pPr>
        <w:ind w:firstLine="480"/>
        <w:rPr>
          <w:rFonts w:hint="eastAsia"/>
          <w:color w:val="auto"/>
          <w:sz w:val="28"/>
          <w:szCs w:val="28"/>
          <w:lang w:val="en-US" w:eastAsia="zh-CN"/>
        </w:rPr>
      </w:pPr>
      <w:r>
        <w:rPr>
          <w:rFonts w:hint="eastAsia"/>
          <w:color w:val="auto"/>
          <w:sz w:val="28"/>
          <w:szCs w:val="28"/>
          <w:lang w:val="en-US" w:eastAsia="zh-CN"/>
        </w:rPr>
        <w:t>触电事故并无明显的季节特征，但由于夏季空气湿度大、气温高造成设备线路绝缘老化，比较容易发生触电事故。触电事故危险等级是危险性的。</w:t>
      </w:r>
    </w:p>
    <w:p>
      <w:pPr>
        <w:ind w:firstLine="480"/>
        <w:rPr>
          <w:rFonts w:hint="eastAsia"/>
          <w:color w:val="auto"/>
          <w:sz w:val="28"/>
          <w:szCs w:val="28"/>
          <w:lang w:val="en-US" w:eastAsia="zh-CN"/>
        </w:rPr>
      </w:pPr>
      <w:r>
        <w:rPr>
          <w:rFonts w:hint="eastAsia"/>
          <w:color w:val="auto"/>
          <w:sz w:val="28"/>
          <w:szCs w:val="28"/>
          <w:lang w:val="en-US" w:eastAsia="zh-CN"/>
        </w:rPr>
        <w:t>（4）事故前可能出现的征兆</w:t>
      </w:r>
    </w:p>
    <w:p>
      <w:pPr>
        <w:ind w:firstLine="480"/>
        <w:rPr>
          <w:rFonts w:hint="eastAsia"/>
          <w:color w:val="auto"/>
          <w:sz w:val="28"/>
          <w:szCs w:val="28"/>
          <w:lang w:val="en-US" w:eastAsia="zh-CN"/>
        </w:rPr>
      </w:pPr>
      <w:r>
        <w:rPr>
          <w:rFonts w:hint="eastAsia"/>
          <w:color w:val="auto"/>
          <w:sz w:val="28"/>
          <w:szCs w:val="28"/>
          <w:lang w:val="en-US" w:eastAsia="zh-CN"/>
        </w:rPr>
        <w:t>设备仪器、仪表指示不正常，电气保护装置频繁动作，有异味，接地保护不完善等。</w:t>
      </w:r>
    </w:p>
    <w:p>
      <w:pPr>
        <w:ind w:firstLine="480"/>
        <w:rPr>
          <w:rFonts w:hint="eastAsia"/>
          <w:color w:val="auto"/>
          <w:sz w:val="28"/>
          <w:szCs w:val="28"/>
          <w:lang w:val="en-US" w:eastAsia="zh-CN"/>
        </w:rPr>
      </w:pPr>
      <w:r>
        <w:rPr>
          <w:rFonts w:hint="eastAsia"/>
          <w:color w:val="auto"/>
          <w:sz w:val="28"/>
          <w:szCs w:val="28"/>
          <w:lang w:val="en-US" w:eastAsia="zh-CN"/>
        </w:rPr>
        <w:t>（5）事故可能导致的次生、衍生事故</w:t>
      </w:r>
    </w:p>
    <w:p>
      <w:pPr>
        <w:ind w:firstLine="480"/>
        <w:rPr>
          <w:rFonts w:hint="eastAsia"/>
          <w:color w:val="auto"/>
          <w:sz w:val="28"/>
          <w:szCs w:val="28"/>
          <w:lang w:val="en-US" w:eastAsia="zh-CN"/>
        </w:rPr>
      </w:pPr>
      <w:r>
        <w:rPr>
          <w:rFonts w:hint="eastAsia"/>
          <w:color w:val="auto"/>
          <w:sz w:val="28"/>
          <w:szCs w:val="28"/>
          <w:lang w:val="en-US" w:eastAsia="zh-CN"/>
        </w:rPr>
        <w:t>当发生人员触电后，救援人员应做好自身防护，科学救援，避免救援人员发生触电事故。</w:t>
      </w:r>
    </w:p>
    <w:p>
      <w:pPr>
        <w:pStyle w:val="4"/>
        <w:rPr>
          <w:color w:val="auto"/>
        </w:rPr>
      </w:pPr>
      <w:bookmarkStart w:id="323" w:name="_Toc26602"/>
      <w:r>
        <w:rPr>
          <w:color w:val="auto"/>
        </w:rPr>
        <w:t>6</w:t>
      </w:r>
      <w:r>
        <w:rPr>
          <w:rFonts w:hint="eastAsia"/>
          <w:color w:val="auto"/>
        </w:rPr>
        <w:t>.2应急工作职责</w:t>
      </w:r>
      <w:bookmarkEnd w:id="323"/>
    </w:p>
    <w:p>
      <w:pPr>
        <w:ind w:firstLine="480"/>
        <w:rPr>
          <w:rFonts w:hint="eastAsia"/>
          <w:color w:val="auto"/>
          <w:sz w:val="28"/>
          <w:szCs w:val="28"/>
          <w:lang w:val="en-US" w:eastAsia="zh-CN"/>
        </w:rPr>
      </w:pPr>
      <w:r>
        <w:rPr>
          <w:rFonts w:hint="eastAsia"/>
          <w:color w:val="auto"/>
          <w:sz w:val="28"/>
          <w:szCs w:val="28"/>
          <w:lang w:val="en-US" w:eastAsia="zh-CN"/>
        </w:rPr>
        <w:t>本处置方案的应急工作职责与本站《生产安全事故应急救援预案》第一部分综合应急预案的第三章相同。</w:t>
      </w:r>
    </w:p>
    <w:p>
      <w:pPr>
        <w:pStyle w:val="4"/>
        <w:rPr>
          <w:color w:val="auto"/>
        </w:rPr>
      </w:pPr>
      <w:bookmarkStart w:id="324" w:name="_Toc309"/>
      <w:r>
        <w:rPr>
          <w:color w:val="auto"/>
        </w:rPr>
        <w:t>6</w:t>
      </w:r>
      <w:r>
        <w:rPr>
          <w:rFonts w:hint="eastAsia"/>
          <w:color w:val="auto"/>
        </w:rPr>
        <w:t>.3应急处置</w:t>
      </w:r>
      <w:bookmarkEnd w:id="324"/>
    </w:p>
    <w:p>
      <w:pPr>
        <w:ind w:firstLine="480"/>
        <w:rPr>
          <w:rFonts w:hint="eastAsia"/>
          <w:color w:val="auto"/>
          <w:sz w:val="28"/>
          <w:szCs w:val="28"/>
          <w:lang w:val="en-US" w:eastAsia="zh-CN"/>
        </w:rPr>
      </w:pPr>
      <w:r>
        <w:rPr>
          <w:rFonts w:hint="eastAsia"/>
          <w:color w:val="auto"/>
          <w:sz w:val="28"/>
          <w:szCs w:val="28"/>
          <w:lang w:val="en-US" w:eastAsia="zh-CN"/>
        </w:rPr>
        <w:t>①触电事故发生后，最先发现者应迅速切断使触电者带电的开关、刀闸或其它断路设备，或用适合该电压等级的绝缘工具（绝缘手套、穿绝缘鞋、并使用绝缘棒）等方法，将触电者与带电设备脱离进行急救，同时向值班人员汇报。 </w:t>
      </w:r>
    </w:p>
    <w:p>
      <w:pPr>
        <w:ind w:firstLine="480"/>
        <w:rPr>
          <w:rFonts w:hint="eastAsia"/>
          <w:color w:val="auto"/>
          <w:sz w:val="28"/>
          <w:szCs w:val="28"/>
          <w:lang w:val="en-US" w:eastAsia="zh-CN"/>
        </w:rPr>
      </w:pPr>
      <w:bookmarkStart w:id="325" w:name="_Hlk26778440"/>
      <w:r>
        <w:rPr>
          <w:rFonts w:hint="eastAsia"/>
          <w:color w:val="auto"/>
          <w:sz w:val="28"/>
          <w:szCs w:val="28"/>
          <w:lang w:val="en-US" w:eastAsia="zh-CN"/>
        </w:rPr>
        <w:t>②</w:t>
      </w:r>
      <w:bookmarkEnd w:id="325"/>
      <w:r>
        <w:rPr>
          <w:rFonts w:hint="eastAsia"/>
          <w:color w:val="auto"/>
          <w:sz w:val="28"/>
          <w:szCs w:val="28"/>
          <w:lang w:val="en-US" w:eastAsia="zh-CN"/>
        </w:rPr>
        <w:t>值班人员接到报警后，通讯联络组人员迅速将情况反馈至现场总指挥处，并将现场总指挥的命令传达到现场各处。应急指挥组成员根据事故状态及危害程度，作出局部或全部停工的决定，并命令各应急救援队立即开展救援。</w:t>
      </w:r>
    </w:p>
    <w:p>
      <w:pPr>
        <w:ind w:firstLine="480"/>
        <w:rPr>
          <w:rFonts w:hint="eastAsia"/>
          <w:color w:val="auto"/>
          <w:sz w:val="28"/>
          <w:szCs w:val="28"/>
          <w:lang w:val="en-US" w:eastAsia="zh-CN"/>
        </w:rPr>
      </w:pPr>
      <w:r>
        <w:rPr>
          <w:rFonts w:hint="eastAsia"/>
          <w:color w:val="auto"/>
          <w:sz w:val="28"/>
          <w:szCs w:val="28"/>
          <w:lang w:val="en-US" w:eastAsia="zh-CN"/>
        </w:rPr>
        <w:t>③警戒组人员迅速拉起警戒线，防止无关人员、车辆进入危险区域。并将失去行动能力人员抬离危险区域，进行初步救护，将人员送往医院抢救。</w:t>
      </w:r>
    </w:p>
    <w:p>
      <w:pPr>
        <w:ind w:firstLine="480"/>
        <w:rPr>
          <w:rFonts w:hint="eastAsia"/>
          <w:color w:val="auto"/>
          <w:sz w:val="28"/>
          <w:szCs w:val="28"/>
          <w:lang w:val="en-US" w:eastAsia="zh-CN"/>
        </w:rPr>
      </w:pPr>
      <w:r>
        <w:rPr>
          <w:rFonts w:hint="eastAsia"/>
          <w:color w:val="auto"/>
          <w:sz w:val="28"/>
          <w:szCs w:val="28"/>
          <w:lang w:val="en-US" w:eastAsia="zh-CN"/>
        </w:rPr>
        <w:t>④抢险组在保证自身安全的前提下对设备进行检验维修，发生较大事故时应移交专业电力公司或消防进行处理。</w:t>
      </w:r>
    </w:p>
    <w:p>
      <w:pPr>
        <w:ind w:firstLine="480"/>
        <w:rPr>
          <w:rFonts w:hint="eastAsia"/>
          <w:color w:val="auto"/>
          <w:sz w:val="28"/>
          <w:szCs w:val="28"/>
          <w:lang w:val="en-US" w:eastAsia="zh-CN"/>
        </w:rPr>
      </w:pPr>
      <w:bookmarkStart w:id="326" w:name="_Hlk26778499"/>
      <w:r>
        <w:rPr>
          <w:rFonts w:hint="eastAsia"/>
          <w:color w:val="auto"/>
          <w:sz w:val="28"/>
          <w:szCs w:val="28"/>
          <w:lang w:val="en-US" w:eastAsia="zh-CN"/>
        </w:rPr>
        <w:t>⑤</w:t>
      </w:r>
      <w:bookmarkEnd w:id="326"/>
      <w:r>
        <w:rPr>
          <w:rFonts w:hint="eastAsia"/>
          <w:color w:val="auto"/>
          <w:sz w:val="28"/>
          <w:szCs w:val="28"/>
          <w:lang w:val="en-US" w:eastAsia="zh-CN"/>
        </w:rPr>
        <w:t xml:space="preserve">后勤组做好善后工作，清理抢险现场，分析事故责任。 </w:t>
      </w:r>
    </w:p>
    <w:p>
      <w:pPr>
        <w:pStyle w:val="4"/>
        <w:rPr>
          <w:color w:val="auto"/>
        </w:rPr>
      </w:pPr>
      <w:bookmarkStart w:id="327" w:name="_Toc21732"/>
      <w:r>
        <w:rPr>
          <w:color w:val="auto"/>
        </w:rPr>
        <w:t>6</w:t>
      </w:r>
      <w:r>
        <w:rPr>
          <w:rFonts w:hint="eastAsia"/>
          <w:color w:val="auto"/>
        </w:rPr>
        <w:t>.4注意事项</w:t>
      </w:r>
      <w:bookmarkEnd w:id="327"/>
    </w:p>
    <w:p>
      <w:pPr>
        <w:ind w:firstLine="480"/>
        <w:rPr>
          <w:rFonts w:hint="eastAsia"/>
          <w:color w:val="auto"/>
          <w:sz w:val="28"/>
          <w:szCs w:val="28"/>
          <w:lang w:val="en-US" w:eastAsia="zh-CN"/>
        </w:rPr>
      </w:pPr>
      <w:r>
        <w:rPr>
          <w:rFonts w:hint="eastAsia"/>
          <w:color w:val="auto"/>
          <w:sz w:val="28"/>
          <w:szCs w:val="28"/>
          <w:lang w:val="en-US" w:eastAsia="zh-CN"/>
        </w:rPr>
        <w:t xml:space="preserve">①参与救援的专业人员必须具备相应用电安全常识和触电急救常识，其他救援人员必须穿戴合适的劳动防护用品。  </w:t>
      </w:r>
    </w:p>
    <w:p>
      <w:pPr>
        <w:ind w:firstLine="480"/>
        <w:rPr>
          <w:rFonts w:hint="eastAsia"/>
          <w:color w:val="auto"/>
          <w:sz w:val="28"/>
          <w:szCs w:val="28"/>
          <w:lang w:val="en-US" w:eastAsia="zh-CN"/>
        </w:rPr>
      </w:pPr>
      <w:r>
        <w:rPr>
          <w:rFonts w:hint="eastAsia"/>
          <w:color w:val="auto"/>
          <w:sz w:val="28"/>
          <w:szCs w:val="28"/>
          <w:lang w:val="en-US" w:eastAsia="zh-CN"/>
        </w:rPr>
        <w:t>②使触电者脱离电源的工器具必须使用合格的绝缘工具或干燥木棒等绝缘物。</w:t>
      </w:r>
    </w:p>
    <w:p>
      <w:pPr>
        <w:ind w:firstLine="480"/>
        <w:rPr>
          <w:rFonts w:hint="eastAsia"/>
          <w:color w:val="auto"/>
          <w:sz w:val="28"/>
          <w:szCs w:val="28"/>
          <w:lang w:val="en-US" w:eastAsia="zh-CN"/>
        </w:rPr>
      </w:pPr>
      <w:r>
        <w:rPr>
          <w:rFonts w:hint="eastAsia"/>
          <w:color w:val="auto"/>
          <w:sz w:val="28"/>
          <w:szCs w:val="28"/>
          <w:lang w:val="en-US" w:eastAsia="zh-CN"/>
        </w:rPr>
        <w:t>③救护人不可直接用手或其它金属及潮湿的构件作为救护工具，而必须使用合格的绝缘工具。救护人要用一只手操作，以防自己触电。 </w:t>
      </w:r>
    </w:p>
    <w:p>
      <w:pPr>
        <w:ind w:firstLine="480"/>
        <w:rPr>
          <w:rFonts w:hint="eastAsia"/>
          <w:color w:val="auto"/>
          <w:sz w:val="28"/>
          <w:szCs w:val="28"/>
          <w:lang w:val="en-US" w:eastAsia="zh-CN"/>
        </w:rPr>
      </w:pPr>
      <w:r>
        <w:rPr>
          <w:rFonts w:hint="eastAsia"/>
          <w:color w:val="auto"/>
          <w:sz w:val="28"/>
          <w:szCs w:val="28"/>
          <w:lang w:val="en-US" w:eastAsia="zh-CN"/>
        </w:rPr>
        <w:t>④防止触电者脱离电源后可能的摔伤。特别是当触电者在高处的情况下，应考虑防摔措施。即使触电者在平地，也要注意触电者倒下的方向，注意防摔。 </w:t>
      </w:r>
    </w:p>
    <w:p>
      <w:pPr>
        <w:ind w:firstLine="480"/>
        <w:rPr>
          <w:rFonts w:hint="eastAsia"/>
          <w:color w:val="auto"/>
          <w:sz w:val="28"/>
          <w:szCs w:val="28"/>
          <w:lang w:val="en-US" w:eastAsia="zh-CN"/>
        </w:rPr>
      </w:pPr>
      <w:r>
        <w:rPr>
          <w:rFonts w:hint="eastAsia"/>
          <w:color w:val="auto"/>
          <w:sz w:val="28"/>
          <w:szCs w:val="28"/>
          <w:lang w:val="en-US" w:eastAsia="zh-CN"/>
        </w:rPr>
        <w:t>⑤如事故发生在夜间，应迅速解决临时照明，以利于抢救，并避免扩大事故。</w:t>
      </w:r>
    </w:p>
    <w:p>
      <w:pPr>
        <w:ind w:left="0" w:leftChars="0" w:firstLine="0" w:firstLineChars="0"/>
        <w:rPr>
          <w:rFonts w:hint="eastAsia" w:eastAsia="宋体" w:asciiTheme="minorHAnsi"/>
          <w:color w:val="auto"/>
          <w:sz w:val="28"/>
          <w:szCs w:val="28"/>
          <w:lang w:val="en-US" w:eastAsia="zh-CN"/>
        </w:rPr>
      </w:pPr>
      <w:r>
        <w:rPr>
          <w:rFonts w:hint="eastAsia" w:eastAsia="宋体" w:asciiTheme="minorHAnsi"/>
          <w:color w:val="auto"/>
          <w:sz w:val="28"/>
          <w:szCs w:val="28"/>
          <w:lang w:val="en-US" w:eastAsia="zh-CN"/>
        </w:rPr>
        <w:br w:type="page"/>
      </w:r>
    </w:p>
    <w:p>
      <w:pPr>
        <w:pStyle w:val="3"/>
        <w:spacing w:after="97"/>
        <w:ind w:firstLine="643"/>
        <w:rPr>
          <w:color w:val="auto"/>
        </w:rPr>
      </w:pPr>
      <w:bookmarkStart w:id="328" w:name="_Toc5138"/>
      <w:r>
        <w:rPr>
          <w:rFonts w:hint="eastAsia"/>
          <w:color w:val="auto"/>
          <w:lang w:val="en-US" w:eastAsia="zh-CN"/>
        </w:rPr>
        <w:t>7</w:t>
      </w:r>
      <w:r>
        <w:rPr>
          <w:color w:val="auto"/>
        </w:rPr>
        <w:t xml:space="preserve">  </w:t>
      </w:r>
      <w:r>
        <w:rPr>
          <w:rFonts w:hint="eastAsia"/>
          <w:color w:val="auto"/>
          <w:lang w:val="en-US" w:eastAsia="zh-CN"/>
        </w:rPr>
        <w:t>防雷电灾害</w:t>
      </w:r>
      <w:r>
        <w:rPr>
          <w:rFonts w:hint="eastAsia"/>
          <w:color w:val="auto"/>
        </w:rPr>
        <w:t>处置方案</w:t>
      </w:r>
      <w:bookmarkEnd w:id="328"/>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29" w:name="_Toc7431"/>
      <w:r>
        <w:rPr>
          <w:rFonts w:hint="eastAsia" w:ascii="Times New Roman" w:hAnsi="Times New Roman" w:eastAsia="黑体" w:cstheme="majorBidi"/>
          <w:b/>
          <w:bCs/>
          <w:color w:val="auto"/>
          <w:kern w:val="2"/>
          <w:sz w:val="30"/>
          <w:szCs w:val="32"/>
          <w:lang w:val="en-US" w:eastAsia="zh-CN" w:bidi="ar-SA"/>
        </w:rPr>
        <w:t>7.1事故危险分析</w:t>
      </w:r>
      <w:bookmarkEnd w:id="329"/>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直接雷击、接触电压、旁侧闪击和跨步电压</w:t>
      </w:r>
      <w:r>
        <w:rPr>
          <w:rFonts w:hint="eastAsia" w:eastAsia="宋体" w:asciiTheme="minorHAnsi"/>
          <w:color w:val="auto"/>
          <w:sz w:val="28"/>
          <w:szCs w:val="28"/>
          <w:lang w:val="en-US" w:eastAsia="zh-CN"/>
        </w:rPr>
        <w:t>等</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缺少避雷设备或避雷设备不合格的建筑物、储罐</w:t>
      </w:r>
      <w:r>
        <w:rPr>
          <w:rFonts w:hint="eastAsia" w:eastAsia="宋体"/>
          <w:color w:val="auto"/>
          <w:sz w:val="28"/>
          <w:szCs w:val="28"/>
          <w:lang w:eastAsia="zh-CN"/>
        </w:rPr>
        <w:t>；</w:t>
      </w:r>
      <w:r>
        <w:rPr>
          <w:rFonts w:hint="eastAsia"/>
          <w:color w:val="auto"/>
          <w:sz w:val="28"/>
          <w:szCs w:val="28"/>
        </w:rPr>
        <w:t>没有良好接地的金属屋顶；潮湿或空旷地区的建筑物</w:t>
      </w:r>
      <w:r>
        <w:rPr>
          <w:rFonts w:hint="eastAsia" w:eastAsia="宋体"/>
          <w:color w:val="auto"/>
          <w:sz w:val="28"/>
          <w:szCs w:val="28"/>
          <w:lang w:eastAsia="zh-CN"/>
        </w:rPr>
        <w:t>；</w:t>
      </w:r>
      <w:r>
        <w:rPr>
          <w:rFonts w:hint="eastAsia"/>
          <w:color w:val="auto"/>
          <w:sz w:val="28"/>
          <w:szCs w:val="28"/>
        </w:rPr>
        <w:t>建筑物上有无线电而又没有避雷器和没有良好接地的地方。</w:t>
      </w:r>
    </w:p>
    <w:p>
      <w:pPr>
        <w:ind w:firstLine="548" w:firstLineChars="196"/>
        <w:rPr>
          <w:rFonts w:hint="eastAsia"/>
          <w:color w:val="auto"/>
          <w:sz w:val="28"/>
          <w:szCs w:val="28"/>
        </w:rPr>
      </w:pPr>
      <w:r>
        <w:rPr>
          <w:rFonts w:hint="eastAsia"/>
          <w:color w:val="auto"/>
          <w:sz w:val="28"/>
          <w:szCs w:val="28"/>
        </w:rPr>
        <w:t>（3）</w:t>
      </w:r>
      <w:r>
        <w:rPr>
          <w:rFonts w:hint="eastAsia" w:eastAsia="宋体" w:asciiTheme="minorHAnsi"/>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eastAsia="宋体" w:asciiTheme="minorHAnsi"/>
          <w:color w:val="auto"/>
          <w:sz w:val="28"/>
          <w:szCs w:val="28"/>
          <w:lang w:val="en-US" w:eastAsia="zh-CN"/>
        </w:rPr>
        <w:t>夏季多雷雨天气易发生雷击伤害</w:t>
      </w:r>
      <w:r>
        <w:rPr>
          <w:rFonts w:hint="eastAsia" w:eastAsia="宋体"/>
          <w:color w:val="auto"/>
          <w:sz w:val="28"/>
          <w:szCs w:val="28"/>
          <w:lang w:eastAsia="zh-CN"/>
        </w:rPr>
        <w:t>，</w:t>
      </w:r>
      <w:r>
        <w:rPr>
          <w:rFonts w:hint="eastAsia" w:eastAsia="宋体" w:asciiTheme="minorHAnsi"/>
          <w:color w:val="auto"/>
          <w:sz w:val="28"/>
          <w:szCs w:val="28"/>
          <w:lang w:val="en-US" w:eastAsia="zh-CN"/>
        </w:rPr>
        <w:t>雷击</w:t>
      </w:r>
      <w:r>
        <w:rPr>
          <w:rFonts w:hint="eastAsia"/>
          <w:color w:val="auto"/>
          <w:sz w:val="28"/>
          <w:szCs w:val="28"/>
        </w:rPr>
        <w:t>事故危险等级是危险性的。</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default" w:eastAsia="宋体"/>
          <w:color w:val="auto"/>
          <w:sz w:val="28"/>
          <w:szCs w:val="28"/>
          <w:lang w:val="en-US" w:eastAsia="zh-CN"/>
        </w:rPr>
      </w:pPr>
      <w:r>
        <w:rPr>
          <w:rFonts w:hint="eastAsia" w:eastAsia="宋体" w:asciiTheme="minorHAnsi"/>
          <w:color w:val="auto"/>
          <w:sz w:val="28"/>
          <w:szCs w:val="28"/>
          <w:lang w:val="en-US" w:eastAsia="zh-CN"/>
        </w:rPr>
        <w:t>当地气象部门发布雷电预警。</w:t>
      </w:r>
    </w:p>
    <w:p>
      <w:pPr>
        <w:ind w:firstLine="548" w:firstLineChars="196"/>
        <w:rPr>
          <w:rFonts w:hint="eastAsia"/>
          <w:color w:val="auto"/>
          <w:sz w:val="28"/>
          <w:szCs w:val="28"/>
        </w:rPr>
      </w:pPr>
      <w:r>
        <w:rPr>
          <w:rFonts w:hint="eastAsia" w:eastAsia="宋体"/>
          <w:color w:val="auto"/>
          <w:sz w:val="28"/>
          <w:szCs w:val="28"/>
          <w:lang w:eastAsia="zh-CN"/>
        </w:rPr>
        <w:t>（</w:t>
      </w:r>
      <w:r>
        <w:rPr>
          <w:rFonts w:hint="eastAsia" w:eastAsia="宋体" w:asciiTheme="minorHAnsi"/>
          <w:color w:val="auto"/>
          <w:sz w:val="28"/>
          <w:szCs w:val="28"/>
          <w:lang w:val="en-US" w:eastAsia="zh-CN"/>
        </w:rPr>
        <w:t>5</w:t>
      </w:r>
      <w:r>
        <w:rPr>
          <w:rFonts w:hint="eastAsia" w:eastAsia="宋体"/>
          <w:color w:val="auto"/>
          <w:sz w:val="28"/>
          <w:szCs w:val="28"/>
          <w:lang w:eastAsia="zh-CN"/>
        </w:rPr>
        <w:t>）</w:t>
      </w:r>
      <w:r>
        <w:rPr>
          <w:rFonts w:hint="eastAsia"/>
          <w:color w:val="auto"/>
          <w:sz w:val="28"/>
          <w:szCs w:val="28"/>
        </w:rPr>
        <w:t>事故可能导致的次生、衍生事故</w:t>
      </w:r>
    </w:p>
    <w:p>
      <w:pPr>
        <w:ind w:firstLine="548" w:firstLineChars="196"/>
        <w:rPr>
          <w:rFonts w:hint="default"/>
          <w:color w:val="auto"/>
          <w:sz w:val="28"/>
          <w:szCs w:val="28"/>
          <w:lang w:val="en-US"/>
        </w:rPr>
      </w:pPr>
      <w:r>
        <w:rPr>
          <w:rFonts w:hint="eastAsia" w:eastAsia="宋体" w:asciiTheme="minorHAnsi"/>
          <w:color w:val="auto"/>
          <w:sz w:val="28"/>
          <w:szCs w:val="28"/>
          <w:lang w:val="en-US" w:eastAsia="zh-CN"/>
        </w:rPr>
        <w:t>雷击油罐或加油机可能造成火灾爆炸事故，雷电天气多伴随暴雨，加油站应注意防洪。</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0" w:name="_Toc3871"/>
      <w:r>
        <w:rPr>
          <w:rFonts w:hint="eastAsia" w:ascii="Times New Roman" w:hAnsi="Times New Roman" w:eastAsia="黑体" w:cstheme="majorBidi"/>
          <w:b/>
          <w:bCs/>
          <w:color w:val="auto"/>
          <w:kern w:val="2"/>
          <w:sz w:val="30"/>
          <w:szCs w:val="32"/>
          <w:lang w:val="en-US" w:eastAsia="zh-CN" w:bidi="ar-SA"/>
        </w:rPr>
        <w:t>7.2应急工作职责</w:t>
      </w:r>
      <w:bookmarkEnd w:id="330"/>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1" w:name="_Toc12446"/>
      <w:r>
        <w:rPr>
          <w:rFonts w:hint="eastAsia" w:ascii="Times New Roman" w:hAnsi="Times New Roman" w:eastAsia="黑体" w:cstheme="majorBidi"/>
          <w:b/>
          <w:bCs/>
          <w:color w:val="auto"/>
          <w:kern w:val="2"/>
          <w:sz w:val="30"/>
          <w:szCs w:val="32"/>
          <w:lang w:val="en-US" w:eastAsia="zh-CN" w:bidi="ar-SA"/>
        </w:rPr>
        <w:t>7.3应急处置</w:t>
      </w:r>
      <w:bookmarkEnd w:id="331"/>
    </w:p>
    <w:p>
      <w:pPr>
        <w:ind w:firstLine="548" w:firstLineChars="196"/>
        <w:rPr>
          <w:rFonts w:hint="eastAsia"/>
          <w:color w:val="auto"/>
          <w:sz w:val="28"/>
          <w:szCs w:val="28"/>
        </w:rPr>
      </w:pPr>
      <w:r>
        <w:rPr>
          <w:rFonts w:hint="eastAsia"/>
          <w:color w:val="auto"/>
          <w:sz w:val="28"/>
          <w:szCs w:val="28"/>
        </w:rPr>
        <w:t>①加油站站长</w:t>
      </w:r>
      <w:r>
        <w:rPr>
          <w:rFonts w:hint="eastAsia" w:eastAsia="宋体" w:asciiTheme="minorHAnsi"/>
          <w:color w:val="auto"/>
          <w:sz w:val="28"/>
          <w:szCs w:val="28"/>
          <w:lang w:val="en-US" w:eastAsia="zh-CN"/>
        </w:rPr>
        <w:t>提前</w:t>
      </w:r>
      <w:r>
        <w:rPr>
          <w:rFonts w:hint="eastAsia"/>
          <w:color w:val="auto"/>
          <w:sz w:val="28"/>
          <w:szCs w:val="28"/>
        </w:rPr>
        <w:t>通过广播、网络、电视等媒体了解、传递雷雨大风预警信息。</w:t>
      </w:r>
    </w:p>
    <w:p>
      <w:pPr>
        <w:ind w:firstLine="548" w:firstLineChars="196"/>
        <w:rPr>
          <w:rFonts w:hint="eastAsia"/>
          <w:color w:val="auto"/>
          <w:sz w:val="28"/>
          <w:szCs w:val="28"/>
        </w:rPr>
      </w:pPr>
      <w:r>
        <w:rPr>
          <w:rFonts w:hint="eastAsia"/>
          <w:color w:val="auto"/>
          <w:sz w:val="28"/>
          <w:szCs w:val="28"/>
        </w:rPr>
        <w:t>②当班员工关闭加油站电源总开关，停止营业。安全员对防雷设施及设备接地设施进行检查</w:t>
      </w:r>
      <w:r>
        <w:rPr>
          <w:rFonts w:hint="eastAsia" w:eastAsia="宋体"/>
          <w:color w:val="auto"/>
          <w:sz w:val="28"/>
          <w:szCs w:val="28"/>
          <w:lang w:eastAsia="zh-CN"/>
        </w:rPr>
        <w:t>，</w:t>
      </w:r>
      <w:r>
        <w:rPr>
          <w:rFonts w:hint="eastAsia"/>
          <w:color w:val="auto"/>
          <w:sz w:val="28"/>
          <w:szCs w:val="28"/>
        </w:rPr>
        <w:t>当班员工停止作业，避免在室外活动。</w:t>
      </w:r>
    </w:p>
    <w:p>
      <w:pPr>
        <w:ind w:firstLine="548" w:firstLineChars="196"/>
        <w:rPr>
          <w:rFonts w:hint="eastAsia"/>
          <w:color w:val="auto"/>
          <w:sz w:val="28"/>
          <w:szCs w:val="28"/>
        </w:rPr>
      </w:pPr>
      <w:bookmarkStart w:id="332" w:name="OLE_LINK10"/>
      <w:bookmarkStart w:id="333" w:name="OLE_LINK9"/>
      <w:r>
        <w:rPr>
          <w:rFonts w:hint="eastAsia"/>
          <w:color w:val="auto"/>
          <w:sz w:val="28"/>
          <w:szCs w:val="28"/>
        </w:rPr>
        <w:t>③如有人员受伤，站长组织人员应立即进行现场救护，警戒组人员迅速拉起警戒线，防止无关人员、车辆进入危险区域。并将失去行动能力人员抬离危险区域，进行初步救护，将人员送往医院抢救。</w:t>
      </w:r>
    </w:p>
    <w:p>
      <w:pPr>
        <w:ind w:firstLine="548" w:firstLineChars="196"/>
        <w:rPr>
          <w:rFonts w:hint="eastAsia"/>
          <w:color w:val="auto"/>
          <w:sz w:val="28"/>
          <w:szCs w:val="28"/>
        </w:rPr>
      </w:pPr>
      <w:r>
        <w:rPr>
          <w:rFonts w:hint="eastAsia"/>
          <w:color w:val="auto"/>
          <w:sz w:val="28"/>
          <w:szCs w:val="28"/>
        </w:rPr>
        <w:t>④抢险组在保证自身安全的前提下对设备进行检验维修，发生较大事故时应移交专业电力公司或消防进行处理。</w:t>
      </w:r>
    </w:p>
    <w:p>
      <w:pPr>
        <w:ind w:firstLine="548" w:firstLineChars="196"/>
        <w:rPr>
          <w:rFonts w:hint="eastAsia"/>
          <w:color w:val="auto"/>
          <w:sz w:val="28"/>
          <w:szCs w:val="28"/>
        </w:rPr>
      </w:pPr>
      <w:r>
        <w:rPr>
          <w:rFonts w:hint="eastAsia"/>
          <w:color w:val="auto"/>
          <w:sz w:val="28"/>
          <w:szCs w:val="28"/>
        </w:rPr>
        <w:t>⑤后勤组做好善后工作，清理抢险现场，分析事故责任。</w:t>
      </w:r>
    </w:p>
    <w:bookmarkEnd w:id="332"/>
    <w:bookmarkEnd w:id="333"/>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4" w:name="_Toc18617"/>
      <w:r>
        <w:rPr>
          <w:rFonts w:hint="eastAsia" w:ascii="Times New Roman" w:hAnsi="Times New Roman" w:eastAsia="黑体" w:cstheme="majorBidi"/>
          <w:b/>
          <w:bCs/>
          <w:color w:val="auto"/>
          <w:kern w:val="2"/>
          <w:sz w:val="30"/>
          <w:szCs w:val="32"/>
          <w:lang w:val="en-US" w:eastAsia="zh-CN" w:bidi="ar-SA"/>
        </w:rPr>
        <w:t>7.4注意事项</w:t>
      </w:r>
      <w:bookmarkEnd w:id="334"/>
    </w:p>
    <w:p>
      <w:pPr>
        <w:ind w:firstLine="548" w:firstLineChars="196"/>
        <w:rPr>
          <w:rFonts w:hint="eastAsia"/>
          <w:color w:val="auto"/>
          <w:sz w:val="28"/>
          <w:szCs w:val="28"/>
        </w:rPr>
      </w:pPr>
      <w:r>
        <w:rPr>
          <w:rFonts w:hint="eastAsia"/>
          <w:color w:val="auto"/>
          <w:sz w:val="28"/>
          <w:szCs w:val="28"/>
        </w:rPr>
        <w:t>①</w:t>
      </w:r>
      <w:r>
        <w:rPr>
          <w:rFonts w:hint="eastAsia" w:eastAsia="宋体" w:asciiTheme="minorHAnsi"/>
          <w:color w:val="auto"/>
          <w:sz w:val="28"/>
          <w:szCs w:val="28"/>
          <w:lang w:val="en-US" w:eastAsia="zh-CN"/>
        </w:rPr>
        <w:t>人员</w:t>
      </w:r>
      <w:r>
        <w:rPr>
          <w:rFonts w:hint="eastAsia"/>
          <w:color w:val="auto"/>
          <w:sz w:val="28"/>
          <w:szCs w:val="28"/>
        </w:rPr>
        <w:t>禁止使用移动通讯设备、收音机</w:t>
      </w:r>
      <w:r>
        <w:rPr>
          <w:rFonts w:hint="eastAsia" w:eastAsia="宋体"/>
          <w:color w:val="auto"/>
          <w:sz w:val="28"/>
          <w:szCs w:val="28"/>
          <w:lang w:eastAsia="zh-CN"/>
        </w:rPr>
        <w:t>，</w:t>
      </w:r>
      <w:r>
        <w:rPr>
          <w:rFonts w:hint="eastAsia"/>
          <w:color w:val="auto"/>
          <w:sz w:val="28"/>
          <w:szCs w:val="28"/>
        </w:rPr>
        <w:t>不靠近导电体、其他类似金属装置或易燃物质</w:t>
      </w:r>
      <w:r>
        <w:rPr>
          <w:rFonts w:hint="eastAsia" w:eastAsia="宋体"/>
          <w:color w:val="auto"/>
          <w:sz w:val="28"/>
          <w:szCs w:val="28"/>
          <w:lang w:eastAsia="zh-CN"/>
        </w:rPr>
        <w:t>、</w:t>
      </w:r>
      <w:r>
        <w:rPr>
          <w:rFonts w:hint="eastAsia"/>
          <w:color w:val="auto"/>
          <w:sz w:val="28"/>
          <w:szCs w:val="28"/>
        </w:rPr>
        <w:t>不用喷头淋浴，以免水流导电。</w:t>
      </w:r>
    </w:p>
    <w:p>
      <w:pPr>
        <w:ind w:firstLine="548" w:firstLineChars="196"/>
        <w:rPr>
          <w:rFonts w:hint="eastAsia"/>
          <w:color w:val="auto"/>
          <w:sz w:val="28"/>
          <w:szCs w:val="28"/>
        </w:rPr>
      </w:pPr>
      <w:r>
        <w:rPr>
          <w:rFonts w:hint="eastAsia"/>
          <w:color w:val="auto"/>
          <w:sz w:val="28"/>
          <w:szCs w:val="28"/>
        </w:rPr>
        <w:t>②参与救援的专业人员必须具备相应安全常识和急救常识，其他救援人员必须穿戴合适的劳动防护用品。   </w:t>
      </w:r>
    </w:p>
    <w:p>
      <w:pPr>
        <w:ind w:firstLine="548" w:firstLineChars="196"/>
        <w:rPr>
          <w:rFonts w:hint="eastAsia"/>
          <w:color w:val="auto"/>
          <w:sz w:val="28"/>
          <w:szCs w:val="28"/>
        </w:rPr>
      </w:pPr>
      <w:r>
        <w:rPr>
          <w:rFonts w:hint="eastAsia"/>
          <w:color w:val="auto"/>
          <w:sz w:val="28"/>
          <w:szCs w:val="28"/>
        </w:rPr>
        <w:t>③如事故发生在夜间，应迅速解决临时照明，以利于抢救，并避免扩大事故。</w:t>
      </w:r>
    </w:p>
    <w:p>
      <w:pPr>
        <w:rPr>
          <w:rFonts w:hint="eastAsia"/>
          <w:color w:val="auto"/>
          <w:sz w:val="28"/>
          <w:szCs w:val="28"/>
        </w:rPr>
      </w:pPr>
      <w:r>
        <w:rPr>
          <w:rFonts w:hint="eastAsia"/>
          <w:color w:val="auto"/>
          <w:sz w:val="28"/>
          <w:szCs w:val="28"/>
        </w:rPr>
        <w:br w:type="page"/>
      </w:r>
    </w:p>
    <w:p>
      <w:pPr>
        <w:pStyle w:val="3"/>
        <w:spacing w:after="97"/>
        <w:ind w:firstLine="643"/>
        <w:rPr>
          <w:color w:val="auto"/>
        </w:rPr>
      </w:pPr>
      <w:bookmarkStart w:id="335" w:name="_Toc7890"/>
      <w:r>
        <w:rPr>
          <w:rFonts w:hint="eastAsia"/>
          <w:color w:val="auto"/>
          <w:lang w:val="en-US" w:eastAsia="zh-CN"/>
        </w:rPr>
        <w:t>8</w:t>
      </w:r>
      <w:r>
        <w:rPr>
          <w:color w:val="auto"/>
        </w:rPr>
        <w:t xml:space="preserve">  </w:t>
      </w:r>
      <w:r>
        <w:rPr>
          <w:rFonts w:hint="eastAsia"/>
          <w:color w:val="auto"/>
          <w:lang w:val="en-US" w:eastAsia="zh-CN"/>
        </w:rPr>
        <w:t>防汛</w:t>
      </w:r>
      <w:r>
        <w:rPr>
          <w:rFonts w:hint="eastAsia"/>
          <w:color w:val="auto"/>
        </w:rPr>
        <w:t>处置方案</w:t>
      </w:r>
      <w:bookmarkEnd w:id="335"/>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6" w:name="_Toc17592"/>
      <w:r>
        <w:rPr>
          <w:rFonts w:hint="eastAsia" w:ascii="Times New Roman" w:hAnsi="Times New Roman" w:eastAsia="黑体" w:cstheme="majorBidi"/>
          <w:b/>
          <w:bCs/>
          <w:color w:val="auto"/>
          <w:kern w:val="2"/>
          <w:sz w:val="30"/>
          <w:szCs w:val="32"/>
          <w:lang w:val="en-US" w:eastAsia="zh-CN" w:bidi="ar-SA"/>
        </w:rPr>
        <w:t>8.1事故危险分析</w:t>
      </w:r>
      <w:bookmarkEnd w:id="336"/>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eastAsia="宋体" w:asciiTheme="minorHAnsi"/>
          <w:color w:val="auto"/>
          <w:sz w:val="28"/>
          <w:szCs w:val="28"/>
          <w:lang w:val="en-US" w:eastAsia="zh-CN"/>
        </w:rPr>
        <w:t>洪水进站、油罐浮罐出现跑冒漏现象、油罐进水、电源短路等</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eastAsia="宋体" w:asciiTheme="minorHAnsi"/>
          <w:color w:val="auto"/>
          <w:sz w:val="28"/>
          <w:szCs w:val="28"/>
          <w:lang w:val="en-US" w:eastAsia="zh-CN"/>
        </w:rPr>
        <w:t>加油站内</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（3）</w:t>
      </w:r>
      <w:r>
        <w:rPr>
          <w:rFonts w:hint="eastAsia" w:eastAsia="宋体" w:asciiTheme="minorHAnsi"/>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eastAsia="宋体" w:asciiTheme="minorHAnsi"/>
          <w:color w:val="auto"/>
          <w:sz w:val="28"/>
          <w:szCs w:val="28"/>
          <w:lang w:val="en-US" w:eastAsia="zh-CN"/>
        </w:rPr>
        <w:t>夏季多雨易发生加油站进水</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default" w:eastAsia="宋体"/>
          <w:color w:val="auto"/>
          <w:sz w:val="28"/>
          <w:szCs w:val="28"/>
          <w:lang w:val="en-US" w:eastAsia="zh-CN"/>
        </w:rPr>
      </w:pPr>
      <w:r>
        <w:rPr>
          <w:rFonts w:hint="eastAsia" w:eastAsia="宋体" w:asciiTheme="minorHAnsi"/>
          <w:color w:val="auto"/>
          <w:sz w:val="28"/>
          <w:szCs w:val="28"/>
          <w:lang w:val="en-US" w:eastAsia="zh-CN"/>
        </w:rPr>
        <w:t>当地气象部门发布暴雨预警。</w:t>
      </w:r>
    </w:p>
    <w:p>
      <w:pPr>
        <w:ind w:firstLine="548" w:firstLineChars="196"/>
        <w:rPr>
          <w:rFonts w:hint="eastAsia"/>
          <w:color w:val="auto"/>
          <w:sz w:val="28"/>
          <w:szCs w:val="28"/>
        </w:rPr>
      </w:pPr>
      <w:r>
        <w:rPr>
          <w:rFonts w:hint="eastAsia" w:eastAsia="宋体"/>
          <w:color w:val="auto"/>
          <w:sz w:val="28"/>
          <w:szCs w:val="28"/>
          <w:lang w:eastAsia="zh-CN"/>
        </w:rPr>
        <w:t>（</w:t>
      </w:r>
      <w:r>
        <w:rPr>
          <w:rFonts w:hint="eastAsia" w:eastAsia="宋体" w:asciiTheme="minorHAnsi"/>
          <w:color w:val="auto"/>
          <w:sz w:val="28"/>
          <w:szCs w:val="28"/>
          <w:lang w:val="en-US" w:eastAsia="zh-CN"/>
        </w:rPr>
        <w:t>5</w:t>
      </w:r>
      <w:r>
        <w:rPr>
          <w:rFonts w:hint="eastAsia" w:eastAsia="宋体"/>
          <w:color w:val="auto"/>
          <w:sz w:val="28"/>
          <w:szCs w:val="28"/>
          <w:lang w:eastAsia="zh-CN"/>
        </w:rPr>
        <w:t>）</w:t>
      </w:r>
      <w:r>
        <w:rPr>
          <w:rFonts w:hint="eastAsia"/>
          <w:color w:val="auto"/>
          <w:sz w:val="28"/>
          <w:szCs w:val="28"/>
        </w:rPr>
        <w:t>事故可能导致的次生、衍生事故</w:t>
      </w:r>
    </w:p>
    <w:p>
      <w:pPr>
        <w:ind w:firstLine="548" w:firstLineChars="196"/>
        <w:rPr>
          <w:rFonts w:hint="default"/>
          <w:color w:val="auto"/>
          <w:sz w:val="28"/>
          <w:szCs w:val="28"/>
          <w:lang w:val="en-US"/>
        </w:rPr>
      </w:pPr>
      <w:r>
        <w:rPr>
          <w:rFonts w:hint="eastAsia" w:eastAsia="宋体" w:asciiTheme="minorHAnsi"/>
          <w:color w:val="auto"/>
          <w:sz w:val="28"/>
          <w:szCs w:val="28"/>
          <w:lang w:val="en-US" w:eastAsia="zh-CN"/>
        </w:rPr>
        <w:t>暴雨天气多伴随雷电，加油站应注意防雷防洪。</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7" w:name="_Toc4129"/>
      <w:r>
        <w:rPr>
          <w:rFonts w:hint="eastAsia" w:ascii="Times New Roman" w:hAnsi="Times New Roman" w:eastAsia="黑体" w:cstheme="majorBidi"/>
          <w:b/>
          <w:bCs/>
          <w:color w:val="auto"/>
          <w:kern w:val="2"/>
          <w:sz w:val="30"/>
          <w:szCs w:val="32"/>
          <w:lang w:val="en-US" w:eastAsia="zh-CN" w:bidi="ar-SA"/>
        </w:rPr>
        <w:t>8.2应急工作职责</w:t>
      </w:r>
      <w:bookmarkEnd w:id="337"/>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8" w:name="_Toc5511"/>
      <w:r>
        <w:rPr>
          <w:rFonts w:hint="eastAsia" w:ascii="Times New Roman" w:hAnsi="Times New Roman" w:eastAsia="黑体" w:cstheme="majorBidi"/>
          <w:b/>
          <w:bCs/>
          <w:color w:val="auto"/>
          <w:kern w:val="2"/>
          <w:sz w:val="30"/>
          <w:szCs w:val="32"/>
          <w:lang w:val="en-US" w:eastAsia="zh-CN" w:bidi="ar-SA"/>
        </w:rPr>
        <w:t>8.3应急处置</w:t>
      </w:r>
      <w:bookmarkEnd w:id="338"/>
    </w:p>
    <w:p>
      <w:pPr>
        <w:ind w:firstLine="548" w:firstLineChars="196"/>
        <w:rPr>
          <w:rFonts w:hint="eastAsia" w:eastAsia="宋体"/>
          <w:color w:val="auto"/>
          <w:sz w:val="28"/>
          <w:szCs w:val="28"/>
          <w:lang w:eastAsia="zh-CN"/>
        </w:rPr>
      </w:pPr>
      <w:r>
        <w:rPr>
          <w:rFonts w:hint="eastAsia"/>
          <w:color w:val="auto"/>
          <w:sz w:val="28"/>
          <w:szCs w:val="28"/>
        </w:rPr>
        <w:t>①加油站站长</w:t>
      </w:r>
      <w:r>
        <w:rPr>
          <w:rFonts w:hint="eastAsia" w:eastAsia="宋体" w:asciiTheme="minorHAnsi"/>
          <w:color w:val="auto"/>
          <w:sz w:val="28"/>
          <w:szCs w:val="28"/>
          <w:lang w:val="en-US" w:eastAsia="zh-CN"/>
        </w:rPr>
        <w:t>提前</w:t>
      </w:r>
      <w:r>
        <w:rPr>
          <w:rFonts w:hint="eastAsia"/>
          <w:color w:val="auto"/>
          <w:sz w:val="28"/>
          <w:szCs w:val="28"/>
        </w:rPr>
        <w:t>通过广播、网络、电视等媒体了解、传递</w:t>
      </w:r>
      <w:r>
        <w:rPr>
          <w:rFonts w:hint="eastAsia" w:eastAsia="宋体" w:asciiTheme="minorHAnsi"/>
          <w:color w:val="auto"/>
          <w:sz w:val="28"/>
          <w:szCs w:val="28"/>
          <w:lang w:val="en-US" w:eastAsia="zh-CN"/>
        </w:rPr>
        <w:t>暴雨</w:t>
      </w:r>
      <w:r>
        <w:rPr>
          <w:rFonts w:hint="eastAsia"/>
          <w:color w:val="auto"/>
          <w:sz w:val="28"/>
          <w:szCs w:val="28"/>
        </w:rPr>
        <w:t>预警信息。组织员工关闭管线阀门，密封人孔、计量口、卸油口等易进水部位</w:t>
      </w:r>
      <w:r>
        <w:rPr>
          <w:rFonts w:hint="eastAsia" w:eastAsia="宋体"/>
          <w:color w:val="auto"/>
          <w:sz w:val="28"/>
          <w:szCs w:val="28"/>
          <w:lang w:eastAsia="zh-CN"/>
        </w:rPr>
        <w:t>，</w:t>
      </w:r>
      <w:r>
        <w:rPr>
          <w:rFonts w:hint="eastAsia"/>
          <w:color w:val="auto"/>
          <w:sz w:val="28"/>
          <w:szCs w:val="28"/>
        </w:rPr>
        <w:t>清理检查隔油池、水封井，清理浮油</w:t>
      </w:r>
      <w:r>
        <w:rPr>
          <w:rFonts w:hint="eastAsia" w:eastAsia="宋体"/>
          <w:color w:val="auto"/>
          <w:sz w:val="28"/>
          <w:szCs w:val="28"/>
          <w:lang w:eastAsia="zh-CN"/>
        </w:rPr>
        <w:t>，</w:t>
      </w:r>
      <w:r>
        <w:rPr>
          <w:rFonts w:hint="eastAsia"/>
          <w:color w:val="auto"/>
          <w:sz w:val="28"/>
          <w:szCs w:val="28"/>
        </w:rPr>
        <w:t>开启排水阀。清理排水沟、雨水井等，确保畅通</w:t>
      </w:r>
      <w:r>
        <w:rPr>
          <w:rFonts w:hint="eastAsia" w:eastAsia="宋体"/>
          <w:color w:val="auto"/>
          <w:sz w:val="28"/>
          <w:szCs w:val="28"/>
          <w:lang w:eastAsia="zh-CN"/>
        </w:rPr>
        <w:t>。</w:t>
      </w:r>
    </w:p>
    <w:p>
      <w:pPr>
        <w:ind w:firstLine="548" w:firstLineChars="196"/>
        <w:rPr>
          <w:rFonts w:hint="eastAsia"/>
          <w:color w:val="auto"/>
          <w:sz w:val="28"/>
          <w:szCs w:val="28"/>
        </w:rPr>
      </w:pPr>
      <w:r>
        <w:rPr>
          <w:rFonts w:hint="eastAsia"/>
          <w:color w:val="auto"/>
          <w:sz w:val="28"/>
          <w:szCs w:val="28"/>
        </w:rPr>
        <w:t>②加油站站长组织员工检查抢险物资，确保发电机、应急灯、手电筒、抽水泵、铁锹、救生衣等处于完好可用状态。</w:t>
      </w:r>
    </w:p>
    <w:p>
      <w:pPr>
        <w:ind w:firstLine="560"/>
        <w:rPr>
          <w:rFonts w:hint="eastAsia"/>
          <w:color w:val="auto"/>
          <w:sz w:val="28"/>
          <w:szCs w:val="28"/>
        </w:rPr>
      </w:pPr>
      <w:r>
        <w:rPr>
          <w:rFonts w:hint="eastAsia"/>
          <w:color w:val="auto"/>
          <w:sz w:val="28"/>
          <w:szCs w:val="28"/>
        </w:rPr>
        <w:t>③</w:t>
      </w:r>
      <w:r>
        <w:rPr>
          <w:rFonts w:hint="eastAsia" w:ascii="Times New Roman" w:hAnsi="Times New Roman" w:cs="Times New Roman"/>
          <w:sz w:val="28"/>
        </w:rPr>
        <w:t>若遭遇风暴潮，站区可能涌入洪水时，加油站站长组织员工应用沙袋等筑堤拦截。站长密切注意观察设备设施、周边地形变化，视情况安排人员撤离。</w:t>
      </w:r>
    </w:p>
    <w:p>
      <w:pPr>
        <w:ind w:firstLine="560"/>
        <w:rPr>
          <w:rFonts w:hint="eastAsia"/>
          <w:color w:val="auto"/>
          <w:sz w:val="28"/>
          <w:szCs w:val="28"/>
        </w:rPr>
      </w:pPr>
      <w:r>
        <w:rPr>
          <w:rFonts w:hint="eastAsia"/>
          <w:color w:val="auto"/>
          <w:sz w:val="28"/>
          <w:szCs w:val="28"/>
        </w:rPr>
        <w:t>④</w:t>
      </w:r>
      <w:r>
        <w:rPr>
          <w:rFonts w:hint="eastAsia" w:eastAsia="宋体" w:asciiTheme="minorHAnsi"/>
          <w:color w:val="auto"/>
          <w:sz w:val="28"/>
          <w:szCs w:val="28"/>
          <w:lang w:val="en-US" w:eastAsia="zh-CN"/>
        </w:rPr>
        <w:t>雨停洪水过后，</w:t>
      </w:r>
      <w:r>
        <w:rPr>
          <w:rFonts w:hint="eastAsia"/>
          <w:color w:val="auto"/>
          <w:sz w:val="28"/>
          <w:szCs w:val="28"/>
        </w:rPr>
        <w:t>加油站站长组织员工清理及恢复现场，清洁设备</w:t>
      </w:r>
      <w:r>
        <w:rPr>
          <w:rFonts w:hint="eastAsia" w:eastAsia="宋体"/>
          <w:color w:val="auto"/>
          <w:sz w:val="28"/>
          <w:szCs w:val="28"/>
          <w:lang w:eastAsia="zh-CN"/>
        </w:rPr>
        <w:t>。</w:t>
      </w:r>
      <w:r>
        <w:rPr>
          <w:rFonts w:hint="eastAsia"/>
          <w:color w:val="auto"/>
          <w:sz w:val="28"/>
          <w:szCs w:val="28"/>
        </w:rPr>
        <w:t>电工检测电气设备和线路，确认安全后方可通电。</w:t>
      </w:r>
    </w:p>
    <w:p>
      <w:pPr>
        <w:ind w:firstLine="560"/>
        <w:rPr>
          <w:rFonts w:hint="eastAsia"/>
          <w:color w:val="auto"/>
          <w:sz w:val="28"/>
          <w:szCs w:val="28"/>
        </w:rPr>
      </w:pPr>
      <w:r>
        <w:rPr>
          <w:rFonts w:hint="eastAsia"/>
          <w:color w:val="auto"/>
          <w:sz w:val="28"/>
          <w:szCs w:val="28"/>
        </w:rPr>
        <w:t>⑤加油站持续降雨时计量员要利用液位仪或人工方法测量罐内水位情况。若罐内水位超标，应组织人员进行排水，必要时对油品抽样送检。</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9" w:name="_Toc12712"/>
      <w:r>
        <w:rPr>
          <w:rFonts w:hint="eastAsia" w:ascii="Times New Roman" w:hAnsi="Times New Roman" w:eastAsia="黑体" w:cstheme="majorBidi"/>
          <w:b/>
          <w:bCs/>
          <w:color w:val="auto"/>
          <w:kern w:val="2"/>
          <w:sz w:val="30"/>
          <w:szCs w:val="32"/>
          <w:lang w:val="en-US" w:eastAsia="zh-CN" w:bidi="ar-SA"/>
        </w:rPr>
        <w:t>8.4注意事项</w:t>
      </w:r>
      <w:bookmarkEnd w:id="339"/>
    </w:p>
    <w:p>
      <w:pPr>
        <w:ind w:firstLine="548" w:firstLineChars="196"/>
        <w:rPr>
          <w:rFonts w:hint="eastAsia"/>
          <w:color w:val="auto"/>
          <w:sz w:val="28"/>
          <w:szCs w:val="28"/>
        </w:rPr>
      </w:pPr>
      <w:r>
        <w:rPr>
          <w:rFonts w:hint="eastAsia" w:eastAsia="宋体" w:asciiTheme="minorHAnsi"/>
          <w:color w:val="auto"/>
          <w:sz w:val="28"/>
          <w:szCs w:val="28"/>
          <w:lang w:val="en-US" w:eastAsia="zh-CN"/>
        </w:rPr>
        <w:t>①若遭遇风暴潮，值班</w:t>
      </w:r>
      <w:r>
        <w:rPr>
          <w:rFonts w:hint="eastAsia"/>
          <w:color w:val="auto"/>
          <w:sz w:val="28"/>
          <w:szCs w:val="28"/>
        </w:rPr>
        <w:t>人员离开简易房屋、营业厅（采用玻璃幕门）等危险场所，留在坚固的房间里躲避，可能威胁人员生命安全时所有人员撤离 </w:t>
      </w:r>
    </w:p>
    <w:p>
      <w:pPr>
        <w:ind w:firstLine="548" w:firstLineChars="196"/>
        <w:rPr>
          <w:rFonts w:hint="eastAsia"/>
          <w:color w:val="auto"/>
          <w:sz w:val="28"/>
          <w:szCs w:val="28"/>
        </w:rPr>
      </w:pPr>
      <w:r>
        <w:rPr>
          <w:rFonts w:hint="eastAsia"/>
          <w:color w:val="auto"/>
          <w:sz w:val="28"/>
          <w:szCs w:val="28"/>
        </w:rPr>
        <w:t>②如事故发生在夜间，应迅速解决临时照明，以利于抢救，并避免扩大事故。</w:t>
      </w:r>
    </w:p>
    <w:p>
      <w:pPr>
        <w:pStyle w:val="2"/>
        <w:rPr>
          <w:rFonts w:hint="eastAsia"/>
          <w:lang w:val="en-US" w:eastAsia="zh-CN"/>
        </w:rPr>
      </w:pPr>
    </w:p>
    <w:p>
      <w:pPr>
        <w:pStyle w:val="2"/>
        <w:rPr>
          <w:rFonts w:hint="eastAsia"/>
          <w:lang w:val="en-US" w:eastAsia="zh-CN"/>
        </w:rPr>
      </w:pPr>
    </w:p>
    <w:p>
      <w:pPr>
        <w:ind w:firstLine="480"/>
        <w:rPr>
          <w:rFonts w:ascii="Times New Roman" w:hAnsi="Times New Roman" w:cs="Times New Roman"/>
          <w:color w:val="auto"/>
        </w:rPr>
      </w:pPr>
    </w:p>
    <w:p>
      <w:pPr>
        <w:ind w:firstLine="0" w:firstLineChars="0"/>
        <w:rPr>
          <w:color w:val="auto"/>
          <w:lang w:val="zh-CN"/>
        </w:rPr>
      </w:pPr>
      <w:r>
        <w:rPr>
          <w:rFonts w:ascii="Times New Roman" w:hAnsi="Times New Roman" w:cs="Times New Roman"/>
          <w:color w:val="auto"/>
        </w:rPr>
        <w:br w:type="page"/>
      </w: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3"/>
        <w:spacing w:after="97"/>
        <w:ind w:firstLine="883"/>
        <w:rPr>
          <w:color w:val="auto"/>
          <w:sz w:val="44"/>
        </w:rPr>
      </w:pPr>
      <w:bookmarkStart w:id="340" w:name="_Toc28348"/>
      <w:r>
        <w:rPr>
          <w:rFonts w:hint="eastAsia"/>
          <w:color w:val="auto"/>
          <w:sz w:val="44"/>
        </w:rPr>
        <w:t>第四部分</w:t>
      </w:r>
      <w:bookmarkEnd w:id="340"/>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pStyle w:val="3"/>
        <w:spacing w:after="97"/>
        <w:ind w:firstLine="883"/>
        <w:rPr>
          <w:rFonts w:asciiTheme="minorEastAsia" w:hAnsiTheme="minorEastAsia" w:eastAsiaTheme="minorEastAsia"/>
          <w:color w:val="auto"/>
          <w:sz w:val="44"/>
        </w:rPr>
      </w:pPr>
      <w:bookmarkStart w:id="341" w:name="_Toc32714"/>
      <w:r>
        <w:rPr>
          <w:rFonts w:hint="eastAsia" w:asciiTheme="minorEastAsia" w:hAnsiTheme="minorEastAsia" w:eastAsiaTheme="minorEastAsia"/>
          <w:color w:val="auto"/>
          <w:sz w:val="44"/>
        </w:rPr>
        <w:t>附件</w:t>
      </w:r>
      <w:bookmarkEnd w:id="341"/>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rFonts w:ascii="Times New Roman" w:hAnsi="Times New Roman" w:cs="Times New Roman"/>
          <w:color w:val="auto"/>
        </w:rPr>
      </w:pPr>
    </w:p>
    <w:p>
      <w:pPr>
        <w:widowControl/>
        <w:ind w:left="0" w:leftChars="0"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3"/>
        <w:spacing w:after="97"/>
        <w:ind w:firstLine="643"/>
        <w:rPr>
          <w:color w:val="auto"/>
        </w:rPr>
      </w:pPr>
      <w:bookmarkStart w:id="342" w:name="_Toc469564610"/>
      <w:bookmarkStart w:id="343" w:name="_Toc4402758"/>
      <w:bookmarkStart w:id="344" w:name="_Toc5635367"/>
      <w:bookmarkStart w:id="345" w:name="_Toc15793"/>
      <w:r>
        <w:rPr>
          <w:rFonts w:hint="eastAsia"/>
          <w:color w:val="auto"/>
        </w:rPr>
        <w:t>附件</w:t>
      </w:r>
      <w:r>
        <w:rPr>
          <w:rFonts w:hint="eastAsia" w:ascii="New time roman" w:hAnsi="New time roman"/>
          <w:color w:val="auto"/>
        </w:rPr>
        <w:t>1</w:t>
      </w:r>
      <w:r>
        <w:rPr>
          <w:color w:val="auto"/>
        </w:rPr>
        <w:t xml:space="preserve">  </w:t>
      </w:r>
      <w:bookmarkEnd w:id="342"/>
      <w:bookmarkEnd w:id="343"/>
      <w:bookmarkEnd w:id="344"/>
      <w:r>
        <w:rPr>
          <w:rFonts w:hint="eastAsia"/>
          <w:color w:val="auto"/>
        </w:rPr>
        <w:t>联系方式汇总</w:t>
      </w:r>
      <w:bookmarkEnd w:id="345"/>
    </w:p>
    <w:p>
      <w:pPr>
        <w:pStyle w:val="4"/>
        <w:rPr>
          <w:color w:val="auto"/>
        </w:rPr>
      </w:pPr>
      <w:bookmarkStart w:id="346" w:name="_Toc5635368"/>
      <w:bookmarkStart w:id="347" w:name="_Toc469564611"/>
      <w:bookmarkStart w:id="348" w:name="_Hlk26276784"/>
      <w:bookmarkStart w:id="349" w:name="_Toc17733292"/>
      <w:bookmarkStart w:id="350" w:name="_Toc4852"/>
      <w:bookmarkStart w:id="351" w:name="_Toc4402759"/>
      <w:r>
        <w:rPr>
          <w:rFonts w:hint="eastAsia"/>
          <w:color w:val="auto"/>
        </w:rPr>
        <w:t>附1</w:t>
      </w:r>
      <w:r>
        <w:rPr>
          <w:color w:val="auto"/>
        </w:rPr>
        <w:t xml:space="preserve">-1 </w:t>
      </w:r>
      <w:bookmarkStart w:id="352" w:name="_Hlk29737708"/>
      <w:r>
        <w:rPr>
          <w:rFonts w:hint="eastAsia"/>
          <w:color w:val="auto"/>
        </w:rPr>
        <w:t>加油站应急预案组织机构图</w:t>
      </w:r>
      <w:bookmarkEnd w:id="346"/>
      <w:bookmarkEnd w:id="347"/>
      <w:bookmarkEnd w:id="348"/>
      <w:bookmarkEnd w:id="349"/>
      <w:bookmarkEnd w:id="350"/>
      <w:bookmarkEnd w:id="351"/>
    </w:p>
    <w:p>
      <w:pPr>
        <w:ind w:firstLine="480"/>
        <w:rPr>
          <w:rFonts w:ascii="Times New Roman" w:hAnsi="Times New Roman" w:cstheme="majorBidi"/>
          <w:color w:val="auto"/>
          <w:sz w:val="18"/>
          <w:szCs w:val="18"/>
        </w:rPr>
      </w:pPr>
      <w:r>
        <w:rPr>
          <w:color w:val="auto"/>
        </w:rPr>
        <w:pict>
          <v:shape id="_x0000_s2097" o:spid="_x0000_s2097" o:spt="202" type="#_x0000_t202" style="position:absolute;left:0pt;margin-left:304.3pt;margin-top:24.3pt;height:52.75pt;width:173.55pt;mso-wrap-distance-bottom:3.6pt;mso-wrap-distance-left:9pt;mso-wrap-distance-right:9pt;mso-wrap-distance-top:3.6pt;z-index:25195929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PHRSwz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rPr>
                      <w:sz w:val="18"/>
                      <w:szCs w:val="18"/>
                    </w:rPr>
                  </w:pPr>
                  <w:r>
                    <w:rPr>
                      <w:rFonts w:hint="eastAsia"/>
                      <w:sz w:val="18"/>
                      <w:szCs w:val="18"/>
                    </w:rPr>
                    <w:t>负责组织指挥应急行动，发布和解除事故警报，制定事故状态下各级人员的职责</w:t>
                  </w:r>
                </w:p>
                <w:p>
                  <w:pPr>
                    <w:ind w:firstLine="360"/>
                    <w:rPr>
                      <w:sz w:val="18"/>
                      <w:szCs w:val="18"/>
                    </w:rPr>
                  </w:pPr>
                </w:p>
              </w:txbxContent>
            </v:textbox>
            <w10:wrap type="square"/>
          </v:shape>
        </w:pict>
      </w:r>
      <w:r>
        <w:rPr>
          <w:color w:val="auto"/>
          <w:sz w:val="18"/>
          <w:szCs w:val="18"/>
        </w:rPr>
        <w:pict>
          <v:shape id="文本框 40" o:spid="_x0000_s2098" o:spt="202" type="#_x0000_t202" style="position:absolute;left:0pt;margin-left:131.35pt;margin-top:21.8pt;height:54.15pt;width:146.75pt;z-index:25192652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">
            <v:path/>
            <v:fill on="f" focussize="0,0"/>
            <v:stroke on="f" joinstyle="miter"/>
            <v:imagedata o:title=""/>
            <o:lock v:ext="edit"/>
            <v:textbox>
              <w:txbxContent>
                <w:p>
                  <w:pPr>
                    <w:ind w:firstLine="0" w:firstLineChars="0"/>
                    <w:rPr>
                      <w:rFonts w:hint="eastAsia"/>
                      <w:sz w:val="21"/>
                      <w:szCs w:val="21"/>
                    </w:rPr>
                  </w:pPr>
                  <w:r>
                    <w:rPr>
                      <w:rFonts w:hint="eastAsia"/>
                      <w:sz w:val="21"/>
                      <w:szCs w:val="21"/>
                    </w:rPr>
                    <w:t>总指挥：邓桂花13688126462</w:t>
                  </w:r>
                </w:p>
                <w:p>
                  <w:pPr>
                    <w:ind w:firstLine="0" w:firstLineChars="0"/>
                    <w:rPr>
                      <w:color w:val="auto"/>
                      <w:sz w:val="21"/>
                      <w:szCs w:val="21"/>
                    </w:rPr>
                  </w:pPr>
                  <w:r>
                    <w:rPr>
                      <w:rFonts w:hint="eastAsia"/>
                      <w:sz w:val="21"/>
                      <w:szCs w:val="21"/>
                    </w:rPr>
                    <w:t>副指挥：</w:t>
                  </w:r>
                  <w:r>
                    <w:rPr>
                      <w:rFonts w:hint="eastAsia"/>
                      <w:sz w:val="21"/>
                      <w:szCs w:val="21"/>
                      <w:lang w:val="en-US" w:eastAsia="zh-CN"/>
                    </w:rPr>
                    <w:t>许亚</w:t>
                  </w:r>
                  <w:r>
                    <w:rPr>
                      <w:rFonts w:hint="eastAsia"/>
                      <w:color w:val="auto"/>
                      <w:sz w:val="21"/>
                      <w:szCs w:val="21"/>
                      <w:lang w:val="en-US" w:eastAsia="zh-CN"/>
                    </w:rPr>
                    <w:t>娟</w:t>
                  </w:r>
                  <w:r>
                    <w:rPr>
                      <w:rFonts w:hint="eastAsia"/>
                      <w:color w:val="auto"/>
                      <w:sz w:val="21"/>
                      <w:szCs w:val="21"/>
                    </w:rPr>
                    <w:t>17781572817</w:t>
                  </w:r>
                </w:p>
                <w:p>
                  <w:pPr>
                    <w:ind w:firstLine="0" w:firstLineChars="0"/>
                    <w:rPr>
                      <w:rFonts w:hint="eastAsia"/>
                      <w:color w:val="auto"/>
                      <w:sz w:val="21"/>
                      <w:szCs w:val="21"/>
                      <w:lang w:val="en-US" w:eastAsia="zh-CN"/>
                    </w:rPr>
                  </w:pPr>
                </w:p>
                <w:p>
                  <w:pPr>
                    <w:ind w:firstLine="0" w:firstLineChars="0"/>
                    <w:rPr>
                      <w:color w:val="auto"/>
                      <w:sz w:val="21"/>
                      <w:szCs w:val="21"/>
                    </w:rPr>
                  </w:pPr>
                  <w:r>
                    <w:rPr>
                      <w:rFonts w:hint="eastAsia"/>
                      <w:color w:val="auto"/>
                      <w:sz w:val="21"/>
                      <w:szCs w:val="21"/>
                    </w:rPr>
                    <w:t>17781572817</w:t>
                  </w:r>
                </w:p>
                <w:p>
                  <w:pPr>
                    <w:ind w:firstLine="0" w:firstLineChars="0"/>
                    <w:rPr>
                      <w:sz w:val="21"/>
                      <w:szCs w:val="21"/>
                    </w:rPr>
                  </w:pPr>
                </w:p>
              </w:txbxContent>
            </v:textbox>
          </v:shape>
        </w:pict>
      </w:r>
    </w:p>
    <w:p>
      <w:pPr>
        <w:ind w:firstLine="360"/>
        <w:jc w:val="left"/>
        <w:rPr>
          <w:color w:val="auto"/>
          <w:sz w:val="18"/>
          <w:szCs w:val="18"/>
        </w:rPr>
      </w:pPr>
      <w:r>
        <w:rPr>
          <w:color w:val="auto"/>
          <w:sz w:val="18"/>
          <w:szCs w:val="18"/>
        </w:rPr>
        <w:pict>
          <v:shape id="_x0000_s2099" o:spid="_x0000_s2099" o:spt="32" type="#_x0000_t32" style="position:absolute;left:0pt;margin-left:280.1pt;margin-top:24.1pt;height:0pt;width:24.2pt;z-index:251960320;mso-width-relative:page;mso-height-relative:page;" o:connectortype="straight" filled="f" coordsize="21600,21600">
            <v:path arrowok="t"/>
            <v:fill on="f" focussize="0,0"/>
            <v:stroke/>
            <v:imagedata o:title=""/>
            <o:lock v:ext="edit"/>
          </v:shape>
        </w:pict>
      </w:r>
      <w:r>
        <w:rPr>
          <w:color w:val="auto"/>
          <w:sz w:val="18"/>
          <w:szCs w:val="18"/>
        </w:rPr>
        <w:pict>
          <v:rect id="_x0000_s2100" o:spid="_x0000_s2100" o:spt="1" style="position:absolute;left:0pt;margin-left:135.6pt;margin-top:2.6pt;height:50pt;width:144.5pt;z-index:251922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">
            <v:path/>
            <v:fill focussize="0,0"/>
            <v:stroke/>
            <v:imagedata o:title=""/>
            <o:lock v:ext="edit"/>
          </v:rect>
        </w:pict>
      </w:r>
    </w:p>
    <w:p>
      <w:pPr>
        <w:keepNext/>
        <w:ind w:firstLine="360"/>
        <w:jc w:val="left"/>
        <w:rPr>
          <w:color w:val="auto"/>
          <w:sz w:val="18"/>
          <w:szCs w:val="18"/>
        </w:rPr>
      </w:pPr>
    </w:p>
    <w:p>
      <w:pPr>
        <w:keepNext/>
        <w:ind w:firstLine="360"/>
        <w:jc w:val="left"/>
        <w:rPr>
          <w:color w:val="auto"/>
          <w:sz w:val="18"/>
          <w:szCs w:val="18"/>
        </w:rPr>
      </w:pPr>
      <w:r>
        <w:rPr>
          <w:color w:val="auto"/>
          <w:sz w:val="18"/>
          <w:szCs w:val="18"/>
        </w:rPr>
        <w:pict>
          <v:shape id="连接符: 肘形 24" o:spid="_x0000_s2101" o:spt="34" type="#_x0000_t34" style="position:absolute;left:0pt;flip:y;margin-left:26.7pt;margin-top:17.3pt;height:19.75pt;width:198.2pt;rotation:11796480f;z-index:2519234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" adj="21491,253294,-32237">
            <v:path arrowok="t"/>
            <v:fill on="f" focussize="0,0"/>
            <v:stroke joinstyle="miter"/>
            <v:imagedata o:title=""/>
            <o:lock v:ext="edit"/>
          </v:shape>
        </w:pict>
      </w:r>
      <w:r>
        <w:rPr>
          <w:color w:val="auto"/>
          <w:sz w:val="18"/>
          <w:szCs w:val="18"/>
        </w:rPr>
        <w:pict>
          <v:shape id="_x0000_s2102" o:spid="_x0000_s2102" o:spt="34" type="#_x0000_t34" style="position:absolute;left:0pt;margin-left:217.55pt;margin-top:27pt;height:0.05pt;width:19.05pt;rotation:5898240f;z-index:2519388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10772,-100137600,-337890">
            <v:path arrowok="t"/>
            <v:fill on="f" focussize="0,0"/>
            <v:stroke joinstyle="miter"/>
            <v:imagedata o:title=""/>
            <o:lock v:ext="edit"/>
          </v:shape>
        </w:pict>
      </w:r>
      <w:r>
        <w:rPr>
          <w:color w:val="auto"/>
          <w:sz w:val="18"/>
          <w:szCs w:val="18"/>
        </w:rPr>
        <w:pict>
          <v:line id="直接连接符 10" o:spid="_x0000_s2103" o:spt="20" style="position:absolute;left:0pt;margin-left:227.05pt;margin-top:4.65pt;height:13.4pt;width:0pt;z-index:25192755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">
            <v:path arrowok="t"/>
            <v:fill focussize="0,0"/>
            <v:stroke/>
            <v:imagedata o:title=""/>
            <o:lock v:ext="edit"/>
          </v:line>
        </w:pict>
      </w:r>
      <w:r>
        <w:rPr>
          <w:rFonts w:ascii="宋体" w:hAnsi="宋体"/>
          <w:color w:val="auto"/>
          <w:sz w:val="18"/>
          <w:szCs w:val="18"/>
          <w:lang w:val="zh-CN"/>
        </w:rPr>
        <w:pict>
          <v:shape id="_x0000_s2104" o:spid="_x0000_s2104" o:spt="34" type="#_x0000_t34" style="position:absolute;left:0pt;margin-left:222.2pt;margin-top:17.3pt;height:17.85pt;width:105.7pt;z-index:2519377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21733,-280255,-59896">
            <v:path arrowok="t"/>
            <v:fill on="f" focussize="0,0"/>
            <v:stroke joinstyle="miter"/>
            <v:imagedata o:title=""/>
            <o:lock v:ext="edit"/>
          </v:shape>
        </w:pict>
      </w:r>
      <w:r>
        <w:rPr>
          <w:color w:val="auto"/>
          <w:sz w:val="18"/>
          <w:szCs w:val="18"/>
        </w:rPr>
        <w:pict>
          <v:shape id="连接符: 肘形 18" o:spid="_x0000_s2105" o:spt="34" type="#_x0000_t34" style="position:absolute;left:0pt;margin-left:227.55pt;margin-top:17.5pt;height:17.65pt;width:194.55pt;z-index:2519255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21739,-283676,-33136">
            <v:path arrowok="t"/>
            <v:fill on="f" focussize="0,0"/>
            <v:stroke joinstyle="miter"/>
            <v:imagedata o:title=""/>
            <o:lock v:ext="edit"/>
          </v:shape>
        </w:pict>
      </w:r>
      <w:r>
        <w:rPr>
          <w:color w:val="auto"/>
          <w:sz w:val="18"/>
          <w:szCs w:val="18"/>
        </w:rPr>
        <w:pict>
          <v:shape id="连接符: 肘形 11" o:spid="_x0000_s2106" o:spt="34" type="#_x0000_t34" style="position:absolute;left:0pt;flip:y;margin-left:124.1pt;margin-top:17.5pt;height:19.05pt;width:103.5pt;rotation:11796480f;z-index:251924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" adj="21766,262828,-62296">
            <v:path arrowok="t"/>
            <v:fill on="f" focussize="0,0"/>
            <v:stroke joinstyle="miter"/>
            <v:imagedata o:title=""/>
            <o:lock v:ext="edit"/>
          </v:shape>
        </w:pict>
      </w:r>
    </w:p>
    <w:p>
      <w:pPr>
        <w:keepNext/>
        <w:ind w:firstLine="360"/>
        <w:jc w:val="left"/>
        <w:rPr>
          <w:color w:val="auto"/>
          <w:sz w:val="18"/>
          <w:szCs w:val="18"/>
        </w:rPr>
      </w:pPr>
      <w:r>
        <w:rPr>
          <w:rFonts w:asciiTheme="minorEastAsia" w:hAnsiTheme="minorEastAsia"/>
          <w:color w:val="auto"/>
          <w:sz w:val="18"/>
          <w:szCs w:val="18"/>
        </w:rPr>
        <w:pict>
          <v:shape id="_x0000_s2107" o:spid="_x0000_s2107" o:spt="202" type="#_x0000_t202" style="position:absolute;left:0pt;margin-left:381.95pt;margin-top:12.6pt;height:104.05pt;width:99.55pt;z-index:25194496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">
            <v:path/>
            <v:fill on="f" focussize="0,0"/>
            <v:stroke on="f"/>
            <v:imagedata o:title=""/>
            <o:lock v:ext="edit" aspectratio="f"/>
            <v:textbox>
              <w:txbxContent>
                <w:p>
                  <w:pPr>
                    <w:ind w:firstLine="0" w:firstLineChars="0"/>
                    <w:rPr>
                      <w:color w:val="auto"/>
                      <w:sz w:val="21"/>
                      <w:szCs w:val="21"/>
                    </w:rPr>
                  </w:pPr>
                  <w:r>
                    <w:rPr>
                      <w:rFonts w:hint="eastAsia"/>
                      <w:sz w:val="21"/>
                      <w:szCs w:val="21"/>
                    </w:rPr>
                    <w:t>医疗救护组</w:t>
                  </w:r>
                  <w:r>
                    <w:rPr>
                      <w:rFonts w:hint="eastAsia"/>
                      <w:color w:val="auto"/>
                      <w:sz w:val="21"/>
                      <w:szCs w:val="21"/>
                    </w:rPr>
                    <w:t>：</w:t>
                  </w:r>
                </w:p>
                <w:p>
                  <w:pPr>
                    <w:ind w:left="0" w:leftChars="0" w:firstLine="0" w:firstLineChars="0"/>
                    <w:rPr>
                      <w:rFonts w:hint="eastAsia"/>
                      <w:color w:val="auto"/>
                      <w:sz w:val="21"/>
                      <w:szCs w:val="21"/>
                    </w:rPr>
                  </w:pPr>
                  <w:r>
                    <w:rPr>
                      <w:rFonts w:hint="eastAsia"/>
                      <w:color w:val="auto"/>
                      <w:sz w:val="21"/>
                      <w:szCs w:val="21"/>
                    </w:rPr>
                    <w:t>吴雷13183590927</w:t>
                  </w:r>
                </w:p>
                <w:p>
                  <w:pPr>
                    <w:ind w:left="0" w:leftChars="0" w:firstLine="0" w:firstLineChars="0"/>
                    <w:rPr>
                      <w:rFonts w:hint="eastAsia"/>
                      <w:color w:val="auto"/>
                      <w:sz w:val="21"/>
                      <w:szCs w:val="21"/>
                    </w:rPr>
                  </w:pPr>
                  <w:r>
                    <w:rPr>
                      <w:rFonts w:hint="eastAsia"/>
                      <w:color w:val="auto"/>
                      <w:sz w:val="21"/>
                      <w:szCs w:val="21"/>
                    </w:rPr>
                    <w:t>谢钢13548105764</w:t>
                  </w:r>
                </w:p>
                <w:p>
                  <w:pPr>
                    <w:ind w:firstLine="0" w:firstLineChars="0"/>
                    <w:rPr>
                      <w:color w:val="auto"/>
                      <w:sz w:val="18"/>
                      <w:szCs w:val="18"/>
                    </w:rPr>
                  </w:pPr>
                </w:p>
              </w:txbxContent>
            </v:textbox>
          </v:shape>
        </w:pict>
      </w:r>
      <w:r>
        <w:rPr>
          <w:rFonts w:asciiTheme="minorEastAsia" w:hAnsiTheme="minorEastAsia"/>
          <w:color w:val="auto"/>
          <w:sz w:val="18"/>
          <w:szCs w:val="18"/>
        </w:rPr>
        <w:pict>
          <v:shape id="文本框 34" o:spid="_x0000_s2108" o:spt="202" type="#_x0000_t202" style="position:absolute;left:0pt;margin-left:179.45pt;margin-top:12.6pt;height:87.55pt;width:108.9pt;z-index:2519429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">
            <v:path/>
            <v:fill on="f" focussize="0,0"/>
            <v:stroke on="f" joinstyle="miter"/>
            <v:imagedata o:title=""/>
            <o:lock v:ext="edit"/>
            <v:textbox>
              <w:txbxContent>
                <w:p>
                  <w:pPr>
                    <w:ind w:firstLine="0" w:firstLineChars="0"/>
                    <w:rPr>
                      <w:sz w:val="21"/>
                      <w:szCs w:val="21"/>
                    </w:rPr>
                  </w:pPr>
                  <w:r>
                    <w:rPr>
                      <w:rFonts w:hint="eastAsia"/>
                      <w:sz w:val="21"/>
                      <w:szCs w:val="21"/>
                    </w:rPr>
                    <w:t>通讯联络组：</w:t>
                  </w:r>
                </w:p>
                <w:p>
                  <w:pPr>
                    <w:ind w:firstLine="0" w:firstLineChars="0"/>
                    <w:rPr>
                      <w:rFonts w:hint="eastAsia"/>
                      <w:sz w:val="21"/>
                      <w:szCs w:val="21"/>
                    </w:rPr>
                  </w:pPr>
                  <w:r>
                    <w:rPr>
                      <w:rFonts w:hint="eastAsia"/>
                      <w:sz w:val="21"/>
                      <w:szCs w:val="21"/>
                    </w:rPr>
                    <w:t>陈岚18882336515</w:t>
                  </w:r>
                </w:p>
                <w:p>
                  <w:pPr>
                    <w:ind w:firstLine="0" w:firstLineChars="0"/>
                    <w:rPr>
                      <w:sz w:val="18"/>
                      <w:szCs w:val="18"/>
                    </w:rPr>
                  </w:pPr>
                </w:p>
              </w:txbxContent>
            </v:textbox>
          </v:shape>
        </w:pict>
      </w:r>
      <w:r>
        <w:rPr>
          <w:rFonts w:asciiTheme="minorEastAsia" w:hAnsiTheme="minorEastAsia"/>
          <w:color w:val="auto"/>
          <w:sz w:val="18"/>
          <w:szCs w:val="18"/>
        </w:rPr>
        <w:pict>
          <v:shape id="文本框 39" o:spid="_x0000_s2109" o:spt="202" type="#_x0000_t202" style="position:absolute;left:0pt;margin-left:74.65pt;margin-top:11.1pt;height:110.75pt;width:106.15pt;z-index:2519418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">
            <v:path/>
            <v:fill on="f" focussize="0,0"/>
            <v:stroke on="f"/>
            <v:imagedata o:title=""/>
            <o:lock v:ext="edit" aspectratio="f"/>
            <v:textbox>
              <w:txbxContent>
                <w:p>
                  <w:pPr>
                    <w:ind w:firstLine="0" w:firstLineChars="0"/>
                    <w:rPr>
                      <w:sz w:val="21"/>
                      <w:szCs w:val="21"/>
                    </w:rPr>
                  </w:pPr>
                  <w:r>
                    <w:rPr>
                      <w:rFonts w:hint="eastAsia"/>
                      <w:sz w:val="21"/>
                      <w:szCs w:val="21"/>
                    </w:rPr>
                    <w:t>保卫警戒组：</w:t>
                  </w:r>
                </w:p>
                <w:p>
                  <w:pPr>
                    <w:ind w:firstLine="0" w:firstLineChars="0"/>
                    <w:rPr>
                      <w:rFonts w:hint="eastAsia"/>
                      <w:sz w:val="21"/>
                      <w:szCs w:val="21"/>
                    </w:rPr>
                  </w:pPr>
                  <w:r>
                    <w:rPr>
                      <w:rFonts w:hint="eastAsia"/>
                      <w:sz w:val="21"/>
                      <w:szCs w:val="21"/>
                    </w:rPr>
                    <w:t>许艳13699679879</w:t>
                  </w:r>
                </w:p>
                <w:p>
                  <w:pPr>
                    <w:ind w:firstLine="0" w:firstLineChars="0"/>
                    <w:rPr>
                      <w:rFonts w:hint="eastAsia"/>
                      <w:sz w:val="21"/>
                      <w:szCs w:val="21"/>
                    </w:rPr>
                  </w:pPr>
                  <w:r>
                    <w:rPr>
                      <w:rFonts w:hint="eastAsia"/>
                      <w:sz w:val="21"/>
                      <w:szCs w:val="21"/>
                    </w:rPr>
                    <w:t>吴杰伟13192057192</w:t>
                  </w:r>
                </w:p>
                <w:p>
                  <w:pPr>
                    <w:ind w:firstLine="0" w:firstLineChars="0"/>
                    <w:jc w:val="left"/>
                    <w:rPr>
                      <w:sz w:val="18"/>
                      <w:szCs w:val="18"/>
                    </w:rPr>
                  </w:pPr>
                </w:p>
              </w:txbxContent>
            </v:textbox>
          </v:shape>
        </w:pict>
      </w:r>
      <w:r>
        <w:rPr>
          <w:color w:val="auto"/>
          <w:sz w:val="18"/>
          <w:szCs w:val="18"/>
        </w:rPr>
        <w:pict>
          <v:shape id="文本框 37" o:spid="_x0000_s2110" o:spt="202" type="#_x0000_t202" style="position:absolute;left:0pt;margin-left:-30.4pt;margin-top:11.85pt;height:122.55pt;width:109.05pt;z-index:25194086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">
            <v:path/>
            <v:fill on="f" focussize="0,0"/>
            <v:stroke on="f" joinstyle="miter"/>
            <v:imagedata o:title=""/>
            <o:lock v:ext="edit"/>
            <v:textbox>
              <w:txbxContent>
                <w:p>
                  <w:pPr>
                    <w:ind w:firstLine="0" w:firstLineChars="0"/>
                    <w:rPr>
                      <w:sz w:val="21"/>
                      <w:szCs w:val="21"/>
                    </w:rPr>
                  </w:pPr>
                  <w:r>
                    <w:rPr>
                      <w:rFonts w:hint="eastAsia"/>
                      <w:sz w:val="21"/>
                      <w:szCs w:val="21"/>
                    </w:rPr>
                    <w:t>抢险救灾组：</w:t>
                  </w:r>
                </w:p>
                <w:p>
                  <w:pPr>
                    <w:ind w:firstLine="0" w:firstLineChars="0"/>
                    <w:rPr>
                      <w:rFonts w:hint="eastAsia"/>
                      <w:sz w:val="21"/>
                      <w:szCs w:val="21"/>
                    </w:rPr>
                  </w:pPr>
                  <w:r>
                    <w:rPr>
                      <w:rFonts w:hint="eastAsia"/>
                      <w:sz w:val="21"/>
                      <w:szCs w:val="21"/>
                    </w:rPr>
                    <w:t>郭建辉18380122630</w:t>
                  </w:r>
                </w:p>
                <w:p>
                  <w:pPr>
                    <w:ind w:firstLine="0" w:firstLineChars="0"/>
                    <w:rPr>
                      <w:sz w:val="18"/>
                      <w:szCs w:val="18"/>
                    </w:rPr>
                  </w:pPr>
                  <w:r>
                    <w:rPr>
                      <w:rFonts w:hint="eastAsia"/>
                      <w:sz w:val="21"/>
                      <w:szCs w:val="21"/>
                    </w:rPr>
                    <w:t>任方容15182927839</w:t>
                  </w:r>
                </w:p>
              </w:txbxContent>
            </v:textbox>
          </v:shape>
        </w:pict>
      </w:r>
      <w:r>
        <w:rPr>
          <w:rFonts w:asciiTheme="minorEastAsia" w:hAnsiTheme="minorEastAsia"/>
          <w:color w:val="auto"/>
        </w:rPr>
        <w:pict>
          <v:shape id="_x0000_s2111" o:spid="_x0000_s2111" o:spt="109" type="#_x0000_t109" style="position:absolute;left:0pt;margin-left:380.6pt;margin-top:11.6pt;height:128.1pt;width:95.5pt;z-index:251950080;mso-width-relative:page;mso-height-relative:page;" fillcolor="#FFFFFF" filled="f" coordsize="21600,21600">
            <v:path/>
            <v:fill on="f" focussize="0,0"/>
            <v:stroke joinstyle="miter"/>
            <v:imagedata o:title=""/>
            <o:lock v:ext="edit"/>
          </v:shape>
        </w:pict>
      </w:r>
      <w:r>
        <w:rPr>
          <w:rFonts w:asciiTheme="minorEastAsia" w:hAnsiTheme="minorEastAsia"/>
          <w:color w:val="auto"/>
          <w:sz w:val="18"/>
          <w:szCs w:val="18"/>
        </w:rPr>
        <w:pict>
          <v:shape id="文本框 33" o:spid="_x0000_s2112" o:spt="202" type="#_x0000_t202" style="position:absolute;left:0pt;margin-left:284.3pt;margin-top:13.05pt;height:103.1pt;width:113.95pt;z-index:2519439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">
            <v:path/>
            <v:fill on="f" focussize="0,0"/>
            <v:stroke on="f"/>
            <v:imagedata o:title=""/>
            <o:lock v:ext="edit" aspectratio="f"/>
            <v:textbox>
              <w:txbxContent>
                <w:p>
                  <w:pPr>
                    <w:ind w:firstLine="0" w:firstLineChars="0"/>
                    <w:rPr>
                      <w:sz w:val="21"/>
                      <w:szCs w:val="21"/>
                    </w:rPr>
                  </w:pPr>
                  <w:r>
                    <w:rPr>
                      <w:rFonts w:hint="eastAsia"/>
                      <w:sz w:val="21"/>
                      <w:szCs w:val="21"/>
                    </w:rPr>
                    <w:t>后勤保障组：</w:t>
                  </w:r>
                </w:p>
                <w:p>
                  <w:pPr>
                    <w:ind w:left="0" w:leftChars="0" w:firstLine="0" w:firstLineChars="0"/>
                    <w:rPr>
                      <w:rFonts w:hint="eastAsia"/>
                      <w:color w:val="auto"/>
                      <w:sz w:val="21"/>
                      <w:szCs w:val="21"/>
                    </w:rPr>
                  </w:pPr>
                  <w:r>
                    <w:rPr>
                      <w:rFonts w:hint="eastAsia"/>
                      <w:color w:val="auto"/>
                      <w:sz w:val="21"/>
                      <w:szCs w:val="21"/>
                    </w:rPr>
                    <w:t>周荣15208152645</w:t>
                  </w:r>
                </w:p>
                <w:p>
                  <w:pPr>
                    <w:ind w:firstLine="0" w:firstLineChars="0"/>
                    <w:rPr>
                      <w:color w:val="auto"/>
                      <w:sz w:val="18"/>
                      <w:szCs w:val="18"/>
                    </w:rPr>
                  </w:pPr>
                </w:p>
              </w:txbxContent>
            </v:textbox>
          </v:shape>
        </w:pict>
      </w:r>
      <w:r>
        <w:rPr>
          <w:rFonts w:asciiTheme="minorEastAsia" w:hAnsiTheme="minorEastAsia"/>
          <w:color w:val="auto"/>
          <w:sz w:val="18"/>
          <w:szCs w:val="18"/>
        </w:rPr>
        <w:pict>
          <v:shape id="_x0000_s2113" o:spid="_x0000_s2113" o:spt="109" type="#_x0000_t109" style="position:absolute;left:0pt;margin-left:286.6pt;margin-top:11.6pt;height:129.05pt;width:89.2pt;z-index:251949056;mso-width-relative:page;mso-height-relative:page;" fillcolor="#FFFFFF" filled="f" coordsize="21600,21600">
            <v:path/>
            <v:fill on="f" focussize="0,0"/>
            <v:stroke joinstyle="miter"/>
            <v:imagedata o:title=""/>
            <o:lock v:ext="edit"/>
          </v:shape>
        </w:pict>
      </w:r>
      <w:r>
        <w:rPr>
          <w:rFonts w:asciiTheme="minorEastAsia" w:hAnsiTheme="minorEastAsia"/>
          <w:color w:val="auto"/>
          <w:sz w:val="18"/>
          <w:szCs w:val="18"/>
        </w:rPr>
        <w:pict>
          <v:shape id="_x0000_s2114" o:spid="_x0000_s2114" o:spt="109" type="#_x0000_t109" style="position:absolute;left:0pt;margin-left:185.05pt;margin-top:12.1pt;height:129.55pt;width:94.5pt;z-index:251948032;mso-width-relative:page;mso-height-relative:page;" filled="f" stroked="t" coordsize="21600,21600">
            <v:path/>
            <v:fill on="f" focussize="0,0"/>
            <v:stroke color="#000000" joinstyle="miter"/>
            <v:imagedata o:title=""/>
            <o:lock v:ext="edit" aspectratio="f"/>
          </v:shape>
        </w:pict>
      </w:r>
      <w:r>
        <w:rPr>
          <w:color w:val="auto"/>
          <w:sz w:val="18"/>
          <w:szCs w:val="18"/>
        </w:rPr>
        <w:pict>
          <v:shape id="_x0000_s2115" o:spid="_x0000_s2115" o:spt="109" type="#_x0000_t109" style="position:absolute;left:0pt;margin-left:77.65pt;margin-top:12.1pt;height:129.05pt;width:97.95pt;z-index:251947008;mso-width-relative:page;mso-height-relative:page;" fillcolor="#FFFFFF" filled="f" coordsize="21600,21600">
            <v:path/>
            <v:fill on="f" focussize="0,0"/>
            <v:stroke joinstyle="miter"/>
            <v:imagedata o:title=""/>
            <o:lock v:ext="edit"/>
          </v:shape>
        </w:pict>
      </w:r>
      <w:r>
        <w:rPr>
          <w:rFonts w:asciiTheme="minorEastAsia" w:hAnsiTheme="minorEastAsia"/>
          <w:color w:val="auto"/>
          <w:sz w:val="18"/>
          <w:szCs w:val="18"/>
        </w:rPr>
        <w:pict>
          <v:shape id="_x0000_s2116" o:spid="_x0000_s2116" o:spt="109" type="#_x0000_t109" style="position:absolute;left:0pt;margin-left:-26.4pt;margin-top:12.6pt;height:129.9pt;width:97.6pt;z-index:251945984;mso-width-relative:page;mso-height-relative:page;" fillcolor="#FFFFFF" filled="f" coordsize="21600,21600">
            <v:path/>
            <v:fill on="f" focussize="0,0"/>
            <v:stroke joinstyle="miter"/>
            <v:imagedata o:title=""/>
            <o:lock v:ext="edit"/>
          </v:shape>
        </w:pict>
      </w:r>
    </w:p>
    <w:p>
      <w:pPr>
        <w:keepNext/>
        <w:ind w:firstLine="360"/>
        <w:jc w:val="left"/>
        <w:rPr>
          <w:color w:val="auto"/>
          <w:sz w:val="18"/>
          <w:szCs w:val="18"/>
        </w:rPr>
      </w:pPr>
    </w:p>
    <w:p>
      <w:pPr>
        <w:ind w:firstLine="0" w:firstLineChars="0"/>
        <w:jc w:val="left"/>
        <w:rPr>
          <w:rFonts w:ascii="宋体" w:hAnsi="宋体" w:cstheme="majorBidi"/>
          <w:color w:val="auto"/>
          <w:sz w:val="18"/>
          <w:szCs w:val="18"/>
        </w:rPr>
      </w:pPr>
    </w:p>
    <w:bookmarkEnd w:id="352"/>
    <w:p>
      <w:pPr>
        <w:ind w:firstLine="480"/>
        <w:rPr>
          <w:rFonts w:asciiTheme="minorEastAsia" w:hAnsiTheme="minorEastAsia"/>
          <w:color w:val="auto"/>
        </w:rPr>
      </w:pPr>
    </w:p>
    <w:p>
      <w:pPr>
        <w:ind w:firstLine="480"/>
        <w:rPr>
          <w:rFonts w:asciiTheme="minorEastAsia" w:hAnsiTheme="minorEastAsia"/>
          <w:color w:val="auto"/>
        </w:rPr>
      </w:pPr>
      <w:r>
        <w:rPr>
          <w:color w:val="auto"/>
        </w:rPr>
        <w:pict>
          <v:shape id="_x0000_s2117" o:spid="_x0000_s2117" o:spt="202" type="#_x0000_t202" style="position:absolute;left:0pt;margin-left:-22.9pt;margin-top:64pt;height:201.2pt;width:83.65pt;mso-wrap-distance-bottom:3.6pt;mso-wrap-distance-left:9pt;mso-wrap-distance-right:9pt;mso-wrap-distance-top:3.6pt;z-index:25195315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负责迅速开展火灾扑救、泄漏油品的堵截和回收、设备抢修、停止设备运转、物资抢救等事故抢险工作</w:t>
                  </w:r>
                </w:p>
              </w:txbxContent>
            </v:textbox>
            <w10:wrap type="square"/>
          </v:shape>
        </w:pict>
      </w:r>
    </w:p>
    <w:p>
      <w:pPr>
        <w:ind w:firstLine="480"/>
        <w:rPr>
          <w:rFonts w:asciiTheme="minorEastAsia" w:hAnsiTheme="minorEastAsia"/>
          <w:color w:val="auto"/>
        </w:rPr>
      </w:pPr>
      <w:r>
        <w:rPr>
          <w:rFonts w:asciiTheme="minorEastAsia" w:hAnsiTheme="minorEastAsia"/>
          <w:color w:val="auto"/>
        </w:rPr>
        <w:pict>
          <v:shape id="_x0000_s2118" o:spid="_x0000_s2118" o:spt="32" type="#_x0000_t32" style="position:absolute;left:0pt;flip:x;margin-left:426.25pt;margin-top:16.9pt;height:20.2pt;width:0.45pt;z-index:251965440;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19" o:spid="_x0000_s2119" o:spt="32" type="#_x0000_t32" style="position:absolute;left:0pt;margin-left:329.9pt;margin-top:17.45pt;height:20.9pt;width:0pt;z-index:251964416;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20" o:spid="_x0000_s2120" o:spt="32" type="#_x0000_t32" style="position:absolute;left:0pt;flip:x;margin-left:227.75pt;margin-top:18.9pt;height:19.05pt;width:0.4pt;z-index:251963392;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21" o:spid="_x0000_s2121" o:spt="32" type="#_x0000_t32" style="position:absolute;left:0pt;margin-left:126.75pt;margin-top:18.9pt;height:19.05pt;width:0pt;z-index:251962368;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22" o:spid="_x0000_s2122" o:spt="202" type="#_x0000_t202" style="position:absolute;left:0pt;margin-left:388.7pt;margin-top:37.1pt;height:198.2pt;width:83.65pt;mso-wrap-distance-bottom:3.6pt;mso-wrap-distance-left:9pt;mso-wrap-distance-right:9pt;mso-wrap-distance-top:3.6pt;z-index:25195724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负责对受伤人员进行简单现场救护，协助医疗机构人员将伤员送至医院，并跟踪后续伤员治疗、康复等工作</w:t>
                  </w:r>
                </w:p>
              </w:txbxContent>
            </v:textbox>
            <w10:wrap type="square"/>
          </v:shape>
        </w:pict>
      </w:r>
      <w:r>
        <w:rPr>
          <w:rFonts w:asciiTheme="minorEastAsia" w:hAnsiTheme="minorEastAsia"/>
          <w:color w:val="auto"/>
        </w:rPr>
        <w:pict>
          <v:shape id="_x0000_s2123" o:spid="_x0000_s2123" o:spt="202" type="#_x0000_t202" style="position:absolute;left:0pt;margin-left:288.5pt;margin-top:37.1pt;height:198.7pt;width:83.65pt;mso-wrap-distance-bottom:3.6pt;mso-wrap-distance-left:9pt;mso-wrap-distance-right:9pt;mso-wrap-distance-top:3.6pt;z-index:25195622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负责事故现场所需抢险救援物资供应，收集事故相关数据、资料等</w:t>
                  </w:r>
                </w:p>
              </w:txbxContent>
            </v:textbox>
            <w10:wrap type="square"/>
          </v:shape>
        </w:pict>
      </w:r>
      <w:r>
        <w:rPr>
          <w:rFonts w:asciiTheme="minorEastAsia" w:hAnsiTheme="minorEastAsia"/>
          <w:color w:val="auto"/>
        </w:rPr>
        <w:pict>
          <v:shape id="_x0000_s2124" o:spid="_x0000_s2124" o:spt="202" type="#_x0000_t202" style="position:absolute;left:0pt;margin-left:82.05pt;margin-top:38.85pt;height:200.7pt;width:83.65pt;mso-wrap-distance-bottom:3.6pt;mso-wrap-distance-left:9pt;mso-wrap-distance-right:9pt;mso-wrap-distance-top:3.6pt;z-index:25195417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负责事故现场警戒、应急通道的疏通、人员的疏散工作，禁止无关车辆、人员进入警戒区域</w:t>
                  </w:r>
                </w:p>
              </w:txbxContent>
            </v:textbox>
            <w10:wrap type="square"/>
          </v:shape>
        </w:pict>
      </w:r>
      <w:r>
        <w:rPr>
          <w:rFonts w:asciiTheme="minorEastAsia" w:hAnsiTheme="minorEastAsia"/>
          <w:color w:val="auto"/>
        </w:rPr>
        <w:pict>
          <v:shape id="_x0000_s2125" o:spid="_x0000_s2125" o:spt="202" type="#_x0000_t202" style="position:absolute;left:0pt;margin-left:186.55pt;margin-top:37.95pt;height:199.7pt;width:83.65pt;mso-wrap-distance-bottom:3.6pt;mso-wrap-distance-left:9pt;mso-wrap-distance-right:9pt;mso-wrap-distance-top:3.6pt;z-index:25195520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传负责达总指挥指令，反馈现场信息，向公安、消防和政府部门报告险情，与急救中心联络，保持与外界通讯联系</w:t>
                  </w:r>
                </w:p>
              </w:txbxContent>
            </v:textbox>
            <w10:wrap type="square"/>
          </v:shape>
        </w:pict>
      </w:r>
      <w:r>
        <w:rPr>
          <w:rFonts w:asciiTheme="minorEastAsia" w:hAnsiTheme="minorEastAsia"/>
          <w:color w:val="auto"/>
        </w:rPr>
        <w:pict>
          <v:shape id="_x0000_s2126" o:spid="_x0000_s2126" o:spt="32" type="#_x0000_t32" style="position:absolute;left:0pt;margin-left:22.4pt;margin-top:20.25pt;height:18.6pt;width:0.05pt;z-index:251961344;mso-width-relative:page;mso-height-relative:page;" o:connectortype="straight" filled="f" coordsize="21600,21600">
            <v:path arrowok="t"/>
            <v:fill on="f" focussize="0,0"/>
            <v:stroke/>
            <v:imagedata o:title=""/>
            <o:lock v:ext="edit"/>
          </v:shape>
        </w:pict>
      </w:r>
    </w:p>
    <w:p>
      <w:pPr>
        <w:ind w:firstLine="0" w:firstLineChars="0"/>
        <w:rPr>
          <w:rFonts w:asciiTheme="minorEastAsia" w:hAnsiTheme="minorEastAsia"/>
          <w:color w:val="auto"/>
        </w:rPr>
      </w:pPr>
    </w:p>
    <w:p>
      <w:pPr>
        <w:widowControl/>
        <w:spacing w:line="240" w:lineRule="auto"/>
        <w:ind w:firstLine="0" w:firstLineChars="0"/>
        <w:jc w:val="left"/>
        <w:rPr>
          <w:rFonts w:asciiTheme="minorEastAsia" w:hAnsiTheme="minorEastAsia"/>
          <w:color w:val="auto"/>
        </w:rPr>
      </w:pPr>
      <w:r>
        <w:rPr>
          <w:rFonts w:asciiTheme="minorEastAsia" w:hAnsiTheme="minorEastAsia"/>
          <w:color w:val="auto"/>
        </w:rPr>
        <w:br w:type="page"/>
      </w:r>
    </w:p>
    <w:p>
      <w:pPr>
        <w:pStyle w:val="4"/>
        <w:rPr>
          <w:color w:val="auto"/>
        </w:rPr>
      </w:pPr>
      <w:bookmarkStart w:id="353" w:name="_Toc5635369"/>
      <w:bookmarkStart w:id="354" w:name="_Toc32692"/>
      <w:bookmarkStart w:id="355" w:name="_Toc469564612"/>
      <w:bookmarkStart w:id="356" w:name="_Toc4402760"/>
      <w:r>
        <w:rPr>
          <w:rFonts w:hint="eastAsia"/>
          <w:color w:val="auto"/>
        </w:rPr>
        <w:t>附</w:t>
      </w:r>
      <w:r>
        <w:rPr>
          <w:rFonts w:hint="eastAsia" w:ascii="New time roman" w:hAnsi="New time roman"/>
          <w:color w:val="auto"/>
        </w:rPr>
        <w:t>1</w:t>
      </w:r>
      <w:r>
        <w:rPr>
          <w:color w:val="auto"/>
        </w:rPr>
        <w:t>-</w:t>
      </w:r>
      <w:r>
        <w:rPr>
          <w:rFonts w:ascii="New time roman" w:hAnsi="New time roman"/>
          <w:color w:val="auto"/>
        </w:rPr>
        <w:t>2</w:t>
      </w:r>
      <w:r>
        <w:rPr>
          <w:color w:val="auto"/>
        </w:rPr>
        <w:t xml:space="preserve"> </w:t>
      </w:r>
      <w:r>
        <w:rPr>
          <w:rFonts w:hint="eastAsia"/>
          <w:color w:val="auto"/>
        </w:rPr>
        <w:t>加油站应急救援人员名单及联系电话</w:t>
      </w:r>
      <w:bookmarkEnd w:id="353"/>
      <w:bookmarkEnd w:id="354"/>
      <w:bookmarkEnd w:id="355"/>
      <w:bookmarkEnd w:id="356"/>
      <w:bookmarkStart w:id="357" w:name="_Toc4402761"/>
      <w:bookmarkStart w:id="358" w:name="_Toc5635370"/>
      <w:bookmarkStart w:id="359" w:name="_Toc469564613"/>
    </w:p>
    <w:tbl>
      <w:tblPr>
        <w:tblStyle w:val="23"/>
        <w:tblW w:w="86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943"/>
        <w:gridCol w:w="2354"/>
        <w:gridCol w:w="1962"/>
        <w:gridCol w:w="1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Align w:val="center"/>
          </w:tcPr>
          <w:p>
            <w:pPr>
              <w:ind w:firstLine="0" w:firstLineChars="0"/>
              <w:jc w:val="center"/>
              <w:rPr>
                <w:rFonts w:ascii="Times New Roman" w:hAnsi="Times New Roman" w:cs="Times New Roman"/>
                <w:color w:val="auto"/>
                <w:sz w:val="21"/>
                <w:szCs w:val="21"/>
              </w:rPr>
            </w:pPr>
            <w:bookmarkStart w:id="360" w:name="_Hlk28878104"/>
            <w:r>
              <w:rPr>
                <w:rFonts w:ascii="Times New Roman" w:hAnsi="Times New Roman" w:cs="Times New Roman"/>
                <w:color w:val="auto"/>
                <w:sz w:val="21"/>
                <w:szCs w:val="21"/>
              </w:rPr>
              <w:t>小组</w:t>
            </w:r>
          </w:p>
        </w:tc>
        <w:tc>
          <w:tcPr>
            <w:tcW w:w="2354"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姓名</w:t>
            </w:r>
          </w:p>
        </w:tc>
        <w:tc>
          <w:tcPr>
            <w:tcW w:w="1962"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职务</w:t>
            </w:r>
          </w:p>
        </w:tc>
        <w:tc>
          <w:tcPr>
            <w:tcW w:w="1877"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电话和手机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5" w:type="dxa"/>
            <w:gridSpan w:val="3"/>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24小时值班电话</w:t>
            </w:r>
          </w:p>
        </w:tc>
        <w:tc>
          <w:tcPr>
            <w:tcW w:w="3839" w:type="dxa"/>
            <w:gridSpan w:val="2"/>
            <w:vAlign w:val="center"/>
          </w:tcPr>
          <w:p>
            <w:pPr>
              <w:ind w:firstLine="0" w:firstLineChars="0"/>
              <w:jc w:val="center"/>
              <w:rPr>
                <w:rFonts w:hint="eastAsia" w:ascii="宋体" w:hAnsi="宋体"/>
                <w:color w:val="auto"/>
                <w:sz w:val="21"/>
                <w:szCs w:val="21"/>
                <w:lang w:val="en-US" w:eastAsia="zh-CN"/>
              </w:rPr>
            </w:pPr>
            <w:r>
              <w:rPr>
                <w:rFonts w:hint="eastAsia" w:ascii="Times New Roman" w:hAnsi="Times New Roman" w:cs="Times New Roman"/>
                <w:color w:val="auto"/>
                <w:sz w:val="21"/>
                <w:szCs w:val="21"/>
                <w:lang w:val="en-US" w:eastAsia="zh-CN"/>
              </w:rPr>
              <w:t>0817-8895018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8" w:type="dxa"/>
            <w:vMerge w:val="restart"/>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现场指挥</w:t>
            </w:r>
          </w:p>
        </w:tc>
        <w:tc>
          <w:tcPr>
            <w:tcW w:w="94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总指挥</w:t>
            </w:r>
          </w:p>
        </w:tc>
        <w:tc>
          <w:tcPr>
            <w:tcW w:w="2354"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邓桂花</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站长</w:t>
            </w:r>
          </w:p>
        </w:tc>
        <w:tc>
          <w:tcPr>
            <w:tcW w:w="1877" w:type="dxa"/>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8" w:type="dxa"/>
            <w:vMerge w:val="continue"/>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p>
        </w:tc>
        <w:tc>
          <w:tcPr>
            <w:tcW w:w="94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副指挥</w:t>
            </w:r>
          </w:p>
        </w:tc>
        <w:tc>
          <w:tcPr>
            <w:tcW w:w="2354"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许亚娟</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出纳</w:t>
            </w:r>
          </w:p>
        </w:tc>
        <w:tc>
          <w:tcPr>
            <w:tcW w:w="187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17781572817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bookmarkStart w:id="361" w:name="_Hlk28872509"/>
            <w:r>
              <w:rPr>
                <w:rFonts w:hint="eastAsia" w:ascii="Times New Roman" w:hAnsi="Times New Roman" w:cs="Times New Roman"/>
                <w:color w:val="auto"/>
                <w:sz w:val="21"/>
                <w:szCs w:val="21"/>
                <w:lang w:val="en-US" w:eastAsia="zh-CN"/>
              </w:rPr>
              <w:t>抢险救灾组</w:t>
            </w:r>
          </w:p>
        </w:tc>
        <w:tc>
          <w:tcPr>
            <w:tcW w:w="2354"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郭建辉</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18380122630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任方容</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15182927839</w:t>
            </w:r>
          </w:p>
        </w:tc>
      </w:tr>
      <w:bookmarkEnd w:id="36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bookmarkStart w:id="362" w:name="_Hlk28872534"/>
            <w:r>
              <w:rPr>
                <w:rFonts w:hint="eastAsia" w:ascii="Times New Roman" w:hAnsi="Times New Roman" w:cs="Times New Roman"/>
                <w:color w:val="auto"/>
                <w:sz w:val="21"/>
                <w:szCs w:val="21"/>
                <w:lang w:val="en-US" w:eastAsia="zh-CN"/>
              </w:rPr>
              <w:t>保卫警戒组</w:t>
            </w: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许艳</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13699679879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vMerge w:val="continue"/>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吴杰伟</w:t>
            </w:r>
          </w:p>
        </w:tc>
        <w:tc>
          <w:tcPr>
            <w:tcW w:w="196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13192057192</w:t>
            </w:r>
          </w:p>
        </w:tc>
      </w:tr>
      <w:bookmarkEnd w:id="36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bookmarkStart w:id="363" w:name="_Hlk28872551"/>
            <w:r>
              <w:rPr>
                <w:rFonts w:hint="eastAsia" w:ascii="Times New Roman" w:hAnsi="Times New Roman" w:cs="Times New Roman"/>
                <w:color w:val="auto"/>
                <w:sz w:val="21"/>
                <w:szCs w:val="21"/>
                <w:lang w:val="en-US" w:eastAsia="zh-CN"/>
              </w:rPr>
              <w:t>通讯联络组</w:t>
            </w: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陈岚</w:t>
            </w:r>
          </w:p>
        </w:tc>
        <w:tc>
          <w:tcPr>
            <w:tcW w:w="196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易捷员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18882336515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后勤保障组</w:t>
            </w: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周荣</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15208152645</w:t>
            </w:r>
          </w:p>
        </w:tc>
      </w:tr>
      <w:bookmarkEnd w:id="36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bookmarkStart w:id="364" w:name="_Hlk28872572"/>
            <w:r>
              <w:rPr>
                <w:rFonts w:hint="eastAsia" w:ascii="Times New Roman" w:hAnsi="Times New Roman" w:cs="Times New Roman"/>
                <w:color w:val="auto"/>
                <w:sz w:val="21"/>
                <w:szCs w:val="21"/>
                <w:lang w:val="en-US" w:eastAsia="zh-CN"/>
              </w:rPr>
              <w:t>医疗救护组</w:t>
            </w:r>
          </w:p>
        </w:tc>
        <w:tc>
          <w:tcPr>
            <w:tcW w:w="2354"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吴雷</w:t>
            </w:r>
          </w:p>
        </w:tc>
        <w:tc>
          <w:tcPr>
            <w:tcW w:w="196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保管</w:t>
            </w:r>
          </w:p>
        </w:tc>
        <w:tc>
          <w:tcPr>
            <w:tcW w:w="187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13183590927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p>
        </w:tc>
        <w:tc>
          <w:tcPr>
            <w:tcW w:w="2354"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谢钢</w:t>
            </w:r>
          </w:p>
        </w:tc>
        <w:tc>
          <w:tcPr>
            <w:tcW w:w="196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13548105764</w:t>
            </w:r>
          </w:p>
        </w:tc>
      </w:tr>
      <w:bookmarkEnd w:id="360"/>
      <w:bookmarkEnd w:id="364"/>
    </w:tbl>
    <w:p>
      <w:pPr>
        <w:ind w:firstLine="480"/>
        <w:rPr>
          <w:rFonts w:hint="eastAsia"/>
          <w:color w:val="auto"/>
        </w:rPr>
      </w:pPr>
    </w:p>
    <w:p>
      <w:pPr>
        <w:ind w:firstLine="480"/>
        <w:rPr>
          <w:color w:val="auto"/>
        </w:rPr>
      </w:pPr>
    </w:p>
    <w:p>
      <w:pPr>
        <w:widowControl/>
        <w:spacing w:line="240" w:lineRule="auto"/>
        <w:ind w:firstLine="0" w:firstLineChars="0"/>
        <w:jc w:val="left"/>
        <w:rPr>
          <w:color w:val="auto"/>
        </w:rPr>
      </w:pPr>
    </w:p>
    <w:p>
      <w:pPr>
        <w:widowControl/>
        <w:spacing w:line="240" w:lineRule="auto"/>
        <w:ind w:firstLine="0" w:firstLineChars="0"/>
        <w:jc w:val="center"/>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r>
        <w:rPr>
          <w:color w:val="auto"/>
        </w:rPr>
        <w:br w:type="page"/>
      </w:r>
    </w:p>
    <w:p>
      <w:pPr>
        <w:pStyle w:val="4"/>
        <w:rPr>
          <w:color w:val="auto"/>
        </w:rPr>
      </w:pPr>
      <w:bookmarkStart w:id="365" w:name="_Toc26507"/>
      <w:r>
        <w:rPr>
          <w:rFonts w:hint="eastAsia"/>
          <w:color w:val="auto"/>
        </w:rPr>
        <w:t>附</w:t>
      </w:r>
      <w:r>
        <w:rPr>
          <w:rFonts w:hint="eastAsia" w:ascii="New time roman" w:hAnsi="New time roman"/>
          <w:color w:val="auto"/>
        </w:rPr>
        <w:t>1</w:t>
      </w:r>
      <w:r>
        <w:rPr>
          <w:color w:val="auto"/>
        </w:rPr>
        <w:t>-</w:t>
      </w:r>
      <w:r>
        <w:rPr>
          <w:rFonts w:ascii="New time roman" w:hAnsi="New time roman"/>
          <w:color w:val="auto"/>
        </w:rPr>
        <w:t>3</w:t>
      </w:r>
      <w:r>
        <w:rPr>
          <w:color w:val="auto"/>
        </w:rPr>
        <w:t xml:space="preserve"> </w:t>
      </w:r>
      <w:r>
        <w:rPr>
          <w:rFonts w:hint="eastAsia"/>
          <w:color w:val="auto"/>
        </w:rPr>
        <w:t>政府有关部门联系电话</w:t>
      </w:r>
      <w:bookmarkEnd w:id="357"/>
      <w:bookmarkEnd w:id="358"/>
      <w:bookmarkEnd w:id="359"/>
      <w:bookmarkEnd w:id="365"/>
    </w:p>
    <w:tbl>
      <w:tblPr>
        <w:tblStyle w:val="2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2380"/>
        <w:gridCol w:w="1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bookmarkStart w:id="366" w:name="_Hlk34211937"/>
            <w:r>
              <w:rPr>
                <w:rFonts w:hint="eastAsia" w:ascii="Times New Roman" w:hAnsi="Times New Roman" w:cs="Times New Roman"/>
                <w:color w:val="auto"/>
                <w:sz w:val="21"/>
                <w:szCs w:val="21"/>
              </w:rPr>
              <w:t>单位或部门</w:t>
            </w:r>
          </w:p>
        </w:tc>
        <w:tc>
          <w:tcPr>
            <w:tcW w:w="2380"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联系电话</w:t>
            </w:r>
          </w:p>
        </w:tc>
        <w:tc>
          <w:tcPr>
            <w:tcW w:w="1923"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南充市嘉陵区人民政府</w:t>
            </w:r>
          </w:p>
        </w:tc>
        <w:tc>
          <w:tcPr>
            <w:tcW w:w="2380"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0817-3631161</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南充市公安局指挥中心</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0817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2800154</w:t>
            </w:r>
          </w:p>
        </w:tc>
        <w:tc>
          <w:tcPr>
            <w:tcW w:w="1923"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eastAsia="宋体" w:cs="Times New Roman"/>
                <w:color w:val="auto"/>
                <w:sz w:val="21"/>
                <w:szCs w:val="21"/>
                <w:lang w:val="en-US" w:eastAsia="zh-CN"/>
              </w:rPr>
            </w:pPr>
            <w:r>
              <w:rPr>
                <w:rFonts w:hint="eastAsia" w:eastAsia="宋体" w:asciiTheme="minorHAnsi"/>
                <w:color w:val="auto"/>
                <w:lang w:val="en-US" w:eastAsia="zh-CN"/>
              </w:rPr>
              <w:t>南充市嘉陵区人民医院</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0817-3665120</w:t>
            </w:r>
          </w:p>
        </w:tc>
        <w:tc>
          <w:tcPr>
            <w:tcW w:w="1923"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eastAsia="宋体" w:cs="Times New Roman"/>
                <w:color w:val="auto"/>
                <w:sz w:val="21"/>
                <w:szCs w:val="21"/>
                <w:lang w:val="en-US" w:eastAsia="zh-CN"/>
              </w:rPr>
            </w:pPr>
            <w:bookmarkStart w:id="367" w:name="_Hlk25939064"/>
            <w:bookmarkEnd w:id="367"/>
            <w:r>
              <w:rPr>
                <w:rFonts w:hint="eastAsia" w:ascii="Times New Roman" w:hAnsi="Times New Roman" w:cs="Times New Roman"/>
                <w:color w:val="auto"/>
                <w:szCs w:val="24"/>
                <w:lang w:val="en-US" w:eastAsia="zh-CN"/>
              </w:rPr>
              <w:t>南充市嘉陵区</w:t>
            </w:r>
            <w:r>
              <w:rPr>
                <w:rFonts w:hint="eastAsia" w:ascii="Times New Roman" w:hAnsi="Times New Roman" w:cs="Times New Roman"/>
                <w:color w:val="auto"/>
                <w:szCs w:val="24"/>
                <w:lang w:eastAsia="zh-CN"/>
              </w:rPr>
              <w:t>消防大队</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119</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嘉陵区应急管理局风险防控监管股</w:t>
            </w:r>
          </w:p>
        </w:tc>
        <w:tc>
          <w:tcPr>
            <w:tcW w:w="2380" w:type="dxa"/>
            <w:vAlign w:val="center"/>
          </w:tcPr>
          <w:p>
            <w:pPr>
              <w:ind w:left="0" w:leftChars="0" w:firstLine="0" w:firstLineChars="0"/>
              <w:jc w:val="center"/>
              <w:rPr>
                <w:rFonts w:hint="eastAsia" w:ascii="Times New Roman" w:hAnsi="Times New Roman" w:cs="Times New Roman"/>
                <w:color w:val="auto"/>
                <w:sz w:val="21"/>
                <w:szCs w:val="21"/>
                <w:lang w:val="en-US" w:eastAsia="zh-CN"/>
              </w:rPr>
            </w:pPr>
            <w:r>
              <w:rPr>
                <w:rFonts w:hint="eastAsia" w:ascii="宋体" w:hAnsi="宋体" w:eastAsia="宋体" w:cs="宋体"/>
                <w:color w:val="auto"/>
                <w:sz w:val="21"/>
                <w:szCs w:val="21"/>
                <w:lang w:val="en-US" w:eastAsia="zh-CN"/>
              </w:rPr>
              <w:t>0817-3881853</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bookmarkStart w:id="368" w:name="_Hlk25921085"/>
            <w:bookmarkEnd w:id="368"/>
            <w:r>
              <w:rPr>
                <w:rFonts w:hint="eastAsia" w:ascii="Times New Roman" w:hAnsi="Times New Roman" w:cs="Times New Roman"/>
                <w:color w:val="auto"/>
                <w:sz w:val="21"/>
                <w:szCs w:val="21"/>
                <w:lang w:val="en-US" w:eastAsia="zh-CN"/>
              </w:rPr>
              <w:t>南充</w:t>
            </w:r>
            <w:r>
              <w:rPr>
                <w:rFonts w:hint="eastAsia" w:ascii="Times New Roman" w:hAnsi="Times New Roman" w:cs="Times New Roman"/>
                <w:color w:val="auto"/>
                <w:sz w:val="21"/>
                <w:szCs w:val="21"/>
              </w:rPr>
              <w:t>市应急管理局</w:t>
            </w:r>
          </w:p>
        </w:tc>
        <w:tc>
          <w:tcPr>
            <w:tcW w:w="2380" w:type="dxa"/>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0817-</w:t>
            </w:r>
            <w:r>
              <w:rPr>
                <w:rFonts w:hint="eastAsia" w:ascii="宋体" w:hAnsi="宋体" w:cs="宋体"/>
                <w:color w:val="auto"/>
                <w:sz w:val="21"/>
                <w:szCs w:val="21"/>
                <w:lang w:val="en-US" w:eastAsia="zh-CN"/>
              </w:rPr>
              <w:t>2222417</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四川省应急管理厅</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028-63858277</w:t>
            </w:r>
          </w:p>
        </w:tc>
        <w:tc>
          <w:tcPr>
            <w:tcW w:w="1923" w:type="dxa"/>
            <w:vAlign w:val="center"/>
          </w:tcPr>
          <w:p>
            <w:pPr>
              <w:ind w:firstLine="0" w:firstLineChars="0"/>
              <w:jc w:val="center"/>
              <w:rPr>
                <w:rFonts w:hint="eastAsia" w:ascii="宋体" w:hAnsi="宋体" w:eastAsia="宋体" w:cs="宋体"/>
                <w:color w:val="auto"/>
                <w:sz w:val="21"/>
                <w:szCs w:val="21"/>
              </w:rPr>
            </w:pPr>
          </w:p>
        </w:tc>
      </w:tr>
      <w:bookmarkEnd w:id="366"/>
    </w:tbl>
    <w:p>
      <w:pPr>
        <w:widowControl/>
        <w:spacing w:line="240" w:lineRule="auto"/>
        <w:ind w:firstLine="0" w:firstLineChars="0"/>
        <w:jc w:val="left"/>
        <w:rPr>
          <w:color w:val="auto"/>
        </w:rPr>
      </w:pPr>
    </w:p>
    <w:p>
      <w:pPr>
        <w:pStyle w:val="4"/>
        <w:rPr>
          <w:rFonts w:hint="eastAsia"/>
          <w:color w:val="auto"/>
        </w:rPr>
      </w:pPr>
      <w:r>
        <w:rPr>
          <w:color w:val="auto"/>
        </w:rPr>
        <w:br w:type="page"/>
      </w:r>
      <w:bookmarkStart w:id="369" w:name="_Toc2744"/>
      <w:r>
        <w:rPr>
          <w:rFonts w:hint="eastAsia" w:ascii="Times New Roman" w:hAnsi="Times New Roman"/>
          <w:color w:val="auto"/>
        </w:rPr>
        <w:t>附</w:t>
      </w:r>
      <w:r>
        <w:rPr>
          <w:rFonts w:hint="eastAsia" w:ascii="New time roman" w:hAnsi="New time roman"/>
          <w:color w:val="auto"/>
        </w:rPr>
        <w:t>1</w:t>
      </w:r>
      <w:r>
        <w:rPr>
          <w:rFonts w:ascii="Times New Roman" w:hAnsi="Times New Roman"/>
          <w:color w:val="auto"/>
        </w:rPr>
        <w:t>-</w:t>
      </w:r>
      <w:r>
        <w:rPr>
          <w:rFonts w:hint="eastAsia" w:ascii="New time roman" w:hAnsi="New time roman"/>
          <w:color w:val="auto"/>
          <w:lang w:val="en-US" w:eastAsia="zh-CN"/>
        </w:rPr>
        <w:t>4</w:t>
      </w:r>
      <w:r>
        <w:rPr>
          <w:rFonts w:ascii="Times New Roman" w:hAnsi="Times New Roman"/>
          <w:color w:val="auto"/>
        </w:rPr>
        <w:t xml:space="preserve"> </w:t>
      </w:r>
      <w:r>
        <w:rPr>
          <w:rFonts w:hint="eastAsia" w:ascii="Times New Roman" w:hAnsi="Times New Roman"/>
          <w:color w:val="auto"/>
          <w:lang w:val="en-US" w:eastAsia="zh-CN"/>
        </w:rPr>
        <w:t>周边企业</w:t>
      </w:r>
      <w:r>
        <w:rPr>
          <w:rFonts w:hint="eastAsia" w:ascii="Times New Roman" w:hAnsi="Times New Roman"/>
          <w:color w:val="auto"/>
        </w:rPr>
        <w:t>联系电话</w:t>
      </w:r>
      <w:bookmarkEnd w:id="369"/>
    </w:p>
    <w:tbl>
      <w:tblPr>
        <w:tblStyle w:val="23"/>
        <w:tblW w:w="93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125"/>
        <w:gridCol w:w="1530"/>
        <w:gridCol w:w="1950"/>
        <w:gridCol w:w="810"/>
        <w:gridCol w:w="1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企业</w:t>
            </w:r>
          </w:p>
        </w:tc>
        <w:tc>
          <w:tcPr>
            <w:tcW w:w="1125"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联系人</w:t>
            </w:r>
          </w:p>
        </w:tc>
        <w:tc>
          <w:tcPr>
            <w:tcW w:w="1530" w:type="dxa"/>
            <w:vAlign w:val="center"/>
          </w:tcPr>
          <w:p>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联系电话</w:t>
            </w:r>
          </w:p>
        </w:tc>
        <w:tc>
          <w:tcPr>
            <w:tcW w:w="1950"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消防器材</w:t>
            </w:r>
          </w:p>
        </w:tc>
        <w:tc>
          <w:tcPr>
            <w:tcW w:w="810" w:type="dxa"/>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数量</w:t>
            </w:r>
          </w:p>
        </w:tc>
        <w:tc>
          <w:tcPr>
            <w:tcW w:w="1665" w:type="dxa"/>
            <w:vAlign w:val="center"/>
          </w:tcPr>
          <w:p>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放置区域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6" w:type="dxa"/>
            <w:vMerge w:val="restart"/>
            <w:vAlign w:val="center"/>
          </w:tcPr>
          <w:p>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大观服务区（A）区</w:t>
            </w:r>
          </w:p>
        </w:tc>
        <w:tc>
          <w:tcPr>
            <w:tcW w:w="1125" w:type="dxa"/>
            <w:vMerge w:val="restart"/>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杨伟</w:t>
            </w:r>
          </w:p>
        </w:tc>
        <w:tc>
          <w:tcPr>
            <w:tcW w:w="1530" w:type="dxa"/>
            <w:vMerge w:val="restart"/>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13890809400</w:t>
            </w:r>
          </w:p>
        </w:tc>
        <w:tc>
          <w:tcPr>
            <w:tcW w:w="1950"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手提式干粉灭火器</w:t>
            </w:r>
          </w:p>
        </w:tc>
        <w:tc>
          <w:tcPr>
            <w:tcW w:w="810" w:type="dxa"/>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具</w:t>
            </w:r>
          </w:p>
        </w:tc>
        <w:tc>
          <w:tcPr>
            <w:tcW w:w="1665" w:type="dxa"/>
            <w:vMerge w:val="restart"/>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公共区域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6" w:type="dxa"/>
            <w:vMerge w:val="continue"/>
            <w:vAlign w:val="center"/>
          </w:tcPr>
          <w:p>
            <w:pPr>
              <w:ind w:left="0" w:leftChars="0" w:firstLine="0" w:firstLineChars="0"/>
              <w:jc w:val="center"/>
              <w:rPr>
                <w:rFonts w:ascii="Times New Roman" w:hAnsi="Times New Roman" w:cs="Times New Roman"/>
                <w:color w:val="auto"/>
                <w:sz w:val="21"/>
                <w:szCs w:val="21"/>
              </w:rPr>
            </w:pPr>
          </w:p>
        </w:tc>
        <w:tc>
          <w:tcPr>
            <w:tcW w:w="1125" w:type="dxa"/>
            <w:vMerge w:val="continue"/>
            <w:vAlign w:val="center"/>
          </w:tcPr>
          <w:p>
            <w:pPr>
              <w:ind w:firstLine="0" w:firstLineChars="0"/>
              <w:jc w:val="center"/>
              <w:rPr>
                <w:rFonts w:ascii="Times New Roman" w:hAnsi="Times New Roman" w:cs="Times New Roman"/>
                <w:color w:val="auto"/>
                <w:sz w:val="21"/>
                <w:szCs w:val="21"/>
              </w:rPr>
            </w:pPr>
          </w:p>
        </w:tc>
        <w:tc>
          <w:tcPr>
            <w:tcW w:w="1530" w:type="dxa"/>
            <w:vMerge w:val="continue"/>
            <w:vAlign w:val="center"/>
          </w:tcPr>
          <w:p>
            <w:pPr>
              <w:ind w:firstLine="0" w:firstLineChars="0"/>
              <w:jc w:val="center"/>
              <w:rPr>
                <w:rFonts w:hint="eastAsia" w:ascii="宋体" w:hAnsi="宋体" w:eastAsia="宋体" w:cs="宋体"/>
                <w:color w:val="auto"/>
                <w:sz w:val="21"/>
                <w:szCs w:val="21"/>
              </w:rPr>
            </w:pPr>
          </w:p>
        </w:tc>
        <w:tc>
          <w:tcPr>
            <w:tcW w:w="1950"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推车式</w:t>
            </w:r>
            <w:r>
              <w:rPr>
                <w:rFonts w:hint="eastAsia" w:ascii="宋体" w:hAnsi="宋体" w:eastAsia="宋体" w:cs="宋体"/>
                <w:color w:val="auto"/>
                <w:sz w:val="21"/>
                <w:szCs w:val="21"/>
              </w:rPr>
              <w:t>干粉灭火器</w:t>
            </w:r>
          </w:p>
        </w:tc>
        <w:tc>
          <w:tcPr>
            <w:tcW w:w="810" w:type="dxa"/>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2具</w:t>
            </w:r>
          </w:p>
        </w:tc>
        <w:tc>
          <w:tcPr>
            <w:tcW w:w="1665" w:type="dxa"/>
            <w:vMerge w:val="continue"/>
            <w:vAlign w:val="center"/>
          </w:tcPr>
          <w:p>
            <w:pPr>
              <w:ind w:firstLine="0" w:firstLineChars="0"/>
              <w:jc w:val="center"/>
              <w:rPr>
                <w:rFonts w:hint="eastAsia" w:ascii="宋体" w:hAnsi="宋体" w:cs="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6" w:type="dxa"/>
            <w:vMerge w:val="continue"/>
            <w:vAlign w:val="center"/>
          </w:tcPr>
          <w:p>
            <w:pPr>
              <w:ind w:left="0" w:leftChars="0" w:firstLine="0" w:firstLineChars="0"/>
              <w:jc w:val="center"/>
              <w:rPr>
                <w:rFonts w:ascii="Times New Roman" w:hAnsi="Times New Roman" w:cs="Times New Roman"/>
                <w:color w:val="auto"/>
                <w:sz w:val="21"/>
                <w:szCs w:val="21"/>
              </w:rPr>
            </w:pPr>
          </w:p>
        </w:tc>
        <w:tc>
          <w:tcPr>
            <w:tcW w:w="1125" w:type="dxa"/>
            <w:vMerge w:val="continue"/>
            <w:vAlign w:val="center"/>
          </w:tcPr>
          <w:p>
            <w:pPr>
              <w:ind w:firstLine="0" w:firstLineChars="0"/>
              <w:jc w:val="center"/>
              <w:rPr>
                <w:rFonts w:ascii="Times New Roman" w:hAnsi="Times New Roman" w:cs="Times New Roman"/>
                <w:color w:val="auto"/>
                <w:sz w:val="21"/>
                <w:szCs w:val="21"/>
              </w:rPr>
            </w:pPr>
          </w:p>
        </w:tc>
        <w:tc>
          <w:tcPr>
            <w:tcW w:w="1530" w:type="dxa"/>
            <w:vMerge w:val="continue"/>
            <w:vAlign w:val="center"/>
          </w:tcPr>
          <w:p>
            <w:pPr>
              <w:ind w:firstLine="0" w:firstLineChars="0"/>
              <w:jc w:val="center"/>
              <w:rPr>
                <w:rFonts w:hint="eastAsia" w:ascii="宋体" w:hAnsi="宋体" w:eastAsia="宋体" w:cs="宋体"/>
                <w:color w:val="auto"/>
                <w:sz w:val="21"/>
                <w:szCs w:val="21"/>
              </w:rPr>
            </w:pPr>
          </w:p>
        </w:tc>
        <w:tc>
          <w:tcPr>
            <w:tcW w:w="1950" w:type="dxa"/>
            <w:vAlign w:val="center"/>
          </w:tcPr>
          <w:p>
            <w:pPr>
              <w:ind w:firstLine="0" w:firstLineChars="0"/>
              <w:jc w:val="center"/>
              <w:rPr>
                <w:rFonts w:hint="eastAsia" w:ascii="宋体" w:hAnsi="宋体" w:cs="宋体"/>
                <w:color w:val="auto"/>
                <w:sz w:val="21"/>
                <w:szCs w:val="21"/>
                <w:lang w:val="en-US" w:eastAsia="zh-CN"/>
              </w:rPr>
            </w:pPr>
            <w:r>
              <w:rPr>
                <w:rFonts w:hint="eastAsia" w:ascii="宋体" w:hAnsi="宋体" w:eastAsia="宋体" w:cs="宋体"/>
                <w:color w:val="auto"/>
                <w:sz w:val="21"/>
                <w:szCs w:val="21"/>
              </w:rPr>
              <w:t>手提式干粉灭火器</w:t>
            </w:r>
          </w:p>
        </w:tc>
        <w:tc>
          <w:tcPr>
            <w:tcW w:w="810" w:type="dxa"/>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42具</w:t>
            </w:r>
          </w:p>
        </w:tc>
        <w:tc>
          <w:tcPr>
            <w:tcW w:w="1665" w:type="dxa"/>
            <w:vAlign w:val="center"/>
          </w:tcPr>
          <w:p>
            <w:pPr>
              <w:ind w:firstLine="0" w:firstLine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餐饮区、便利店、车辆维修站</w:t>
            </w:r>
          </w:p>
        </w:tc>
      </w:tr>
    </w:tbl>
    <w:p>
      <w:pPr>
        <w:rPr>
          <w:color w:val="auto"/>
        </w:rPr>
      </w:pPr>
    </w:p>
    <w:p>
      <w:pPr>
        <w:rPr>
          <w:color w:val="auto"/>
        </w:rPr>
      </w:pPr>
      <w:r>
        <w:rPr>
          <w:color w:val="auto"/>
        </w:rPr>
        <w:br w:type="page"/>
      </w:r>
    </w:p>
    <w:p>
      <w:pPr>
        <w:pStyle w:val="3"/>
        <w:spacing w:after="97"/>
        <w:ind w:firstLine="643"/>
        <w:rPr>
          <w:color w:val="auto"/>
        </w:rPr>
      </w:pPr>
      <w:bookmarkStart w:id="370" w:name="_Toc8776"/>
      <w:r>
        <w:rPr>
          <w:color w:val="auto"/>
        </w:rPr>
        <w:t>附件</w:t>
      </w:r>
      <w:r>
        <w:rPr>
          <w:rFonts w:hint="eastAsia" w:ascii="New time roman" w:hAnsi="New time roman"/>
          <w:color w:val="auto"/>
        </w:rPr>
        <w:t>2</w:t>
      </w:r>
      <w:r>
        <w:rPr>
          <w:rFonts w:hint="eastAsia"/>
          <w:color w:val="auto"/>
        </w:rPr>
        <w:t xml:space="preserve"> 应急物资装备清单</w:t>
      </w:r>
      <w:bookmarkEnd w:id="370"/>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7"/>
        <w:gridCol w:w="3261"/>
        <w:gridCol w:w="1811"/>
        <w:gridCol w:w="937"/>
        <w:gridCol w:w="17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12" w:space="0"/>
              <w:left w:val="single" w:color="000000" w:sz="12" w:space="0"/>
              <w:bottom w:val="single" w:color="000000" w:sz="4" w:space="0"/>
              <w:right w:val="single" w:color="000000" w:sz="4" w:space="0"/>
            </w:tcBorders>
            <w:vAlign w:val="center"/>
          </w:tcPr>
          <w:p>
            <w:pPr>
              <w:spacing w:line="440" w:lineRule="exact"/>
              <w:ind w:firstLine="0" w:firstLineChars="0"/>
              <w:jc w:val="left"/>
              <w:rPr>
                <w:rFonts w:ascii="Times New Roman" w:hAnsi="Times New Roman" w:cs="Times New Roman"/>
                <w:b/>
                <w:bCs/>
                <w:color w:val="auto"/>
                <w:sz w:val="21"/>
                <w:szCs w:val="21"/>
              </w:rPr>
            </w:pPr>
            <w:bookmarkStart w:id="371" w:name="_Hlk34224727"/>
            <w:r>
              <w:rPr>
                <w:rFonts w:ascii="Times New Roman" w:hAnsi="Times New Roman" w:cs="Times New Roman"/>
                <w:b/>
                <w:bCs/>
                <w:color w:val="auto"/>
                <w:sz w:val="21"/>
                <w:szCs w:val="21"/>
              </w:rPr>
              <w:t>序号</w:t>
            </w:r>
          </w:p>
        </w:tc>
        <w:tc>
          <w:tcPr>
            <w:tcW w:w="3261"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名称</w:t>
            </w:r>
          </w:p>
        </w:tc>
        <w:tc>
          <w:tcPr>
            <w:tcW w:w="1811"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规格</w:t>
            </w:r>
          </w:p>
        </w:tc>
        <w:tc>
          <w:tcPr>
            <w:tcW w:w="937"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数量</w:t>
            </w:r>
          </w:p>
        </w:tc>
        <w:tc>
          <w:tcPr>
            <w:tcW w:w="1788" w:type="dxa"/>
            <w:tcBorders>
              <w:top w:val="single" w:color="000000" w:sz="12"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b/>
                <w:bCs/>
                <w:color w:val="auto"/>
                <w:sz w:val="21"/>
                <w:szCs w:val="21"/>
              </w:rPr>
            </w:pPr>
            <w:r>
              <w:rPr>
                <w:rFonts w:ascii="Times New Roman" w:hAnsi="Times New Roman" w:cs="Times New Roman"/>
                <w:b/>
                <w:bCs/>
                <w:color w:val="auto"/>
                <w:sz w:val="21"/>
                <w:szCs w:val="21"/>
              </w:rPr>
              <w:t>配置场所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1</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lang w:val="en-US" w:eastAsia="zh-CN"/>
              </w:rPr>
              <w:t>8</w:t>
            </w:r>
            <w:r>
              <w:rPr>
                <w:rFonts w:hint="eastAsia" w:ascii="宋体" w:hAnsi="宋体" w:cs="Times New Roman"/>
                <w:color w:val="auto"/>
                <w:sz w:val="21"/>
                <w:szCs w:val="21"/>
              </w:rPr>
              <w:t>具</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hint="eastAsia" w:ascii="宋体" w:hAnsi="宋体" w:cs="Times New Roman"/>
                <w:color w:val="auto"/>
                <w:sz w:val="21"/>
                <w:szCs w:val="21"/>
              </w:rPr>
            </w:pPr>
            <w:r>
              <w:rPr>
                <w:rFonts w:ascii="Times New Roman" w:hAnsi="Times New Roman" w:cs="Times New Roman"/>
                <w:color w:val="auto"/>
                <w:sz w:val="21"/>
                <w:szCs w:val="21"/>
              </w:rPr>
              <w:t>加油区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推车式磷酸铵盐干粉灭火器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MFT/ABC35</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1</w:t>
            </w:r>
            <w:r>
              <w:rPr>
                <w:rFonts w:hint="eastAsia" w:ascii="宋体" w:hAnsi="宋体" w:cs="Times New Roman"/>
                <w:color w:val="auto"/>
                <w:sz w:val="21"/>
                <w:szCs w:val="21"/>
              </w:rPr>
              <w:t>具</w:t>
            </w:r>
          </w:p>
        </w:tc>
        <w:tc>
          <w:tcPr>
            <w:tcW w:w="1788" w:type="dxa"/>
            <w:vMerge w:val="continue"/>
            <w:tcBorders>
              <w:left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灭火毯</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8</w:t>
            </w:r>
            <w:r>
              <w:rPr>
                <w:rFonts w:ascii="Times New Roman" w:hAnsi="Times New Roman" w:cs="Times New Roman"/>
                <w:color w:val="auto"/>
                <w:sz w:val="21"/>
                <w:szCs w:val="21"/>
              </w:rPr>
              <w:t>块</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4</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8具</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站房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5</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w:t>
            </w:r>
            <w:r>
              <w:rPr>
                <w:rFonts w:hint="eastAsia" w:ascii="Times New Roman" w:hAnsi="Times New Roman" w:cs="Times New Roman"/>
                <w:color w:val="auto"/>
                <w:sz w:val="21"/>
                <w:szCs w:val="21"/>
                <w:lang w:val="en-US" w:eastAsia="zh-CN"/>
              </w:rPr>
              <w:t>2Kg</w:t>
            </w:r>
            <w:r>
              <w:rPr>
                <w:rFonts w:hint="eastAsia" w:ascii="宋体" w:hAnsi="宋体" w:cs="Times New Roman"/>
                <w:color w:val="auto"/>
                <w:sz w:val="21"/>
                <w:szCs w:val="21"/>
              </w:rPr>
              <w:t>二氧化碳</w:t>
            </w:r>
            <w:r>
              <w:rPr>
                <w:rFonts w:ascii="Times New Roman" w:hAnsi="Times New Roman" w:cs="Times New Roman"/>
                <w:color w:val="auto"/>
                <w:sz w:val="21"/>
                <w:szCs w:val="21"/>
              </w:rPr>
              <w:t>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4</w:t>
            </w:r>
            <w:r>
              <w:rPr>
                <w:rFonts w:hint="eastAsia" w:ascii="宋体" w:hAnsi="宋体" w:cs="Times New Roman"/>
                <w:color w:val="auto"/>
                <w:sz w:val="21"/>
                <w:szCs w:val="21"/>
              </w:rPr>
              <w:t>具</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配、发电室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6</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2具</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7</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推车式磷酸铵盐干粉灭火器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MFT/ABC35</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rPr>
              <w:t>2具</w:t>
            </w:r>
          </w:p>
        </w:tc>
        <w:tc>
          <w:tcPr>
            <w:tcW w:w="1788" w:type="dxa"/>
            <w:vMerge w:val="continue"/>
            <w:tcBorders>
              <w:left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8</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消防沙</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rPr>
            </w:pPr>
            <w:r>
              <w:rPr>
                <w:rFonts w:ascii="Times New Roman" w:hAnsi="Times New Roman" w:cs="Times New Roman"/>
                <w:color w:val="auto"/>
                <w:sz w:val="21"/>
                <w:szCs w:val="21"/>
              </w:rPr>
              <w:t>2m³</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宋体" w:hAnsi="宋体" w:cs="Times New Roman"/>
                <w:b/>
                <w:bCs/>
                <w:color w:val="auto"/>
                <w:sz w:val="21"/>
                <w:szCs w:val="21"/>
                <w:lang w:val="en-US" w:eastAsia="zh-CN"/>
              </w:rPr>
              <w:t>9</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消防铲</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lang w:val="en-US" w:eastAsia="zh-CN"/>
              </w:rPr>
              <w:t>4</w:t>
            </w:r>
            <w:r>
              <w:rPr>
                <w:rFonts w:ascii="Times New Roman" w:hAnsi="Times New Roman" w:cs="Times New Roman"/>
                <w:color w:val="auto"/>
                <w:sz w:val="21"/>
                <w:szCs w:val="21"/>
              </w:rPr>
              <w:t>把</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10</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消防桶</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4个</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11</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消防钩</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1个</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12</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应急药箱</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1套</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办公室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13</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防爆手电</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1只</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14</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防爆工具</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1台</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储藏室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15</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绝缘鞋、绝缘手套</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1套</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配电间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624" w:type="dxa"/>
            <w:gridSpan w:val="5"/>
            <w:tcBorders>
              <w:top w:val="single" w:color="000000" w:sz="4" w:space="0"/>
              <w:left w:val="single" w:color="000000" w:sz="12" w:space="0"/>
              <w:bottom w:val="single" w:color="000000" w:sz="12"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应急资源管理人：</w:t>
            </w:r>
            <w:r>
              <w:rPr>
                <w:rFonts w:hint="eastAsia"/>
                <w:color w:val="auto"/>
                <w:sz w:val="21"/>
                <w:szCs w:val="21"/>
                <w:lang w:val="en-US" w:eastAsia="zh-CN"/>
              </w:rPr>
              <w:t>许亚娟</w:t>
            </w:r>
            <w:r>
              <w:rPr>
                <w:rFonts w:hint="eastAsia"/>
                <w:color w:val="auto"/>
                <w:sz w:val="21"/>
                <w:szCs w:val="21"/>
              </w:rPr>
              <w:t>17781572817</w:t>
            </w:r>
          </w:p>
        </w:tc>
      </w:tr>
      <w:bookmarkEnd w:id="371"/>
    </w:tbl>
    <w:p>
      <w:pPr>
        <w:ind w:firstLine="0" w:firstLineChars="0"/>
        <w:rPr>
          <w:color w:val="auto"/>
        </w:rPr>
      </w:pPr>
    </w:p>
    <w:p>
      <w:pPr>
        <w:widowControl/>
        <w:spacing w:line="240" w:lineRule="auto"/>
        <w:ind w:firstLine="0" w:firstLineChars="0"/>
        <w:jc w:val="left"/>
        <w:rPr>
          <w:color w:val="auto"/>
        </w:rPr>
      </w:pPr>
      <w:r>
        <w:rPr>
          <w:color w:val="auto"/>
        </w:rPr>
        <w:br w:type="page"/>
      </w:r>
    </w:p>
    <w:p>
      <w:pPr>
        <w:pStyle w:val="3"/>
        <w:spacing w:after="97"/>
        <w:ind w:firstLine="643"/>
        <w:rPr>
          <w:rFonts w:asciiTheme="minorEastAsia" w:hAnsiTheme="minorEastAsia"/>
          <w:color w:val="auto"/>
        </w:rPr>
      </w:pPr>
      <w:bookmarkStart w:id="372" w:name="_Toc25790"/>
      <w:r>
        <w:rPr>
          <w:rFonts w:asciiTheme="minorEastAsia" w:hAnsiTheme="minorEastAsia"/>
          <w:color w:val="auto"/>
        </w:rPr>
        <w:t>附件</w:t>
      </w:r>
      <w:r>
        <w:rPr>
          <w:rFonts w:hint="eastAsia" w:ascii="New time roman" w:hAnsi="New time roman"/>
          <w:color w:val="auto"/>
        </w:rPr>
        <w:t>3</w:t>
      </w:r>
      <w:r>
        <w:rPr>
          <w:rFonts w:hint="eastAsia" w:asciiTheme="minorEastAsia" w:hAnsiTheme="minorEastAsia"/>
          <w:color w:val="auto"/>
        </w:rPr>
        <w:t xml:space="preserve"> 地理位置示意图</w:t>
      </w:r>
      <w:bookmarkEnd w:id="372"/>
    </w:p>
    <w:p>
      <w:pPr>
        <w:ind w:firstLine="480"/>
        <w:jc w:val="center"/>
        <w:rPr>
          <w:rFonts w:hint="eastAsia" w:eastAsia="宋体"/>
          <w:color w:val="auto"/>
          <w:lang w:eastAsia="zh-CN"/>
        </w:rPr>
      </w:pPr>
      <w:r>
        <w:rPr>
          <w:color w:val="auto"/>
        </w:rPr>
        <w:drawing>
          <wp:inline distT="0" distB="0" distL="114300" distR="114300">
            <wp:extent cx="4743450" cy="3681095"/>
            <wp:effectExtent l="0" t="0" r="0" b="14605"/>
            <wp:docPr id="17" name="图片 17" descr="1594021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4021655(1)"/>
                    <pic:cNvPicPr>
                      <a:picLocks noChangeAspect="1"/>
                    </pic:cNvPicPr>
                  </pic:nvPicPr>
                  <pic:blipFill>
                    <a:blip r:embed="rId16"/>
                    <a:stretch>
                      <a:fillRect/>
                    </a:stretch>
                  </pic:blipFill>
                  <pic:spPr>
                    <a:xfrm>
                      <a:off x="0" y="0"/>
                      <a:ext cx="4743450" cy="3681095"/>
                    </a:xfrm>
                    <a:prstGeom prst="rect">
                      <a:avLst/>
                    </a:prstGeom>
                  </pic:spPr>
                </pic:pic>
              </a:graphicData>
            </a:graphic>
          </wp:inline>
        </w:drawing>
      </w:r>
    </w:p>
    <w:p>
      <w:pPr>
        <w:widowControl/>
        <w:spacing w:line="240" w:lineRule="auto"/>
        <w:ind w:firstLine="0" w:firstLineChars="0"/>
        <w:jc w:val="center"/>
        <w:rPr>
          <w:rFonts w:hint="eastAsia" w:eastAsia="黑体" w:asciiTheme="majorHAnsi" w:hAnsiTheme="majorHAnsi" w:cstheme="majorBidi"/>
          <w:color w:val="auto"/>
          <w:sz w:val="20"/>
          <w:szCs w:val="20"/>
          <w:lang w:val="en-US" w:eastAsia="zh-CN"/>
        </w:rPr>
      </w:pPr>
      <w:r>
        <w:rPr>
          <w:rFonts w:hint="eastAsia" w:eastAsia="黑体" w:asciiTheme="majorHAnsi" w:hAnsiTheme="majorHAnsi" w:cstheme="majorBidi"/>
          <w:color w:val="auto"/>
          <w:sz w:val="20"/>
          <w:szCs w:val="20"/>
          <w:lang w:val="en-US" w:eastAsia="zh-CN"/>
        </w:rPr>
        <w:t>地理位置图</w:t>
      </w:r>
    </w:p>
    <w:p>
      <w:pPr>
        <w:ind w:firstLine="480"/>
        <w:jc w:val="center"/>
        <w:rPr>
          <w:color w:val="auto"/>
        </w:rPr>
      </w:pPr>
      <w:r>
        <w:rPr>
          <w:color w:val="auto"/>
        </w:rPr>
        <w:pict>
          <v:shape id="自选图形 158" o:spid="_x0000_s2127" o:spt="42" type="#_x0000_t42" style="position:absolute;left:0pt;margin-left:317.45pt;margin-top:18.75pt;height:28.5pt;width:74.05pt;z-index:251702272;mso-width-relative:page;mso-height-relative:page;" fillcolor="#DBE5F1" filled="t" stroked="t" coordsize="21600,21600" adj="-14992,42480,-7147,6821,-1049,6291">
            <v:path arrowok="t"/>
            <v:fill on="t" color2="#BBD5F0" focussize="0,0"/>
            <v:stroke weight="1.25pt" color="#000000" joinstyle="miter"/>
            <v:imagedata o:title=""/>
            <o:lock v:ext="edit" aspectratio="f"/>
            <o:callout minusy="t"/>
            <v:textbox>
              <w:txbxContent>
                <w:p>
                  <w:pPr>
                    <w:ind w:firstLine="0" w:firstLineChars="0"/>
                    <w:rPr>
                      <w:sz w:val="21"/>
                      <w:szCs w:val="21"/>
                    </w:rPr>
                  </w:pPr>
                  <w:r>
                    <w:rPr>
                      <w:rFonts w:hint="eastAsia"/>
                      <w:sz w:val="21"/>
                      <w:szCs w:val="21"/>
                      <w:lang w:val="en-US" w:eastAsia="zh-CN"/>
                    </w:rPr>
                    <w:t>本</w:t>
                  </w:r>
                  <w:r>
                    <w:rPr>
                      <w:rFonts w:hint="eastAsia"/>
                      <w:sz w:val="21"/>
                      <w:szCs w:val="21"/>
                    </w:rPr>
                    <w:t>加油站</w:t>
                  </w:r>
                </w:p>
              </w:txbxContent>
            </v:textbox>
          </v:shape>
        </w:pict>
      </w:r>
      <w:r>
        <w:rPr>
          <w:color w:val="auto"/>
        </w:rPr>
        <w:pict>
          <v:shape id="_x0000_s2128" o:spid="_x0000_s2128" o:spt="32" type="#_x0000_t32" style="position:absolute;left:0pt;flip:x;margin-left:221.9pt;margin-top:67.15pt;height:16.5pt;width:126.75pt;z-index:251698176;mso-width-relative:page;mso-height-relative:page;" filled="f" stroked="t" coordsize="21600,21600">
            <v:path arrowok="t"/>
            <v:fill on="f" focussize="0,0"/>
            <v:stroke weight="1.5pt" color="#FFC000" dashstyle="dash"/>
            <v:imagedata o:title=""/>
            <o:lock v:ext="edit" aspectratio="f"/>
          </v:shape>
        </w:pict>
      </w:r>
      <w:r>
        <w:rPr>
          <w:color w:val="auto"/>
        </w:rPr>
        <w:pict>
          <v:shape id="_x0000_s2129" o:spid="_x0000_s2129" o:spt="32" type="#_x0000_t32" style="position:absolute;left:0pt;flip:x;margin-left:317.15pt;margin-top:70.15pt;height:101.95pt;width:33pt;z-index:251701248;mso-width-relative:page;mso-height-relative:page;" filled="f" stroked="t" coordsize="21600,21600">
            <v:path arrowok="t"/>
            <v:fill on="f" focussize="0,0"/>
            <v:stroke weight="1.5pt" color="#FFC000" dashstyle="dash"/>
            <v:imagedata o:title=""/>
            <o:lock v:ext="edit" aspectratio="f"/>
          </v:shape>
        </w:pict>
      </w:r>
      <w:r>
        <w:rPr>
          <w:color w:val="auto"/>
        </w:rPr>
        <w:pict>
          <v:shape id="_x0000_s2130" o:spid="_x0000_s2130" o:spt="32" type="#_x0000_t32" style="position:absolute;left:0pt;margin-left:234.65pt;margin-top:166.85pt;height:0.05pt;width:84.75pt;z-index:251700224;mso-width-relative:page;mso-height-relative:page;" filled="f" stroked="t" coordsize="21600,21600">
            <v:path arrowok="t"/>
            <v:fill on="f" focussize="0,0"/>
            <v:stroke weight="1.5pt" color="#FFC000" dashstyle="dash"/>
            <v:imagedata o:title=""/>
            <o:lock v:ext="edit" aspectratio="f"/>
          </v:shape>
        </w:pict>
      </w:r>
      <w:r>
        <w:rPr>
          <w:color w:val="auto"/>
        </w:rPr>
        <w:pict>
          <v:shape id="_x0000_s2131" o:spid="_x0000_s2131" o:spt="32" type="#_x0000_t32" style="position:absolute;left:0pt;margin-left:227.15pt;margin-top:85.85pt;height:75.45pt;width:6.75pt;z-index:251699200;mso-width-relative:page;mso-height-relative:page;" filled="f" stroked="t" coordsize="21600,21600">
            <v:path arrowok="t"/>
            <v:fill on="f" focussize="0,0"/>
            <v:stroke weight="1.5pt" color="#FFC000" dashstyle="dash"/>
            <v:imagedata o:title=""/>
            <o:lock v:ext="edit" aspectratio="f"/>
          </v:shape>
        </w:pict>
      </w:r>
      <w:r>
        <w:rPr>
          <w:color w:val="auto"/>
        </w:rPr>
        <w:drawing>
          <wp:inline distT="0" distB="0" distL="114300" distR="114300">
            <wp:extent cx="4765675" cy="3705225"/>
            <wp:effectExtent l="0" t="0" r="15875" b="9525"/>
            <wp:docPr id="12" name="图片 12" descr="159401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4018221(1)"/>
                    <pic:cNvPicPr>
                      <a:picLocks noChangeAspect="1"/>
                    </pic:cNvPicPr>
                  </pic:nvPicPr>
                  <pic:blipFill>
                    <a:blip r:embed="rId17"/>
                    <a:stretch>
                      <a:fillRect/>
                    </a:stretch>
                  </pic:blipFill>
                  <pic:spPr>
                    <a:xfrm>
                      <a:off x="0" y="0"/>
                      <a:ext cx="4765675" cy="3705225"/>
                    </a:xfrm>
                    <a:prstGeom prst="rect">
                      <a:avLst/>
                    </a:prstGeom>
                  </pic:spPr>
                </pic:pic>
              </a:graphicData>
            </a:graphic>
          </wp:inline>
        </w:drawing>
      </w:r>
    </w:p>
    <w:p>
      <w:pPr>
        <w:widowControl/>
        <w:spacing w:line="240" w:lineRule="auto"/>
        <w:ind w:firstLine="0" w:firstLineChars="0"/>
        <w:jc w:val="center"/>
        <w:rPr>
          <w:rFonts w:hint="eastAsia" w:eastAsia="黑体" w:asciiTheme="majorHAnsi" w:hAnsiTheme="majorHAnsi" w:cstheme="majorBidi"/>
          <w:color w:val="auto"/>
          <w:sz w:val="20"/>
          <w:szCs w:val="20"/>
          <w:lang w:val="en-US" w:eastAsia="zh-CN"/>
        </w:rPr>
      </w:pPr>
      <w:r>
        <w:rPr>
          <w:rFonts w:hint="eastAsia" w:eastAsia="黑体" w:asciiTheme="majorHAnsi" w:hAnsiTheme="majorHAnsi" w:cstheme="majorBidi"/>
          <w:color w:val="auto"/>
          <w:sz w:val="20"/>
          <w:szCs w:val="20"/>
          <w:lang w:val="en-US" w:eastAsia="zh-CN"/>
        </w:rPr>
        <w:t>卫星图</w:t>
      </w:r>
    </w:p>
    <w:p>
      <w:pPr>
        <w:pStyle w:val="3"/>
        <w:spacing w:after="97"/>
        <w:ind w:firstLine="643"/>
        <w:rPr>
          <w:rFonts w:hint="eastAsia"/>
          <w:color w:val="auto"/>
        </w:rPr>
      </w:pPr>
      <w:bookmarkStart w:id="373" w:name="_Toc7320"/>
      <w:bookmarkStart w:id="374" w:name="_Toc469564615"/>
      <w:bookmarkStart w:id="375" w:name="_Toc4402763"/>
      <w:bookmarkStart w:id="376" w:name="_Toc5635372"/>
      <w:r>
        <w:rPr>
          <w:rFonts w:hint="eastAsia"/>
          <w:color w:val="auto"/>
        </w:rPr>
        <w:t>附件</w:t>
      </w:r>
      <w:r>
        <w:rPr>
          <w:rFonts w:hint="eastAsia" w:ascii="New time roman" w:hAnsi="New time roman"/>
          <w:color w:val="auto"/>
        </w:rPr>
        <w:t>4</w:t>
      </w:r>
      <w:r>
        <w:rPr>
          <w:color w:val="auto"/>
        </w:rPr>
        <w:t xml:space="preserve"> </w:t>
      </w:r>
      <w:r>
        <w:rPr>
          <w:rFonts w:hint="eastAsia"/>
          <w:color w:val="auto"/>
          <w:lang w:val="en-US" w:eastAsia="zh-CN"/>
        </w:rPr>
        <w:t>平面布置图</w:t>
      </w:r>
      <w:r>
        <w:rPr>
          <w:rFonts w:hint="eastAsia"/>
          <w:color w:val="auto"/>
        </w:rPr>
        <w:t>及</w:t>
      </w:r>
      <w:r>
        <w:rPr>
          <w:rFonts w:hint="eastAsia"/>
          <w:color w:val="auto"/>
          <w:lang w:val="en-US" w:eastAsia="zh-CN"/>
        </w:rPr>
        <w:t>周边关系</w:t>
      </w:r>
      <w:r>
        <w:rPr>
          <w:rFonts w:hint="eastAsia"/>
          <w:color w:val="auto"/>
        </w:rPr>
        <w:t>图</w:t>
      </w:r>
      <w:bookmarkEnd w:id="373"/>
    </w:p>
    <w:p>
      <w:pPr>
        <w:bidi w:val="0"/>
      </w:pPr>
      <w:r>
        <w:rPr>
          <w:rFonts w:hint="eastAsia"/>
          <w:lang w:eastAsia="zh-CN"/>
        </w:rPr>
        <w:drawing>
          <wp:inline distT="0" distB="0" distL="114300" distR="114300">
            <wp:extent cx="5161280" cy="3632200"/>
            <wp:effectExtent l="0" t="0" r="1270" b="6350"/>
            <wp:docPr id="2" name="图片 2" descr="159400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4003561(1)"/>
                    <pic:cNvPicPr>
                      <a:picLocks noChangeAspect="1"/>
                    </pic:cNvPicPr>
                  </pic:nvPicPr>
                  <pic:blipFill>
                    <a:blip r:embed="rId18"/>
                    <a:stretch>
                      <a:fillRect/>
                    </a:stretch>
                  </pic:blipFill>
                  <pic:spPr>
                    <a:xfrm>
                      <a:off x="0" y="0"/>
                      <a:ext cx="5161280" cy="3632200"/>
                    </a:xfrm>
                    <a:prstGeom prst="rect">
                      <a:avLst/>
                    </a:prstGeom>
                  </pic:spPr>
                </pic:pic>
              </a:graphicData>
            </a:graphic>
          </wp:inline>
        </w:drawing>
      </w:r>
      <w:bookmarkEnd w:id="374"/>
      <w:bookmarkEnd w:id="375"/>
      <w:bookmarkEnd w:id="376"/>
    </w:p>
    <w:p>
      <w:pPr>
        <w:ind w:firstLine="400"/>
        <w:jc w:val="center"/>
        <w:rPr>
          <w:rFonts w:hint="eastAsia" w:eastAsia="黑体" w:asciiTheme="majorHAnsi" w:hAnsiTheme="majorHAnsi" w:cstheme="majorBidi"/>
          <w:color w:val="auto"/>
          <w:sz w:val="20"/>
          <w:szCs w:val="20"/>
          <w:lang w:val="en-US" w:eastAsia="zh-CN"/>
        </w:rPr>
      </w:pPr>
      <w:r>
        <w:rPr>
          <w:rFonts w:hint="eastAsia" w:eastAsia="黑体" w:asciiTheme="majorHAnsi" w:hAnsiTheme="majorHAnsi" w:cstheme="majorBidi"/>
          <w:color w:val="auto"/>
          <w:sz w:val="20"/>
          <w:szCs w:val="20"/>
          <w:lang w:val="en-US" w:eastAsia="zh-CN"/>
        </w:rPr>
        <w:t>周边关系图</w:t>
      </w:r>
    </w:p>
    <w:p>
      <w:pPr>
        <w:widowControl/>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755005" cy="3574415"/>
            <wp:effectExtent l="0" t="0" r="17145" b="6985"/>
            <wp:docPr id="8" name="图片 8" descr="1595487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5487312(1)"/>
                    <pic:cNvPicPr>
                      <a:picLocks noChangeAspect="1"/>
                    </pic:cNvPicPr>
                  </pic:nvPicPr>
                  <pic:blipFill>
                    <a:blip r:embed="rId19"/>
                    <a:stretch>
                      <a:fillRect/>
                    </a:stretch>
                  </pic:blipFill>
                  <pic:spPr>
                    <a:xfrm>
                      <a:off x="0" y="0"/>
                      <a:ext cx="5755005" cy="3574415"/>
                    </a:xfrm>
                    <a:prstGeom prst="rect">
                      <a:avLst/>
                    </a:prstGeom>
                  </pic:spPr>
                </pic:pic>
              </a:graphicData>
            </a:graphic>
          </wp:inline>
        </w:drawing>
      </w:r>
    </w:p>
    <w:p>
      <w:pPr>
        <w:widowControl/>
        <w:spacing w:line="240" w:lineRule="auto"/>
        <w:ind w:firstLine="0" w:firstLineChars="0"/>
        <w:jc w:val="center"/>
        <w:rPr>
          <w:color w:val="auto"/>
        </w:rPr>
      </w:pPr>
      <w:r>
        <w:rPr>
          <w:rFonts w:hint="eastAsia" w:eastAsia="黑体" w:asciiTheme="majorHAnsi" w:hAnsiTheme="majorHAnsi" w:cstheme="majorBidi"/>
          <w:color w:val="auto"/>
          <w:sz w:val="20"/>
          <w:szCs w:val="20"/>
          <w:lang w:val="en-US" w:eastAsia="zh-CN"/>
        </w:rPr>
        <w:t>平面布置图</w:t>
      </w:r>
      <w:r>
        <w:rPr>
          <w:color w:val="auto"/>
        </w:rPr>
        <w:br w:type="page"/>
      </w:r>
    </w:p>
    <w:p>
      <w:pPr>
        <w:pStyle w:val="3"/>
        <w:spacing w:after="97"/>
        <w:ind w:firstLine="643"/>
        <w:rPr>
          <w:color w:val="auto"/>
        </w:rPr>
      </w:pPr>
      <w:bookmarkStart w:id="377" w:name="_Toc26440"/>
      <w:r>
        <w:rPr>
          <w:rFonts w:hint="eastAsia"/>
          <w:color w:val="auto"/>
        </w:rPr>
        <w:t>附件</w:t>
      </w:r>
      <w:r>
        <w:rPr>
          <w:rFonts w:hint="eastAsia" w:ascii="New time roman" w:hAnsi="New time roman"/>
          <w:color w:val="auto"/>
        </w:rPr>
        <w:t>5</w:t>
      </w:r>
      <w:r>
        <w:rPr>
          <w:rFonts w:hint="eastAsia"/>
          <w:color w:val="auto"/>
        </w:rPr>
        <w:t xml:space="preserve"> 消防器材平面布置图</w:t>
      </w:r>
      <w:bookmarkEnd w:id="377"/>
    </w:p>
    <w:p>
      <w:pPr>
        <w:ind w:firstLine="0" w:firstLineChars="0"/>
        <w:rPr>
          <w:rFonts w:asciiTheme="minorEastAsia" w:hAnsiTheme="minorEastAsia"/>
          <w:color w:val="auto"/>
        </w:rPr>
      </w:pPr>
      <w:r>
        <w:rPr>
          <w:rFonts w:asciiTheme="minorEastAsia" w:hAnsiTheme="minorEastAsia"/>
          <w:color w:val="auto"/>
        </w:rPr>
        <w:drawing>
          <wp:inline distT="0" distB="0" distL="114300" distR="114300">
            <wp:extent cx="5755005" cy="3574415"/>
            <wp:effectExtent l="0" t="0" r="17145" b="6985"/>
            <wp:docPr id="9" name="图片 9" descr="1595487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5487312(1)"/>
                    <pic:cNvPicPr>
                      <a:picLocks noChangeAspect="1"/>
                    </pic:cNvPicPr>
                  </pic:nvPicPr>
                  <pic:blipFill>
                    <a:blip r:embed="rId19"/>
                    <a:stretch>
                      <a:fillRect/>
                    </a:stretch>
                  </pic:blipFill>
                  <pic:spPr>
                    <a:xfrm>
                      <a:off x="0" y="0"/>
                      <a:ext cx="5755005" cy="3574415"/>
                    </a:xfrm>
                    <a:prstGeom prst="rect">
                      <a:avLst/>
                    </a:prstGeom>
                  </pic:spPr>
                </pic:pic>
              </a:graphicData>
            </a:graphic>
          </wp:inline>
        </w:drawing>
      </w:r>
      <w:r>
        <w:rPr>
          <w:rFonts w:asciiTheme="minorEastAsia" w:hAnsiTheme="minorEastAsia"/>
          <w:color w:val="auto"/>
        </w:rPr>
        <w:pict>
          <v:shape id="_x0000_s2164" o:spid="_x0000_s2164" o:spt="3" type="#_x0000_t3" style="position:absolute;left:0pt;margin-left:176.85pt;margin-top:229pt;height:10.85pt;width:11.7pt;z-index:353252352;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66" o:spid="_x0000_s2166" o:spt="3" type="#_x0000_t3" style="position:absolute;left:0pt;margin-left:97.35pt;margin-top:228.25pt;height:10.85pt;width:11.7pt;z-index:353453056;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65" o:spid="_x0000_s2165" o:spt="3" type="#_x0000_t3" style="position:absolute;left:0pt;margin-left:133.35pt;margin-top:229.75pt;height:10.85pt;width:11.7pt;z-index:353352704;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4" o:spid="_x0000_s2134" o:spt="3" type="#_x0000_t3" style="position:absolute;left:0pt;margin-left:115.35pt;margin-top:265pt;height:10.85pt;width:11.7pt;z-index:251757568;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2" o:spid="_x0000_s2132" o:spt="3" type="#_x0000_t3" style="position:absolute;left:0pt;margin-left:256.55pt;margin-top:215.55pt;height:10.85pt;width:11.7pt;z-index:252404736;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3" o:spid="_x0000_s2133" o:spt="3" type="#_x0000_t3" style="position:absolute;left:0pt;margin-left:198.1pt;margin-top:154.5pt;height:10.85pt;width:11.7pt;z-index:251995136;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5" o:spid="_x0000_s2135" o:spt="3" type="#_x0000_t3" style="position:absolute;left:0pt;margin-left:199.8pt;margin-top:79.95pt;height:10.85pt;width:11.7pt;z-index:251991040;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6" o:spid="_x0000_s2136" o:spt="3" type="#_x0000_t3" style="position:absolute;left:0pt;margin-left:87.05pt;margin-top:154.8pt;height:10.85pt;width:11.7pt;z-index:252735488;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37" o:spid="_x0000_s2137" o:spt="3" type="#_x0000_t3" style="position:absolute;left:0pt;margin-left:88.55pt;margin-top:79.8pt;height:10.85pt;width:11.7pt;z-index:251987968;mso-width-relative:page;mso-height-relative:page;" fillcolor="#000000" filled="t" stroked="t" coordsize="21600,21600">
            <v:path/>
            <v:fill on="t" focussize="0,0"/>
            <v:stroke color="#000000"/>
            <v:imagedata o:title=""/>
            <o:lock v:ext="edit"/>
          </v:shape>
        </w:pict>
      </w:r>
    </w:p>
    <w:p>
      <w:pPr>
        <w:tabs>
          <w:tab w:val="left" w:pos="920"/>
        </w:tabs>
        <w:ind w:firstLine="480"/>
        <w:rPr>
          <w:rFonts w:asciiTheme="minorEastAsia" w:hAnsiTheme="minorEastAsia"/>
          <w:color w:val="auto"/>
        </w:rPr>
      </w:pPr>
    </w:p>
    <w:p>
      <w:pPr>
        <w:tabs>
          <w:tab w:val="left" w:pos="920"/>
        </w:tabs>
        <w:ind w:firstLine="480"/>
        <w:rPr>
          <w:rFonts w:asciiTheme="minorEastAsia" w:hAnsiTheme="minorEastAsia"/>
          <w:color w:val="auto"/>
        </w:rPr>
      </w:pPr>
      <w:r>
        <w:rPr>
          <w:rFonts w:asciiTheme="minorEastAsia" w:hAnsiTheme="minorEastAsia"/>
          <w:color w:val="auto"/>
        </w:rPr>
        <w:pict>
          <v:shape id="_x0000_s2138" o:spid="_x0000_s2138" o:spt="3" type="#_x0000_t3" style="position:absolute;left:0pt;margin-left:26.75pt;margin-top:7.25pt;height:10.85pt;width:11.7pt;z-index:251985920;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tab/>
      </w:r>
      <w:r>
        <w:rPr>
          <w:rFonts w:hint="eastAsia" w:asciiTheme="minorEastAsia" w:hAnsiTheme="minorEastAsia"/>
          <w:color w:val="auto"/>
        </w:rPr>
        <w:t>为消防器材分布点</w:t>
      </w:r>
    </w:p>
    <w:p>
      <w:pPr>
        <w:rPr>
          <w:rFonts w:asciiTheme="minorEastAsia" w:hAnsiTheme="minorEastAsia"/>
          <w:color w:val="auto"/>
        </w:rPr>
      </w:pPr>
      <w:r>
        <w:rPr>
          <w:rFonts w:asciiTheme="minorEastAsia" w:hAnsiTheme="minorEastAsia"/>
          <w:color w:val="auto"/>
        </w:rPr>
        <w:br w:type="page"/>
      </w:r>
    </w:p>
    <w:p>
      <w:pPr>
        <w:pStyle w:val="3"/>
        <w:spacing w:after="97"/>
        <w:ind w:firstLine="643"/>
        <w:rPr>
          <w:color w:val="auto"/>
        </w:rPr>
      </w:pPr>
      <w:bookmarkStart w:id="378" w:name="_Toc2934"/>
      <w:bookmarkStart w:id="379" w:name="_Toc469564617"/>
      <w:bookmarkStart w:id="380" w:name="_Toc4402765"/>
      <w:bookmarkStart w:id="381" w:name="_Toc5635374"/>
      <w:r>
        <w:rPr>
          <w:rFonts w:hint="eastAsia"/>
          <w:color w:val="auto"/>
        </w:rPr>
        <w:t>附件</w:t>
      </w:r>
      <w:r>
        <w:rPr>
          <w:rFonts w:hint="eastAsia" w:ascii="New time roman" w:hAnsi="New time roman"/>
          <w:color w:val="auto"/>
        </w:rPr>
        <w:t>6</w:t>
      </w:r>
      <w:r>
        <w:rPr>
          <w:color w:val="auto"/>
        </w:rPr>
        <w:t xml:space="preserve"> </w:t>
      </w:r>
      <w:r>
        <w:rPr>
          <w:rFonts w:hint="eastAsia"/>
          <w:color w:val="auto"/>
        </w:rPr>
        <w:t>应急疏散图</w:t>
      </w:r>
      <w:bookmarkEnd w:id="378"/>
      <w:bookmarkEnd w:id="379"/>
      <w:bookmarkEnd w:id="380"/>
      <w:bookmarkEnd w:id="381"/>
    </w:p>
    <w:p>
      <w:pPr>
        <w:ind w:firstLine="480"/>
        <w:rPr>
          <w:rFonts w:asciiTheme="minorEastAsia" w:hAnsiTheme="minorEastAsia"/>
          <w:color w:val="auto"/>
        </w:rPr>
      </w:pPr>
      <w:r>
        <w:rPr>
          <w:rFonts w:hint="eastAsia" w:eastAsia="宋体"/>
          <w:color w:val="auto"/>
          <w:lang w:eastAsia="zh-CN"/>
        </w:rPr>
        <w:drawing>
          <wp:inline distT="0" distB="0" distL="114300" distR="114300">
            <wp:extent cx="5608320" cy="3946525"/>
            <wp:effectExtent l="0" t="0" r="11430" b="15875"/>
            <wp:docPr id="14" name="图片 14" descr="159400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4003561(1)"/>
                    <pic:cNvPicPr>
                      <a:picLocks noChangeAspect="1"/>
                    </pic:cNvPicPr>
                  </pic:nvPicPr>
                  <pic:blipFill>
                    <a:blip r:embed="rId18"/>
                    <a:stretch>
                      <a:fillRect/>
                    </a:stretch>
                  </pic:blipFill>
                  <pic:spPr>
                    <a:xfrm>
                      <a:off x="0" y="0"/>
                      <a:ext cx="5608320" cy="3946525"/>
                    </a:xfrm>
                    <a:prstGeom prst="rect">
                      <a:avLst/>
                    </a:prstGeom>
                  </pic:spPr>
                </pic:pic>
              </a:graphicData>
            </a:graphic>
          </wp:inline>
        </w:drawing>
      </w:r>
      <w:r>
        <w:rPr>
          <w:color w:val="auto"/>
        </w:rPr>
        <w:pict>
          <v:shape id="_x0000_s2225" o:spid="_x0000_s2225" o:spt="13" type="#_x0000_t13" style="position:absolute;left:0pt;margin-left:284.65pt;margin-top:130.75pt;height:9.05pt;width:18.1pt;rotation:-9568256f;z-index:630369280;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26" o:spid="_x0000_s2226" o:spt="13" type="#_x0000_t13" style="position:absolute;left:0pt;margin-left:288.4pt;margin-top:166.75pt;height:9.05pt;width:18.1pt;rotation:-9568256f;z-index:623131648;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27" o:spid="_x0000_s2227" o:spt="13" type="#_x0000_t13" style="position:absolute;left:0pt;margin-left:247.9pt;margin-top:128.5pt;height:9.05pt;width:18.1pt;rotation:-9568256f;z-index:615894016;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28" o:spid="_x0000_s2228" o:spt="13" type="#_x0000_t13" style="position:absolute;left:0pt;margin-left:202.35pt;margin-top:121.85pt;height:17.65pt;width:30.8pt;rotation:11796480f;z-index:533782528;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29" o:spid="_x0000_s2229" o:spt="13" type="#_x0000_t13" style="position:absolute;left:0pt;margin-left:203.85pt;margin-top:190.85pt;height:17.65pt;width:30.8pt;rotation:11796480f;z-index:608630784;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30" o:spid="_x0000_s2230" o:spt="13" type="#_x0000_t13" style="position:absolute;left:0pt;margin-left:203.1pt;margin-top:156.35pt;height:17.65pt;width:30.8pt;rotation:11796480f;z-index:547362816;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31" o:spid="_x0000_s2231" o:spt="13" type="#_x0000_t13" style="position:absolute;left:0pt;margin-left:248.65pt;margin-top:166pt;height:9.05pt;width:18.1pt;rotation:-9568256f;z-index:536112128;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32" o:spid="_x0000_s2232" o:spt="13" type="#_x0000_t13" style="position:absolute;left:0pt;margin-left:293.65pt;margin-top:194.5pt;height:9.05pt;width:18.1pt;rotation:-5701632f;z-index:590142464;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233" o:spid="_x0000_s2233" o:spt="13" type="#_x0000_t13" style="position:absolute;left:0pt;margin-left:267.4pt;margin-top:194.5pt;height:9.05pt;width:18.1pt;rotation:-5701632f;z-index:559508480;mso-width-relative:page;mso-height-relative:page;" fillcolor="#4F81BD" filled="t" stroked="t" coordsize="21600,21600" adj="16200,5400">
            <v:path/>
            <v:fill on="t" color2="#FFFFFF" focussize="0,0"/>
            <v:stroke color="#000000" joinstyle="miter"/>
            <v:imagedata o:title=""/>
            <o:lock v:ext="edit" aspectratio="f"/>
          </v:shape>
        </w:pict>
      </w:r>
      <w:r>
        <w:rPr>
          <w:color w:val="auto"/>
          <w:sz w:val="24"/>
        </w:rPr>
        <w:pict>
          <v:shape id="_x0000_s2234" o:spid="_x0000_s2234" o:spt="12" type="#_x0000_t12" style="position:absolute;left:0pt;margin-left:279.65pt;margin-top:218.45pt;height:26.25pt;width:26.2pt;z-index:534606848;mso-width-relative:page;mso-height-relative:page;" fillcolor="#FF0000" filled="t" stroked="t" coordsize="21600,21600">
            <v:path/>
            <v:fill on="t" color2="#FFFFFF" focussize="0,0"/>
            <v:stroke color="#000000" joinstyle="miter"/>
            <v:imagedata o:title=""/>
            <o:lock v:ext="edit" aspectratio="f"/>
          </v:shape>
        </w:pict>
      </w:r>
    </w:p>
    <w:p>
      <w:pPr>
        <w:widowControl/>
        <w:spacing w:line="240" w:lineRule="auto"/>
        <w:ind w:firstLine="0" w:firstLineChars="0"/>
        <w:jc w:val="left"/>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    </w:t>
      </w:r>
    </w:p>
    <w:p>
      <w:pPr>
        <w:widowControl/>
        <w:spacing w:line="240" w:lineRule="auto"/>
        <w:jc w:val="left"/>
        <w:rPr>
          <w:rFonts w:hint="eastAsia" w:asciiTheme="minorEastAsia" w:hAnsiTheme="minorEastAsia"/>
          <w:color w:val="auto"/>
          <w:lang w:val="en-US" w:eastAsia="zh-CN"/>
        </w:rPr>
      </w:pPr>
      <w:r>
        <w:rPr>
          <w:color w:val="auto"/>
          <w:sz w:val="24"/>
        </w:rPr>
        <w:pict>
          <v:shape id="_x0000_s2235" o:spid="_x0000_s2235" o:spt="12" type="#_x0000_t12" style="position:absolute;left:0pt;margin-left:53.9pt;margin-top:14.75pt;height:15.75pt;width:16.5pt;z-index:528878592;mso-width-relative:page;mso-height-relative:page;" fillcolor="#FF0000" filled="t" stroked="t" coordsize="21600,21600">
            <v:path/>
            <v:fill on="t" color2="#FFFFFF" focussize="0,0"/>
            <v:stroke color="#000000"/>
            <v:imagedata o:title=""/>
            <o:lock v:ext="edit" aspectratio="f"/>
          </v:shape>
        </w:pict>
      </w:r>
      <w:r>
        <w:rPr>
          <w:color w:val="auto"/>
        </w:rPr>
        <w:pict>
          <v:shape id="_x0000_s2236" o:spid="_x0000_s2236" o:spt="13" type="#_x0000_t13" style="position:absolute;left:0pt;margin-left:52.9pt;margin-top:4.3pt;height:9.05pt;width:18.1pt;z-index:534602752;mso-width-relative:page;mso-height-relative:page;" fillcolor="#4F81BD" filled="t" stroked="t" coordsize="21600,21600" adj="16200,5400">
            <v:path/>
            <v:fill on="t" color2="#FFFFFF" focussize="0,0"/>
            <v:stroke color="#000000" joinstyle="miter"/>
            <v:imagedata o:title=""/>
            <o:lock v:ext="edit" aspectratio="f"/>
          </v:shape>
        </w:pict>
      </w:r>
      <w:r>
        <w:rPr>
          <w:rFonts w:hint="eastAsia" w:asciiTheme="minorEastAsia" w:hAnsiTheme="minorEastAsia"/>
          <w:color w:val="auto"/>
          <w:lang w:val="en-US" w:eastAsia="zh-CN"/>
        </w:rPr>
        <w:t xml:space="preserve">         为疏散方向</w:t>
      </w:r>
    </w:p>
    <w:p>
      <w:pPr>
        <w:widowControl/>
        <w:spacing w:line="240" w:lineRule="auto"/>
        <w:ind w:firstLine="0" w:firstLineChars="0"/>
        <w:jc w:val="left"/>
        <w:rPr>
          <w:rFonts w:hint="default" w:asciiTheme="minorEastAsia" w:hAnsiTheme="minorEastAsia"/>
          <w:color w:val="auto"/>
          <w:lang w:val="en-US" w:eastAsia="zh-CN"/>
        </w:rPr>
      </w:pPr>
      <w:r>
        <w:rPr>
          <w:rFonts w:hint="eastAsia" w:asciiTheme="minorEastAsia" w:hAnsiTheme="minorEastAsia"/>
          <w:color w:val="auto"/>
          <w:lang w:val="en-US" w:eastAsia="zh-CN"/>
        </w:rPr>
        <w:t xml:space="preserve">             为应急救援指挥部所在位置</w:t>
      </w:r>
    </w:p>
    <w:p>
      <w:pPr>
        <w:pStyle w:val="2"/>
      </w:pPr>
    </w:p>
    <w:p>
      <w:pPr>
        <w:pStyle w:val="3"/>
        <w:spacing w:after="97"/>
        <w:ind w:firstLine="643"/>
        <w:rPr>
          <w:rFonts w:asciiTheme="minorEastAsia" w:hAnsiTheme="minorEastAsia"/>
          <w:color w:val="auto"/>
        </w:rPr>
      </w:pPr>
      <w:bookmarkStart w:id="382" w:name="_Toc8365"/>
      <w:r>
        <w:rPr>
          <w:rFonts w:hint="eastAsia"/>
          <w:color w:val="auto"/>
        </w:rPr>
        <w:t>附件7 重点风险源分布图</w:t>
      </w:r>
      <w:bookmarkEnd w:id="382"/>
    </w:p>
    <w:p>
      <w:pPr>
        <w:ind w:firstLine="480"/>
        <w:rPr>
          <w:rFonts w:hint="eastAsia"/>
          <w:color w:val="auto"/>
        </w:rPr>
      </w:pPr>
      <w:bookmarkStart w:id="383" w:name="_Toc469564618"/>
      <w:bookmarkStart w:id="384" w:name="_Toc5635375"/>
      <w:bookmarkStart w:id="385" w:name="_Toc4402766"/>
      <w:r>
        <w:rPr>
          <w:color w:val="auto"/>
        </w:rPr>
        <w:drawing>
          <wp:inline distT="0" distB="0" distL="114300" distR="114300">
            <wp:extent cx="5755005" cy="3574415"/>
            <wp:effectExtent l="0" t="0" r="17145" b="6985"/>
            <wp:docPr id="10" name="图片 10" descr="1595487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5487312(1)"/>
                    <pic:cNvPicPr>
                      <a:picLocks noChangeAspect="1"/>
                    </pic:cNvPicPr>
                  </pic:nvPicPr>
                  <pic:blipFill>
                    <a:blip r:embed="rId19"/>
                    <a:stretch>
                      <a:fillRect/>
                    </a:stretch>
                  </pic:blipFill>
                  <pic:spPr>
                    <a:xfrm>
                      <a:off x="0" y="0"/>
                      <a:ext cx="5755005" cy="3574415"/>
                    </a:xfrm>
                    <a:prstGeom prst="rect">
                      <a:avLst/>
                    </a:prstGeom>
                  </pic:spPr>
                </pic:pic>
              </a:graphicData>
            </a:graphic>
          </wp:inline>
        </w:drawing>
      </w:r>
      <w:r>
        <w:rPr>
          <w:color w:val="auto"/>
        </w:rPr>
        <w:pict>
          <v:shape id="_x0000_s2154" o:spid="_x0000_s2154" o:spt="5" type="#_x0000_t5" style="position:absolute;left:0pt;margin-left:318.4pt;margin-top:242.45pt;height:13.6pt;width:14.25pt;z-index:252035072;mso-width-relative:page;mso-height-relative:page;" fillcolor="#FF0000" filled="t" stroked="t" coordsize="21600,21600">
            <v:path/>
            <v:fill on="t" focussize="0,0"/>
            <v:stroke color="#000000" joinstyle="miter"/>
            <v:imagedata o:title=""/>
            <o:lock v:ext="edit"/>
          </v:shape>
        </w:pict>
      </w:r>
      <w:r>
        <w:rPr>
          <w:color w:val="auto"/>
        </w:rPr>
        <w:pict>
          <v:shape id="_x0000_s2155" o:spid="_x0000_s2155" o:spt="5" type="#_x0000_t5" style="position:absolute;left:0pt;margin-left:327.8pt;margin-top:220.7pt;height:13.6pt;width:14.25pt;z-index:252037120;mso-width-relative:page;mso-height-relative:page;" fillcolor="#FF0000" filled="t" stroked="t" coordsize="21600,21600">
            <v:path/>
            <v:fill on="t" focussize="0,0"/>
            <v:stroke color="#000000" joinstyle="miter"/>
            <v:imagedata o:title=""/>
            <o:lock v:ext="edit"/>
          </v:shape>
        </w:pict>
      </w:r>
      <w:r>
        <w:rPr>
          <w:color w:val="auto"/>
        </w:rPr>
        <w:pict>
          <v:shape id="_x0000_s2156" o:spid="_x0000_s2156" o:spt="5" type="#_x0000_t5" style="position:absolute;left:0pt;margin-left:342.5pt;margin-top:202.1pt;height:13.6pt;width:14.25pt;z-index:252036096;mso-width-relative:page;mso-height-relative:page;" fillcolor="#FF0000" filled="t" stroked="t" coordsize="21600,21600">
            <v:path/>
            <v:fill on="t" focussize="0,0"/>
            <v:stroke color="#000000" joinstyle="miter"/>
            <v:imagedata o:title=""/>
            <o:lock v:ext="edit"/>
          </v:shape>
        </w:pict>
      </w:r>
      <w:r>
        <w:rPr>
          <w:color w:val="auto"/>
        </w:rPr>
        <w:pict>
          <v:shape id="_x0000_s2159" o:spid="_x0000_s2159" o:spt="5" type="#_x0000_t5" style="position:absolute;left:0pt;margin-left:351.45pt;margin-top:180.8pt;height:13.6pt;width:14.25pt;z-index:252042240;mso-width-relative:page;mso-height-relative:page;" fillcolor="#FF0000" filled="t" stroked="t" coordsize="21600,21600">
            <v:path/>
            <v:fill on="t" focussize="0,0"/>
            <v:stroke color="#000000" joinstyle="miter"/>
            <v:imagedata o:title=""/>
            <o:lock v:ext="edit"/>
          </v:shape>
        </w:pict>
      </w:r>
      <w:r>
        <w:rPr>
          <w:color w:val="auto"/>
        </w:rPr>
        <w:pict>
          <v:shape id="_x0000_s2157" o:spid="_x0000_s2157" o:spt="5" type="#_x0000_t5" style="position:absolute;left:0pt;margin-left:291.85pt;margin-top:190.7pt;height:13.6pt;width:14.25pt;z-index:252039168;mso-width-relative:page;mso-height-relative:page;" fillcolor="#FF0000" filled="t" stroked="t" coordsize="21600,21600">
            <v:path/>
            <v:fill on="t" focussize="0,0"/>
            <v:stroke color="#000000" joinstyle="miter"/>
            <v:imagedata o:title=""/>
            <o:lock v:ext="edit"/>
          </v:shape>
        </w:pict>
      </w:r>
      <w:r>
        <w:rPr>
          <w:color w:val="auto"/>
        </w:rPr>
        <w:pict>
          <v:shape id="_x0000_s2152" o:spid="_x0000_s2152" o:spt="5" type="#_x0000_t5" style="position:absolute;left:0pt;margin-left:220.7pt;margin-top:149.45pt;height:13.6pt;width:14.25pt;z-index:252040192;mso-width-relative:page;mso-height-relative:page;" fillcolor="#FF0000" filled="t" stroked="t" coordsize="21600,21600">
            <v:path/>
            <v:fill on="t" focussize="0,0"/>
            <v:stroke color="#000000" joinstyle="miter"/>
            <v:imagedata o:title=""/>
            <o:lock v:ext="edit"/>
          </v:shape>
        </w:pict>
      </w:r>
      <w:r>
        <w:rPr>
          <w:color w:val="auto"/>
        </w:rPr>
        <w:pict>
          <v:shape id="_x0000_s2151" o:spid="_x0000_s2151" o:spt="5" type="#_x0000_t5" style="position:absolute;left:0pt;margin-left:220pt;margin-top:78.7pt;height:13.6pt;width:14.25pt;z-index:252038144;mso-width-relative:page;mso-height-relative:page;" fillcolor="#FF0000" filled="t" stroked="t" coordsize="21600,21600">
            <v:path/>
            <v:fill on="t" focussize="0,0"/>
            <v:stroke color="#000000" joinstyle="miter"/>
            <v:imagedata o:title=""/>
            <o:lock v:ext="edit"/>
          </v:shape>
        </w:pict>
      </w:r>
      <w:r>
        <w:rPr>
          <w:color w:val="auto"/>
        </w:rPr>
        <w:pict>
          <v:shape id="_x0000_s2153" o:spid="_x0000_s2153" o:spt="5" type="#_x0000_t5" style="position:absolute;left:0pt;margin-left:114.95pt;margin-top:148.1pt;height:13.6pt;width:14.25pt;z-index:251716608;mso-width-relative:page;mso-height-relative:page;" fillcolor="#FF0000" filled="t" stroked="t" coordsize="21600,21600">
            <v:path/>
            <v:fill on="t" focussize="0,0"/>
            <v:stroke color="#000000" joinstyle="miter"/>
            <v:imagedata o:title=""/>
            <o:lock v:ext="edit"/>
          </v:shape>
        </w:pict>
      </w:r>
      <w:r>
        <w:rPr>
          <w:color w:val="auto"/>
        </w:rPr>
        <w:pict>
          <v:shape id="_x0000_s2158" o:spid="_x0000_s2158" o:spt="5" type="#_x0000_t5" style="position:absolute;left:0pt;margin-left:112.95pt;margin-top:76.5pt;height:13.6pt;width:14.25pt;z-index:252041216;mso-width-relative:page;mso-height-relative:page;" fillcolor="#FF0000" filled="t" stroked="t" coordsize="21600,21600">
            <v:path/>
            <v:fill on="t" focussize="0,0"/>
            <v:stroke color="#000000" joinstyle="miter"/>
            <v:imagedata o:title=""/>
            <o:lock v:ext="edit"/>
          </v:shape>
        </w:pict>
      </w:r>
    </w:p>
    <w:p>
      <w:pPr>
        <w:tabs>
          <w:tab w:val="left" w:pos="924"/>
        </w:tabs>
        <w:ind w:firstLine="0" w:firstLineChars="0"/>
        <w:rPr>
          <w:color w:val="auto"/>
        </w:rPr>
      </w:pPr>
    </w:p>
    <w:p>
      <w:pPr>
        <w:tabs>
          <w:tab w:val="left" w:pos="924"/>
        </w:tabs>
        <w:ind w:firstLine="0" w:firstLineChars="0"/>
        <w:rPr>
          <w:color w:val="auto"/>
        </w:rPr>
      </w:pPr>
      <w:r>
        <w:rPr>
          <w:color w:val="auto"/>
        </w:rPr>
        <w:pict>
          <v:shape id="_x0000_s2160" o:spid="_x0000_s2160" o:spt="5" type="#_x0000_t5" style="position:absolute;left:0pt;margin-left:26pt;margin-top:1.7pt;height:13.6pt;width:14.25pt;z-index:252032000;mso-width-relative:page;mso-height-relative:page;" fillcolor="#FF0000" filled="t" stroked="t" coordsize="21600,21600">
            <v:path/>
            <v:fill on="t" focussize="0,0"/>
            <v:stroke color="#000000" joinstyle="miter"/>
            <v:imagedata o:title=""/>
            <o:lock v:ext="edit"/>
          </v:shape>
        </w:pict>
      </w:r>
      <w:r>
        <w:rPr>
          <w:color w:val="auto"/>
        </w:rPr>
        <w:tab/>
      </w:r>
      <w:r>
        <w:rPr>
          <w:rFonts w:hint="eastAsia"/>
          <w:color w:val="auto"/>
        </w:rPr>
        <w:t>为重大风险源分布点</w:t>
      </w:r>
    </w:p>
    <w:p>
      <w:pPr>
        <w:ind w:firstLine="480"/>
        <w:rPr>
          <w:color w:val="auto"/>
        </w:rPr>
      </w:pPr>
    </w:p>
    <w:p>
      <w:pPr>
        <w:ind w:firstLine="480"/>
        <w:rPr>
          <w:color w:val="auto"/>
        </w:rPr>
      </w:pPr>
    </w:p>
    <w:p>
      <w:pPr>
        <w:ind w:firstLine="480"/>
        <w:rPr>
          <w:color w:val="auto"/>
        </w:rPr>
      </w:pPr>
    </w:p>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386" w:name="_Toc6032"/>
      <w:r>
        <w:rPr>
          <w:rFonts w:hint="eastAsia"/>
          <w:color w:val="auto"/>
        </w:rPr>
        <w:t>附件8 社会力量救援路线图</w:t>
      </w:r>
      <w:bookmarkEnd w:id="386"/>
    </w:p>
    <w:p>
      <w:pPr>
        <w:ind w:firstLine="480"/>
        <w:rPr>
          <w:rFonts w:hint="eastAsia"/>
          <w:color w:val="auto"/>
          <w:sz w:val="28"/>
          <w:szCs w:val="28"/>
          <w:lang w:val="en-US" w:eastAsia="zh-CN"/>
        </w:rPr>
      </w:pPr>
      <w:r>
        <w:rPr>
          <w:rFonts w:hint="eastAsia"/>
          <w:color w:val="auto"/>
          <w:sz w:val="28"/>
          <w:szCs w:val="28"/>
          <w:lang w:val="en-US" w:eastAsia="zh-CN"/>
        </w:rPr>
        <w:t>（1）消防救援力量</w:t>
      </w:r>
    </w:p>
    <w:p>
      <w:pPr>
        <w:ind w:firstLine="480"/>
        <w:rPr>
          <w:rFonts w:ascii="Times New Roman" w:hAnsi="Times New Roman" w:cs="Times New Roman"/>
          <w:color w:val="auto"/>
          <w:szCs w:val="24"/>
        </w:rPr>
      </w:pPr>
      <w:bookmarkStart w:id="387" w:name="_Hlk34212002"/>
      <w:r>
        <w:rPr>
          <w:rFonts w:hint="eastAsia"/>
          <w:color w:val="auto"/>
          <w:sz w:val="28"/>
          <w:szCs w:val="28"/>
          <w:lang w:val="en-US" w:eastAsia="zh-CN"/>
        </w:rPr>
        <w:t>本加油站距离南充市嘉陵区消防大队29km，消防力量能在发生事故25分钟内尽快赶到现场。</w:t>
      </w:r>
    </w:p>
    <w:p>
      <w:pPr>
        <w:ind w:firstLine="480"/>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drawing>
          <wp:inline distT="0" distB="0" distL="114300" distR="114300">
            <wp:extent cx="4410075" cy="2461895"/>
            <wp:effectExtent l="0" t="0" r="9525" b="14605"/>
            <wp:docPr id="16" name="图片 16" descr="1594016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4016808(1)"/>
                    <pic:cNvPicPr>
                      <a:picLocks noChangeAspect="1"/>
                    </pic:cNvPicPr>
                  </pic:nvPicPr>
                  <pic:blipFill>
                    <a:blip r:embed="rId20"/>
                    <a:stretch>
                      <a:fillRect/>
                    </a:stretch>
                  </pic:blipFill>
                  <pic:spPr>
                    <a:xfrm>
                      <a:off x="0" y="0"/>
                      <a:ext cx="4410075" cy="2461895"/>
                    </a:xfrm>
                    <a:prstGeom prst="rect">
                      <a:avLst/>
                    </a:prstGeom>
                  </pic:spPr>
                </pic:pic>
              </a:graphicData>
            </a:graphic>
          </wp:inline>
        </w:drawing>
      </w:r>
    </w:p>
    <w:p>
      <w:pPr>
        <w:ind w:firstLine="400"/>
        <w:jc w:val="center"/>
        <w:rPr>
          <w:rFonts w:eastAsia="黑体" w:asciiTheme="majorHAnsi" w:hAnsiTheme="majorHAnsi" w:cstheme="majorBidi"/>
          <w:color w:val="auto"/>
          <w:sz w:val="20"/>
          <w:szCs w:val="20"/>
        </w:rPr>
      </w:pPr>
      <w:r>
        <w:rPr>
          <w:rFonts w:hint="eastAsia" w:eastAsia="黑体" w:asciiTheme="majorHAnsi" w:hAnsiTheme="majorHAnsi" w:cstheme="majorBidi"/>
          <w:color w:val="auto"/>
          <w:sz w:val="20"/>
          <w:szCs w:val="20"/>
          <w:lang w:val="en-US" w:eastAsia="zh-CN"/>
        </w:rPr>
        <w:t>南充市嘉陵区</w:t>
      </w:r>
      <w:r>
        <w:rPr>
          <w:rFonts w:hint="eastAsia" w:eastAsia="黑体" w:asciiTheme="majorHAnsi" w:hAnsiTheme="majorHAnsi" w:cstheme="majorBidi"/>
          <w:color w:val="auto"/>
          <w:sz w:val="20"/>
          <w:szCs w:val="20"/>
          <w:lang w:eastAsia="zh-CN"/>
        </w:rPr>
        <w:t>消防大队</w:t>
      </w:r>
      <w:r>
        <w:rPr>
          <w:rFonts w:hint="eastAsia" w:eastAsia="黑体" w:asciiTheme="majorHAnsi" w:hAnsiTheme="majorHAnsi" w:cstheme="majorBidi"/>
          <w:color w:val="auto"/>
          <w:sz w:val="20"/>
          <w:szCs w:val="20"/>
        </w:rPr>
        <w:t>至本站路线</w:t>
      </w:r>
    </w:p>
    <w:p>
      <w:pPr>
        <w:ind w:firstLine="480"/>
        <w:rPr>
          <w:rFonts w:hint="default"/>
          <w:color w:val="auto"/>
          <w:sz w:val="28"/>
          <w:szCs w:val="28"/>
          <w:lang w:val="en-US" w:eastAsia="zh-CN"/>
        </w:rPr>
      </w:pPr>
      <w:r>
        <w:rPr>
          <w:rFonts w:hint="eastAsia"/>
          <w:color w:val="auto"/>
          <w:sz w:val="28"/>
          <w:szCs w:val="28"/>
          <w:lang w:val="en-US" w:eastAsia="zh-CN"/>
        </w:rPr>
        <w:t>（2）医疗救护力量</w:t>
      </w:r>
    </w:p>
    <w:bookmarkEnd w:id="387"/>
    <w:p>
      <w:pPr>
        <w:ind w:firstLine="480"/>
        <w:rPr>
          <w:rFonts w:hint="eastAsia"/>
          <w:color w:val="auto"/>
          <w:sz w:val="28"/>
          <w:szCs w:val="28"/>
          <w:lang w:val="en-US" w:eastAsia="zh-CN"/>
        </w:rPr>
      </w:pPr>
      <w:r>
        <w:rPr>
          <w:rFonts w:hint="eastAsia"/>
          <w:color w:val="auto"/>
          <w:sz w:val="28"/>
          <w:szCs w:val="28"/>
          <w:lang w:val="en-US" w:eastAsia="zh-CN"/>
        </w:rPr>
        <w:t>本加油站距离的南充市嘉陵区人民医院28.5km，南充市嘉陵区人民医院救护力量能在发生事故25分钟内尽快赶到现场。</w:t>
      </w:r>
    </w:p>
    <w:p>
      <w:pPr>
        <w:keepNext/>
        <w:ind w:firstLine="480"/>
        <w:jc w:val="center"/>
        <w:rPr>
          <w:rFonts w:hint="eastAsia" w:eastAsia="宋体"/>
          <w:color w:val="auto"/>
          <w:lang w:eastAsia="zh-CN"/>
        </w:rPr>
      </w:pPr>
      <w:r>
        <w:rPr>
          <w:rFonts w:hint="eastAsia" w:eastAsia="宋体"/>
          <w:color w:val="auto"/>
          <w:lang w:eastAsia="zh-CN"/>
        </w:rPr>
        <w:drawing>
          <wp:inline distT="0" distB="0" distL="114300" distR="114300">
            <wp:extent cx="3928110" cy="2493010"/>
            <wp:effectExtent l="0" t="0" r="15240" b="2540"/>
            <wp:docPr id="7" name="图片 7" descr="1594017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4017171(1)"/>
                    <pic:cNvPicPr>
                      <a:picLocks noChangeAspect="1"/>
                    </pic:cNvPicPr>
                  </pic:nvPicPr>
                  <pic:blipFill>
                    <a:blip r:embed="rId21"/>
                    <a:stretch>
                      <a:fillRect/>
                    </a:stretch>
                  </pic:blipFill>
                  <pic:spPr>
                    <a:xfrm>
                      <a:off x="0" y="0"/>
                      <a:ext cx="3928110" cy="2493010"/>
                    </a:xfrm>
                    <a:prstGeom prst="rect">
                      <a:avLst/>
                    </a:prstGeom>
                  </pic:spPr>
                </pic:pic>
              </a:graphicData>
            </a:graphic>
          </wp:inline>
        </w:drawing>
      </w:r>
    </w:p>
    <w:p>
      <w:pPr>
        <w:pStyle w:val="7"/>
        <w:ind w:firstLine="400"/>
        <w:jc w:val="center"/>
        <w:rPr>
          <w:color w:val="auto"/>
        </w:rPr>
      </w:pPr>
      <w:r>
        <w:rPr>
          <w:rFonts w:hint="eastAsia"/>
          <w:color w:val="auto"/>
          <w:lang w:eastAsia="zh-CN"/>
        </w:rPr>
        <w:t>南充市嘉陵区人民医院</w:t>
      </w:r>
      <w:r>
        <w:rPr>
          <w:rFonts w:hint="eastAsia"/>
          <w:color w:val="auto"/>
        </w:rPr>
        <w:t>至本站路线</w:t>
      </w:r>
    </w:p>
    <w:p>
      <w:pPr>
        <w:jc w:val="center"/>
        <w:rPr>
          <w:rFonts w:hint="eastAsia" w:eastAsia="黑体" w:asciiTheme="minorHAnsi" w:hAnsiTheme="minorHAnsi" w:cstheme="minorBidi"/>
          <w:b/>
          <w:bCs/>
          <w:color w:val="auto"/>
          <w:kern w:val="44"/>
          <w:sz w:val="32"/>
          <w:szCs w:val="44"/>
          <w:lang w:val="en-US" w:eastAsia="zh-CN" w:bidi="ar-SA"/>
        </w:rPr>
      </w:pPr>
      <w:r>
        <w:rPr>
          <w:rFonts w:hint="eastAsia" w:eastAsia="黑体" w:asciiTheme="minorHAnsi" w:hAnsiTheme="minorHAnsi" w:cstheme="minorBidi"/>
          <w:b/>
          <w:bCs/>
          <w:color w:val="auto"/>
          <w:kern w:val="44"/>
          <w:sz w:val="32"/>
          <w:szCs w:val="44"/>
          <w:lang w:val="en-US" w:eastAsia="zh-CN" w:bidi="ar-SA"/>
        </w:rPr>
        <w:t>附件9 关键岗位应急处置卡</w:t>
      </w:r>
    </w:p>
    <w:p>
      <w:pPr>
        <w:widowControl/>
        <w:spacing w:line="240" w:lineRule="auto"/>
        <w:ind w:firstLine="0" w:firstLineChars="0"/>
        <w:jc w:val="center"/>
        <w:rPr>
          <w:b/>
          <w:color w:val="auto"/>
        </w:rPr>
      </w:pPr>
      <w:r>
        <w:rPr>
          <w:rFonts w:hint="eastAsia"/>
          <w:b/>
          <w:color w:val="auto"/>
        </w:rPr>
        <w:t>加油站油品泄漏应急处置卡</w:t>
      </w:r>
    </w:p>
    <w:tbl>
      <w:tblPr>
        <w:tblStyle w:val="23"/>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由于储油罐罐体、进出油管线老化，损坏或在卸油等罐区作业过程中操作不当或其他原因，发生油品泄漏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2.遇明火或静电引发火灾、爆炸事故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3.人员伤亡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4.财产损失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灭火器、灭火毯、消防沙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1.现场第一发现人发现油品泄漏，立马报告给值班室，停止作业。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2.值班人员立即上报应急指挥部，如有卸油作业，值班人员立即关闭或堵住罐车卸油阀，将罐车驶离罐区。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3.其他员工疏散站内人员及车辆，备好消防器材，检查并消除附件一切火源。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4.其他员工在溢油处上风方向布置消防器材，对泄漏油品现场用沙土围堵并用不能产生静电的毛巾，拖把进行回收。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5.计量确定跑冒漏损失，做好记录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6.总指挥对现场进行全面的检查确认无其他隐患，经上级同意后恢复营业；若事故较大，保持警戒，等待上级处理。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1.必要时，报告消防部门，一遍临时封闭附件交通道路。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2.进行油品回收操作时禁止使用铁质工具等易产生火花的器具。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3.含油的沙、土、拖把、毛巾等应集中统一处理。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420"/>
              <w:rPr>
                <w:rFonts w:ascii="宋体" w:hAnsi="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420"/>
              <w:jc w:val="left"/>
              <w:rPr>
                <w:rFonts w:ascii="宋体" w:hAnsi="宋体" w:cs="Times New Roman"/>
                <w:color w:val="auto"/>
                <w:sz w:val="21"/>
                <w:szCs w:val="21"/>
              </w:rPr>
            </w:pP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center"/>
        <w:rPr>
          <w:b/>
          <w:color w:val="auto"/>
          <w:szCs w:val="28"/>
        </w:rPr>
      </w:pPr>
      <w:r>
        <w:rPr>
          <w:rFonts w:hint="eastAsia"/>
          <w:b/>
          <w:color w:val="auto"/>
          <w:szCs w:val="28"/>
        </w:rPr>
        <w:t>卸车混油应急处置卡</w:t>
      </w:r>
    </w:p>
    <w:tbl>
      <w:tblPr>
        <w:tblStyle w:val="23"/>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卸油过程中由于疏忽大意或违反操作规程等原因造成油品卸混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1.卸油过程中跑、冒油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2.油品质量事故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3.顾客投诉、纠纷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4.财产损失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计量器具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1.储油罐卸油时发生混油，计量员立即停止卸油操作，闭罐车油阀，若油罐车有紧急切断阀，立即按下按钮。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2.当班员工相应的加油机应立即停止加油并向加油站站长汇报。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3.加油站站长分析原因和责任，按事故处理规定及时报告上级。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4.若柴油、汽油相混，则需清罐，并将混合油运出站外处理。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5.加油站站长组织员工清除管线内和加油机混合油，确认无误后开启加油机加油。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1.油品卸混，必须等上级公司进行专业处理，严禁自行处置。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2.保留好有关单据和录像，以便后续查证处理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ab/>
            </w:r>
            <w:r>
              <w:rPr>
                <w:rFonts w:hint="eastAsia" w:ascii="宋体" w:hAnsi="宋体" w:cs="Times New Roman"/>
                <w:color w:val="auto"/>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420"/>
              <w:jc w:val="left"/>
              <w:rPr>
                <w:rFonts w:ascii="宋体" w:hAnsi="宋体" w:cs="Times New Roman"/>
                <w:color w:val="auto"/>
                <w:sz w:val="21"/>
                <w:szCs w:val="21"/>
              </w:rPr>
            </w:pP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center"/>
        <w:rPr>
          <w:b/>
          <w:color w:val="auto"/>
          <w:szCs w:val="28"/>
        </w:rPr>
      </w:pPr>
      <w:r>
        <w:rPr>
          <w:rFonts w:hint="eastAsia"/>
          <w:b/>
          <w:color w:val="auto"/>
          <w:szCs w:val="28"/>
        </w:rPr>
        <w:t>加油站加错油品应急处置卡</w:t>
      </w:r>
    </w:p>
    <w:tbl>
      <w:tblPr>
        <w:tblStyle w:val="23"/>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加油过程中由于员工操作不当，沟通误会，对车辆和加油机不熟悉等原因给顾客的车辆加错油品。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1.顾客车辆损坏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3.顾客投诉、纠纷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吸油管线、接油壶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1.加油员发现加错油品时，应立即停止加油，向顾客说明原因并赔礼道歉，同时向站长汇报。</w:t>
            </w:r>
            <w:r>
              <w:rPr>
                <w:rFonts w:ascii="宋体" w:hAnsi="宋体" w:cs="Times New Roman"/>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2.加油站站长征求顾客同意后抽出混合油品，清洗油箱，加入合格油品。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3.根据实际情况协商赔偿顾客经济损失，礼貌送客。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4.责任人承担由此造成的一切费用，同时按有关规定进行处理。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5.加油站站长负责将处理结果上报。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6.如车辆启动或离开加油站后，顾客发觉加错油品进行投诉时，应按照有关规定进行妥善处理，并追究责任人的责任。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1.首先要赔礼道歉，安抚顾客情绪，避免发生纠纷导致事态扩大。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2.如因顾客自身原因导致油品加错，可与顾客协商处理。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val="en-US" w:eastAsia="zh-CN"/>
              </w:rPr>
              <w:t>南充市</w:t>
            </w:r>
            <w:r>
              <w:rPr>
                <w:rFonts w:hint="eastAsia" w:ascii="宋体" w:hAnsi="宋体" w:cs="Times New Roman"/>
                <w:color w:val="auto"/>
                <w:sz w:val="21"/>
                <w:szCs w:val="21"/>
                <w:lang w:eastAsia="zh-CN"/>
              </w:rPr>
              <w:t>公安局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0" w:firstLineChars="0"/>
              <w:jc w:val="left"/>
              <w:rPr>
                <w:rFonts w:ascii="宋体" w:hAnsi="宋体" w:cs="Times New Roman"/>
                <w:color w:val="auto"/>
                <w:sz w:val="21"/>
                <w:szCs w:val="21"/>
              </w:rPr>
            </w:pPr>
            <w:r>
              <w:rPr>
                <w:rFonts w:hint="eastAsia" w:ascii="宋体" w:hAnsi="宋体" w:cs="Times New Roman"/>
                <w:color w:val="auto"/>
                <w:sz w:val="21"/>
                <w:szCs w:val="21"/>
              </w:rPr>
              <w:t>1</w:t>
            </w:r>
            <w:r>
              <w:rPr>
                <w:rFonts w:ascii="宋体" w:hAnsi="宋体" w:cs="Times New Roman"/>
                <w:color w:val="auto"/>
                <w:sz w:val="21"/>
                <w:szCs w:val="21"/>
              </w:rPr>
              <w:t>10</w:t>
            </w: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pStyle w:val="2"/>
      </w:pPr>
    </w:p>
    <w:p>
      <w:pPr>
        <w:widowControl/>
        <w:spacing w:line="240" w:lineRule="auto"/>
        <w:ind w:firstLine="0" w:firstLineChars="0"/>
        <w:jc w:val="center"/>
        <w:rPr>
          <w:b/>
          <w:color w:val="auto"/>
          <w:szCs w:val="28"/>
        </w:rPr>
      </w:pPr>
      <w:r>
        <w:rPr>
          <w:rFonts w:hint="eastAsia"/>
          <w:b/>
          <w:color w:val="auto"/>
          <w:szCs w:val="28"/>
        </w:rPr>
        <w:t>站内车辆擦碰应急处置卡</w:t>
      </w:r>
    </w:p>
    <w:tbl>
      <w:tblPr>
        <w:tblStyle w:val="23"/>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站内车辆之间擦、撞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1.影响加油站正常营业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2.带来安全隐患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警戒线、警戒桩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1.当班员工停止相关区域作业，呼喊警示。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2.加油站站长组织人员现场隔离，做好车辆引导，合理调整加油车位。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3.加油站站长协助联系保险公司和汽车修理厂。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4.若两车发生争执，通讯联络员拨打派出所电话（</w:t>
            </w:r>
            <w:r>
              <w:rPr>
                <w:rFonts w:ascii="宋体" w:hAnsi="宋体" w:cs="Times New Roman"/>
                <w:snapToGrid w:val="0"/>
                <w:color w:val="auto"/>
                <w:sz w:val="21"/>
                <w:szCs w:val="21"/>
              </w:rPr>
              <w:t>110</w:t>
            </w:r>
            <w:r>
              <w:rPr>
                <w:rFonts w:hint="eastAsia" w:ascii="宋体" w:hAnsi="宋体" w:cs="Times New Roman"/>
                <w:snapToGrid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5.加油站站长将结果上报。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1.车辆责任划分不清时及时调取现场监控录像取证。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2.站员切勿与顾客发生争执冲突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val="en-US" w:eastAsia="zh-CN"/>
              </w:rPr>
              <w:t>南充市</w:t>
            </w:r>
            <w:r>
              <w:rPr>
                <w:rFonts w:hint="eastAsia" w:ascii="宋体" w:hAnsi="宋体" w:cs="Times New Roman"/>
                <w:color w:val="auto"/>
                <w:sz w:val="21"/>
                <w:szCs w:val="21"/>
                <w:lang w:eastAsia="zh-CN"/>
              </w:rPr>
              <w:t>公安局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0" w:firstLineChars="0"/>
              <w:jc w:val="left"/>
              <w:rPr>
                <w:rFonts w:ascii="宋体" w:hAnsi="宋体" w:cs="Times New Roman"/>
                <w:color w:val="auto"/>
                <w:sz w:val="21"/>
                <w:szCs w:val="21"/>
              </w:rPr>
            </w:pPr>
            <w:r>
              <w:rPr>
                <w:rFonts w:hint="eastAsia" w:ascii="宋体" w:hAnsi="宋体" w:cs="Times New Roman"/>
                <w:color w:val="auto"/>
                <w:sz w:val="21"/>
                <w:szCs w:val="21"/>
              </w:rPr>
              <w:t>1</w:t>
            </w:r>
            <w:r>
              <w:rPr>
                <w:rFonts w:ascii="宋体" w:hAnsi="宋体" w:cs="Times New Roman"/>
                <w:color w:val="auto"/>
                <w:sz w:val="21"/>
                <w:szCs w:val="21"/>
              </w:rPr>
              <w:t>10</w:t>
            </w: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r>
        <w:rPr>
          <w:color w:val="auto"/>
        </w:rPr>
        <w:br w:type="page"/>
      </w:r>
    </w:p>
    <w:p>
      <w:pPr>
        <w:pStyle w:val="3"/>
        <w:spacing w:after="97"/>
        <w:ind w:firstLine="643"/>
        <w:rPr>
          <w:color w:val="auto"/>
        </w:rPr>
      </w:pPr>
      <w:bookmarkStart w:id="388" w:name="_Toc15203"/>
      <w:r>
        <w:rPr>
          <w:rFonts w:hint="eastAsia"/>
          <w:color w:val="auto"/>
        </w:rPr>
        <w:t>附件</w:t>
      </w:r>
      <w:r>
        <w:rPr>
          <w:color w:val="auto"/>
        </w:rPr>
        <w:t>10</w:t>
      </w:r>
      <w:r>
        <w:rPr>
          <w:rFonts w:hint="eastAsia"/>
          <w:color w:val="auto"/>
        </w:rPr>
        <w:t xml:space="preserve"> 应急</w:t>
      </w:r>
      <w:r>
        <w:rPr>
          <w:rFonts w:hint="eastAsia"/>
          <w:color w:val="auto"/>
          <w:lang w:val="en-US" w:eastAsia="zh-CN"/>
        </w:rPr>
        <w:t>救援</w:t>
      </w:r>
      <w:r>
        <w:rPr>
          <w:rFonts w:hint="eastAsia"/>
          <w:color w:val="auto"/>
        </w:rPr>
        <w:t>注意事项</w:t>
      </w:r>
      <w:bookmarkEnd w:id="388"/>
    </w:p>
    <w:p>
      <w:pPr>
        <w:ind w:firstLine="480"/>
        <w:rPr>
          <w:rFonts w:hint="eastAsia"/>
          <w:color w:val="auto"/>
          <w:sz w:val="28"/>
          <w:szCs w:val="28"/>
          <w:lang w:val="en-US" w:eastAsia="zh-CN"/>
        </w:rPr>
      </w:pPr>
      <w:r>
        <w:rPr>
          <w:rFonts w:hint="eastAsia"/>
          <w:color w:val="auto"/>
          <w:sz w:val="28"/>
          <w:szCs w:val="28"/>
          <w:lang w:val="en-US" w:eastAsia="zh-CN"/>
        </w:rPr>
        <w:t>10.1 佩戴个人防护器具方面的注意事项</w:t>
      </w:r>
    </w:p>
    <w:p>
      <w:pPr>
        <w:ind w:firstLine="480"/>
        <w:rPr>
          <w:rFonts w:hint="eastAsia"/>
          <w:color w:val="auto"/>
          <w:sz w:val="28"/>
          <w:szCs w:val="28"/>
          <w:lang w:val="en-US" w:eastAsia="zh-CN"/>
        </w:rPr>
      </w:pPr>
      <w:r>
        <w:rPr>
          <w:rFonts w:hint="eastAsia"/>
          <w:color w:val="auto"/>
          <w:sz w:val="28"/>
          <w:szCs w:val="28"/>
          <w:lang w:val="en-US" w:eastAsia="zh-CN"/>
        </w:rPr>
        <w:t>空气呼吸器使用注意事项</w:t>
      </w:r>
    </w:p>
    <w:p>
      <w:pPr>
        <w:ind w:firstLine="480"/>
        <w:rPr>
          <w:rFonts w:hint="eastAsia"/>
          <w:color w:val="auto"/>
          <w:sz w:val="28"/>
          <w:szCs w:val="28"/>
          <w:lang w:val="en-US" w:eastAsia="zh-CN"/>
        </w:rPr>
      </w:pPr>
      <w:r>
        <w:rPr>
          <w:rFonts w:hint="eastAsia"/>
          <w:color w:val="auto"/>
          <w:sz w:val="28"/>
          <w:szCs w:val="28"/>
          <w:lang w:val="en-US" w:eastAsia="zh-CN"/>
        </w:rPr>
        <w:t>1）使用前的检查</w:t>
      </w:r>
    </w:p>
    <w:p>
      <w:pPr>
        <w:ind w:firstLine="480"/>
        <w:rPr>
          <w:rFonts w:hint="eastAsia"/>
          <w:color w:val="auto"/>
          <w:sz w:val="28"/>
          <w:szCs w:val="28"/>
          <w:lang w:val="en-US" w:eastAsia="zh-CN"/>
        </w:rPr>
      </w:pPr>
      <w:r>
        <w:rPr>
          <w:rFonts w:hint="eastAsia"/>
          <w:color w:val="auto"/>
          <w:sz w:val="28"/>
          <w:szCs w:val="28"/>
          <w:lang w:val="en-US" w:eastAsia="zh-CN"/>
        </w:rPr>
        <w:t>气密性检查：按下供气阀上的黑色橡胶开关，打开瓶阀，待压力表达到满压（气瓶压力必须在27 Mpa以上）后关闭气瓶阀，压力表指针一分钟内下降不应超过1 Mpa。</w:t>
      </w:r>
    </w:p>
    <w:p>
      <w:pPr>
        <w:ind w:firstLine="480"/>
        <w:rPr>
          <w:rFonts w:hint="eastAsia"/>
          <w:color w:val="auto"/>
          <w:sz w:val="28"/>
          <w:szCs w:val="28"/>
          <w:lang w:val="en-US" w:eastAsia="zh-CN"/>
        </w:rPr>
      </w:pPr>
      <w:r>
        <w:rPr>
          <w:rFonts w:hint="eastAsia"/>
          <w:color w:val="auto"/>
          <w:sz w:val="28"/>
          <w:szCs w:val="28"/>
          <w:lang w:val="en-US" w:eastAsia="zh-CN"/>
        </w:rPr>
        <w:t>报警器检查：开关气瓶时听是否有提示报警。</w:t>
      </w:r>
    </w:p>
    <w:p>
      <w:pPr>
        <w:ind w:firstLine="480"/>
        <w:rPr>
          <w:rFonts w:hint="eastAsia"/>
          <w:color w:val="auto"/>
          <w:sz w:val="28"/>
          <w:szCs w:val="28"/>
          <w:lang w:val="en-US" w:eastAsia="zh-CN"/>
        </w:rPr>
      </w:pPr>
      <w:r>
        <w:rPr>
          <w:rFonts w:hint="eastAsia"/>
          <w:color w:val="auto"/>
          <w:sz w:val="28"/>
          <w:szCs w:val="28"/>
          <w:lang w:val="en-US" w:eastAsia="zh-CN"/>
        </w:rPr>
        <w:t>检查面罩：将面罩贴紧脸部，通过几次深呼吸检查面罩是否漏气，供气阀性能是否良好，呼吸是否畅通。</w:t>
      </w:r>
    </w:p>
    <w:p>
      <w:pPr>
        <w:ind w:firstLine="480"/>
        <w:rPr>
          <w:rFonts w:hint="eastAsia"/>
          <w:color w:val="auto"/>
          <w:sz w:val="28"/>
          <w:szCs w:val="28"/>
          <w:lang w:val="en-US" w:eastAsia="zh-CN"/>
        </w:rPr>
      </w:pPr>
      <w:r>
        <w:rPr>
          <w:rFonts w:hint="eastAsia"/>
          <w:color w:val="auto"/>
          <w:sz w:val="28"/>
          <w:szCs w:val="28"/>
          <w:lang w:val="en-US" w:eastAsia="zh-CN"/>
        </w:rPr>
        <w:t>2）使用过程中应多检查供气阀和面罩的连接是否牢固及压力表所指示的气瓶压力，当听到余压报警时应马上撤离到安全区。</w:t>
      </w:r>
    </w:p>
    <w:p>
      <w:pPr>
        <w:ind w:firstLine="480"/>
        <w:rPr>
          <w:rFonts w:hint="eastAsia"/>
          <w:color w:val="auto"/>
          <w:sz w:val="28"/>
          <w:szCs w:val="28"/>
          <w:lang w:val="en-US" w:eastAsia="zh-CN"/>
        </w:rPr>
      </w:pPr>
      <w:r>
        <w:rPr>
          <w:rFonts w:hint="eastAsia"/>
          <w:color w:val="auto"/>
          <w:sz w:val="28"/>
          <w:szCs w:val="28"/>
          <w:lang w:val="en-US" w:eastAsia="zh-CN"/>
        </w:rPr>
        <w:t>10.2 安全帽使用注意事项</w:t>
      </w:r>
    </w:p>
    <w:p>
      <w:pPr>
        <w:ind w:firstLine="480"/>
        <w:rPr>
          <w:rFonts w:hint="eastAsia"/>
          <w:color w:val="auto"/>
          <w:sz w:val="28"/>
          <w:szCs w:val="28"/>
          <w:lang w:val="en-US" w:eastAsia="zh-CN"/>
        </w:rPr>
      </w:pPr>
      <w:r>
        <w:rPr>
          <w:rFonts w:hint="eastAsia"/>
          <w:color w:val="auto"/>
          <w:sz w:val="28"/>
          <w:szCs w:val="28"/>
          <w:lang w:val="en-US" w:eastAsia="zh-CN"/>
        </w:rPr>
        <w:t>1）使用前应检查外壳是否有裂纹、碰伤痕或磨损等，帽衬是否完整，确认完好后，方能使用。</w:t>
      </w:r>
    </w:p>
    <w:p>
      <w:pPr>
        <w:ind w:firstLine="480"/>
        <w:rPr>
          <w:rFonts w:hint="eastAsia"/>
          <w:color w:val="auto"/>
          <w:sz w:val="28"/>
          <w:szCs w:val="28"/>
          <w:lang w:val="en-US" w:eastAsia="zh-CN"/>
        </w:rPr>
      </w:pPr>
      <w:r>
        <w:rPr>
          <w:rFonts w:hint="eastAsia"/>
          <w:color w:val="auto"/>
          <w:sz w:val="28"/>
          <w:szCs w:val="28"/>
          <w:lang w:val="en-US" w:eastAsia="zh-CN"/>
        </w:rPr>
        <w:t>2）使用时要将安全帽戴正、戴牢，不能晃动，要系紧下颚带，调节好后箍，防止安全帽脱落。</w:t>
      </w:r>
    </w:p>
    <w:p>
      <w:pPr>
        <w:ind w:firstLine="480"/>
        <w:rPr>
          <w:rFonts w:hint="eastAsia"/>
          <w:color w:val="auto"/>
          <w:sz w:val="28"/>
          <w:szCs w:val="28"/>
          <w:lang w:val="en-US" w:eastAsia="zh-CN"/>
        </w:rPr>
      </w:pPr>
      <w:r>
        <w:rPr>
          <w:rFonts w:hint="eastAsia"/>
          <w:color w:val="auto"/>
          <w:sz w:val="28"/>
          <w:szCs w:val="28"/>
          <w:lang w:val="en-US" w:eastAsia="zh-CN"/>
        </w:rPr>
        <w:t>10.3安全带使用注意事项</w:t>
      </w:r>
    </w:p>
    <w:p>
      <w:pPr>
        <w:ind w:firstLine="480"/>
        <w:rPr>
          <w:rFonts w:hint="eastAsia"/>
          <w:color w:val="auto"/>
          <w:sz w:val="28"/>
          <w:szCs w:val="28"/>
          <w:lang w:val="en-US" w:eastAsia="zh-CN"/>
        </w:rPr>
      </w:pPr>
      <w:r>
        <w:rPr>
          <w:rFonts w:hint="eastAsia"/>
          <w:color w:val="auto"/>
          <w:sz w:val="28"/>
          <w:szCs w:val="28"/>
          <w:lang w:val="en-US" w:eastAsia="zh-CN"/>
        </w:rPr>
        <w:t xml:space="preserve">1）使用前应对安全带进行全面检查，确认完好后，方可使用。同时应选择符合特定使用范围的安全带。      </w:t>
      </w:r>
    </w:p>
    <w:p>
      <w:pPr>
        <w:ind w:firstLine="480"/>
        <w:rPr>
          <w:rFonts w:hint="eastAsia"/>
          <w:color w:val="auto"/>
          <w:sz w:val="28"/>
          <w:szCs w:val="28"/>
          <w:lang w:val="en-US" w:eastAsia="zh-CN"/>
        </w:rPr>
      </w:pPr>
      <w:r>
        <w:rPr>
          <w:rFonts w:hint="eastAsia"/>
          <w:color w:val="auto"/>
          <w:sz w:val="28"/>
          <w:szCs w:val="28"/>
          <w:lang w:val="en-US" w:eastAsia="zh-CN"/>
        </w:rPr>
        <w:t xml:space="preserve">2）使用时应高挂低用，严禁低挂高用。使用大于3m长绳应加缓冲器（除自锁钩用吊绳外），并要防止摆动碰撞。        </w:t>
      </w:r>
    </w:p>
    <w:p>
      <w:pPr>
        <w:ind w:firstLine="480"/>
        <w:rPr>
          <w:rFonts w:hint="eastAsia"/>
          <w:color w:val="auto"/>
          <w:sz w:val="28"/>
          <w:szCs w:val="28"/>
          <w:lang w:val="en-US" w:eastAsia="zh-CN"/>
        </w:rPr>
      </w:pPr>
      <w:r>
        <w:rPr>
          <w:rFonts w:hint="eastAsia"/>
          <w:color w:val="auto"/>
          <w:sz w:val="28"/>
          <w:szCs w:val="28"/>
          <w:lang w:val="en-US" w:eastAsia="zh-CN"/>
        </w:rPr>
        <w:t xml:space="preserve">3）安全绳不准打结使用，更不准将钩直接挂在安全绳上使用，钩子必须挂在连接环上用。        </w:t>
      </w:r>
    </w:p>
    <w:p>
      <w:pPr>
        <w:ind w:firstLine="480"/>
        <w:rPr>
          <w:rFonts w:hint="eastAsia"/>
          <w:color w:val="auto"/>
          <w:sz w:val="28"/>
          <w:szCs w:val="28"/>
          <w:lang w:val="en-US" w:eastAsia="zh-CN"/>
        </w:rPr>
      </w:pPr>
      <w:r>
        <w:rPr>
          <w:rFonts w:hint="eastAsia"/>
          <w:color w:val="auto"/>
          <w:sz w:val="28"/>
          <w:szCs w:val="28"/>
          <w:lang w:val="en-US" w:eastAsia="zh-CN"/>
        </w:rPr>
        <w:t>4）在攀登和悬空等作业中，必须有牢靠的挂钩设施。</w:t>
      </w:r>
    </w:p>
    <w:p>
      <w:pPr>
        <w:ind w:firstLine="480"/>
        <w:rPr>
          <w:rFonts w:hint="eastAsia"/>
          <w:color w:val="auto"/>
          <w:sz w:val="28"/>
          <w:szCs w:val="28"/>
          <w:lang w:val="en-US" w:eastAsia="zh-CN"/>
        </w:rPr>
      </w:pPr>
      <w:r>
        <w:rPr>
          <w:rFonts w:hint="eastAsia"/>
          <w:color w:val="auto"/>
          <w:sz w:val="28"/>
          <w:szCs w:val="28"/>
          <w:lang w:val="en-US" w:eastAsia="zh-CN"/>
        </w:rPr>
        <w:t>5）在杆塔上作业时，应将安全带后备保护绳系在安全牢固的构件上（带电作业视其具体任务决定是否系后备安全绳），不得失去后备保护。</w:t>
      </w:r>
    </w:p>
    <w:p>
      <w:pPr>
        <w:ind w:firstLine="480"/>
        <w:rPr>
          <w:rFonts w:hint="eastAsia"/>
          <w:color w:val="auto"/>
          <w:sz w:val="28"/>
          <w:szCs w:val="28"/>
          <w:lang w:val="en-US" w:eastAsia="zh-CN"/>
        </w:rPr>
      </w:pPr>
      <w:r>
        <w:rPr>
          <w:rFonts w:hint="eastAsia"/>
          <w:color w:val="auto"/>
          <w:sz w:val="28"/>
          <w:szCs w:val="28"/>
          <w:lang w:val="en-US" w:eastAsia="zh-CN"/>
        </w:rPr>
        <w:t>6）安全带应系在牢固的物体上，禁止系挂在移动或不牢固的物件上。不得系在棱角锋利处。安全带要高挂和平行拴挂。</w:t>
      </w:r>
    </w:p>
    <w:p>
      <w:pPr>
        <w:ind w:firstLine="480"/>
        <w:rPr>
          <w:rFonts w:hint="eastAsia"/>
          <w:color w:val="auto"/>
          <w:sz w:val="28"/>
          <w:szCs w:val="28"/>
          <w:lang w:val="en-US" w:eastAsia="zh-CN"/>
        </w:rPr>
      </w:pPr>
      <w:r>
        <w:rPr>
          <w:rFonts w:hint="eastAsia"/>
          <w:color w:val="auto"/>
          <w:sz w:val="28"/>
          <w:szCs w:val="28"/>
          <w:lang w:val="en-US" w:eastAsia="zh-CN"/>
        </w:rPr>
        <w:t>10.4 使用抢险救援器材方面的注意事项</w:t>
      </w:r>
    </w:p>
    <w:p>
      <w:pPr>
        <w:ind w:firstLine="480"/>
        <w:rPr>
          <w:rFonts w:hint="eastAsia"/>
          <w:color w:val="auto"/>
          <w:sz w:val="28"/>
          <w:szCs w:val="28"/>
          <w:lang w:val="en-US" w:eastAsia="zh-CN"/>
        </w:rPr>
      </w:pPr>
      <w:r>
        <w:rPr>
          <w:rFonts w:hint="eastAsia"/>
          <w:color w:val="auto"/>
          <w:sz w:val="28"/>
          <w:szCs w:val="28"/>
          <w:lang w:val="en-US" w:eastAsia="zh-CN"/>
        </w:rPr>
        <w:t>担架使用注意事项</w:t>
      </w:r>
    </w:p>
    <w:p>
      <w:pPr>
        <w:ind w:firstLine="480"/>
        <w:rPr>
          <w:rFonts w:hint="eastAsia"/>
          <w:color w:val="auto"/>
          <w:sz w:val="28"/>
          <w:szCs w:val="28"/>
          <w:lang w:val="en-US" w:eastAsia="zh-CN"/>
        </w:rPr>
      </w:pPr>
      <w:r>
        <w:rPr>
          <w:rFonts w:hint="eastAsia"/>
          <w:color w:val="auto"/>
          <w:sz w:val="28"/>
          <w:szCs w:val="28"/>
          <w:lang w:val="en-US" w:eastAsia="zh-CN"/>
        </w:rPr>
        <w:t>担架使用时，由3～4人合成一组，将病人移上担架，病人头部在后，脚在前，抬担架的人脚步、行动要一致，向低处抬时(下楼)，前面的人要抬高，后面的人要放低，使病人保持在水平状态，上台阶时则相反，走在担架后面的人要注意观察病人情况。脊柱损伤病人要用硬板担架，并将病人身体固定在担架上，搬运时注意保持脊柱的稳定。</w:t>
      </w:r>
    </w:p>
    <w:p>
      <w:pPr>
        <w:ind w:firstLine="480"/>
        <w:rPr>
          <w:rFonts w:hint="eastAsia"/>
          <w:color w:val="auto"/>
          <w:sz w:val="28"/>
          <w:szCs w:val="28"/>
          <w:lang w:val="en-US" w:eastAsia="zh-CN"/>
        </w:rPr>
      </w:pPr>
      <w:r>
        <w:rPr>
          <w:rFonts w:hint="eastAsia"/>
          <w:color w:val="auto"/>
          <w:sz w:val="28"/>
          <w:szCs w:val="28"/>
          <w:lang w:val="en-US" w:eastAsia="zh-CN"/>
        </w:rPr>
        <w:t>10.5 采取救援对策或措施方面的注意事项</w:t>
      </w:r>
    </w:p>
    <w:p>
      <w:pPr>
        <w:ind w:firstLine="480"/>
        <w:rPr>
          <w:rFonts w:hint="eastAsia"/>
          <w:color w:val="auto"/>
          <w:sz w:val="28"/>
          <w:szCs w:val="28"/>
          <w:lang w:val="en-US" w:eastAsia="zh-CN"/>
        </w:rPr>
      </w:pPr>
      <w:r>
        <w:rPr>
          <w:rFonts w:hint="eastAsia"/>
          <w:color w:val="auto"/>
          <w:sz w:val="28"/>
          <w:szCs w:val="28"/>
          <w:lang w:val="en-US" w:eastAsia="zh-CN"/>
        </w:rPr>
        <w:t>事故发生时应组织人员进行全力抢救，视情况拨打“120 ”急救电话和马上通知有关负责人。</w:t>
      </w:r>
    </w:p>
    <w:p>
      <w:pPr>
        <w:ind w:firstLine="480"/>
        <w:rPr>
          <w:rFonts w:hint="eastAsia"/>
          <w:color w:val="auto"/>
          <w:sz w:val="28"/>
          <w:szCs w:val="28"/>
          <w:lang w:val="en-US" w:eastAsia="zh-CN"/>
        </w:rPr>
      </w:pPr>
      <w:r>
        <w:rPr>
          <w:rFonts w:hint="eastAsia"/>
          <w:color w:val="auto"/>
          <w:sz w:val="28"/>
          <w:szCs w:val="28"/>
          <w:lang w:val="en-US" w:eastAsia="zh-CN"/>
        </w:rPr>
        <w:t>在应急救援过程中，要重点做好切断事故源、抢救伤员、进行局部的空间通风及隔离现场等工作。</w:t>
      </w:r>
    </w:p>
    <w:p>
      <w:pPr>
        <w:ind w:firstLine="480"/>
        <w:rPr>
          <w:rFonts w:hint="eastAsia"/>
          <w:color w:val="auto"/>
          <w:sz w:val="28"/>
          <w:szCs w:val="28"/>
          <w:lang w:val="en-US" w:eastAsia="zh-CN"/>
        </w:rPr>
      </w:pPr>
      <w:r>
        <w:rPr>
          <w:rFonts w:hint="eastAsia"/>
          <w:color w:val="auto"/>
          <w:sz w:val="28"/>
          <w:szCs w:val="28"/>
          <w:lang w:val="en-US" w:eastAsia="zh-CN"/>
        </w:rPr>
        <w:t>10.6 现场自救和互救注意事项</w:t>
      </w:r>
    </w:p>
    <w:p>
      <w:pPr>
        <w:ind w:firstLine="480"/>
        <w:rPr>
          <w:rFonts w:hint="eastAsia"/>
          <w:color w:val="auto"/>
          <w:sz w:val="28"/>
          <w:szCs w:val="28"/>
          <w:lang w:val="en-US" w:eastAsia="zh-CN"/>
        </w:rPr>
      </w:pPr>
      <w:r>
        <w:rPr>
          <w:rFonts w:hint="eastAsia"/>
          <w:color w:val="auto"/>
          <w:sz w:val="28"/>
          <w:szCs w:val="28"/>
          <w:lang w:val="en-US" w:eastAsia="zh-CN"/>
        </w:rPr>
        <w:t>判断病人意识、心跳、呼吸是否停止</w:t>
      </w:r>
    </w:p>
    <w:p>
      <w:pPr>
        <w:ind w:firstLine="480"/>
        <w:rPr>
          <w:rFonts w:hint="eastAsia"/>
          <w:color w:val="auto"/>
          <w:sz w:val="28"/>
          <w:szCs w:val="28"/>
          <w:lang w:val="en-US" w:eastAsia="zh-CN"/>
        </w:rPr>
      </w:pPr>
      <w:r>
        <w:rPr>
          <w:rFonts w:hint="eastAsia"/>
          <w:color w:val="auto"/>
          <w:sz w:val="28"/>
          <w:szCs w:val="28"/>
          <w:lang w:val="en-US" w:eastAsia="zh-CN"/>
        </w:rPr>
        <w:t>如病人突然倒地或抽搐后，可用指甲掐鼻唇沟处，如毫无反应为意识丧失，无胸腹部呼吸动作为呼吸停止。在颈动脉摸不到脉跳为心脏停止，颈动脉最易摸到的位置在喉结与胸锁乳突肌之间。</w:t>
      </w:r>
    </w:p>
    <w:p>
      <w:pPr>
        <w:ind w:firstLine="480"/>
        <w:rPr>
          <w:rFonts w:hint="eastAsia"/>
          <w:color w:val="auto"/>
          <w:sz w:val="28"/>
          <w:szCs w:val="28"/>
          <w:lang w:val="en-US" w:eastAsia="zh-CN"/>
        </w:rPr>
      </w:pPr>
      <w:r>
        <w:rPr>
          <w:rFonts w:hint="eastAsia"/>
          <w:color w:val="auto"/>
          <w:sz w:val="28"/>
          <w:szCs w:val="28"/>
          <w:lang w:val="en-US" w:eastAsia="zh-CN"/>
        </w:rPr>
        <w:t>当确定病人意识已完全丧失，无心跳、无呼吸或仅有极微弱缓慢的心跳和呼吸时均应立即开始心肺复苏术。可以先用中等力量拳击心前区，若心脏不复跳，应立即进行胸外心脏按压和口对口人工呼吸，尽快向医院求救。</w:t>
      </w:r>
    </w:p>
    <w:p>
      <w:pPr>
        <w:ind w:firstLine="480"/>
        <w:rPr>
          <w:rFonts w:hint="eastAsia"/>
          <w:color w:val="auto"/>
          <w:sz w:val="28"/>
          <w:szCs w:val="28"/>
          <w:lang w:val="en-US" w:eastAsia="zh-CN"/>
        </w:rPr>
      </w:pPr>
      <w:r>
        <w:rPr>
          <w:rFonts w:hint="eastAsia"/>
          <w:color w:val="auto"/>
          <w:sz w:val="28"/>
          <w:szCs w:val="28"/>
          <w:lang w:val="en-US" w:eastAsia="zh-CN"/>
        </w:rPr>
        <w:t>10.7胸外心脏按压</w:t>
      </w:r>
    </w:p>
    <w:p>
      <w:pPr>
        <w:ind w:firstLine="480"/>
        <w:rPr>
          <w:rFonts w:hint="eastAsia"/>
          <w:color w:val="auto"/>
          <w:sz w:val="28"/>
          <w:szCs w:val="28"/>
          <w:lang w:val="en-US" w:eastAsia="zh-CN"/>
        </w:rPr>
      </w:pPr>
      <w:r>
        <w:rPr>
          <w:rFonts w:hint="eastAsia"/>
          <w:color w:val="auto"/>
          <w:sz w:val="28"/>
          <w:szCs w:val="28"/>
          <w:lang w:val="en-US" w:eastAsia="zh-CN"/>
        </w:rPr>
        <w:t>1）病人仰面平卧，最好躺在硬地或硬板床上，以加强按压效果。按压部位：成人在胸骨的上2/3与下1/3的交界处。</w:t>
      </w:r>
    </w:p>
    <w:p>
      <w:pPr>
        <w:ind w:firstLine="480"/>
        <w:rPr>
          <w:rFonts w:hint="eastAsia"/>
          <w:color w:val="auto"/>
          <w:sz w:val="28"/>
          <w:szCs w:val="28"/>
          <w:lang w:val="en-US" w:eastAsia="zh-CN"/>
        </w:rPr>
      </w:pPr>
      <w:r>
        <w:rPr>
          <w:rFonts w:hint="eastAsia"/>
          <w:color w:val="auto"/>
          <w:sz w:val="28"/>
          <w:szCs w:val="28"/>
          <w:lang w:val="en-US" w:eastAsia="zh-CN"/>
        </w:rPr>
        <w:t>2）抢救者用手掌根部放于按压部位，手指翘起，另一手掌置于前手背后，双臂伸直，双肩位于双手掌的正上方；有节律、垂直地施加压力于病人胸前。抢救者跪在病人一侧或站在一侧，按压力量要适中，能使胸骨下降3～5厘米为宜。</w:t>
      </w:r>
    </w:p>
    <w:p>
      <w:pPr>
        <w:ind w:firstLine="480"/>
        <w:rPr>
          <w:rFonts w:hint="eastAsia"/>
          <w:color w:val="auto"/>
          <w:sz w:val="28"/>
          <w:szCs w:val="28"/>
          <w:lang w:val="en-US" w:eastAsia="zh-CN"/>
        </w:rPr>
      </w:pPr>
      <w:r>
        <w:rPr>
          <w:rFonts w:hint="eastAsia"/>
          <w:color w:val="auto"/>
          <w:sz w:val="28"/>
          <w:szCs w:val="28"/>
          <w:lang w:val="en-US" w:eastAsia="zh-CN"/>
        </w:rPr>
        <w:t>3）每一次按压与松弛相接，时间各一半，松弛时手掌根部不用力，但不要离开胸部，使胸骨自然回到正常静止位置，按压次数为每分钟80～100次。</w:t>
      </w:r>
    </w:p>
    <w:p>
      <w:pPr>
        <w:ind w:firstLine="480"/>
        <w:rPr>
          <w:rFonts w:hint="eastAsia"/>
          <w:color w:val="auto"/>
          <w:sz w:val="28"/>
          <w:szCs w:val="28"/>
          <w:lang w:val="en-US" w:eastAsia="zh-CN"/>
        </w:rPr>
      </w:pPr>
      <w:r>
        <w:rPr>
          <w:rFonts w:hint="eastAsia"/>
          <w:color w:val="auto"/>
          <w:sz w:val="28"/>
          <w:szCs w:val="28"/>
          <w:lang w:val="en-US" w:eastAsia="zh-CN"/>
        </w:rPr>
        <w:t>4）注意事项：按压力量不宜过重或过轻；按压部位一定要准确；要耐心地持续按压，及时在运输途中也不能间断。</w:t>
      </w:r>
    </w:p>
    <w:p>
      <w:pPr>
        <w:ind w:firstLine="480"/>
        <w:rPr>
          <w:rFonts w:hint="eastAsia"/>
          <w:color w:val="auto"/>
          <w:sz w:val="28"/>
          <w:szCs w:val="28"/>
          <w:lang w:val="en-US" w:eastAsia="zh-CN"/>
        </w:rPr>
      </w:pPr>
      <w:r>
        <w:rPr>
          <w:rFonts w:hint="eastAsia"/>
          <w:color w:val="auto"/>
          <w:sz w:val="28"/>
          <w:szCs w:val="28"/>
          <w:lang w:val="en-US" w:eastAsia="zh-CN"/>
        </w:rPr>
        <w:t>10.8人工呼吸</w:t>
      </w:r>
    </w:p>
    <w:p>
      <w:pPr>
        <w:ind w:firstLine="480"/>
        <w:rPr>
          <w:rFonts w:hint="eastAsia"/>
          <w:color w:val="auto"/>
          <w:sz w:val="28"/>
          <w:szCs w:val="28"/>
          <w:lang w:val="en-US" w:eastAsia="zh-CN"/>
        </w:rPr>
      </w:pPr>
      <w:r>
        <w:rPr>
          <w:rFonts w:hint="eastAsia"/>
          <w:color w:val="auto"/>
          <w:sz w:val="28"/>
          <w:szCs w:val="28"/>
          <w:lang w:val="en-US" w:eastAsia="zh-CN"/>
        </w:rPr>
        <w:t>人工呼吸应与胸外心脏按压配合同时进行(二人抢救)或相继进行(一人抢救)。</w:t>
      </w:r>
    </w:p>
    <w:p>
      <w:pPr>
        <w:ind w:firstLine="480"/>
        <w:rPr>
          <w:rFonts w:hint="eastAsia"/>
          <w:color w:val="auto"/>
          <w:sz w:val="28"/>
          <w:szCs w:val="28"/>
          <w:lang w:val="en-US" w:eastAsia="zh-CN"/>
        </w:rPr>
      </w:pPr>
      <w:r>
        <w:rPr>
          <w:rFonts w:hint="eastAsia"/>
          <w:color w:val="auto"/>
          <w:sz w:val="28"/>
          <w:szCs w:val="28"/>
          <w:lang w:val="en-US" w:eastAsia="zh-CN"/>
        </w:rPr>
        <w:t>通畅气道：病人平卧，肩颈部垫一软垫，使病人头向后仰；抢救者用一只手抱在病人后颈部，另一只手掌放在病人前额部稍用力向后压，使病人头后仰，或者一手拖住病人下颌用力上举，一只手向下压痛人前额；也可直接提捏舌头，牵引舌根离开会咽部；将病人的头偏向一侧，有利于口、鼻、气道内的分泌物排出；病人口腔、鼻孔中可能有痰液，血液或呕吐物等，应及时给予清除。</w:t>
      </w:r>
    </w:p>
    <w:p>
      <w:pPr>
        <w:ind w:firstLine="480"/>
        <w:rPr>
          <w:rFonts w:hint="eastAsia"/>
          <w:color w:val="auto"/>
          <w:sz w:val="28"/>
          <w:szCs w:val="28"/>
          <w:lang w:val="en-US" w:eastAsia="zh-CN"/>
        </w:rPr>
      </w:pPr>
      <w:r>
        <w:rPr>
          <w:rFonts w:hint="eastAsia"/>
          <w:color w:val="auto"/>
          <w:sz w:val="28"/>
          <w:szCs w:val="28"/>
          <w:lang w:val="en-US" w:eastAsia="zh-CN"/>
        </w:rPr>
        <w:t>口对口人工呼吸法</w:t>
      </w:r>
    </w:p>
    <w:p>
      <w:pPr>
        <w:ind w:firstLine="480"/>
        <w:rPr>
          <w:rFonts w:hint="eastAsia"/>
          <w:color w:val="auto"/>
          <w:sz w:val="28"/>
          <w:szCs w:val="28"/>
          <w:lang w:val="en-US" w:eastAsia="zh-CN"/>
        </w:rPr>
      </w:pPr>
      <w:r>
        <w:rPr>
          <w:rFonts w:hint="eastAsia"/>
          <w:color w:val="auto"/>
          <w:sz w:val="28"/>
          <w:szCs w:val="28"/>
          <w:lang w:val="en-US" w:eastAsia="zh-CN"/>
        </w:rPr>
        <w:t>病人气道通畅后，一只手的食指捏紧患者鼻孔，抢救者深吸气后将口与患者之口紧贴后用力向病人口内吹气，同时看</w:t>
      </w:r>
    </w:p>
    <w:p>
      <w:pPr>
        <w:ind w:firstLine="480"/>
        <w:rPr>
          <w:rFonts w:hint="eastAsia"/>
          <w:color w:val="auto"/>
          <w:sz w:val="28"/>
          <w:szCs w:val="28"/>
          <w:lang w:val="en-US" w:eastAsia="zh-CN"/>
        </w:rPr>
      </w:pPr>
      <w:r>
        <w:rPr>
          <w:rFonts w:hint="eastAsia"/>
          <w:color w:val="auto"/>
          <w:sz w:val="28"/>
          <w:szCs w:val="28"/>
          <w:lang w:val="en-US" w:eastAsia="zh-CN"/>
        </w:rPr>
        <w:t>病人胸部抬起；吹气完毕，抢救者之口离开病人之口，手指松开病人鼻子，完成一次人工呼吸，吹气和间歇的时间约为1:2，每分钟约为12～16次，每次吹气量为800～1000毫升。</w:t>
      </w:r>
    </w:p>
    <w:p>
      <w:pPr>
        <w:ind w:firstLine="480"/>
        <w:rPr>
          <w:rFonts w:hint="eastAsia"/>
          <w:color w:val="auto"/>
          <w:sz w:val="28"/>
          <w:szCs w:val="28"/>
          <w:lang w:val="en-US" w:eastAsia="zh-CN"/>
        </w:rPr>
      </w:pPr>
      <w:r>
        <w:rPr>
          <w:rFonts w:hint="eastAsia"/>
          <w:color w:val="auto"/>
          <w:sz w:val="28"/>
          <w:szCs w:val="28"/>
          <w:lang w:val="en-US" w:eastAsia="zh-CN"/>
        </w:rPr>
        <w:t>3）口对口人工呼吸与胸外心脏按压的配合</w:t>
      </w:r>
    </w:p>
    <w:p>
      <w:pPr>
        <w:ind w:firstLine="480"/>
        <w:rPr>
          <w:rFonts w:hint="eastAsia"/>
          <w:color w:val="auto"/>
          <w:sz w:val="28"/>
          <w:szCs w:val="28"/>
          <w:lang w:val="en-US" w:eastAsia="zh-CN"/>
        </w:rPr>
      </w:pPr>
      <w:r>
        <w:rPr>
          <w:rFonts w:hint="eastAsia"/>
          <w:color w:val="auto"/>
          <w:sz w:val="28"/>
          <w:szCs w:val="28"/>
          <w:lang w:val="en-US" w:eastAsia="zh-CN"/>
        </w:rPr>
        <w:t>两人抢救时，一人专做人工呼吸，一般每按压心脏5次，吹气一次；吹气时心脏按压暂停，吹气完毕，恢复心脏按压。如一人抢救，则按压心脏15次，吹气2次，交替进行。</w:t>
      </w:r>
    </w:p>
    <w:p>
      <w:pPr>
        <w:ind w:firstLine="480"/>
        <w:rPr>
          <w:rFonts w:hint="eastAsia"/>
          <w:color w:val="auto"/>
          <w:sz w:val="28"/>
          <w:szCs w:val="28"/>
          <w:lang w:val="en-US" w:eastAsia="zh-CN"/>
        </w:rPr>
      </w:pPr>
      <w:r>
        <w:rPr>
          <w:rFonts w:hint="eastAsia"/>
          <w:color w:val="auto"/>
          <w:sz w:val="28"/>
          <w:szCs w:val="28"/>
          <w:lang w:val="en-US" w:eastAsia="zh-CN"/>
        </w:rPr>
        <w:t>4）注意事项：一定要保持气道通畅；口对口要严密不漏气；必须能观察到病人胸部随吹气、排气而有起伏。</w:t>
      </w:r>
    </w:p>
    <w:p>
      <w:pPr>
        <w:ind w:firstLine="480"/>
        <w:rPr>
          <w:rFonts w:hint="eastAsia"/>
          <w:color w:val="auto"/>
          <w:sz w:val="28"/>
          <w:szCs w:val="28"/>
          <w:lang w:val="en-US" w:eastAsia="zh-CN"/>
        </w:rPr>
      </w:pPr>
      <w:r>
        <w:rPr>
          <w:rFonts w:hint="eastAsia"/>
          <w:color w:val="auto"/>
          <w:sz w:val="28"/>
          <w:szCs w:val="28"/>
          <w:lang w:val="en-US" w:eastAsia="zh-CN"/>
        </w:rPr>
        <w:t>10.9 抢救有效的判定</w:t>
      </w:r>
    </w:p>
    <w:p>
      <w:pPr>
        <w:ind w:firstLine="480"/>
        <w:rPr>
          <w:rFonts w:hint="eastAsia"/>
          <w:color w:val="auto"/>
          <w:sz w:val="28"/>
          <w:szCs w:val="28"/>
          <w:lang w:val="en-US" w:eastAsia="zh-CN"/>
        </w:rPr>
      </w:pPr>
      <w:r>
        <w:rPr>
          <w:rFonts w:hint="eastAsia"/>
          <w:color w:val="auto"/>
          <w:sz w:val="28"/>
          <w:szCs w:val="28"/>
          <w:lang w:val="en-US" w:eastAsia="zh-CN"/>
        </w:rPr>
        <w:t>大脑活动，如瞳孔由大变小，触动眼睫毛时眼皮有闪动；肌肉张力增高；正常呼吸或大呼吸；四肢挣扎等；大动脉能摸到搏动；口唇指甲由紫转红等。如有上述症状，应继续坚持抢救，直至恢复心跳，呼吸基本正常。</w:t>
      </w:r>
    </w:p>
    <w:p>
      <w:pPr>
        <w:ind w:firstLine="480"/>
        <w:rPr>
          <w:rFonts w:hint="eastAsia"/>
          <w:color w:val="auto"/>
          <w:sz w:val="28"/>
          <w:szCs w:val="28"/>
          <w:lang w:val="en-US" w:eastAsia="zh-CN"/>
        </w:rPr>
      </w:pPr>
      <w:r>
        <w:rPr>
          <w:rFonts w:hint="eastAsia"/>
          <w:color w:val="auto"/>
          <w:sz w:val="28"/>
          <w:szCs w:val="28"/>
          <w:lang w:val="en-US" w:eastAsia="zh-CN"/>
        </w:rPr>
        <w:t>10.10现场应急处置能力确认和人员安全防护等事项</w:t>
      </w:r>
    </w:p>
    <w:p>
      <w:pPr>
        <w:ind w:firstLine="480"/>
        <w:rPr>
          <w:rFonts w:hint="eastAsia"/>
          <w:color w:val="auto"/>
          <w:sz w:val="28"/>
          <w:szCs w:val="28"/>
          <w:lang w:val="en-US" w:eastAsia="zh-CN"/>
        </w:rPr>
      </w:pPr>
      <w:r>
        <w:rPr>
          <w:rFonts w:hint="eastAsia"/>
          <w:color w:val="auto"/>
          <w:sz w:val="28"/>
          <w:szCs w:val="28"/>
          <w:lang w:val="en-US" w:eastAsia="zh-CN"/>
        </w:rPr>
        <w:t>1、进入事故现场进行应急处置的救援人员均必须接受过专门的业务培训和训练，应对受限空间施救有充分的了解。</w:t>
      </w:r>
    </w:p>
    <w:p>
      <w:pPr>
        <w:ind w:firstLine="480"/>
        <w:rPr>
          <w:rFonts w:hint="eastAsia"/>
          <w:color w:val="auto"/>
          <w:sz w:val="28"/>
          <w:szCs w:val="28"/>
          <w:lang w:val="en-US" w:eastAsia="zh-CN"/>
        </w:rPr>
      </w:pPr>
      <w:r>
        <w:rPr>
          <w:rFonts w:hint="eastAsia"/>
          <w:color w:val="auto"/>
          <w:sz w:val="28"/>
          <w:szCs w:val="28"/>
          <w:lang w:val="en-US" w:eastAsia="zh-CN"/>
        </w:rPr>
        <w:t>2、 在进入受限空间之前，应针对危险物质的理化性质，采取有效的个人防护。穿（佩）戴防护用品前，应认真对防护用品进行安全性能检查，确认完好后，方能使用。</w:t>
      </w:r>
    </w:p>
    <w:p>
      <w:pPr>
        <w:ind w:firstLine="480"/>
        <w:rPr>
          <w:rFonts w:hint="eastAsia"/>
          <w:color w:val="auto"/>
          <w:sz w:val="28"/>
          <w:szCs w:val="28"/>
          <w:lang w:val="en-US" w:eastAsia="zh-CN"/>
        </w:rPr>
      </w:pPr>
      <w:r>
        <w:rPr>
          <w:rFonts w:hint="eastAsia"/>
          <w:color w:val="auto"/>
          <w:sz w:val="28"/>
          <w:szCs w:val="28"/>
          <w:lang w:val="en-US" w:eastAsia="zh-CN"/>
        </w:rPr>
        <w:t>3、应当详细记录进入、撤出受限空间的人员姓名和时间，紧急撤离时应进行点名。</w:t>
      </w:r>
    </w:p>
    <w:p>
      <w:pPr>
        <w:ind w:firstLine="480"/>
        <w:rPr>
          <w:rFonts w:hint="eastAsia"/>
          <w:color w:val="auto"/>
          <w:sz w:val="28"/>
          <w:szCs w:val="28"/>
          <w:lang w:val="en-US" w:eastAsia="zh-CN"/>
        </w:rPr>
      </w:pPr>
      <w:r>
        <w:rPr>
          <w:rFonts w:hint="eastAsia"/>
          <w:color w:val="auto"/>
          <w:sz w:val="28"/>
          <w:szCs w:val="28"/>
          <w:lang w:val="en-US" w:eastAsia="zh-CN"/>
        </w:rPr>
        <w:t>4、严禁单独行动。</w:t>
      </w:r>
    </w:p>
    <w:p>
      <w:pPr>
        <w:ind w:firstLine="480"/>
        <w:rPr>
          <w:rFonts w:hint="eastAsia"/>
          <w:color w:val="auto"/>
          <w:sz w:val="28"/>
          <w:szCs w:val="28"/>
          <w:lang w:val="en-US" w:eastAsia="zh-CN"/>
        </w:rPr>
      </w:pPr>
      <w:r>
        <w:rPr>
          <w:rFonts w:hint="eastAsia"/>
          <w:color w:val="auto"/>
          <w:sz w:val="28"/>
          <w:szCs w:val="28"/>
          <w:lang w:val="en-US" w:eastAsia="zh-CN"/>
        </w:rPr>
        <w:t>5、现场应准备特效解毒剂和其它急救医药用品，并有医护人员待命。</w:t>
      </w:r>
    </w:p>
    <w:p>
      <w:pPr>
        <w:ind w:firstLine="480"/>
        <w:rPr>
          <w:rFonts w:hint="eastAsia"/>
          <w:color w:val="auto"/>
          <w:sz w:val="28"/>
          <w:szCs w:val="28"/>
          <w:lang w:val="en-US" w:eastAsia="zh-CN"/>
        </w:rPr>
      </w:pPr>
      <w:r>
        <w:rPr>
          <w:rFonts w:hint="eastAsia"/>
          <w:color w:val="auto"/>
          <w:sz w:val="28"/>
          <w:szCs w:val="28"/>
          <w:lang w:val="en-US" w:eastAsia="zh-CN"/>
        </w:rPr>
        <w:t>6、 选择上风、侧风方向作为救援路线，同时应从上风、侧风方向抢救或引导撤出中毒的人员。</w:t>
      </w:r>
    </w:p>
    <w:p>
      <w:pPr>
        <w:ind w:firstLine="480"/>
        <w:rPr>
          <w:rFonts w:hint="eastAsia"/>
          <w:color w:val="auto"/>
          <w:sz w:val="28"/>
          <w:szCs w:val="28"/>
          <w:lang w:val="en-US" w:eastAsia="zh-CN"/>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r>
        <w:rPr>
          <w:rFonts w:hint="eastAsia"/>
          <w:color w:val="auto"/>
        </w:rPr>
        <w:t>  </w:t>
      </w:r>
      <w:r>
        <w:rPr>
          <w:color w:val="auto"/>
        </w:rPr>
        <w:t xml:space="preserve"> </w:t>
      </w:r>
    </w:p>
    <w:p>
      <w:pPr>
        <w:widowControl/>
        <w:spacing w:line="240" w:lineRule="auto"/>
        <w:ind w:firstLine="0" w:firstLineChars="0"/>
        <w:jc w:val="left"/>
        <w:rPr>
          <w:color w:val="auto"/>
        </w:rPr>
      </w:pPr>
      <w:r>
        <w:rPr>
          <w:color w:val="auto"/>
        </w:rPr>
        <w:br w:type="page"/>
      </w:r>
    </w:p>
    <w:p>
      <w:pPr>
        <w:pStyle w:val="3"/>
        <w:spacing w:after="97"/>
        <w:ind w:firstLine="0" w:firstLineChars="0"/>
        <w:jc w:val="center"/>
        <w:rPr>
          <w:color w:val="auto"/>
        </w:rPr>
      </w:pPr>
      <w:bookmarkStart w:id="389" w:name="_Toc8545"/>
      <w:r>
        <w:rPr>
          <w:rFonts w:hint="eastAsia"/>
          <w:color w:val="auto"/>
        </w:rPr>
        <w:t>附件</w:t>
      </w:r>
      <w:r>
        <w:rPr>
          <w:rFonts w:hint="eastAsia" w:ascii="New time roman" w:hAnsi="New time roman"/>
          <w:color w:val="auto"/>
        </w:rPr>
        <w:t>1</w:t>
      </w:r>
      <w:r>
        <w:rPr>
          <w:rFonts w:ascii="New time roman" w:hAnsi="New time roman"/>
          <w:color w:val="auto"/>
        </w:rPr>
        <w:t>1</w:t>
      </w:r>
      <w:r>
        <w:rPr>
          <w:color w:val="auto"/>
        </w:rPr>
        <w:t xml:space="preserve"> </w:t>
      </w:r>
      <w:r>
        <w:rPr>
          <w:rFonts w:hint="eastAsia"/>
          <w:color w:val="auto"/>
        </w:rPr>
        <w:t>规范化格式文本</w:t>
      </w:r>
      <w:bookmarkEnd w:id="383"/>
      <w:bookmarkEnd w:id="384"/>
      <w:bookmarkEnd w:id="385"/>
      <w:bookmarkEnd w:id="389"/>
    </w:p>
    <w:p>
      <w:pPr>
        <w:ind w:firstLine="482"/>
        <w:jc w:val="center"/>
        <w:rPr>
          <w:rFonts w:ascii="Times New Roman" w:hAnsi="Times New Roman" w:cs="Times New Roman"/>
          <w:b/>
          <w:bCs/>
          <w:color w:val="auto"/>
          <w:szCs w:val="24"/>
        </w:rPr>
      </w:pPr>
      <w:r>
        <w:rPr>
          <w:rFonts w:hint="eastAsia" w:ascii="宋体" w:hAnsi="宋体" w:cs="Times New Roman"/>
          <w:b/>
          <w:bCs/>
          <w:color w:val="auto"/>
          <w:szCs w:val="24"/>
        </w:rPr>
        <w:t>生产安全事故信息接收表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784"/>
        <w:gridCol w:w="1412"/>
        <w:gridCol w:w="1255"/>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报告单位</w:t>
            </w:r>
          </w:p>
        </w:tc>
        <w:tc>
          <w:tcPr>
            <w:tcW w:w="3764" w:type="dxa"/>
            <w:gridSpan w:val="3"/>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报告时间</w:t>
            </w:r>
          </w:p>
        </w:tc>
        <w:tc>
          <w:tcPr>
            <w:tcW w:w="193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报告人姓名</w:t>
            </w:r>
          </w:p>
        </w:tc>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784"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电话</w:t>
            </w:r>
          </w:p>
        </w:tc>
        <w:tc>
          <w:tcPr>
            <w:tcW w:w="1412"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接收人姓名</w:t>
            </w:r>
          </w:p>
        </w:tc>
        <w:tc>
          <w:tcPr>
            <w:tcW w:w="193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事件发生时间</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年</w:t>
            </w:r>
            <w:r>
              <w:rPr>
                <w:rFonts w:ascii="Times New Roman" w:hAnsi="Times New Roman" w:cs="Times New Roman"/>
                <w:color w:val="auto"/>
                <w:sz w:val="21"/>
                <w:szCs w:val="21"/>
              </w:rPr>
              <w:t xml:space="preserve">  </w:t>
            </w:r>
            <w:r>
              <w:rPr>
                <w:rFonts w:hint="eastAsia" w:ascii="宋体" w:hAnsi="宋体" w:cs="Times New Roman"/>
                <w:color w:val="auto"/>
                <w:sz w:val="21"/>
                <w:szCs w:val="21"/>
              </w:rPr>
              <w:t>月</w:t>
            </w:r>
            <w:r>
              <w:rPr>
                <w:rFonts w:ascii="Times New Roman" w:hAnsi="Times New Roman" w:cs="Times New Roman"/>
                <w:color w:val="auto"/>
                <w:sz w:val="21"/>
                <w:szCs w:val="21"/>
              </w:rPr>
              <w:t xml:space="preserve">  </w:t>
            </w:r>
            <w:r>
              <w:rPr>
                <w:rFonts w:hint="eastAsia" w:ascii="宋体" w:hAnsi="宋体" w:cs="Times New Roman"/>
                <w:color w:val="auto"/>
                <w:sz w:val="21"/>
                <w:szCs w:val="21"/>
              </w:rPr>
              <w:t>日</w:t>
            </w:r>
            <w:r>
              <w:rPr>
                <w:rFonts w:ascii="Times New Roman" w:hAnsi="Times New Roman" w:cs="Times New Roman"/>
                <w:color w:val="auto"/>
                <w:sz w:val="21"/>
                <w:szCs w:val="21"/>
              </w:rPr>
              <w:t xml:space="preserve">  </w:t>
            </w:r>
            <w:r>
              <w:rPr>
                <w:rFonts w:hint="eastAsia" w:ascii="宋体" w:hAnsi="宋体" w:cs="Times New Roman"/>
                <w:color w:val="auto"/>
                <w:sz w:val="21"/>
                <w:szCs w:val="21"/>
              </w:rPr>
              <w:t>时</w:t>
            </w:r>
            <w:r>
              <w:rPr>
                <w:rFonts w:ascii="Times New Roman" w:hAnsi="Times New Roman" w:cs="Times New Roman"/>
                <w:color w:val="auto"/>
                <w:sz w:val="21"/>
                <w:szCs w:val="21"/>
              </w:rPr>
              <w:t xml:space="preserve">  </w:t>
            </w:r>
            <w:r>
              <w:rPr>
                <w:rFonts w:hint="eastAsia" w:ascii="宋体" w:hAnsi="宋体" w:cs="Times New Roman"/>
                <w:color w:val="auto"/>
                <w:sz w:val="21"/>
                <w:szCs w:val="21"/>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事件发生地点</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5"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事故经过</w:t>
            </w:r>
          </w:p>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简要描述</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目前状况</w:t>
            </w:r>
          </w:p>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简要描述</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bl>
    <w:p>
      <w:pPr>
        <w:autoSpaceDE w:val="0"/>
        <w:autoSpaceDN w:val="0"/>
        <w:adjustRightInd w:val="0"/>
        <w:ind w:firstLine="482"/>
        <w:jc w:val="center"/>
        <w:rPr>
          <w:rFonts w:ascii="Times New Roman" w:hAnsi="Times New Roman" w:cs="Times New Roman"/>
          <w:b/>
          <w:bCs/>
          <w:color w:val="auto"/>
          <w:szCs w:val="24"/>
        </w:rPr>
      </w:pPr>
      <w:r>
        <w:rPr>
          <w:rFonts w:hint="eastAsia" w:ascii="宋体" w:hAnsi="宋体" w:cs="Times New Roman"/>
          <w:b/>
          <w:bCs/>
          <w:color w:val="auto"/>
          <w:szCs w:val="24"/>
        </w:rPr>
        <w:t>生产安全事故信息上报表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882"/>
        <w:gridCol w:w="1411"/>
        <w:gridCol w:w="1255"/>
        <w:gridCol w:w="24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接收单位</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传</w:t>
            </w:r>
            <w:r>
              <w:rPr>
                <w:rFonts w:ascii="Times New Roman" w:hAnsi="Times New Roman" w:cs="Times New Roman"/>
                <w:color w:val="auto"/>
                <w:szCs w:val="24"/>
              </w:rPr>
              <w:t xml:space="preserve">    </w:t>
            </w:r>
            <w:r>
              <w:rPr>
                <w:rFonts w:hint="eastAsia" w:ascii="宋体" w:hAnsi="宋体" w:cs="Times New Roman"/>
                <w:color w:val="auto"/>
                <w:szCs w:val="24"/>
              </w:rPr>
              <w:t>真</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事故单位</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联系电话</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事故单位</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主要负责人</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联系电话</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事故信息</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拟稿人</w:t>
            </w:r>
          </w:p>
        </w:tc>
        <w:tc>
          <w:tcPr>
            <w:tcW w:w="1882" w:type="dxa"/>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411"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事故信息</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上报批准人</w:t>
            </w:r>
          </w:p>
        </w:tc>
        <w:tc>
          <w:tcPr>
            <w:tcW w:w="366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5"/>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事件简要情况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0" w:hRule="atLeast"/>
          <w:jc w:val="center"/>
        </w:trPr>
        <w:tc>
          <w:tcPr>
            <w:tcW w:w="8522" w:type="dxa"/>
            <w:gridSpan w:val="5"/>
            <w:vAlign w:val="center"/>
          </w:tcPr>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r>
              <w:rPr>
                <w:rFonts w:ascii="Times New Roman" w:hAnsi="Times New Roman" w:cs="Times New Roman"/>
                <w:color w:val="auto"/>
                <w:szCs w:val="24"/>
              </w:rPr>
              <w:t xml:space="preserve">                                      </w:t>
            </w:r>
            <w:r>
              <w:rPr>
                <w:rFonts w:hint="eastAsia" w:ascii="宋体" w:hAnsi="宋体" w:cs="Times New Roman"/>
                <w:color w:val="auto"/>
                <w:szCs w:val="24"/>
              </w:rPr>
              <w:t>单位印章</w:t>
            </w:r>
          </w:p>
        </w:tc>
      </w:tr>
    </w:tbl>
    <w:p>
      <w:pPr>
        <w:autoSpaceDE w:val="0"/>
        <w:autoSpaceDN w:val="0"/>
        <w:adjustRightInd w:val="0"/>
        <w:ind w:firstLine="0" w:firstLineChars="0"/>
        <w:jc w:val="center"/>
        <w:rPr>
          <w:rFonts w:ascii="Times New Roman" w:hAnsi="Times New Roman" w:cs="Times New Roman"/>
          <w:b/>
          <w:bCs/>
          <w:color w:val="auto"/>
          <w:sz w:val="32"/>
          <w:szCs w:val="32"/>
        </w:rPr>
      </w:pPr>
      <w:r>
        <w:rPr>
          <w:rFonts w:hint="eastAsia" w:ascii="宋体" w:hAnsi="宋体" w:cs="Times New Roman"/>
          <w:b/>
          <w:bCs/>
          <w:color w:val="auto"/>
          <w:szCs w:val="24"/>
        </w:rPr>
        <w:t>生产安全事故信息补报表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784"/>
        <w:gridCol w:w="1412"/>
        <w:gridCol w:w="1255"/>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补报单位</w:t>
            </w:r>
          </w:p>
        </w:tc>
        <w:tc>
          <w:tcPr>
            <w:tcW w:w="3764" w:type="dxa"/>
            <w:gridSpan w:val="3"/>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补报时间</w:t>
            </w:r>
          </w:p>
        </w:tc>
        <w:tc>
          <w:tcPr>
            <w:tcW w:w="1935"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补报人姓名</w:t>
            </w:r>
          </w:p>
        </w:tc>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784"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电话</w:t>
            </w:r>
          </w:p>
        </w:tc>
        <w:tc>
          <w:tcPr>
            <w:tcW w:w="1412"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接收人姓名</w:t>
            </w:r>
          </w:p>
        </w:tc>
        <w:tc>
          <w:tcPr>
            <w:tcW w:w="1935"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60"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b/>
                <w:bCs/>
                <w:color w:val="auto"/>
                <w:szCs w:val="24"/>
              </w:rPr>
            </w:pPr>
          </w:p>
        </w:tc>
      </w:tr>
    </w:tbl>
    <w:p>
      <w:pPr>
        <w:rPr>
          <w:rFonts w:asciiTheme="minorEastAsia" w:hAnsiTheme="minorEastAsia"/>
          <w:color w:val="auto"/>
        </w:rPr>
      </w:pPr>
      <w:r>
        <w:rPr>
          <w:rFonts w:asciiTheme="minorEastAsia" w:hAnsiTheme="minorEastAsia"/>
          <w:color w:val="auto"/>
        </w:rPr>
        <w:br w:type="page"/>
      </w:r>
    </w:p>
    <w:p>
      <w:pPr>
        <w:autoSpaceDE w:val="0"/>
        <w:autoSpaceDN w:val="0"/>
        <w:adjustRightInd w:val="0"/>
        <w:ind w:firstLine="0" w:firstLineChars="0"/>
        <w:jc w:val="center"/>
        <w:rPr>
          <w:rFonts w:hint="eastAsia" w:ascii="宋体" w:hAnsi="宋体" w:cs="Times New Roman"/>
          <w:b/>
          <w:bCs/>
          <w:color w:val="auto"/>
          <w:szCs w:val="24"/>
          <w:lang w:val="en-US" w:eastAsia="zh-CN"/>
        </w:rPr>
      </w:pPr>
      <w:r>
        <w:rPr>
          <w:rFonts w:hint="eastAsia" w:ascii="宋体" w:hAnsi="宋体" w:cs="Times New Roman"/>
          <w:b/>
          <w:bCs/>
          <w:color w:val="auto"/>
          <w:szCs w:val="24"/>
          <w:lang w:val="en-US" w:eastAsia="zh-CN"/>
        </w:rPr>
        <w:t>培训演练登记表</w:t>
      </w:r>
    </w:p>
    <w:tbl>
      <w:tblPr>
        <w:tblStyle w:val="23"/>
        <w:tblW w:w="94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011"/>
        <w:gridCol w:w="1596"/>
        <w:gridCol w:w="1035"/>
        <w:gridCol w:w="1155"/>
        <w:gridCol w:w="755"/>
        <w:gridCol w:w="601"/>
        <w:gridCol w:w="2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预案名称</w:t>
            </w:r>
          </w:p>
        </w:tc>
        <w:tc>
          <w:tcPr>
            <w:tcW w:w="3786" w:type="dxa"/>
            <w:gridSpan w:val="3"/>
            <w:noWrap w:val="0"/>
            <w:vAlign w:val="center"/>
          </w:tcPr>
          <w:p>
            <w:pPr>
              <w:spacing w:line="240" w:lineRule="auto"/>
              <w:ind w:firstLine="0" w:firstLineChars="0"/>
              <w:jc w:val="center"/>
              <w:rPr>
                <w:rFonts w:hint="eastAsia" w:ascii="Times New Roman" w:hAnsi="Times New Roman" w:cs="Times New Roman"/>
                <w:sz w:val="21"/>
                <w:szCs w:val="21"/>
              </w:rPr>
            </w:pPr>
          </w:p>
        </w:tc>
        <w:tc>
          <w:tcPr>
            <w:tcW w:w="1356"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演练地点</w:t>
            </w:r>
          </w:p>
        </w:tc>
        <w:tc>
          <w:tcPr>
            <w:tcW w:w="2844"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组织部门</w:t>
            </w:r>
          </w:p>
        </w:tc>
        <w:tc>
          <w:tcPr>
            <w:tcW w:w="1596" w:type="dxa"/>
            <w:noWrap w:val="0"/>
            <w:vAlign w:val="center"/>
          </w:tcPr>
          <w:p>
            <w:pPr>
              <w:spacing w:line="240" w:lineRule="auto"/>
              <w:ind w:firstLine="0" w:firstLineChars="0"/>
              <w:jc w:val="center"/>
              <w:rPr>
                <w:rFonts w:hint="default" w:ascii="Times New Roman" w:hAnsi="Times New Roman" w:eastAsia="宋体" w:cs="Times New Roman"/>
                <w:sz w:val="21"/>
                <w:szCs w:val="21"/>
                <w:highlight w:val="magenta"/>
                <w:lang w:val="en-US" w:eastAsia="zh-CN"/>
              </w:rPr>
            </w:pPr>
          </w:p>
        </w:tc>
        <w:tc>
          <w:tcPr>
            <w:tcW w:w="1035" w:type="dxa"/>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总指挥</w:t>
            </w:r>
          </w:p>
        </w:tc>
        <w:tc>
          <w:tcPr>
            <w:tcW w:w="1155" w:type="dxa"/>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p>
        </w:tc>
        <w:tc>
          <w:tcPr>
            <w:tcW w:w="1356" w:type="dxa"/>
            <w:gridSpan w:val="2"/>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演练时间</w:t>
            </w:r>
          </w:p>
        </w:tc>
        <w:tc>
          <w:tcPr>
            <w:tcW w:w="2844" w:type="dxa"/>
            <w:noWrap w:val="0"/>
            <w:vAlign w:val="top"/>
          </w:tcPr>
          <w:p>
            <w:pPr>
              <w:spacing w:line="240" w:lineRule="auto"/>
              <w:ind w:firstLine="0" w:firstLineChars="0"/>
              <w:jc w:val="center"/>
              <w:rPr>
                <w:rFonts w:hint="eastAsia"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参加部门</w:t>
            </w:r>
          </w:p>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和单位</w:t>
            </w:r>
          </w:p>
        </w:tc>
        <w:tc>
          <w:tcPr>
            <w:tcW w:w="7986" w:type="dxa"/>
            <w:gridSpan w:val="6"/>
            <w:noWrap w:val="0"/>
            <w:vAlign w:val="center"/>
          </w:tcPr>
          <w:p>
            <w:pPr>
              <w:spacing w:line="240" w:lineRule="auto"/>
              <w:ind w:firstLine="0" w:firstLineChars="0"/>
              <w:rPr>
                <w:rFonts w:hint="default" w:ascii="Times New Roman" w:hAnsi="Times New Roman" w:cs="Times New Roman"/>
                <w:sz w:val="24"/>
                <w:szCs w:val="24"/>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演练类别</w:t>
            </w:r>
          </w:p>
        </w:tc>
        <w:tc>
          <w:tcPr>
            <w:tcW w:w="4541" w:type="dxa"/>
            <w:gridSpan w:val="4"/>
            <w:noWrap w:val="0"/>
            <w:vAlign w:val="top"/>
          </w:tcPr>
          <w:p>
            <w:pPr>
              <w:spacing w:line="240" w:lineRule="auto"/>
              <w:ind w:firstLine="0" w:firstLineChars="0"/>
              <w:rPr>
                <w:rFonts w:hint="eastAsia" w:ascii="MingLiU" w:hAnsi="MingLiU"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实际演练  </w:t>
            </w:r>
            <w:r>
              <w:rPr>
                <w:rFonts w:hint="eastAsia" w:ascii="MingLiU" w:hAnsi="MingLiU" w:eastAsia="MingLiU" w:cs="Times New Roman"/>
                <w:sz w:val="21"/>
                <w:szCs w:val="21"/>
              </w:rPr>
              <w:t>□</w:t>
            </w:r>
            <w:r>
              <w:rPr>
                <w:rFonts w:hint="eastAsia" w:ascii="MingLiU" w:hAnsi="MingLiU" w:cs="Times New Roman"/>
                <w:sz w:val="21"/>
                <w:szCs w:val="21"/>
              </w:rPr>
              <w:t xml:space="preserve">桌面演练  </w:t>
            </w:r>
            <w:r>
              <w:rPr>
                <w:rFonts w:hint="eastAsia" w:ascii="MingLiU" w:hAnsi="MingLiU" w:eastAsia="MingLiU" w:cs="Times New Roman"/>
                <w:sz w:val="21"/>
                <w:szCs w:val="21"/>
              </w:rPr>
              <w:t>□</w:t>
            </w:r>
            <w:r>
              <w:rPr>
                <w:rFonts w:hint="eastAsia" w:ascii="MingLiU" w:hAnsi="MingLiU" w:cs="Times New Roman"/>
                <w:sz w:val="21"/>
                <w:szCs w:val="21"/>
              </w:rPr>
              <w:t>提问讨论式演练</w:t>
            </w:r>
          </w:p>
          <w:p>
            <w:pPr>
              <w:numPr>
                <w:ilvl w:val="0"/>
                <w:numId w:val="1"/>
              </w:numPr>
              <w:spacing w:line="240" w:lineRule="auto"/>
              <w:ind w:left="360" w:hanging="360" w:firstLineChars="0"/>
              <w:rPr>
                <w:rFonts w:hint="eastAsia" w:ascii="Times New Roman" w:hAnsi="Times New Roman" w:cs="Times New Roman"/>
                <w:sz w:val="21"/>
                <w:szCs w:val="21"/>
              </w:rPr>
            </w:pPr>
            <w:r>
              <w:rPr>
                <w:rFonts w:hint="eastAsia" w:ascii="Times New Roman" w:hAnsi="Times New Roman" w:cs="Times New Roman"/>
                <w:sz w:val="21"/>
                <w:szCs w:val="21"/>
              </w:rPr>
              <w:t>全部预案</w:t>
            </w:r>
            <w:r>
              <w:rPr>
                <w:rFonts w:hint="eastAsia" w:ascii="Times New Roman" w:hAnsi="Times New Roman" w:cs="Times New Roman"/>
                <w:sz w:val="21"/>
                <w:szCs w:val="21"/>
                <w:lang w:val="en-US" w:eastAsia="zh-CN"/>
              </w:rPr>
              <w:t xml:space="preserve"> </w:t>
            </w:r>
            <w:r>
              <w:rPr>
                <w:rFonts w:hint="eastAsia" w:ascii="MingLiU" w:hAnsi="MingLiU" w:eastAsia="MingLiU" w:cs="Times New Roman"/>
                <w:sz w:val="21"/>
                <w:szCs w:val="21"/>
              </w:rPr>
              <w:t>□</w:t>
            </w:r>
            <w:r>
              <w:rPr>
                <w:rFonts w:hint="eastAsia" w:ascii="MingLiU" w:hAnsi="MingLiU" w:cs="Times New Roman"/>
                <w:sz w:val="21"/>
                <w:szCs w:val="21"/>
              </w:rPr>
              <w:t>部分预案</w:t>
            </w:r>
          </w:p>
        </w:tc>
        <w:tc>
          <w:tcPr>
            <w:tcW w:w="3445" w:type="dxa"/>
            <w:gridSpan w:val="2"/>
            <w:noWrap w:val="0"/>
            <w:vAlign w:val="top"/>
          </w:tcPr>
          <w:p>
            <w:pPr>
              <w:widowControl/>
              <w:spacing w:line="240" w:lineRule="auto"/>
              <w:ind w:firstLine="0" w:firstLineChars="0"/>
              <w:jc w:val="left"/>
              <w:rPr>
                <w:rFonts w:hint="eastAsia" w:ascii="Times New Roman" w:hAnsi="Times New Roman" w:cs="Times New Roman"/>
                <w:sz w:val="21"/>
                <w:szCs w:val="21"/>
              </w:rPr>
            </w:pPr>
            <w:r>
              <w:rPr>
                <w:rFonts w:hint="eastAsia" w:ascii="Times New Roman" w:hAnsi="Times New Roman" w:cs="Times New Roman"/>
                <w:sz w:val="21"/>
                <w:szCs w:val="21"/>
              </w:rPr>
              <w:t>实际演练部分：</w:t>
            </w:r>
          </w:p>
          <w:p>
            <w:pPr>
              <w:spacing w:line="240" w:lineRule="auto"/>
              <w:ind w:firstLine="0" w:firstLineChars="0"/>
              <w:rPr>
                <w:rFonts w:hint="eastAsia"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467" w:type="dxa"/>
            <w:gridSpan w:val="2"/>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物资人员配置情况</w:t>
            </w:r>
          </w:p>
        </w:tc>
        <w:tc>
          <w:tcPr>
            <w:tcW w:w="7986" w:type="dxa"/>
            <w:gridSpan w:val="6"/>
            <w:noWrap w:val="0"/>
            <w:vAlign w:val="top"/>
          </w:tcPr>
          <w:p>
            <w:pPr>
              <w:spacing w:line="240" w:lineRule="auto"/>
              <w:ind w:firstLine="0" w:firstLineChars="0"/>
              <w:rPr>
                <w:rFonts w:hint="eastAsia"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演练过程</w:t>
            </w:r>
          </w:p>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描述</w:t>
            </w:r>
          </w:p>
        </w:tc>
        <w:tc>
          <w:tcPr>
            <w:tcW w:w="7986" w:type="dxa"/>
            <w:gridSpan w:val="6"/>
            <w:noWrap w:val="0"/>
            <w:vAlign w:val="top"/>
          </w:tcPr>
          <w:p>
            <w:pPr>
              <w:adjustRightInd w:val="0"/>
              <w:snapToGrid w:val="0"/>
              <w:spacing w:line="240" w:lineRule="auto"/>
              <w:ind w:firstLine="0" w:firstLineChars="0"/>
              <w:rPr>
                <w:rFonts w:hint="eastAsia"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预案适宜性充分性评审</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Times New Roman" w:hAnsi="Times New Roman" w:cs="Times New Roman"/>
                <w:sz w:val="21"/>
                <w:szCs w:val="21"/>
              </w:rPr>
              <w:t>适宜性：</w:t>
            </w:r>
            <w:r>
              <w:rPr>
                <w:rFonts w:hint="eastAsia" w:ascii="MingLiU" w:hAnsi="MingLiU" w:eastAsia="MingLiU" w:cs="Times New Roman"/>
                <w:sz w:val="21"/>
                <w:szCs w:val="21"/>
              </w:rPr>
              <w:t>□</w:t>
            </w:r>
            <w:r>
              <w:rPr>
                <w:rFonts w:hint="eastAsia" w:ascii="Times New Roman" w:hAnsi="Times New Roman" w:cs="Times New Roman"/>
                <w:sz w:val="21"/>
                <w:szCs w:val="21"/>
              </w:rPr>
              <w:t xml:space="preserve">全部能够执行  </w:t>
            </w:r>
            <w:r>
              <w:rPr>
                <w:rFonts w:hint="eastAsia" w:ascii="MingLiU" w:hAnsi="MingLiU" w:eastAsia="MingLiU" w:cs="Times New Roman"/>
                <w:sz w:val="21"/>
                <w:szCs w:val="21"/>
              </w:rPr>
              <w:t>□</w:t>
            </w:r>
            <w:r>
              <w:rPr>
                <w:rFonts w:hint="eastAsia" w:ascii="MingLiU" w:hAnsi="MingLiU" w:cs="Times New Roman"/>
                <w:sz w:val="21"/>
                <w:szCs w:val="21"/>
              </w:rPr>
              <w:t xml:space="preserve">执行过程不够顺利  </w:t>
            </w:r>
            <w:r>
              <w:rPr>
                <w:rFonts w:hint="eastAsia" w:ascii="MingLiU" w:hAnsi="MingLiU" w:eastAsia="MingLiU" w:cs="Times New Roman"/>
                <w:sz w:val="21"/>
                <w:szCs w:val="21"/>
              </w:rPr>
              <w:t>□</w:t>
            </w:r>
            <w:r>
              <w:rPr>
                <w:rFonts w:hint="eastAsia" w:ascii="MingLiU" w:hAnsi="MingLiU" w:cs="Times New Roman"/>
                <w:sz w:val="21"/>
                <w:szCs w:val="21"/>
              </w:rPr>
              <w:t>明显不适宜</w:t>
            </w:r>
          </w:p>
          <w:p>
            <w:pPr>
              <w:spacing w:line="240" w:lineRule="auto"/>
              <w:ind w:firstLine="0" w:firstLineChars="0"/>
              <w:rPr>
                <w:rFonts w:hint="eastAsia" w:ascii="Times New Roman" w:hAnsi="Times New Roman" w:cs="Times New Roman"/>
                <w:sz w:val="21"/>
                <w:szCs w:val="21"/>
              </w:rPr>
            </w:pPr>
            <w:r>
              <w:rPr>
                <w:rFonts w:hint="eastAsia" w:ascii="MingLiU" w:hAnsi="MingLiU" w:cs="Times New Roman"/>
                <w:sz w:val="21"/>
                <w:szCs w:val="21"/>
              </w:rPr>
              <w:t>充分性：</w:t>
            </w:r>
            <w:r>
              <w:rPr>
                <w:rFonts w:hint="eastAsia" w:ascii="MingLiU" w:hAnsi="MingLiU" w:eastAsia="MingLiU" w:cs="Times New Roman"/>
                <w:sz w:val="21"/>
                <w:szCs w:val="21"/>
              </w:rPr>
              <w:t>□</w:t>
            </w:r>
            <w:r>
              <w:rPr>
                <w:rFonts w:hint="eastAsia" w:ascii="MingLiU" w:hAnsi="MingLiU" w:cs="Times New Roman"/>
                <w:sz w:val="21"/>
                <w:szCs w:val="21"/>
              </w:rPr>
              <w:t xml:space="preserve">完全满足应急要求  </w:t>
            </w:r>
            <w:r>
              <w:rPr>
                <w:rFonts w:hint="eastAsia" w:ascii="MingLiU" w:hAnsi="MingLiU" w:eastAsia="MingLiU" w:cs="Times New Roman"/>
                <w:sz w:val="21"/>
                <w:szCs w:val="21"/>
              </w:rPr>
              <w:t>□</w:t>
            </w:r>
            <w:r>
              <w:rPr>
                <w:rFonts w:hint="eastAsia" w:ascii="MingLiU" w:hAnsi="MingLiU" w:cs="Times New Roman"/>
                <w:sz w:val="21"/>
                <w:szCs w:val="21"/>
              </w:rPr>
              <w:t xml:space="preserve">基本满足需要完善  </w:t>
            </w:r>
            <w:r>
              <w:rPr>
                <w:rFonts w:hint="eastAsia" w:ascii="MingLiU" w:hAnsi="MingLiU" w:eastAsia="MingLiU" w:cs="Times New Roman"/>
                <w:sz w:val="21"/>
                <w:szCs w:val="21"/>
              </w:rPr>
              <w:t>□</w:t>
            </w:r>
            <w:r>
              <w:rPr>
                <w:rFonts w:hint="eastAsia" w:ascii="MingLiU" w:hAnsi="MingLiU" w:cs="Times New Roman"/>
                <w:sz w:val="21"/>
                <w:szCs w:val="21"/>
              </w:rPr>
              <w:t>不充分，必须修改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56" w:type="dxa"/>
            <w:vMerge w:val="restart"/>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演练效果评审</w:t>
            </w: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人员到位情况</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迅速准确  </w:t>
            </w:r>
            <w:r>
              <w:rPr>
                <w:rFonts w:hint="eastAsia" w:ascii="MingLiU" w:hAnsi="MingLiU" w:eastAsia="MingLiU" w:cs="Times New Roman"/>
                <w:sz w:val="21"/>
                <w:szCs w:val="21"/>
              </w:rPr>
              <w:t>□</w:t>
            </w:r>
            <w:r>
              <w:rPr>
                <w:rFonts w:hint="eastAsia" w:ascii="MingLiU" w:hAnsi="MingLiU" w:cs="Times New Roman"/>
                <w:sz w:val="21"/>
                <w:szCs w:val="21"/>
              </w:rPr>
              <w:t xml:space="preserve">基本按时到位  </w:t>
            </w:r>
            <w:r>
              <w:rPr>
                <w:rFonts w:hint="eastAsia" w:ascii="MingLiU" w:hAnsi="MingLiU" w:eastAsia="MingLiU" w:cs="Times New Roman"/>
                <w:sz w:val="21"/>
                <w:szCs w:val="21"/>
              </w:rPr>
              <w:t>□</w:t>
            </w:r>
            <w:r>
              <w:rPr>
                <w:rFonts w:hint="eastAsia" w:ascii="MingLiU" w:hAnsi="MingLiU" w:cs="Times New Roman"/>
                <w:sz w:val="21"/>
                <w:szCs w:val="21"/>
              </w:rPr>
              <w:t xml:space="preserve">个别人员不到位  </w:t>
            </w:r>
            <w:r>
              <w:rPr>
                <w:rFonts w:hint="eastAsia" w:ascii="MingLiU" w:hAnsi="MingLiU" w:eastAsia="MingLiU" w:cs="Times New Roman"/>
                <w:sz w:val="21"/>
                <w:szCs w:val="21"/>
              </w:rPr>
              <w:t>□</w:t>
            </w:r>
            <w:r>
              <w:rPr>
                <w:rFonts w:hint="eastAsia" w:ascii="MingLiU" w:hAnsi="MingLiU" w:cs="Times New Roman"/>
                <w:sz w:val="21"/>
                <w:szCs w:val="21"/>
              </w:rPr>
              <w:t>重点部位人员不到位</w:t>
            </w:r>
          </w:p>
          <w:p>
            <w:pPr>
              <w:spacing w:line="240" w:lineRule="auto"/>
              <w:ind w:firstLine="0" w:firstLineChars="0"/>
              <w:rPr>
                <w:rFonts w:hint="eastAsia" w:ascii="Times New Roman" w:hAnsi="Times New Roman" w:cs="Times New Roman"/>
                <w:sz w:val="24"/>
                <w:szCs w:val="24"/>
              </w:rPr>
            </w:pPr>
            <w:r>
              <w:rPr>
                <w:rFonts w:hint="eastAsia" w:ascii="MingLiU" w:hAnsi="MingLiU" w:eastAsia="MingLiU" w:cs="Times New Roman"/>
                <w:sz w:val="21"/>
                <w:szCs w:val="21"/>
              </w:rPr>
              <w:t>□</w:t>
            </w:r>
            <w:r>
              <w:rPr>
                <w:rFonts w:hint="eastAsia" w:ascii="MingLiU" w:hAnsi="MingLiU" w:cs="Times New Roman"/>
                <w:sz w:val="21"/>
                <w:szCs w:val="21"/>
              </w:rPr>
              <w:t xml:space="preserve">职责明确，操作熟练  </w:t>
            </w:r>
            <w:r>
              <w:rPr>
                <w:rFonts w:hint="eastAsia" w:ascii="MingLiU" w:hAnsi="MingLiU" w:eastAsia="MingLiU" w:cs="Times New Roman"/>
                <w:sz w:val="21"/>
                <w:szCs w:val="21"/>
              </w:rPr>
              <w:t>□</w:t>
            </w:r>
            <w:r>
              <w:rPr>
                <w:rFonts w:hint="eastAsia" w:ascii="MingLiU" w:hAnsi="MingLiU" w:cs="Times New Roman"/>
                <w:sz w:val="21"/>
                <w:szCs w:val="21"/>
              </w:rPr>
              <w:t xml:space="preserve">职责明确，操作不够熟练  </w:t>
            </w:r>
            <w:r>
              <w:rPr>
                <w:rFonts w:hint="eastAsia" w:ascii="MingLiU" w:hAnsi="MingLiU" w:eastAsia="MingLiU" w:cs="Times New Roman"/>
                <w:sz w:val="21"/>
                <w:szCs w:val="21"/>
              </w:rPr>
              <w:t>□</w:t>
            </w:r>
            <w:r>
              <w:rPr>
                <w:rFonts w:hint="eastAsia" w:ascii="MingLiU" w:hAnsi="MingLiU" w:cs="Times New Roman"/>
                <w:sz w:val="21"/>
                <w:szCs w:val="21"/>
              </w:rPr>
              <w:t>职责不明，操作不熟练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物资到位情况</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MingLiU" w:hAnsi="MingLiU" w:cs="Times New Roman"/>
                <w:sz w:val="21"/>
                <w:szCs w:val="21"/>
              </w:rPr>
              <w:t>现场物资：</w:t>
            </w:r>
            <w:r>
              <w:rPr>
                <w:rFonts w:hint="eastAsia" w:ascii="MingLiU" w:hAnsi="MingLiU" w:eastAsia="MingLiU" w:cs="Times New Roman"/>
                <w:sz w:val="21"/>
                <w:szCs w:val="21"/>
              </w:rPr>
              <w:t>□</w:t>
            </w:r>
            <w:r>
              <w:rPr>
                <w:rFonts w:hint="eastAsia" w:ascii="MingLiU" w:hAnsi="MingLiU" w:cs="Times New Roman"/>
                <w:sz w:val="21"/>
                <w:szCs w:val="21"/>
              </w:rPr>
              <w:t xml:space="preserve">现场物资充分，全部有效  </w:t>
            </w:r>
            <w:r>
              <w:rPr>
                <w:rFonts w:hint="eastAsia" w:ascii="MingLiU" w:hAnsi="MingLiU" w:eastAsia="MingLiU" w:cs="Times New Roman"/>
                <w:sz w:val="21"/>
                <w:szCs w:val="21"/>
              </w:rPr>
              <w:t>□</w:t>
            </w:r>
            <w:r>
              <w:rPr>
                <w:rFonts w:hint="eastAsia" w:ascii="MingLiU" w:hAnsi="MingLiU" w:cs="Times New Roman"/>
                <w:sz w:val="21"/>
                <w:szCs w:val="21"/>
              </w:rPr>
              <w:t xml:space="preserve">现场准备不充分  </w:t>
            </w:r>
            <w:r>
              <w:rPr>
                <w:rFonts w:hint="eastAsia" w:ascii="MingLiU" w:hAnsi="MingLiU" w:eastAsia="MingLiU" w:cs="Times New Roman"/>
                <w:sz w:val="21"/>
                <w:szCs w:val="21"/>
              </w:rPr>
              <w:t>□</w:t>
            </w:r>
            <w:r>
              <w:rPr>
                <w:rFonts w:hint="eastAsia" w:ascii="MingLiU" w:hAnsi="MingLiU" w:cs="Times New Roman"/>
                <w:sz w:val="21"/>
                <w:szCs w:val="21"/>
              </w:rPr>
              <w:t>现场物资严重缺乏</w:t>
            </w:r>
          </w:p>
          <w:p>
            <w:pPr>
              <w:spacing w:line="240" w:lineRule="auto"/>
              <w:ind w:firstLine="0" w:firstLineChars="0"/>
              <w:rPr>
                <w:rFonts w:hint="eastAsia" w:ascii="Times New Roman" w:hAnsi="Times New Roman" w:cs="Times New Roman"/>
                <w:sz w:val="24"/>
                <w:szCs w:val="24"/>
              </w:rPr>
            </w:pPr>
            <w:r>
              <w:rPr>
                <w:rFonts w:hint="eastAsia" w:ascii="MingLiU" w:hAnsi="MingLiU" w:cs="Times New Roman"/>
                <w:sz w:val="21"/>
                <w:szCs w:val="21"/>
              </w:rPr>
              <w:t>个人防护：</w:t>
            </w:r>
            <w:r>
              <w:rPr>
                <w:rFonts w:hint="eastAsia" w:ascii="MingLiU" w:hAnsi="MingLiU" w:eastAsia="MingLiU" w:cs="Times New Roman"/>
                <w:sz w:val="21"/>
                <w:szCs w:val="21"/>
              </w:rPr>
              <w:t>□</w:t>
            </w:r>
            <w:r>
              <w:rPr>
                <w:rFonts w:hint="eastAsia" w:ascii="MingLiU" w:hAnsi="MingLiU" w:cs="Times New Roman"/>
                <w:sz w:val="21"/>
                <w:szCs w:val="21"/>
              </w:rPr>
              <w:t xml:space="preserve">全部人员防护到位 </w:t>
            </w:r>
            <w:r>
              <w:rPr>
                <w:rFonts w:hint="eastAsia" w:ascii="MingLiU" w:hAnsi="MingLiU" w:eastAsia="MingLiU" w:cs="Times New Roman"/>
                <w:sz w:val="21"/>
                <w:szCs w:val="21"/>
              </w:rPr>
              <w:t>□</w:t>
            </w:r>
            <w:r>
              <w:rPr>
                <w:rFonts w:hint="eastAsia" w:ascii="MingLiU" w:hAnsi="MingLiU" w:cs="Times New Roman"/>
                <w:sz w:val="21"/>
                <w:szCs w:val="21"/>
              </w:rPr>
              <w:t xml:space="preserve">个别人员防护不到位  </w:t>
            </w:r>
            <w:r>
              <w:rPr>
                <w:rFonts w:hint="eastAsia" w:ascii="MingLiU" w:hAnsi="MingLiU" w:eastAsia="MingLiU" w:cs="Times New Roman"/>
                <w:sz w:val="21"/>
                <w:szCs w:val="21"/>
              </w:rPr>
              <w:t>□</w:t>
            </w:r>
            <w:r>
              <w:rPr>
                <w:rFonts w:hint="eastAsia" w:ascii="MingLiU" w:hAnsi="MingLiU" w:cs="Times New Roman"/>
                <w:sz w:val="21"/>
                <w:szCs w:val="21"/>
              </w:rPr>
              <w:t>大部分人员防护不到位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协调组织情况</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整体组织：</w:t>
            </w:r>
            <w:r>
              <w:rPr>
                <w:rFonts w:hint="eastAsia" w:ascii="MingLiU" w:hAnsi="MingLiU" w:eastAsia="MingLiU" w:cs="Times New Roman"/>
                <w:sz w:val="21"/>
                <w:szCs w:val="21"/>
              </w:rPr>
              <w:t>□</w:t>
            </w:r>
            <w:r>
              <w:rPr>
                <w:rFonts w:hint="eastAsia" w:ascii="MingLiU" w:hAnsi="MingLiU" w:cs="Times New Roman"/>
                <w:sz w:val="21"/>
                <w:szCs w:val="21"/>
              </w:rPr>
              <w:t xml:space="preserve">准确、高效  </w:t>
            </w:r>
            <w:r>
              <w:rPr>
                <w:rFonts w:hint="eastAsia" w:ascii="MingLiU" w:hAnsi="MingLiU" w:eastAsia="MingLiU" w:cs="Times New Roman"/>
                <w:sz w:val="21"/>
                <w:szCs w:val="21"/>
              </w:rPr>
              <w:t>□</w:t>
            </w:r>
            <w:r>
              <w:rPr>
                <w:rFonts w:hint="eastAsia" w:ascii="MingLiU" w:hAnsi="MingLiU" w:cs="Times New Roman"/>
                <w:sz w:val="21"/>
                <w:szCs w:val="21"/>
              </w:rPr>
              <w:t xml:space="preserve">协调基本顺利，能满足要求  </w:t>
            </w:r>
            <w:r>
              <w:rPr>
                <w:rFonts w:hint="eastAsia" w:ascii="MingLiU" w:hAnsi="MingLiU" w:eastAsia="MingLiU" w:cs="Times New Roman"/>
                <w:sz w:val="21"/>
                <w:szCs w:val="21"/>
              </w:rPr>
              <w:t>□</w:t>
            </w:r>
            <w:r>
              <w:rPr>
                <w:rFonts w:hint="eastAsia" w:ascii="MingLiU" w:hAnsi="MingLiU" w:cs="Times New Roman"/>
                <w:sz w:val="21"/>
                <w:szCs w:val="21"/>
              </w:rPr>
              <w:t>效率低，有待改进</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抢险组分工：</w:t>
            </w:r>
            <w:r>
              <w:rPr>
                <w:rFonts w:hint="eastAsia" w:ascii="MingLiU" w:hAnsi="MingLiU" w:eastAsia="MingLiU" w:cs="Times New Roman"/>
                <w:sz w:val="21"/>
                <w:szCs w:val="21"/>
              </w:rPr>
              <w:t>□</w:t>
            </w:r>
            <w:r>
              <w:rPr>
                <w:rFonts w:hint="eastAsia" w:ascii="MingLiU" w:hAnsi="MingLiU" w:cs="Times New Roman"/>
                <w:sz w:val="21"/>
                <w:szCs w:val="21"/>
              </w:rPr>
              <w:t xml:space="preserve">合理、高效  </w:t>
            </w:r>
            <w:r>
              <w:rPr>
                <w:rFonts w:hint="eastAsia" w:ascii="MingLiU" w:hAnsi="MingLiU" w:eastAsia="MingLiU" w:cs="Times New Roman"/>
                <w:sz w:val="21"/>
                <w:szCs w:val="21"/>
              </w:rPr>
              <w:t>□</w:t>
            </w:r>
            <w:r>
              <w:rPr>
                <w:rFonts w:hint="eastAsia" w:ascii="MingLiU" w:hAnsi="MingLiU" w:cs="Times New Roman"/>
                <w:sz w:val="21"/>
                <w:szCs w:val="21"/>
              </w:rPr>
              <w:t xml:space="preserve">基本合理，能完成任务  </w:t>
            </w:r>
            <w:r>
              <w:rPr>
                <w:rFonts w:hint="eastAsia" w:ascii="MingLiU" w:hAnsi="MingLiU" w:eastAsia="MingLiU" w:cs="Times New Roman"/>
                <w:sz w:val="21"/>
                <w:szCs w:val="21"/>
              </w:rPr>
              <w:t>□</w:t>
            </w:r>
            <w:r>
              <w:rPr>
                <w:rFonts w:hint="eastAsia" w:ascii="MingLiU" w:hAnsi="MingLiU" w:cs="Times New Roman"/>
                <w:sz w:val="21"/>
                <w:szCs w:val="21"/>
              </w:rPr>
              <w:t>效率低，没有完成任务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实战效果评价</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达到预期目标  </w:t>
            </w:r>
            <w:r>
              <w:rPr>
                <w:rFonts w:hint="eastAsia" w:ascii="MingLiU" w:hAnsi="MingLiU" w:eastAsia="MingLiU" w:cs="Times New Roman"/>
                <w:sz w:val="21"/>
                <w:szCs w:val="21"/>
              </w:rPr>
              <w:t>□</w:t>
            </w:r>
            <w:r>
              <w:rPr>
                <w:rFonts w:hint="eastAsia" w:ascii="MingLiU" w:hAnsi="MingLiU" w:cs="Times New Roman"/>
                <w:sz w:val="21"/>
                <w:szCs w:val="21"/>
              </w:rPr>
              <w:t xml:space="preserve">基本达到目的，部分环节有待改进  </w:t>
            </w:r>
            <w:r>
              <w:rPr>
                <w:rFonts w:hint="eastAsia" w:ascii="MingLiU" w:hAnsi="MingLiU" w:eastAsia="MingLiU" w:cs="Times New Roman"/>
                <w:sz w:val="21"/>
                <w:szCs w:val="21"/>
              </w:rPr>
              <w:t>□</w:t>
            </w:r>
            <w:r>
              <w:rPr>
                <w:rFonts w:hint="eastAsia" w:ascii="MingLiU" w:hAnsi="MingLiU" w:cs="Times New Roman"/>
                <w:sz w:val="21"/>
                <w:szCs w:val="21"/>
              </w:rPr>
              <w:t>没有达到目标，须重新演练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外部支援部门和协作有效性</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报告上级：                                         </w:t>
            </w:r>
            <w:r>
              <w:rPr>
                <w:rFonts w:hint="eastAsia" w:ascii="MingLiU" w:hAnsi="MingLiU" w:eastAsia="MingLiU" w:cs="Times New Roman"/>
                <w:sz w:val="21"/>
                <w:szCs w:val="21"/>
              </w:rPr>
              <w:t>□</w:t>
            </w:r>
            <w:r>
              <w:rPr>
                <w:rFonts w:hint="eastAsia" w:ascii="Times New Roman" w:hAnsi="Times New Roman" w:cs="Times New Roman"/>
                <w:sz w:val="21"/>
                <w:szCs w:val="21"/>
              </w:rPr>
              <w:t>报告及时</w:t>
            </w:r>
            <w:r>
              <w:rPr>
                <w:rFonts w:hint="eastAsia" w:ascii="MingLiU" w:hAnsi="MingLiU" w:eastAsia="MingLiU" w:cs="Times New Roman"/>
                <w:sz w:val="21"/>
                <w:szCs w:val="21"/>
              </w:rPr>
              <w:t>□</w:t>
            </w:r>
            <w:r>
              <w:rPr>
                <w:rFonts w:hint="eastAsia" w:ascii="MingLiU" w:hAnsi="MingLiU" w:cs="Times New Roman"/>
                <w:sz w:val="21"/>
                <w:szCs w:val="21"/>
              </w:rPr>
              <w:t>联系不上</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消防部门：                                         </w:t>
            </w:r>
            <w:r>
              <w:rPr>
                <w:rFonts w:hint="eastAsia" w:ascii="MingLiU" w:hAnsi="MingLiU" w:eastAsia="MingLiU" w:cs="Times New Roman"/>
                <w:sz w:val="21"/>
                <w:szCs w:val="21"/>
              </w:rPr>
              <w:t>□</w:t>
            </w:r>
            <w:r>
              <w:rPr>
                <w:rFonts w:hint="eastAsia" w:ascii="MingLiU" w:hAnsi="MingLiU" w:cs="Times New Roman"/>
                <w:sz w:val="21"/>
                <w:szCs w:val="21"/>
              </w:rPr>
              <w:t>按要求协作</w:t>
            </w:r>
            <w:r>
              <w:rPr>
                <w:rFonts w:hint="eastAsia" w:ascii="MingLiU" w:hAnsi="MingLiU" w:eastAsia="MingLiU" w:cs="Times New Roman"/>
                <w:sz w:val="21"/>
                <w:szCs w:val="21"/>
              </w:rPr>
              <w:t>□</w:t>
            </w:r>
            <w:r>
              <w:rPr>
                <w:rFonts w:hint="eastAsia" w:ascii="MingLiU" w:hAnsi="MingLiU" w:cs="Times New Roman"/>
                <w:sz w:val="21"/>
                <w:szCs w:val="21"/>
              </w:rPr>
              <w:t>行动迟缓</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医疗救援部门：                                     </w:t>
            </w:r>
            <w:r>
              <w:rPr>
                <w:rFonts w:hint="eastAsia" w:ascii="MingLiU" w:hAnsi="MingLiU" w:eastAsia="MingLiU" w:cs="Times New Roman"/>
                <w:sz w:val="21"/>
                <w:szCs w:val="21"/>
              </w:rPr>
              <w:t>□</w:t>
            </w:r>
            <w:r>
              <w:rPr>
                <w:rFonts w:hint="eastAsia" w:ascii="MingLiU" w:hAnsi="MingLiU" w:cs="Times New Roman"/>
                <w:sz w:val="21"/>
                <w:szCs w:val="21"/>
              </w:rPr>
              <w:t>按要求协作</w:t>
            </w:r>
            <w:r>
              <w:rPr>
                <w:rFonts w:hint="eastAsia" w:ascii="MingLiU" w:hAnsi="MingLiU" w:eastAsia="MingLiU" w:cs="Times New Roman"/>
                <w:sz w:val="21"/>
                <w:szCs w:val="21"/>
              </w:rPr>
              <w:t>□</w:t>
            </w:r>
            <w:r>
              <w:rPr>
                <w:rFonts w:hint="eastAsia" w:ascii="MingLiU" w:hAnsi="MingLiU" w:cs="Times New Roman"/>
                <w:sz w:val="21"/>
                <w:szCs w:val="21"/>
              </w:rPr>
              <w:t>行动迟缓</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周边政府撤离配合：                                 </w:t>
            </w:r>
            <w:r>
              <w:rPr>
                <w:rFonts w:hint="eastAsia" w:ascii="MingLiU" w:hAnsi="MingLiU" w:eastAsia="MingLiU" w:cs="Times New Roman"/>
                <w:sz w:val="21"/>
                <w:szCs w:val="21"/>
              </w:rPr>
              <w:t>□</w:t>
            </w:r>
            <w:r>
              <w:rPr>
                <w:rFonts w:hint="eastAsia" w:ascii="MingLiU" w:hAnsi="MingLiU" w:cs="Times New Roman"/>
                <w:sz w:val="21"/>
                <w:szCs w:val="21"/>
              </w:rPr>
              <w:t>按要求配合</w:t>
            </w:r>
            <w:r>
              <w:rPr>
                <w:rFonts w:hint="eastAsia" w:ascii="MingLiU" w:hAnsi="MingLiU" w:eastAsia="MingLiU" w:cs="Times New Roman"/>
                <w:sz w:val="21"/>
                <w:szCs w:val="21"/>
              </w:rPr>
              <w:t>□</w:t>
            </w:r>
            <w:r>
              <w:rPr>
                <w:rFonts w:hint="eastAsia" w:ascii="MingLiU" w:hAnsi="MingLiU" w:cs="Times New Roman"/>
                <w:sz w:val="21"/>
                <w:szCs w:val="21"/>
              </w:rPr>
              <w:t>不配合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存在问题和改进措施</w:t>
            </w:r>
          </w:p>
        </w:tc>
        <w:tc>
          <w:tcPr>
            <w:tcW w:w="7986" w:type="dxa"/>
            <w:gridSpan w:val="6"/>
            <w:noWrap w:val="0"/>
            <w:vAlign w:val="center"/>
          </w:tcPr>
          <w:p>
            <w:pPr>
              <w:spacing w:line="240" w:lineRule="auto"/>
              <w:ind w:firstLine="0" w:firstLineChars="0"/>
              <w:jc w:val="center"/>
              <w:rPr>
                <w:rFonts w:hint="eastAsia" w:ascii="宋体" w:hAnsi="宋体" w:cs="Times New Roman"/>
                <w:color w:val="FFFFFF"/>
                <w:sz w:val="24"/>
                <w:szCs w:val="24"/>
              </w:rPr>
            </w:pPr>
            <w:r>
              <w:rPr>
                <w:rFonts w:hint="eastAsia" w:ascii="宋体" w:hAnsi="宋体" w:cs="Times New Roman"/>
                <w:color w:val="FFFFFF"/>
                <w:sz w:val="24"/>
                <w:szCs w:val="24"/>
              </w:rPr>
              <w:t>个别人员在灭火的时候未佩戴劳防用品；部分员工灭火器使用不熟练</w:t>
            </w:r>
          </w:p>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FFFFFF"/>
                <w:sz w:val="21"/>
                <w:szCs w:val="21"/>
                <w:highlight w:val="none"/>
                <w:lang w:val="en-US" w:eastAsia="zh-CN"/>
              </w:rPr>
              <w:t xml:space="preserve">员工演练时重视程度不强，加强安全意识培训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467" w:type="dxa"/>
            <w:gridSpan w:val="2"/>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演练结论</w:t>
            </w:r>
          </w:p>
        </w:tc>
        <w:tc>
          <w:tcPr>
            <w:tcW w:w="7986" w:type="dxa"/>
            <w:gridSpan w:val="6"/>
            <w:noWrap w:val="0"/>
            <w:vAlign w:val="center"/>
          </w:tcPr>
          <w:p>
            <w:pPr>
              <w:spacing w:line="240" w:lineRule="auto"/>
              <w:ind w:firstLine="0" w:firstLineChars="0"/>
              <w:jc w:val="center"/>
              <w:rPr>
                <w:rFonts w:hint="eastAsia" w:ascii="Times New Roman" w:hAnsi="Times New Roman" w:cs="Times New Roman"/>
                <w:color w:val="FFFFFF"/>
                <w:sz w:val="21"/>
                <w:szCs w:val="21"/>
                <w:highlight w:val="none"/>
                <w:lang w:val="en-US" w:eastAsia="zh-CN"/>
              </w:rPr>
            </w:pPr>
          </w:p>
        </w:tc>
      </w:tr>
    </w:tbl>
    <w:p>
      <w:pPr>
        <w:autoSpaceDE w:val="0"/>
        <w:autoSpaceDN w:val="0"/>
        <w:adjustRightInd w:val="0"/>
        <w:ind w:firstLine="0" w:firstLineChars="0"/>
        <w:jc w:val="both"/>
        <w:rPr>
          <w:rFonts w:hint="eastAsia" w:ascii="Times New Roman" w:hAnsi="Times New Roman" w:cs="Times New Roman"/>
          <w:sz w:val="21"/>
          <w:szCs w:val="21"/>
          <w:lang w:val="en-US" w:eastAsia="zh-CN"/>
        </w:rPr>
      </w:pPr>
      <w:r>
        <w:rPr>
          <w:rFonts w:hint="eastAsia" w:ascii="Times New Roman" w:hAnsi="Times New Roman" w:cs="Times New Roman"/>
          <w:sz w:val="21"/>
          <w:szCs w:val="21"/>
        </w:rPr>
        <w:t>记录人：</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评审负责人：</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时间：</w:t>
      </w:r>
      <w:r>
        <w:rPr>
          <w:rFonts w:hint="eastAsia" w:ascii="Times New Roman" w:hAnsi="Times New Roman" w:cs="Times New Roman"/>
          <w:sz w:val="21"/>
          <w:szCs w:val="21"/>
          <w:lang w:val="en-US" w:eastAsia="zh-CN"/>
        </w:rPr>
        <w:t xml:space="preserve">  </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br w:type="page"/>
      </w:r>
    </w:p>
    <w:p>
      <w:pPr>
        <w:pStyle w:val="3"/>
        <w:spacing w:after="97"/>
        <w:ind w:firstLine="0" w:firstLineChars="0"/>
        <w:jc w:val="center"/>
        <w:rPr>
          <w:color w:val="auto"/>
        </w:rPr>
      </w:pPr>
      <w:bookmarkStart w:id="390" w:name="_Toc31287"/>
      <w:r>
        <w:rPr>
          <w:rFonts w:hint="eastAsia"/>
          <w:color w:val="auto"/>
        </w:rPr>
        <w:t>附件</w:t>
      </w:r>
      <w:r>
        <w:rPr>
          <w:rFonts w:hint="eastAsia" w:ascii="New time roman" w:hAnsi="New time roman"/>
          <w:color w:val="auto"/>
        </w:rPr>
        <w:t>1</w:t>
      </w:r>
      <w:r>
        <w:rPr>
          <w:rFonts w:hint="eastAsia" w:ascii="New time roman" w:hAnsi="New time roman"/>
          <w:color w:val="auto"/>
          <w:lang w:val="en-US" w:eastAsia="zh-CN"/>
        </w:rPr>
        <w:t>2</w:t>
      </w:r>
      <w:r>
        <w:rPr>
          <w:color w:val="auto"/>
        </w:rPr>
        <w:t xml:space="preserve"> </w:t>
      </w:r>
      <w:r>
        <w:rPr>
          <w:rFonts w:hint="default" w:ascii="Times New Roman" w:hAnsi="Times New Roman" w:cs="Times New Roman"/>
          <w:color w:val="auto"/>
        </w:rPr>
        <w:t>成立应急预案编制小组文件</w:t>
      </w:r>
      <w:bookmarkEnd w:id="390"/>
    </w:p>
    <w:p>
      <w:pPr>
        <w:keepNext w:val="0"/>
        <w:keepLines w:val="0"/>
        <w:pageBreakBefore w:val="0"/>
        <w:widowControl w:val="0"/>
        <w:kinsoku/>
        <w:wordWrap/>
        <w:overflowPunct/>
        <w:topLinePunct w:val="0"/>
        <w:autoSpaceDE/>
        <w:autoSpaceDN/>
        <w:bidi w:val="0"/>
        <w:adjustRightInd/>
        <w:snapToGrid/>
        <w:spacing w:line="120" w:lineRule="auto"/>
        <w:ind w:firstLine="0" w:firstLineChars="0"/>
        <w:jc w:val="distribute"/>
        <w:textAlignment w:val="baseline"/>
        <w:rPr>
          <w:rFonts w:hint="eastAsia" w:ascii="仿宋_GB2312" w:hAnsi="仿宋_GB2312" w:eastAsia="仿宋_GB2312" w:cs="Times New Roman"/>
          <w:sz w:val="32"/>
          <w:szCs w:val="24"/>
        </w:rPr>
      </w:pPr>
      <w:r>
        <w:rPr>
          <w:rFonts w:hint="eastAsia" w:ascii="仿宋_GB2312" w:hAnsi="仿宋_GB2312" w:eastAsia="仿宋_GB2312" w:cs="Times New Roman"/>
          <w:sz w:val="32"/>
          <w:szCs w:val="24"/>
        </w:rPr>
        <w:pict>
          <v:group id="组合 3" o:spid="_x0000_s2241" o:spt="203" style="position:absolute;left:0pt;margin-left:-2.65pt;margin-top:55.35pt;height:19.15pt;width:456pt;z-index:630370304;mso-width-relative:page;mso-height-relative:page;" coordsize="9120,383" o:gfxdata="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&#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TNpuj2gAAAAoBAAAPAAAAAAAAAAEAIAAAACIAAABk&#10;cnMvZG93bnJldi54bWxQSwECFAAUAAAACACHTuJArAJSuSEDAACsCgAADgAAAAAAAAABACAAAAAp&#10;AQAAZHJzL2Uyb0RvYy54bWxQSwUGAAAAAAYABgBZAQAAvAYAAAAA&#10;">
            <o:lock v:ext="edit" aspectratio="f"/>
            <v:shape id="五角星 6" o:spid="_x0000_s2237" style="position:absolute;left:4392;top:0;height:383;width:403;" fillcolor="#FF0000" filled="t" stroked="t" coordsize="403,383" o:gfxdata="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cAsLsAAADa&#10;AAAADwAAAAAAAAABACAAAAAiAAAAZHJzL2Rvd25yZXYueG1sUEsBAhQAFAAAAAgAh07iQDMvBZ47&#10;AAAAOQAAABAAAAAAAAAAAQAgAAAACgEAAGRycy9zaGFwZXhtbC54bWxQSwUGAAAAAAYABgBbAQAA&#10;tAMAAAAA&#10;" path="m0,146l153,146,201,0,249,146,402,146,278,236,326,382,201,292,76,382,124,236xe">
              <v:path o:connectlocs="201,0;0,146;76,382;326,382;402,146" o:connectangles="247,164,82,82,0"/>
              <v:fill on="t" focussize="0,0"/>
              <v:stroke color="#FF0000" joinstyle="miter"/>
              <v:imagedata o:title=""/>
              <o:lock v:ext="edit" aspectratio="t"/>
            </v:shape>
            <v:group id="组合 9" o:spid="_x0000_s2240" o:spt="203" style="position:absolute;left:0;top:197;height:1;width:9120;" coordsize="9120,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直接箭头连接符 7" o:spid="_x0000_s2238" o:spt="32" type="#_x0000_t32" style="position:absolute;left:0;top:1;height:0;width:4225;" filled="f" stroked="t" coordsize="21600,21600" o:gfxdata="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5I+WvQAA&#10;ANoAAAAPAAAAAAAAAAEAIAAAACIAAABkcnMvZG93bnJldi54bWxQSwECFAAUAAAACACHTuJAMy8F&#10;njsAAAA5AAAAEAAAAAAAAAABACAAAAAMAQAAZHJzL3NoYXBleG1sLnhtbFBLBQYAAAAABgAGAFsB&#10;AAC2AwAAAAA=&#10;">
                <v:path arrowok="t"/>
                <v:fill on="f" focussize="0,0"/>
                <v:stroke weight="2pt" color="#FF0000" joinstyle="round"/>
                <v:imagedata o:title=""/>
                <o:lock v:ext="edit" aspectratio="f"/>
              </v:shape>
              <v:shape id="直接箭头连接符 8" o:spid="_x0000_s2239" o:spt="32" type="#_x0000_t32" style="position:absolute;left:4900;top:0;height:0;width:4220;" filled="f" stroked="t" coordsize="21600,21600" o:gfxdata="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nw1wugAAANsA&#10;AAAPAAAAAAAAAAEAIAAAACIAAABkcnMvZG93bnJldi54bWxQSwECFAAUAAAACACHTuJAMy8FnjsA&#10;AAA5AAAAEAAAAAAAAAABACAAAAAJAQAAZHJzL3NoYXBleG1sLnhtbFBLBQYAAAAABgAGAFsBAACz&#10;AwAAAAA=&#10;">
                <v:path arrowok="t"/>
                <v:fill on="f" focussize="0,0"/>
                <v:stroke weight="2pt" color="#FF0000" joinstyle="round"/>
                <v:imagedata o:title=""/>
                <o:lock v:ext="edit" aspectratio="f"/>
              </v:shape>
            </v:group>
          </v:group>
        </w:pict>
      </w:r>
      <w:r>
        <w:rPr>
          <w:rFonts w:hint="eastAsia" w:ascii="宋体" w:hAnsi="宋体" w:eastAsia="宋体" w:cs="宋体"/>
          <w:b/>
          <w:bCs/>
          <w:color w:val="FF0000"/>
          <w:w w:val="33"/>
          <w:sz w:val="96"/>
          <w:szCs w:val="96"/>
        </w:rPr>
        <w:t>南充市成南高速公路大观加油站有限公司</w:t>
      </w:r>
      <w:r>
        <w:rPr>
          <w:rFonts w:hint="eastAsia" w:ascii="仿宋_GB2312" w:hAnsi="宋体" w:eastAsia="仿宋_GB2312" w:cs="Times New Roman"/>
          <w:snapToGrid w:val="0"/>
          <w:sz w:val="32"/>
          <w:szCs w:val="32"/>
        </w:rPr>
        <w:t xml:space="preserve">                  </w:t>
      </w:r>
    </w:p>
    <w:p>
      <w:pPr>
        <w:widowControl/>
        <w:spacing w:line="580" w:lineRule="exact"/>
        <w:ind w:firstLine="720"/>
        <w:jc w:val="center"/>
        <w:rPr>
          <w:rFonts w:hint="eastAsia" w:ascii="宋体" w:hAnsi="宋体" w:eastAsia="宋体" w:cs="宋体"/>
          <w:b/>
          <w:bCs/>
          <w:sz w:val="44"/>
          <w:szCs w:val="44"/>
        </w:rPr>
      </w:pPr>
    </w:p>
    <w:p>
      <w:pPr>
        <w:widowControl/>
        <w:spacing w:line="580" w:lineRule="exact"/>
        <w:ind w:firstLine="720"/>
        <w:jc w:val="center"/>
        <w:rPr>
          <w:rFonts w:hint="eastAsia" w:ascii="宋体" w:hAnsi="宋体" w:eastAsia="宋体" w:cs="宋体"/>
          <w:b/>
          <w:bCs/>
          <w:sz w:val="44"/>
          <w:szCs w:val="44"/>
        </w:rPr>
      </w:pPr>
      <w:r>
        <w:rPr>
          <w:rFonts w:hint="eastAsia" w:ascii="宋体" w:hAnsi="宋体" w:eastAsia="宋体" w:cs="宋体"/>
          <w:b/>
          <w:bCs/>
          <w:sz w:val="44"/>
          <w:szCs w:val="44"/>
        </w:rPr>
        <w:t>关于成立生产安全事故应急预案</w:t>
      </w:r>
    </w:p>
    <w:p>
      <w:pPr>
        <w:widowControl/>
        <w:spacing w:line="580" w:lineRule="exact"/>
        <w:ind w:firstLine="720"/>
        <w:jc w:val="center"/>
        <w:rPr>
          <w:rFonts w:hint="eastAsia" w:ascii="宋体" w:hAnsi="宋体" w:eastAsia="宋体" w:cs="宋体"/>
          <w:b/>
          <w:bCs/>
          <w:sz w:val="44"/>
          <w:szCs w:val="44"/>
        </w:rPr>
      </w:pPr>
      <w:r>
        <w:rPr>
          <w:rFonts w:hint="eastAsia" w:ascii="宋体" w:hAnsi="宋体" w:eastAsia="宋体" w:cs="宋体"/>
          <w:b/>
          <w:bCs/>
          <w:sz w:val="44"/>
          <w:szCs w:val="44"/>
        </w:rPr>
        <w:t>编制小组的通知</w:t>
      </w:r>
    </w:p>
    <w:p>
      <w:pPr>
        <w:widowControl/>
        <w:spacing w:line="360" w:lineRule="auto"/>
        <w:ind w:firstLine="720"/>
        <w:jc w:val="left"/>
        <w:rPr>
          <w:rFonts w:ascii="Times New Roman" w:hAnsi="Times New Roman" w:eastAsia="仿宋_GB2312" w:cs="Times New Roman"/>
          <w:b w:val="0"/>
          <w:bCs/>
          <w:sz w:val="32"/>
          <w:szCs w:val="32"/>
        </w:rPr>
      </w:pPr>
    </w:p>
    <w:p>
      <w:pPr>
        <w:widowControl/>
        <w:spacing w:line="360" w:lineRule="auto"/>
        <w:ind w:firstLine="720"/>
        <w:jc w:val="left"/>
        <w:rPr>
          <w:rFonts w:ascii="Times New Roman" w:hAnsi="Times New Roman" w:eastAsia="仿宋_GB2312" w:cs="Times New Roman"/>
          <w:b w:val="0"/>
          <w:bCs/>
          <w:sz w:val="32"/>
          <w:szCs w:val="32"/>
        </w:rPr>
      </w:pPr>
      <w:r>
        <w:rPr>
          <w:rFonts w:ascii="Times New Roman" w:hAnsi="Times New Roman" w:eastAsia="仿宋_GB2312" w:cs="Times New Roman"/>
          <w:b w:val="0"/>
          <w:bCs/>
          <w:sz w:val="32"/>
          <w:szCs w:val="32"/>
        </w:rPr>
        <w:t>公司各部门：</w:t>
      </w:r>
    </w:p>
    <w:p>
      <w:pPr>
        <w:spacing w:line="580" w:lineRule="exact"/>
        <w:ind w:firstLine="64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为健全和提高公司应急救援管理和急救水平，依据《中华人民共和国安全生产法》、《中华人民共和国消防法》、《中华人民共和国环境保护法》、《生产安全事故应急预案管理办法》等法律、法规要求，公司</w:t>
      </w:r>
      <w:r>
        <w:rPr>
          <w:rFonts w:hint="eastAsia" w:ascii="Times New Roman" w:hAnsi="Times New Roman" w:eastAsia="仿宋_GB2312" w:cs="Times New Roman"/>
          <w:sz w:val="32"/>
          <w:szCs w:val="32"/>
          <w:lang w:val="en-US" w:eastAsia="zh-CN"/>
        </w:rPr>
        <w:t>拟对原有</w:t>
      </w:r>
      <w:r>
        <w:rPr>
          <w:rFonts w:hint="eastAsia" w:ascii="Times New Roman" w:hAnsi="Times New Roman" w:eastAsia="仿宋_GB2312" w:cs="Times New Roman"/>
          <w:sz w:val="32"/>
          <w:szCs w:val="32"/>
        </w:rPr>
        <w:t>生产安全事故应急预案重新进行修订，特</w:t>
      </w:r>
      <w:r>
        <w:rPr>
          <w:rFonts w:hint="eastAsia" w:ascii="Times New Roman" w:hAnsi="Times New Roman" w:eastAsia="仿宋_GB2312" w:cs="Times New Roman"/>
          <w:sz w:val="32"/>
          <w:szCs w:val="32"/>
          <w:lang w:val="en-US" w:eastAsia="zh-CN"/>
        </w:rPr>
        <w:t>成立生产安全事故应急</w:t>
      </w:r>
      <w:r>
        <w:rPr>
          <w:rFonts w:hint="eastAsia" w:ascii="Times New Roman" w:hAnsi="Times New Roman" w:eastAsia="仿宋_GB2312" w:cs="Times New Roman"/>
          <w:sz w:val="32"/>
          <w:szCs w:val="32"/>
        </w:rPr>
        <w:t>预案编制小组</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现</w:t>
      </w:r>
      <w:r>
        <w:rPr>
          <w:rFonts w:hint="eastAsia" w:ascii="仿宋_GB2312" w:hAnsi="宋体" w:eastAsia="仿宋_GB2312" w:cs="仿宋_GB2312"/>
          <w:sz w:val="32"/>
          <w:szCs w:val="32"/>
        </w:rPr>
        <w:t>将相关事项通知如下</w:t>
      </w:r>
      <w:r>
        <w:rPr>
          <w:rFonts w:hint="eastAsia" w:ascii="仿宋_GB2312" w:hAnsi="宋体" w:eastAsia="仿宋_GB2312" w:cs="仿宋_GB2312"/>
          <w:sz w:val="32"/>
          <w:szCs w:val="32"/>
          <w:lang w:eastAsia="zh-CN"/>
        </w:rPr>
        <w:t>：</w:t>
      </w:r>
    </w:p>
    <w:p>
      <w:pPr>
        <w:spacing w:line="360" w:lineRule="auto"/>
        <w:ind w:firstLine="48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color w:val="auto"/>
          <w:sz w:val="32"/>
          <w:szCs w:val="32"/>
        </w:rPr>
        <w:t>组  长：</w:t>
      </w:r>
      <w:r>
        <w:rPr>
          <w:rFonts w:hint="eastAsia" w:ascii="宋体" w:hAnsi="宋体" w:eastAsia="宋体" w:cs="Times New Roman"/>
          <w:color w:val="auto"/>
          <w:sz w:val="28"/>
          <w:szCs w:val="28"/>
        </w:rPr>
        <w:t>邓桂花</w:t>
      </w:r>
    </w:p>
    <w:p>
      <w:pPr>
        <w:spacing w:line="360" w:lineRule="auto"/>
        <w:ind w:firstLine="48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color w:val="auto"/>
          <w:sz w:val="32"/>
          <w:szCs w:val="32"/>
        </w:rPr>
        <w:t>副组长</w:t>
      </w:r>
      <w:r>
        <w:rPr>
          <w:rFonts w:hint="eastAsia" w:ascii="Times New Roman" w:hAnsi="Times New Roman" w:eastAsia="仿宋_GB2312" w:cs="Times New Roman"/>
          <w:color w:val="auto"/>
          <w:sz w:val="32"/>
          <w:szCs w:val="32"/>
        </w:rPr>
        <w:t>：</w:t>
      </w:r>
      <w:r>
        <w:rPr>
          <w:rFonts w:hint="eastAsia" w:ascii="Times New Roman" w:hAnsi="Times New Roman" w:eastAsia="宋体" w:cs="Times New Roman"/>
          <w:color w:val="auto"/>
          <w:sz w:val="28"/>
          <w:szCs w:val="28"/>
          <w:lang w:val="en-US" w:eastAsia="zh-CN"/>
        </w:rPr>
        <w:t>许亚娟</w:t>
      </w:r>
    </w:p>
    <w:p>
      <w:pPr>
        <w:spacing w:line="360" w:lineRule="auto"/>
        <w:ind w:firstLine="643"/>
        <w:rPr>
          <w:rFonts w:ascii="Times New Roman" w:hAnsi="Times New Roman" w:eastAsia="仿宋_GB2312" w:cs="Times New Roman"/>
          <w:sz w:val="32"/>
          <w:szCs w:val="32"/>
        </w:rPr>
      </w:pPr>
      <w:r>
        <w:rPr>
          <w:rFonts w:hint="eastAsia" w:ascii="Times New Roman" w:hAnsi="Times New Roman" w:eastAsia="仿宋_GB2312" w:cs="Times New Roman"/>
          <w:b/>
          <w:color w:val="auto"/>
          <w:sz w:val="32"/>
          <w:szCs w:val="32"/>
        </w:rPr>
        <w:t>成  员</w:t>
      </w:r>
      <w:r>
        <w:rPr>
          <w:rFonts w:hint="eastAsia" w:ascii="Times New Roman" w:hAnsi="Times New Roman" w:eastAsia="仿宋_GB2312" w:cs="Times New Roman"/>
          <w:color w:val="auto"/>
          <w:sz w:val="32"/>
          <w:szCs w:val="32"/>
        </w:rPr>
        <w:t>：</w:t>
      </w:r>
      <w:r>
        <w:rPr>
          <w:rFonts w:hint="eastAsia" w:ascii="宋体" w:hAnsi="宋体" w:eastAsia="宋体" w:cs="Times New Roman"/>
          <w:color w:val="auto"/>
          <w:sz w:val="28"/>
          <w:szCs w:val="28"/>
        </w:rPr>
        <w:t>郭建辉</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任方容</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许艳</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吴杰伟</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陈岚</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周荣</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吴雷</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谢钢</w:t>
      </w:r>
    </w:p>
    <w:p>
      <w:pPr>
        <w:widowControl/>
        <w:spacing w:line="360" w:lineRule="auto"/>
        <w:ind w:firstLine="640"/>
        <w:jc w:val="left"/>
        <w:rPr>
          <w:rFonts w:ascii="Times New Roman" w:hAnsi="Times New Roman" w:eastAsia="仿宋_GB2312" w:cs="Times New Roman"/>
          <w:sz w:val="32"/>
          <w:szCs w:val="32"/>
        </w:rPr>
      </w:pPr>
      <w:bookmarkStart w:id="399" w:name="_GoBack"/>
      <w:bookmarkEnd w:id="399"/>
    </w:p>
    <w:p>
      <w:pPr>
        <w:spacing w:line="240" w:lineRule="auto"/>
        <w:ind w:right="240" w:firstLine="0" w:firstLineChars="0"/>
        <w:jc w:val="righ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南充市成南高速公路大观加油站有限公司</w:t>
      </w:r>
    </w:p>
    <w:p>
      <w:pPr>
        <w:spacing w:line="240" w:lineRule="auto"/>
        <w:ind w:right="240" w:firstLine="0" w:firstLineChars="0"/>
        <w:jc w:val="right"/>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大观加油站A站</w:t>
      </w:r>
      <w:r>
        <w:rPr>
          <w:rFonts w:hint="eastAsia" w:ascii="Times New Roman" w:hAnsi="Times New Roman" w:eastAsia="仿宋_GB2312" w:cs="Times New Roman"/>
          <w:sz w:val="32"/>
          <w:szCs w:val="32"/>
          <w:lang w:val="zh-CN" w:eastAsia="zh-CN"/>
        </w:rPr>
        <w:t xml:space="preserve"> </w:t>
      </w:r>
    </w:p>
    <w:p>
      <w:pPr>
        <w:spacing w:line="360" w:lineRule="auto"/>
        <w:ind w:firstLine="640"/>
        <w:jc w:val="center"/>
        <w:rPr>
          <w:rFonts w:hint="eastAsia" w:ascii="Times New Roman" w:hAnsi="Times New Roman" w:eastAsia="宋体" w:cs="Times New Roman"/>
          <w:sz w:val="28"/>
          <w:szCs w:val="28"/>
        </w:rPr>
      </w:pP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日</w:t>
      </w:r>
    </w:p>
    <w:p>
      <w:pPr>
        <w:pStyle w:val="2"/>
        <w:rPr>
          <w:rFonts w:hint="default"/>
          <w:lang w:val="en-US" w:eastAsia="zh-CN"/>
        </w:rPr>
      </w:pPr>
    </w:p>
    <w:sectPr>
      <w:headerReference r:id="rId11" w:type="default"/>
      <w:footerReference r:id="rId12" w:type="default"/>
      <w:pgSz w:w="11906" w:h="16838"/>
      <w:pgMar w:top="1418" w:right="1418" w:bottom="1418" w:left="1418"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ew time roman">
    <w:altName w:val="Times New Roman"/>
    <w:panose1 w:val="00000000000000000000"/>
    <w:charset w:val="00"/>
    <w:family w:val="roman"/>
    <w:pitch w:val="default"/>
    <w:sig w:usb0="00000000" w:usb1="00000000" w:usb2="00000000" w:usb3="00000000" w:csb0="0000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7541608"/>
    </w:sdtPr>
    <w:sdtEndPr>
      <w:rPr>
        <w:color w:val="000000" w:themeColor="text1"/>
        <w:sz w:val="22"/>
        <w:lang w:val="zh-CN"/>
      </w:rPr>
    </w:sdtEndPr>
    <w:sdtContent>
      <w:p>
        <w:pPr>
          <w:pStyle w:val="14"/>
          <w:ind w:firstLine="360"/>
          <w:jc w:val="center"/>
          <w:rPr>
            <w:color w:val="000000" w:themeColor="text1"/>
            <w:sz w:val="22"/>
            <w:lang w:val="zh-CN"/>
          </w:rPr>
        </w:pPr>
        <w:r>
          <w:rPr>
            <w:color w:val="000000" w:themeColor="text1"/>
            <w:sz w:val="22"/>
            <w:lang w:val="zh-CN"/>
          </w:rPr>
          <w:fldChar w:fldCharType="begin"/>
        </w:r>
        <w:r>
          <w:rPr>
            <w:color w:val="000000" w:themeColor="text1"/>
            <w:sz w:val="22"/>
            <w:lang w:val="zh-CN"/>
          </w:rPr>
          <w:instrText xml:space="preserve">PAGE   \* MERGEFORMAT</w:instrText>
        </w:r>
        <w:r>
          <w:rPr>
            <w:color w:val="000000" w:themeColor="text1"/>
            <w:sz w:val="22"/>
            <w:lang w:val="zh-CN"/>
          </w:rPr>
          <w:fldChar w:fldCharType="separate"/>
        </w:r>
        <w:r>
          <w:rPr>
            <w:rFonts w:ascii="New time roman" w:hAnsi="New time roman"/>
            <w:color w:val="000000" w:themeColor="text1"/>
            <w:sz w:val="22"/>
            <w:lang w:val="zh-CN"/>
          </w:rPr>
          <w:t>IV</w:t>
        </w:r>
        <w:r>
          <w:rPr>
            <w:color w:val="000000" w:themeColor="text1"/>
            <w:sz w:val="22"/>
            <w:lang w:val="zh-CN"/>
          </w:rPr>
          <w:fldChar w:fldCharType="end"/>
        </w:r>
      </w:p>
    </w:sdtContent>
  </w:sdt>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9784782"/>
    </w:sdtPr>
    <w:sdtEndPr>
      <w:rPr>
        <w:color w:val="000000" w:themeColor="text1"/>
        <w:sz w:val="22"/>
        <w:lang w:val="zh-CN"/>
      </w:rPr>
    </w:sdtEndPr>
    <w:sdtContent>
      <w:p>
        <w:pPr>
          <w:pStyle w:val="14"/>
          <w:ind w:firstLine="360"/>
          <w:jc w:val="center"/>
          <w:rPr>
            <w:color w:val="000000" w:themeColor="text1"/>
            <w:sz w:val="22"/>
            <w:lang w:val="zh-CN"/>
          </w:rPr>
        </w:pPr>
        <w:r>
          <w:rPr>
            <w:color w:val="000000" w:themeColor="text1"/>
            <w:sz w:val="22"/>
            <w:lang w:val="zh-CN"/>
          </w:rPr>
          <w:fldChar w:fldCharType="begin"/>
        </w:r>
        <w:r>
          <w:rPr>
            <w:color w:val="000000" w:themeColor="text1"/>
            <w:sz w:val="22"/>
            <w:lang w:val="zh-CN"/>
          </w:rPr>
          <w:instrText xml:space="preserve">PAGE   \* MERGEFORMAT</w:instrText>
        </w:r>
        <w:r>
          <w:rPr>
            <w:color w:val="000000" w:themeColor="text1"/>
            <w:sz w:val="22"/>
            <w:lang w:val="zh-CN"/>
          </w:rPr>
          <w:fldChar w:fldCharType="separate"/>
        </w:r>
        <w:r>
          <w:rPr>
            <w:rFonts w:ascii="New time roman" w:hAnsi="New time roman"/>
            <w:color w:val="000000" w:themeColor="text1"/>
            <w:sz w:val="22"/>
            <w:lang w:val="zh-CN"/>
          </w:rPr>
          <w:t>60</w:t>
        </w:r>
        <w:r>
          <w:rPr>
            <w:color w:val="000000" w:themeColor="text1"/>
            <w:sz w:val="22"/>
            <w:lang w:val="zh-CN"/>
          </w:rPr>
          <w:fldChar w:fldCharType="end"/>
        </w:r>
      </w:p>
    </w:sdtContent>
  </w:sdt>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tab/>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rFonts w:hint="eastAsia"/>
        <w:lang w:eastAsia="zh-CN"/>
      </w:rPr>
      <w:t>南充市成南高速公路大观加油站有限公司大观加油站</w:t>
    </w:r>
    <w:r>
      <w:rPr>
        <w:rFonts w:hint="eastAsia"/>
        <w:lang w:val="en-US" w:eastAsia="zh-CN"/>
      </w:rPr>
      <w:t>A</w:t>
    </w:r>
    <w:r>
      <w:rPr>
        <w:rFonts w:hint="eastAsia"/>
        <w:lang w:eastAsia="zh-CN"/>
      </w:rPr>
      <w:t>站</w:t>
    </w:r>
    <w:r>
      <w:rPr>
        <w:rFonts w:hint="eastAsia"/>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26430"/>
    <w:multiLevelType w:val="multilevel"/>
    <w:tmpl w:val="56926430"/>
    <w:lvl w:ilvl="0" w:tentative="0">
      <w:start w:val="0"/>
      <w:numFmt w:val="bullet"/>
      <w:lvlText w:val="□"/>
      <w:lvlJc w:val="left"/>
      <w:pPr>
        <w:tabs>
          <w:tab w:val="left" w:pos="360"/>
        </w:tabs>
        <w:ind w:left="360" w:hanging="360"/>
      </w:pPr>
      <w:rPr>
        <w:rFonts w:hint="eastAsia" w:ascii="MingLiU" w:hAnsi="MingLiU" w:eastAsia="MingLiU"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86554"/>
    <w:rsid w:val="00000507"/>
    <w:rsid w:val="00003947"/>
    <w:rsid w:val="0000601D"/>
    <w:rsid w:val="00011CAB"/>
    <w:rsid w:val="00014F50"/>
    <w:rsid w:val="0001788C"/>
    <w:rsid w:val="00021177"/>
    <w:rsid w:val="00025E03"/>
    <w:rsid w:val="00026868"/>
    <w:rsid w:val="00032933"/>
    <w:rsid w:val="00034859"/>
    <w:rsid w:val="00035C82"/>
    <w:rsid w:val="000476DF"/>
    <w:rsid w:val="00047F78"/>
    <w:rsid w:val="000518D1"/>
    <w:rsid w:val="00052391"/>
    <w:rsid w:val="00052734"/>
    <w:rsid w:val="000534D5"/>
    <w:rsid w:val="00053989"/>
    <w:rsid w:val="000555B6"/>
    <w:rsid w:val="00060D61"/>
    <w:rsid w:val="00061856"/>
    <w:rsid w:val="000630BB"/>
    <w:rsid w:val="00071F32"/>
    <w:rsid w:val="000752B0"/>
    <w:rsid w:val="00077B2B"/>
    <w:rsid w:val="0008083C"/>
    <w:rsid w:val="00080DCD"/>
    <w:rsid w:val="00093876"/>
    <w:rsid w:val="000A006E"/>
    <w:rsid w:val="000A24F3"/>
    <w:rsid w:val="000A55B8"/>
    <w:rsid w:val="000A687A"/>
    <w:rsid w:val="000A76D9"/>
    <w:rsid w:val="000C0EE4"/>
    <w:rsid w:val="000C211E"/>
    <w:rsid w:val="000C2120"/>
    <w:rsid w:val="000C2BA3"/>
    <w:rsid w:val="000D47D2"/>
    <w:rsid w:val="000D60CA"/>
    <w:rsid w:val="000D77FE"/>
    <w:rsid w:val="000E1924"/>
    <w:rsid w:val="000E5940"/>
    <w:rsid w:val="000E7087"/>
    <w:rsid w:val="000F3294"/>
    <w:rsid w:val="000F467B"/>
    <w:rsid w:val="000F6F55"/>
    <w:rsid w:val="000F6FE2"/>
    <w:rsid w:val="00101132"/>
    <w:rsid w:val="00104339"/>
    <w:rsid w:val="00105A15"/>
    <w:rsid w:val="00106654"/>
    <w:rsid w:val="0010667F"/>
    <w:rsid w:val="001125FF"/>
    <w:rsid w:val="001128B3"/>
    <w:rsid w:val="00113610"/>
    <w:rsid w:val="00115C54"/>
    <w:rsid w:val="00116CCA"/>
    <w:rsid w:val="001232C6"/>
    <w:rsid w:val="001251AD"/>
    <w:rsid w:val="0013080A"/>
    <w:rsid w:val="00133EAC"/>
    <w:rsid w:val="00141BC6"/>
    <w:rsid w:val="00146E93"/>
    <w:rsid w:val="001504DD"/>
    <w:rsid w:val="001509C0"/>
    <w:rsid w:val="00150C42"/>
    <w:rsid w:val="00151654"/>
    <w:rsid w:val="001534CA"/>
    <w:rsid w:val="00154A1A"/>
    <w:rsid w:val="00160379"/>
    <w:rsid w:val="00161E1C"/>
    <w:rsid w:val="0016393F"/>
    <w:rsid w:val="00163B3E"/>
    <w:rsid w:val="00164035"/>
    <w:rsid w:val="001650DF"/>
    <w:rsid w:val="00170A23"/>
    <w:rsid w:val="001722D4"/>
    <w:rsid w:val="001759FE"/>
    <w:rsid w:val="001763F9"/>
    <w:rsid w:val="00177CD8"/>
    <w:rsid w:val="001863F8"/>
    <w:rsid w:val="00186554"/>
    <w:rsid w:val="00190505"/>
    <w:rsid w:val="001955DC"/>
    <w:rsid w:val="00196950"/>
    <w:rsid w:val="00197665"/>
    <w:rsid w:val="001A09EE"/>
    <w:rsid w:val="001A2E5E"/>
    <w:rsid w:val="001A4015"/>
    <w:rsid w:val="001A56FC"/>
    <w:rsid w:val="001B2336"/>
    <w:rsid w:val="001B258C"/>
    <w:rsid w:val="001B3D9A"/>
    <w:rsid w:val="001C3DDC"/>
    <w:rsid w:val="001C4158"/>
    <w:rsid w:val="001C6CA5"/>
    <w:rsid w:val="001C7306"/>
    <w:rsid w:val="001D3B4A"/>
    <w:rsid w:val="001D4A2A"/>
    <w:rsid w:val="001D5139"/>
    <w:rsid w:val="001D7821"/>
    <w:rsid w:val="001E1E8F"/>
    <w:rsid w:val="001E4C9C"/>
    <w:rsid w:val="001E6868"/>
    <w:rsid w:val="001E76F0"/>
    <w:rsid w:val="001F321A"/>
    <w:rsid w:val="001F4E0F"/>
    <w:rsid w:val="001F5213"/>
    <w:rsid w:val="001F57F3"/>
    <w:rsid w:val="001F6258"/>
    <w:rsid w:val="001F637B"/>
    <w:rsid w:val="00200B6F"/>
    <w:rsid w:val="00202E73"/>
    <w:rsid w:val="00203129"/>
    <w:rsid w:val="00210146"/>
    <w:rsid w:val="002101DA"/>
    <w:rsid w:val="002109A4"/>
    <w:rsid w:val="002119D6"/>
    <w:rsid w:val="002135A2"/>
    <w:rsid w:val="002142E4"/>
    <w:rsid w:val="00216968"/>
    <w:rsid w:val="002174FA"/>
    <w:rsid w:val="0022098D"/>
    <w:rsid w:val="00227E98"/>
    <w:rsid w:val="00232F58"/>
    <w:rsid w:val="00233164"/>
    <w:rsid w:val="00236133"/>
    <w:rsid w:val="00237244"/>
    <w:rsid w:val="002517DA"/>
    <w:rsid w:val="00252C03"/>
    <w:rsid w:val="0025372F"/>
    <w:rsid w:val="002557FF"/>
    <w:rsid w:val="00263E8D"/>
    <w:rsid w:val="002650B3"/>
    <w:rsid w:val="00266E9C"/>
    <w:rsid w:val="002673F1"/>
    <w:rsid w:val="0027213C"/>
    <w:rsid w:val="00274DB8"/>
    <w:rsid w:val="00274E93"/>
    <w:rsid w:val="00277DBE"/>
    <w:rsid w:val="002815DC"/>
    <w:rsid w:val="00281859"/>
    <w:rsid w:val="00283934"/>
    <w:rsid w:val="002849DD"/>
    <w:rsid w:val="0029188B"/>
    <w:rsid w:val="00291DA2"/>
    <w:rsid w:val="00293683"/>
    <w:rsid w:val="002A33CD"/>
    <w:rsid w:val="002B05A6"/>
    <w:rsid w:val="002B073F"/>
    <w:rsid w:val="002B396A"/>
    <w:rsid w:val="002B6256"/>
    <w:rsid w:val="002B635B"/>
    <w:rsid w:val="002C084F"/>
    <w:rsid w:val="002C2C1A"/>
    <w:rsid w:val="002C322D"/>
    <w:rsid w:val="002C52D5"/>
    <w:rsid w:val="002D545D"/>
    <w:rsid w:val="002D5593"/>
    <w:rsid w:val="002D5ED5"/>
    <w:rsid w:val="002E0190"/>
    <w:rsid w:val="002E13E4"/>
    <w:rsid w:val="002E2CF1"/>
    <w:rsid w:val="002E3247"/>
    <w:rsid w:val="002E5C0C"/>
    <w:rsid w:val="002E71C4"/>
    <w:rsid w:val="002F0ACA"/>
    <w:rsid w:val="002F1EDA"/>
    <w:rsid w:val="0030333A"/>
    <w:rsid w:val="00303976"/>
    <w:rsid w:val="00304A3A"/>
    <w:rsid w:val="00310941"/>
    <w:rsid w:val="0031670E"/>
    <w:rsid w:val="00317067"/>
    <w:rsid w:val="00330873"/>
    <w:rsid w:val="00330ED9"/>
    <w:rsid w:val="00337EDC"/>
    <w:rsid w:val="00341D99"/>
    <w:rsid w:val="00343963"/>
    <w:rsid w:val="00343CAD"/>
    <w:rsid w:val="0034762B"/>
    <w:rsid w:val="0035121B"/>
    <w:rsid w:val="00353150"/>
    <w:rsid w:val="0035437F"/>
    <w:rsid w:val="00354B10"/>
    <w:rsid w:val="00354BB1"/>
    <w:rsid w:val="00354EF3"/>
    <w:rsid w:val="003551C1"/>
    <w:rsid w:val="00362DE8"/>
    <w:rsid w:val="00364AEB"/>
    <w:rsid w:val="003714FD"/>
    <w:rsid w:val="00371D67"/>
    <w:rsid w:val="00373BF6"/>
    <w:rsid w:val="00374DEB"/>
    <w:rsid w:val="00375D44"/>
    <w:rsid w:val="00382863"/>
    <w:rsid w:val="003909BA"/>
    <w:rsid w:val="00390B4D"/>
    <w:rsid w:val="00391819"/>
    <w:rsid w:val="00395ED6"/>
    <w:rsid w:val="00397549"/>
    <w:rsid w:val="003A3DA4"/>
    <w:rsid w:val="003B13FC"/>
    <w:rsid w:val="003B20AD"/>
    <w:rsid w:val="003B6D13"/>
    <w:rsid w:val="003B7204"/>
    <w:rsid w:val="003B7588"/>
    <w:rsid w:val="003C1984"/>
    <w:rsid w:val="003C361F"/>
    <w:rsid w:val="003C574F"/>
    <w:rsid w:val="003C5DA6"/>
    <w:rsid w:val="003C6B0B"/>
    <w:rsid w:val="003C75DD"/>
    <w:rsid w:val="003C767C"/>
    <w:rsid w:val="003C7D87"/>
    <w:rsid w:val="003D09FE"/>
    <w:rsid w:val="003D3E37"/>
    <w:rsid w:val="003D6655"/>
    <w:rsid w:val="003D70A6"/>
    <w:rsid w:val="003E3AE3"/>
    <w:rsid w:val="003E44F9"/>
    <w:rsid w:val="003E4EE7"/>
    <w:rsid w:val="003E65F3"/>
    <w:rsid w:val="003E7F9C"/>
    <w:rsid w:val="003F0514"/>
    <w:rsid w:val="003F1E35"/>
    <w:rsid w:val="003F61CD"/>
    <w:rsid w:val="003F7395"/>
    <w:rsid w:val="004061F2"/>
    <w:rsid w:val="00406D4F"/>
    <w:rsid w:val="00412D1D"/>
    <w:rsid w:val="0041464F"/>
    <w:rsid w:val="0041571C"/>
    <w:rsid w:val="00422178"/>
    <w:rsid w:val="00424823"/>
    <w:rsid w:val="00424B1A"/>
    <w:rsid w:val="00431EC4"/>
    <w:rsid w:val="004326AC"/>
    <w:rsid w:val="00437569"/>
    <w:rsid w:val="00437F5B"/>
    <w:rsid w:val="004400EE"/>
    <w:rsid w:val="00440865"/>
    <w:rsid w:val="0044442C"/>
    <w:rsid w:val="00444AA0"/>
    <w:rsid w:val="00455E85"/>
    <w:rsid w:val="004635B1"/>
    <w:rsid w:val="0046539B"/>
    <w:rsid w:val="004663FE"/>
    <w:rsid w:val="004669B7"/>
    <w:rsid w:val="00466C14"/>
    <w:rsid w:val="00471178"/>
    <w:rsid w:val="00471609"/>
    <w:rsid w:val="0047672E"/>
    <w:rsid w:val="0047716E"/>
    <w:rsid w:val="0048046A"/>
    <w:rsid w:val="0048282E"/>
    <w:rsid w:val="004851D1"/>
    <w:rsid w:val="004929A4"/>
    <w:rsid w:val="00494A4B"/>
    <w:rsid w:val="004952F3"/>
    <w:rsid w:val="00495EEA"/>
    <w:rsid w:val="00496751"/>
    <w:rsid w:val="00496868"/>
    <w:rsid w:val="004B1AA8"/>
    <w:rsid w:val="004B2BE6"/>
    <w:rsid w:val="004C3197"/>
    <w:rsid w:val="004C556A"/>
    <w:rsid w:val="004C5EF8"/>
    <w:rsid w:val="004D2A5A"/>
    <w:rsid w:val="004D4FAE"/>
    <w:rsid w:val="004E18FC"/>
    <w:rsid w:val="004E1966"/>
    <w:rsid w:val="004E27EF"/>
    <w:rsid w:val="004E3260"/>
    <w:rsid w:val="004E696A"/>
    <w:rsid w:val="004E7238"/>
    <w:rsid w:val="004E7C6E"/>
    <w:rsid w:val="004F337A"/>
    <w:rsid w:val="004F6997"/>
    <w:rsid w:val="005006A7"/>
    <w:rsid w:val="00500DD2"/>
    <w:rsid w:val="00501A24"/>
    <w:rsid w:val="00504622"/>
    <w:rsid w:val="0051370F"/>
    <w:rsid w:val="005227AF"/>
    <w:rsid w:val="005227F1"/>
    <w:rsid w:val="00522D5E"/>
    <w:rsid w:val="00524728"/>
    <w:rsid w:val="00527377"/>
    <w:rsid w:val="00531325"/>
    <w:rsid w:val="00532A19"/>
    <w:rsid w:val="00534C96"/>
    <w:rsid w:val="00536BE3"/>
    <w:rsid w:val="00540008"/>
    <w:rsid w:val="0054024A"/>
    <w:rsid w:val="00546054"/>
    <w:rsid w:val="00546681"/>
    <w:rsid w:val="00546D8E"/>
    <w:rsid w:val="0054768B"/>
    <w:rsid w:val="00547964"/>
    <w:rsid w:val="00552E64"/>
    <w:rsid w:val="0056007B"/>
    <w:rsid w:val="00563808"/>
    <w:rsid w:val="00567EFE"/>
    <w:rsid w:val="005707CA"/>
    <w:rsid w:val="00580A37"/>
    <w:rsid w:val="00581550"/>
    <w:rsid w:val="0058249C"/>
    <w:rsid w:val="0058393D"/>
    <w:rsid w:val="005846D7"/>
    <w:rsid w:val="00584DAC"/>
    <w:rsid w:val="00584FCE"/>
    <w:rsid w:val="005854C4"/>
    <w:rsid w:val="005862F1"/>
    <w:rsid w:val="00591221"/>
    <w:rsid w:val="0059272E"/>
    <w:rsid w:val="00596478"/>
    <w:rsid w:val="00597120"/>
    <w:rsid w:val="005A07D1"/>
    <w:rsid w:val="005A40C8"/>
    <w:rsid w:val="005A5AA6"/>
    <w:rsid w:val="005A765A"/>
    <w:rsid w:val="005B1841"/>
    <w:rsid w:val="005B1CD5"/>
    <w:rsid w:val="005B45EF"/>
    <w:rsid w:val="005B7B5B"/>
    <w:rsid w:val="005C29F4"/>
    <w:rsid w:val="005C3FDC"/>
    <w:rsid w:val="005C5D7F"/>
    <w:rsid w:val="005C5F78"/>
    <w:rsid w:val="005C671A"/>
    <w:rsid w:val="005C783A"/>
    <w:rsid w:val="005D0F5F"/>
    <w:rsid w:val="005D299C"/>
    <w:rsid w:val="005D7455"/>
    <w:rsid w:val="005E03EF"/>
    <w:rsid w:val="005E0BC1"/>
    <w:rsid w:val="005E3FA1"/>
    <w:rsid w:val="005E7330"/>
    <w:rsid w:val="005F0661"/>
    <w:rsid w:val="005F154E"/>
    <w:rsid w:val="005F1688"/>
    <w:rsid w:val="00602238"/>
    <w:rsid w:val="0060336E"/>
    <w:rsid w:val="006068CC"/>
    <w:rsid w:val="00613C1C"/>
    <w:rsid w:val="0061571B"/>
    <w:rsid w:val="006210AB"/>
    <w:rsid w:val="0062126A"/>
    <w:rsid w:val="00622877"/>
    <w:rsid w:val="00624B03"/>
    <w:rsid w:val="00627067"/>
    <w:rsid w:val="00627FB2"/>
    <w:rsid w:val="0063159F"/>
    <w:rsid w:val="00633289"/>
    <w:rsid w:val="00634250"/>
    <w:rsid w:val="006356E7"/>
    <w:rsid w:val="006366CC"/>
    <w:rsid w:val="00636AB9"/>
    <w:rsid w:val="00641015"/>
    <w:rsid w:val="006418D3"/>
    <w:rsid w:val="00643649"/>
    <w:rsid w:val="00645A2A"/>
    <w:rsid w:val="00647564"/>
    <w:rsid w:val="00652AAA"/>
    <w:rsid w:val="00653602"/>
    <w:rsid w:val="00664253"/>
    <w:rsid w:val="00666C21"/>
    <w:rsid w:val="006670CD"/>
    <w:rsid w:val="00670033"/>
    <w:rsid w:val="0067205D"/>
    <w:rsid w:val="006774FA"/>
    <w:rsid w:val="0067768A"/>
    <w:rsid w:val="00683EBC"/>
    <w:rsid w:val="006944F8"/>
    <w:rsid w:val="00694BC7"/>
    <w:rsid w:val="00695499"/>
    <w:rsid w:val="006A3A5A"/>
    <w:rsid w:val="006A439A"/>
    <w:rsid w:val="006A72D4"/>
    <w:rsid w:val="006A7ADA"/>
    <w:rsid w:val="006A7B3A"/>
    <w:rsid w:val="006B0F7C"/>
    <w:rsid w:val="006B42A9"/>
    <w:rsid w:val="006C43B5"/>
    <w:rsid w:val="006D2998"/>
    <w:rsid w:val="006D540D"/>
    <w:rsid w:val="006D6025"/>
    <w:rsid w:val="006D7CB7"/>
    <w:rsid w:val="006E182F"/>
    <w:rsid w:val="006F2469"/>
    <w:rsid w:val="006F465D"/>
    <w:rsid w:val="006F7522"/>
    <w:rsid w:val="00705B6B"/>
    <w:rsid w:val="007117FF"/>
    <w:rsid w:val="00712DEA"/>
    <w:rsid w:val="00712FAE"/>
    <w:rsid w:val="00717E3E"/>
    <w:rsid w:val="007228B3"/>
    <w:rsid w:val="007438C8"/>
    <w:rsid w:val="00744B7E"/>
    <w:rsid w:val="00745A0A"/>
    <w:rsid w:val="00750350"/>
    <w:rsid w:val="0075242A"/>
    <w:rsid w:val="00754930"/>
    <w:rsid w:val="007643DC"/>
    <w:rsid w:val="00764C3D"/>
    <w:rsid w:val="00766BF6"/>
    <w:rsid w:val="00772880"/>
    <w:rsid w:val="00772C3D"/>
    <w:rsid w:val="00775FE6"/>
    <w:rsid w:val="007770E6"/>
    <w:rsid w:val="00780425"/>
    <w:rsid w:val="007817B4"/>
    <w:rsid w:val="00784A11"/>
    <w:rsid w:val="00785300"/>
    <w:rsid w:val="0079033A"/>
    <w:rsid w:val="00790DDB"/>
    <w:rsid w:val="007A6640"/>
    <w:rsid w:val="007A7799"/>
    <w:rsid w:val="007B32F4"/>
    <w:rsid w:val="007C3C6A"/>
    <w:rsid w:val="007C4B53"/>
    <w:rsid w:val="007C69B3"/>
    <w:rsid w:val="007C738B"/>
    <w:rsid w:val="007C79B6"/>
    <w:rsid w:val="007D1FAB"/>
    <w:rsid w:val="007D230B"/>
    <w:rsid w:val="007D5D83"/>
    <w:rsid w:val="007D65C6"/>
    <w:rsid w:val="007D773A"/>
    <w:rsid w:val="007D7FB7"/>
    <w:rsid w:val="007E0D51"/>
    <w:rsid w:val="007E54C1"/>
    <w:rsid w:val="007E64BB"/>
    <w:rsid w:val="007E66A2"/>
    <w:rsid w:val="007F2A98"/>
    <w:rsid w:val="008009A3"/>
    <w:rsid w:val="00801F1C"/>
    <w:rsid w:val="0081012C"/>
    <w:rsid w:val="00812C5A"/>
    <w:rsid w:val="00813F95"/>
    <w:rsid w:val="0082240E"/>
    <w:rsid w:val="00822CF3"/>
    <w:rsid w:val="00824156"/>
    <w:rsid w:val="0082531C"/>
    <w:rsid w:val="0082663E"/>
    <w:rsid w:val="00827C74"/>
    <w:rsid w:val="00831611"/>
    <w:rsid w:val="00832067"/>
    <w:rsid w:val="00832E25"/>
    <w:rsid w:val="008353DF"/>
    <w:rsid w:val="00836079"/>
    <w:rsid w:val="008364DD"/>
    <w:rsid w:val="00837B16"/>
    <w:rsid w:val="00837FCD"/>
    <w:rsid w:val="00842EE1"/>
    <w:rsid w:val="008479C0"/>
    <w:rsid w:val="00853328"/>
    <w:rsid w:val="00865B41"/>
    <w:rsid w:val="008671B9"/>
    <w:rsid w:val="00870BBE"/>
    <w:rsid w:val="00871FF5"/>
    <w:rsid w:val="0087220F"/>
    <w:rsid w:val="00873CD9"/>
    <w:rsid w:val="008744D4"/>
    <w:rsid w:val="0087678E"/>
    <w:rsid w:val="00881347"/>
    <w:rsid w:val="00882AFA"/>
    <w:rsid w:val="00897F70"/>
    <w:rsid w:val="008A6E22"/>
    <w:rsid w:val="008A7D68"/>
    <w:rsid w:val="008B15DA"/>
    <w:rsid w:val="008B66C1"/>
    <w:rsid w:val="008B706D"/>
    <w:rsid w:val="008C3569"/>
    <w:rsid w:val="008C485E"/>
    <w:rsid w:val="008D0584"/>
    <w:rsid w:val="008D1C70"/>
    <w:rsid w:val="008D3EFE"/>
    <w:rsid w:val="008D495E"/>
    <w:rsid w:val="008D75D8"/>
    <w:rsid w:val="008E6338"/>
    <w:rsid w:val="008F0B0B"/>
    <w:rsid w:val="008F20E0"/>
    <w:rsid w:val="008F31BC"/>
    <w:rsid w:val="008F5AD0"/>
    <w:rsid w:val="008F7C68"/>
    <w:rsid w:val="009026D6"/>
    <w:rsid w:val="00904B22"/>
    <w:rsid w:val="00905ED6"/>
    <w:rsid w:val="0090777C"/>
    <w:rsid w:val="00907991"/>
    <w:rsid w:val="00913054"/>
    <w:rsid w:val="00913B4C"/>
    <w:rsid w:val="00915068"/>
    <w:rsid w:val="00915BBE"/>
    <w:rsid w:val="00917394"/>
    <w:rsid w:val="00917C98"/>
    <w:rsid w:val="00917F54"/>
    <w:rsid w:val="00923C55"/>
    <w:rsid w:val="00924802"/>
    <w:rsid w:val="00924DAA"/>
    <w:rsid w:val="009260D4"/>
    <w:rsid w:val="00931ED3"/>
    <w:rsid w:val="009328E3"/>
    <w:rsid w:val="009340BD"/>
    <w:rsid w:val="009349BC"/>
    <w:rsid w:val="00954B72"/>
    <w:rsid w:val="0095507A"/>
    <w:rsid w:val="00957BE3"/>
    <w:rsid w:val="0096003D"/>
    <w:rsid w:val="00961B8D"/>
    <w:rsid w:val="00970BF9"/>
    <w:rsid w:val="009716A2"/>
    <w:rsid w:val="0097228F"/>
    <w:rsid w:val="00975613"/>
    <w:rsid w:val="00977605"/>
    <w:rsid w:val="00980FE7"/>
    <w:rsid w:val="0098670D"/>
    <w:rsid w:val="00990818"/>
    <w:rsid w:val="0099362A"/>
    <w:rsid w:val="00994D57"/>
    <w:rsid w:val="009961DF"/>
    <w:rsid w:val="00997A09"/>
    <w:rsid w:val="009A4089"/>
    <w:rsid w:val="009A4327"/>
    <w:rsid w:val="009B1864"/>
    <w:rsid w:val="009B3BE4"/>
    <w:rsid w:val="009B4331"/>
    <w:rsid w:val="009B4C1E"/>
    <w:rsid w:val="009B5E06"/>
    <w:rsid w:val="009C10F5"/>
    <w:rsid w:val="009C53D7"/>
    <w:rsid w:val="009D0D6B"/>
    <w:rsid w:val="009D6253"/>
    <w:rsid w:val="009E2678"/>
    <w:rsid w:val="009E42DD"/>
    <w:rsid w:val="009E4B25"/>
    <w:rsid w:val="009F0D0D"/>
    <w:rsid w:val="009F15D7"/>
    <w:rsid w:val="009F2C89"/>
    <w:rsid w:val="009F3D71"/>
    <w:rsid w:val="009F4AF3"/>
    <w:rsid w:val="009F4B6E"/>
    <w:rsid w:val="009F696B"/>
    <w:rsid w:val="009F7BB0"/>
    <w:rsid w:val="00A03212"/>
    <w:rsid w:val="00A035A8"/>
    <w:rsid w:val="00A04386"/>
    <w:rsid w:val="00A04A73"/>
    <w:rsid w:val="00A04B5E"/>
    <w:rsid w:val="00A06435"/>
    <w:rsid w:val="00A06851"/>
    <w:rsid w:val="00A104C7"/>
    <w:rsid w:val="00A114D3"/>
    <w:rsid w:val="00A17FC7"/>
    <w:rsid w:val="00A21542"/>
    <w:rsid w:val="00A21597"/>
    <w:rsid w:val="00A22760"/>
    <w:rsid w:val="00A22C22"/>
    <w:rsid w:val="00A23E91"/>
    <w:rsid w:val="00A25359"/>
    <w:rsid w:val="00A26E36"/>
    <w:rsid w:val="00A277D3"/>
    <w:rsid w:val="00A30600"/>
    <w:rsid w:val="00A31221"/>
    <w:rsid w:val="00A3139A"/>
    <w:rsid w:val="00A343F8"/>
    <w:rsid w:val="00A356D7"/>
    <w:rsid w:val="00A36784"/>
    <w:rsid w:val="00A42125"/>
    <w:rsid w:val="00A47977"/>
    <w:rsid w:val="00A52071"/>
    <w:rsid w:val="00A533BB"/>
    <w:rsid w:val="00A536D2"/>
    <w:rsid w:val="00A537FB"/>
    <w:rsid w:val="00A602BE"/>
    <w:rsid w:val="00A651A9"/>
    <w:rsid w:val="00A67D59"/>
    <w:rsid w:val="00A712D8"/>
    <w:rsid w:val="00A72A01"/>
    <w:rsid w:val="00A73040"/>
    <w:rsid w:val="00A73F83"/>
    <w:rsid w:val="00A84269"/>
    <w:rsid w:val="00A846D8"/>
    <w:rsid w:val="00A92283"/>
    <w:rsid w:val="00A940E8"/>
    <w:rsid w:val="00A95F16"/>
    <w:rsid w:val="00A96FB7"/>
    <w:rsid w:val="00A97E98"/>
    <w:rsid w:val="00AA1E9C"/>
    <w:rsid w:val="00AA508E"/>
    <w:rsid w:val="00AB1555"/>
    <w:rsid w:val="00AB2F54"/>
    <w:rsid w:val="00AB34DA"/>
    <w:rsid w:val="00AC072B"/>
    <w:rsid w:val="00AC3350"/>
    <w:rsid w:val="00AD0036"/>
    <w:rsid w:val="00AD1060"/>
    <w:rsid w:val="00AD68FF"/>
    <w:rsid w:val="00AD7C15"/>
    <w:rsid w:val="00AE031B"/>
    <w:rsid w:val="00AE05B5"/>
    <w:rsid w:val="00AE3B86"/>
    <w:rsid w:val="00AE4A79"/>
    <w:rsid w:val="00AF13CE"/>
    <w:rsid w:val="00AF274F"/>
    <w:rsid w:val="00B05985"/>
    <w:rsid w:val="00B1275D"/>
    <w:rsid w:val="00B14644"/>
    <w:rsid w:val="00B1558E"/>
    <w:rsid w:val="00B23D96"/>
    <w:rsid w:val="00B24752"/>
    <w:rsid w:val="00B31DAF"/>
    <w:rsid w:val="00B32014"/>
    <w:rsid w:val="00B34959"/>
    <w:rsid w:val="00B40B0B"/>
    <w:rsid w:val="00B415F9"/>
    <w:rsid w:val="00B42D1E"/>
    <w:rsid w:val="00B44788"/>
    <w:rsid w:val="00B453E3"/>
    <w:rsid w:val="00B51643"/>
    <w:rsid w:val="00B52AFC"/>
    <w:rsid w:val="00B56D3E"/>
    <w:rsid w:val="00B5738A"/>
    <w:rsid w:val="00B60A3D"/>
    <w:rsid w:val="00B62FDF"/>
    <w:rsid w:val="00B645E2"/>
    <w:rsid w:val="00B66D57"/>
    <w:rsid w:val="00B67349"/>
    <w:rsid w:val="00B676B2"/>
    <w:rsid w:val="00B677B1"/>
    <w:rsid w:val="00B731AC"/>
    <w:rsid w:val="00B813F5"/>
    <w:rsid w:val="00B904AE"/>
    <w:rsid w:val="00B9326E"/>
    <w:rsid w:val="00B958B8"/>
    <w:rsid w:val="00B9647B"/>
    <w:rsid w:val="00B976F4"/>
    <w:rsid w:val="00BA1545"/>
    <w:rsid w:val="00BA588E"/>
    <w:rsid w:val="00BB78D4"/>
    <w:rsid w:val="00BC0DB0"/>
    <w:rsid w:val="00BC5217"/>
    <w:rsid w:val="00BD0363"/>
    <w:rsid w:val="00BD1A65"/>
    <w:rsid w:val="00BD3338"/>
    <w:rsid w:val="00BD33D6"/>
    <w:rsid w:val="00BD603E"/>
    <w:rsid w:val="00BE09B6"/>
    <w:rsid w:val="00BE12E4"/>
    <w:rsid w:val="00BE22DC"/>
    <w:rsid w:val="00BE553A"/>
    <w:rsid w:val="00BF0D9A"/>
    <w:rsid w:val="00C003AE"/>
    <w:rsid w:val="00C00688"/>
    <w:rsid w:val="00C0098B"/>
    <w:rsid w:val="00C02136"/>
    <w:rsid w:val="00C02623"/>
    <w:rsid w:val="00C03EB4"/>
    <w:rsid w:val="00C04523"/>
    <w:rsid w:val="00C05E7A"/>
    <w:rsid w:val="00C060B6"/>
    <w:rsid w:val="00C0732E"/>
    <w:rsid w:val="00C128EA"/>
    <w:rsid w:val="00C21301"/>
    <w:rsid w:val="00C21E6D"/>
    <w:rsid w:val="00C242E9"/>
    <w:rsid w:val="00C24832"/>
    <w:rsid w:val="00C24EFC"/>
    <w:rsid w:val="00C30BDF"/>
    <w:rsid w:val="00C30FAF"/>
    <w:rsid w:val="00C348EE"/>
    <w:rsid w:val="00C34A83"/>
    <w:rsid w:val="00C40253"/>
    <w:rsid w:val="00C4072E"/>
    <w:rsid w:val="00C407A2"/>
    <w:rsid w:val="00C529CC"/>
    <w:rsid w:val="00C56E9C"/>
    <w:rsid w:val="00C65A09"/>
    <w:rsid w:val="00C71876"/>
    <w:rsid w:val="00C72322"/>
    <w:rsid w:val="00C74737"/>
    <w:rsid w:val="00C74E49"/>
    <w:rsid w:val="00C81575"/>
    <w:rsid w:val="00C82023"/>
    <w:rsid w:val="00C90246"/>
    <w:rsid w:val="00C9439D"/>
    <w:rsid w:val="00CA042C"/>
    <w:rsid w:val="00CA1296"/>
    <w:rsid w:val="00CA256B"/>
    <w:rsid w:val="00CA75F5"/>
    <w:rsid w:val="00CB0CCB"/>
    <w:rsid w:val="00CB3820"/>
    <w:rsid w:val="00CB3E1C"/>
    <w:rsid w:val="00CC056D"/>
    <w:rsid w:val="00CC3FE3"/>
    <w:rsid w:val="00CD25EB"/>
    <w:rsid w:val="00CD5D47"/>
    <w:rsid w:val="00CE0430"/>
    <w:rsid w:val="00CE6B85"/>
    <w:rsid w:val="00CF0147"/>
    <w:rsid w:val="00CF1458"/>
    <w:rsid w:val="00CF1801"/>
    <w:rsid w:val="00CF3084"/>
    <w:rsid w:val="00D02CD8"/>
    <w:rsid w:val="00D11BF8"/>
    <w:rsid w:val="00D1679B"/>
    <w:rsid w:val="00D17D90"/>
    <w:rsid w:val="00D237DD"/>
    <w:rsid w:val="00D33B0F"/>
    <w:rsid w:val="00D4003B"/>
    <w:rsid w:val="00D418D3"/>
    <w:rsid w:val="00D42F96"/>
    <w:rsid w:val="00D44DF2"/>
    <w:rsid w:val="00D50A21"/>
    <w:rsid w:val="00D528CB"/>
    <w:rsid w:val="00D54D93"/>
    <w:rsid w:val="00D55DD1"/>
    <w:rsid w:val="00D56838"/>
    <w:rsid w:val="00D56F9A"/>
    <w:rsid w:val="00D62E6B"/>
    <w:rsid w:val="00D67415"/>
    <w:rsid w:val="00D71B03"/>
    <w:rsid w:val="00D76DDB"/>
    <w:rsid w:val="00D76F0E"/>
    <w:rsid w:val="00D83254"/>
    <w:rsid w:val="00D838F5"/>
    <w:rsid w:val="00D85337"/>
    <w:rsid w:val="00D85F92"/>
    <w:rsid w:val="00D87091"/>
    <w:rsid w:val="00D979AE"/>
    <w:rsid w:val="00DA65AC"/>
    <w:rsid w:val="00DA75D9"/>
    <w:rsid w:val="00DB3F09"/>
    <w:rsid w:val="00DB6E9B"/>
    <w:rsid w:val="00DC0C45"/>
    <w:rsid w:val="00DC2060"/>
    <w:rsid w:val="00DC28B5"/>
    <w:rsid w:val="00DC3C63"/>
    <w:rsid w:val="00DC3DF5"/>
    <w:rsid w:val="00DC5D60"/>
    <w:rsid w:val="00DC7BA7"/>
    <w:rsid w:val="00DD074B"/>
    <w:rsid w:val="00DD21FF"/>
    <w:rsid w:val="00DD33FE"/>
    <w:rsid w:val="00DE0FF0"/>
    <w:rsid w:val="00DF2550"/>
    <w:rsid w:val="00DF3088"/>
    <w:rsid w:val="00DF63A2"/>
    <w:rsid w:val="00DF7B94"/>
    <w:rsid w:val="00E038AD"/>
    <w:rsid w:val="00E047D3"/>
    <w:rsid w:val="00E07A98"/>
    <w:rsid w:val="00E10379"/>
    <w:rsid w:val="00E13246"/>
    <w:rsid w:val="00E14795"/>
    <w:rsid w:val="00E1482E"/>
    <w:rsid w:val="00E14C01"/>
    <w:rsid w:val="00E15A76"/>
    <w:rsid w:val="00E2029B"/>
    <w:rsid w:val="00E245A5"/>
    <w:rsid w:val="00E30F0E"/>
    <w:rsid w:val="00E35571"/>
    <w:rsid w:val="00E355EE"/>
    <w:rsid w:val="00E35A95"/>
    <w:rsid w:val="00E3669A"/>
    <w:rsid w:val="00E40B89"/>
    <w:rsid w:val="00E40D90"/>
    <w:rsid w:val="00E41DD6"/>
    <w:rsid w:val="00E51185"/>
    <w:rsid w:val="00E55DD2"/>
    <w:rsid w:val="00E60BF1"/>
    <w:rsid w:val="00E63ED9"/>
    <w:rsid w:val="00E734EF"/>
    <w:rsid w:val="00E741D5"/>
    <w:rsid w:val="00E757A3"/>
    <w:rsid w:val="00E77F87"/>
    <w:rsid w:val="00E810A9"/>
    <w:rsid w:val="00E81723"/>
    <w:rsid w:val="00E81D38"/>
    <w:rsid w:val="00E84AFC"/>
    <w:rsid w:val="00E85C67"/>
    <w:rsid w:val="00E9264F"/>
    <w:rsid w:val="00E9327F"/>
    <w:rsid w:val="00E9730D"/>
    <w:rsid w:val="00E979E4"/>
    <w:rsid w:val="00EA0BD0"/>
    <w:rsid w:val="00EA6997"/>
    <w:rsid w:val="00EB2FAD"/>
    <w:rsid w:val="00EB4775"/>
    <w:rsid w:val="00EB4781"/>
    <w:rsid w:val="00EC67F7"/>
    <w:rsid w:val="00EC7CD2"/>
    <w:rsid w:val="00ED3670"/>
    <w:rsid w:val="00EE0140"/>
    <w:rsid w:val="00EE0F83"/>
    <w:rsid w:val="00EE6D6E"/>
    <w:rsid w:val="00EF0599"/>
    <w:rsid w:val="00EF0A33"/>
    <w:rsid w:val="00EF2B77"/>
    <w:rsid w:val="00EF3150"/>
    <w:rsid w:val="00EF40F4"/>
    <w:rsid w:val="00EF76B1"/>
    <w:rsid w:val="00EF7C73"/>
    <w:rsid w:val="00F00D2A"/>
    <w:rsid w:val="00F1012E"/>
    <w:rsid w:val="00F11BE2"/>
    <w:rsid w:val="00F141DB"/>
    <w:rsid w:val="00F1516F"/>
    <w:rsid w:val="00F1703F"/>
    <w:rsid w:val="00F262C7"/>
    <w:rsid w:val="00F27948"/>
    <w:rsid w:val="00F338C0"/>
    <w:rsid w:val="00F40AEE"/>
    <w:rsid w:val="00F40F84"/>
    <w:rsid w:val="00F41D63"/>
    <w:rsid w:val="00F46510"/>
    <w:rsid w:val="00F4700C"/>
    <w:rsid w:val="00F472A7"/>
    <w:rsid w:val="00F52028"/>
    <w:rsid w:val="00F52370"/>
    <w:rsid w:val="00F52E72"/>
    <w:rsid w:val="00F530E5"/>
    <w:rsid w:val="00F64A27"/>
    <w:rsid w:val="00F64BAE"/>
    <w:rsid w:val="00F65F01"/>
    <w:rsid w:val="00F704B7"/>
    <w:rsid w:val="00F70549"/>
    <w:rsid w:val="00F71259"/>
    <w:rsid w:val="00F72D74"/>
    <w:rsid w:val="00F74571"/>
    <w:rsid w:val="00F75BAC"/>
    <w:rsid w:val="00F75DAD"/>
    <w:rsid w:val="00F75E34"/>
    <w:rsid w:val="00F82D31"/>
    <w:rsid w:val="00F84BEC"/>
    <w:rsid w:val="00F92D1D"/>
    <w:rsid w:val="00FA43C3"/>
    <w:rsid w:val="00FA4647"/>
    <w:rsid w:val="00FA4887"/>
    <w:rsid w:val="00FA75D5"/>
    <w:rsid w:val="00FB4ACF"/>
    <w:rsid w:val="00FC379E"/>
    <w:rsid w:val="00FC45BE"/>
    <w:rsid w:val="00FC5E14"/>
    <w:rsid w:val="00FC6669"/>
    <w:rsid w:val="00FC6ADE"/>
    <w:rsid w:val="00FD1A21"/>
    <w:rsid w:val="00FD49B4"/>
    <w:rsid w:val="00FD5878"/>
    <w:rsid w:val="00FD5A1B"/>
    <w:rsid w:val="00FD789C"/>
    <w:rsid w:val="00FE1E02"/>
    <w:rsid w:val="00FE2415"/>
    <w:rsid w:val="00FE5A7E"/>
    <w:rsid w:val="00FE69C3"/>
    <w:rsid w:val="00FE6FBA"/>
    <w:rsid w:val="00FF0A37"/>
    <w:rsid w:val="00FF0CC3"/>
    <w:rsid w:val="04512097"/>
    <w:rsid w:val="092F28CA"/>
    <w:rsid w:val="0B0E7F45"/>
    <w:rsid w:val="0B8E6513"/>
    <w:rsid w:val="0C173C44"/>
    <w:rsid w:val="0D3D273A"/>
    <w:rsid w:val="0D7E3E5B"/>
    <w:rsid w:val="0D891A79"/>
    <w:rsid w:val="0E033131"/>
    <w:rsid w:val="0E0A335D"/>
    <w:rsid w:val="0F432605"/>
    <w:rsid w:val="0F504DBB"/>
    <w:rsid w:val="1085083D"/>
    <w:rsid w:val="11473845"/>
    <w:rsid w:val="12DA037E"/>
    <w:rsid w:val="14DD7200"/>
    <w:rsid w:val="19CE25AE"/>
    <w:rsid w:val="19D471F1"/>
    <w:rsid w:val="1AC61952"/>
    <w:rsid w:val="1AF153C3"/>
    <w:rsid w:val="1BDD2460"/>
    <w:rsid w:val="1D7C7396"/>
    <w:rsid w:val="1DCE3F73"/>
    <w:rsid w:val="1E886AFD"/>
    <w:rsid w:val="1F260D83"/>
    <w:rsid w:val="1FB85DB8"/>
    <w:rsid w:val="21E66238"/>
    <w:rsid w:val="225E0282"/>
    <w:rsid w:val="225F7C77"/>
    <w:rsid w:val="23BB59B2"/>
    <w:rsid w:val="24BE4259"/>
    <w:rsid w:val="25E269F8"/>
    <w:rsid w:val="27D705B3"/>
    <w:rsid w:val="2911602B"/>
    <w:rsid w:val="29431F6F"/>
    <w:rsid w:val="2F13077E"/>
    <w:rsid w:val="323E0A5E"/>
    <w:rsid w:val="32703E61"/>
    <w:rsid w:val="3329674A"/>
    <w:rsid w:val="33811C90"/>
    <w:rsid w:val="33CC5910"/>
    <w:rsid w:val="3D4E6ED2"/>
    <w:rsid w:val="3FFE2D20"/>
    <w:rsid w:val="415B71BB"/>
    <w:rsid w:val="421F113C"/>
    <w:rsid w:val="43F13DDE"/>
    <w:rsid w:val="44C45E63"/>
    <w:rsid w:val="455961D2"/>
    <w:rsid w:val="46143644"/>
    <w:rsid w:val="46C1769E"/>
    <w:rsid w:val="47872E27"/>
    <w:rsid w:val="4AA319C4"/>
    <w:rsid w:val="4C7F3B24"/>
    <w:rsid w:val="4E5F0C89"/>
    <w:rsid w:val="4F6A7ED4"/>
    <w:rsid w:val="50C07A6E"/>
    <w:rsid w:val="52226690"/>
    <w:rsid w:val="52355B96"/>
    <w:rsid w:val="52807558"/>
    <w:rsid w:val="543F7CE5"/>
    <w:rsid w:val="54F74583"/>
    <w:rsid w:val="557F1A98"/>
    <w:rsid w:val="558707A1"/>
    <w:rsid w:val="57880794"/>
    <w:rsid w:val="57F95C3C"/>
    <w:rsid w:val="589F2789"/>
    <w:rsid w:val="598B55E8"/>
    <w:rsid w:val="5D4B508E"/>
    <w:rsid w:val="607C19E6"/>
    <w:rsid w:val="618D74B5"/>
    <w:rsid w:val="627B3083"/>
    <w:rsid w:val="66CC319D"/>
    <w:rsid w:val="68383711"/>
    <w:rsid w:val="684B32DD"/>
    <w:rsid w:val="68522D69"/>
    <w:rsid w:val="687807B5"/>
    <w:rsid w:val="68FF59D3"/>
    <w:rsid w:val="69240F42"/>
    <w:rsid w:val="69DB1635"/>
    <w:rsid w:val="6A3F3DBC"/>
    <w:rsid w:val="6AB779D2"/>
    <w:rsid w:val="6C1A34A1"/>
    <w:rsid w:val="6CAC4007"/>
    <w:rsid w:val="6CCD1A67"/>
    <w:rsid w:val="6E80409B"/>
    <w:rsid w:val="6F285D89"/>
    <w:rsid w:val="6FDE37FA"/>
    <w:rsid w:val="705C6BDA"/>
    <w:rsid w:val="71125157"/>
    <w:rsid w:val="72494441"/>
    <w:rsid w:val="724D13EA"/>
    <w:rsid w:val="7337172F"/>
    <w:rsid w:val="734256D4"/>
    <w:rsid w:val="75761AF8"/>
    <w:rsid w:val="759637E1"/>
    <w:rsid w:val="76AD4FC2"/>
    <w:rsid w:val="78944FBB"/>
    <w:rsid w:val="79FB0B03"/>
    <w:rsid w:val="7AF841C5"/>
    <w:rsid w:val="7C2A10BB"/>
    <w:rsid w:val="7D5D282B"/>
    <w:rsid w:val="7D9D3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连接符: 肘形 29"/>
        <o:r id="V:Rule2" type="connector" idref="#连接符: 肘形 28"/>
        <o:r id="V:Rule3" type="connector" idref="#连接符: 肘形 26"/>
        <o:r id="V:Rule4" type="connector" idref="#连接符: 肘形 25"/>
        <o:r id="V:Rule5" type="connector" idref="#连接符: 肘形 23"/>
        <o:r id="V:Rule6" type="connector" idref="#_x0000_s2099"/>
        <o:r id="V:Rule7" type="connector" idref="#连接符: 肘形 24"/>
        <o:r id="V:Rule8" type="connector" idref="#_x0000_s2102"/>
        <o:r id="V:Rule9" type="connector" idref="#_x0000_s2104"/>
        <o:r id="V:Rule10" type="connector" idref="#连接符: 肘形 18"/>
        <o:r id="V:Rule11" type="connector" idref="#连接符: 肘形 11"/>
        <o:r id="V:Rule12" type="connector" idref="#_x0000_s2118"/>
        <o:r id="V:Rule13" type="connector" idref="#_x0000_s2119"/>
        <o:r id="V:Rule14" type="connector" idref="#_x0000_s2120"/>
        <o:r id="V:Rule15" type="connector" idref="#_x0000_s2121"/>
        <o:r id="V:Rule16" type="connector" idref="#_x0000_s2126"/>
        <o:r id="V:Rule17" type="callout" idref="#自选图形 158"/>
        <o:r id="V:Rule18" type="connector" idref="#_x0000_s2128"/>
        <o:r id="V:Rule19" type="connector" idref="#_x0000_s2129"/>
        <o:r id="V:Rule20" type="connector" idref="#_x0000_s2130"/>
        <o:r id="V:Rule21" type="connector" idref="#_x0000_s2131"/>
        <o:r id="V:Rule22" type="connector" idref="#_x0000_s2177"/>
        <o:r id="V:Rule23" type="connector" idref="#_x0000_s2181"/>
        <o:r id="V:Rule24" type="connector" idref="#_x0000_s2183"/>
        <o:r id="V:Rule25" type="connector" idref="#_x0000_s2184"/>
        <o:r id="V:Rule26" type="connector" idref="#_x0000_s2185"/>
        <o:r id="V:Rule27" type="connector" idref="#_x0000_s2186">
          <o:proxy end="" idref="#_x0000_s2208" connectloc="0"/>
        </o:r>
        <o:r id="V:Rule28" type="connector" idref="#_x0000_s2187"/>
        <o:r id="V:Rule29" type="connector" idref="#_x0000_s2188"/>
        <o:r id="V:Rule30" type="connector" idref="#_x0000_s2189"/>
        <o:r id="V:Rule31" type="connector" idref="#_x0000_s2190"/>
        <o:r id="V:Rule32" type="connector" idref="#_x0000_s2191"/>
        <o:r id="V:Rule33" type="connector" idref="#_x0000_s2192"/>
        <o:r id="V:Rule34" type="connector" idref="#直接箭头连接符 7"/>
        <o:r id="V:Rule35" type="connector" idref="#直接箭头连接符 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3">
    <w:name w:val="heading 1"/>
    <w:basedOn w:val="1"/>
    <w:next w:val="1"/>
    <w:link w:val="29"/>
    <w:qFormat/>
    <w:uiPriority w:val="9"/>
    <w:pPr>
      <w:keepNext/>
      <w:keepLines/>
      <w:spacing w:afterLines="30"/>
      <w:jc w:val="center"/>
      <w:outlineLvl w:val="0"/>
    </w:pPr>
    <w:rPr>
      <w:rFonts w:eastAsia="黑体"/>
      <w:b/>
      <w:bCs/>
      <w:kern w:val="44"/>
      <w:sz w:val="32"/>
      <w:szCs w:val="44"/>
    </w:rPr>
  </w:style>
  <w:style w:type="paragraph" w:styleId="4">
    <w:name w:val="heading 2"/>
    <w:basedOn w:val="1"/>
    <w:next w:val="1"/>
    <w:link w:val="28"/>
    <w:unhideWhenUsed/>
    <w:qFormat/>
    <w:uiPriority w:val="9"/>
    <w:pPr>
      <w:keepNext/>
      <w:keepLines/>
      <w:ind w:firstLine="0" w:firstLineChars="0"/>
      <w:jc w:val="left"/>
      <w:outlineLvl w:val="1"/>
    </w:pPr>
    <w:rPr>
      <w:rFonts w:ascii="Times New Roman" w:hAnsi="Times New Roman" w:eastAsia="黑体" w:cstheme="majorBidi"/>
      <w:b/>
      <w:bCs/>
      <w:sz w:val="30"/>
      <w:szCs w:val="32"/>
    </w:rPr>
  </w:style>
  <w:style w:type="paragraph" w:styleId="5">
    <w:name w:val="heading 3"/>
    <w:basedOn w:val="1"/>
    <w:next w:val="1"/>
    <w:link w:val="30"/>
    <w:unhideWhenUsed/>
    <w:qFormat/>
    <w:uiPriority w:val="9"/>
    <w:pPr>
      <w:keepNext/>
      <w:keepLines/>
      <w:ind w:firstLine="0" w:firstLineChars="0"/>
      <w:jc w:val="left"/>
      <w:outlineLvl w:val="2"/>
    </w:pPr>
    <w:rPr>
      <w:rFonts w:asciiTheme="minorAscii" w:hAnsiTheme="minorAscii"/>
      <w:b/>
      <w:bCs/>
      <w:sz w:val="28"/>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579" w:firstLineChars="200"/>
    </w:pPr>
    <w:rPr>
      <w:rFonts w:cs="宋体"/>
      <w:sz w:val="28"/>
      <w:szCs w:val="20"/>
    </w:rPr>
  </w:style>
  <w:style w:type="paragraph" w:styleId="6">
    <w:name w:val="toc 7"/>
    <w:basedOn w:val="1"/>
    <w:next w:val="1"/>
    <w:unhideWhenUsed/>
    <w:qFormat/>
    <w:uiPriority w:val="39"/>
    <w:pPr>
      <w:spacing w:line="240" w:lineRule="auto"/>
      <w:ind w:left="2520" w:leftChars="1200" w:firstLine="0" w:firstLineChars="0"/>
    </w:pPr>
    <w:rPr>
      <w:rFonts w:eastAsiaTheme="minorEastAsia"/>
      <w:sz w:val="21"/>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42"/>
    <w:semiHidden/>
    <w:unhideWhenUsed/>
    <w:qFormat/>
    <w:uiPriority w:val="99"/>
    <w:pPr>
      <w:jc w:val="left"/>
    </w:pPr>
  </w:style>
  <w:style w:type="paragraph" w:styleId="9">
    <w:name w:val="Body Text"/>
    <w:qFormat/>
    <w:uiPriority w:val="0"/>
    <w:pPr>
      <w:widowControl w:val="0"/>
      <w:jc w:val="center"/>
    </w:pPr>
    <w:rPr>
      <w:rFonts w:ascii="Times New Roman" w:hAnsi="Times New Roman" w:eastAsia="宋体" w:cs="Times New Roman"/>
      <w:kern w:val="2"/>
      <w:sz w:val="21"/>
      <w:szCs w:val="24"/>
      <w:lang w:val="zh-CN" w:eastAsia="zh-CN" w:bidi="ar-SA"/>
    </w:rPr>
  </w:style>
  <w:style w:type="paragraph" w:styleId="10">
    <w:name w:val="toc 5"/>
    <w:basedOn w:val="1"/>
    <w:next w:val="1"/>
    <w:unhideWhenUsed/>
    <w:qFormat/>
    <w:uiPriority w:val="39"/>
    <w:pPr>
      <w:spacing w:line="240" w:lineRule="auto"/>
      <w:ind w:left="1680" w:leftChars="800" w:firstLine="0" w:firstLineChars="0"/>
    </w:pPr>
    <w:rPr>
      <w:rFonts w:eastAsiaTheme="minorEastAsia"/>
      <w:sz w:val="21"/>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spacing w:line="240" w:lineRule="auto"/>
      <w:ind w:left="2940" w:leftChars="1400" w:firstLine="0" w:firstLineChars="0"/>
    </w:pPr>
    <w:rPr>
      <w:rFonts w:eastAsiaTheme="minorEastAsia"/>
      <w:sz w:val="21"/>
    </w:rPr>
  </w:style>
  <w:style w:type="paragraph" w:styleId="13">
    <w:name w:val="Balloon Text"/>
    <w:basedOn w:val="1"/>
    <w:link w:val="31"/>
    <w:semiHidden/>
    <w:unhideWhenUsed/>
    <w:qFormat/>
    <w:uiPriority w:val="99"/>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spacing w:line="240" w:lineRule="auto"/>
      <w:ind w:left="1260" w:leftChars="600" w:firstLine="0" w:firstLineChars="0"/>
    </w:pPr>
    <w:rPr>
      <w:rFonts w:eastAsiaTheme="minorEastAsia"/>
      <w:sz w:val="21"/>
    </w:rPr>
  </w:style>
  <w:style w:type="paragraph" w:styleId="18">
    <w:name w:val="toc 6"/>
    <w:basedOn w:val="1"/>
    <w:next w:val="1"/>
    <w:unhideWhenUsed/>
    <w:qFormat/>
    <w:uiPriority w:val="39"/>
    <w:pPr>
      <w:spacing w:line="240" w:lineRule="auto"/>
      <w:ind w:left="2100" w:leftChars="1000" w:firstLine="0" w:firstLineChars="0"/>
    </w:pPr>
    <w:rPr>
      <w:rFonts w:eastAsiaTheme="minorEastAsia"/>
      <w:sz w:val="21"/>
    </w:r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spacing w:line="240" w:lineRule="auto"/>
      <w:ind w:left="3360" w:leftChars="1600" w:firstLine="0" w:firstLineChars="0"/>
    </w:pPr>
    <w:rPr>
      <w:rFonts w:eastAsiaTheme="minorEastAsia"/>
      <w:sz w:val="21"/>
    </w:rPr>
  </w:style>
  <w:style w:type="paragraph" w:styleId="21">
    <w:name w:val="Normal (Web)"/>
    <w:basedOn w:val="1"/>
    <w:semiHidden/>
    <w:unhideWhenUsed/>
    <w:qFormat/>
    <w:uiPriority w:val="99"/>
    <w:rPr>
      <w:rFonts w:ascii="Times New Roman" w:hAnsi="Times New Roman" w:cs="Times New Roman"/>
      <w:szCs w:val="24"/>
    </w:rPr>
  </w:style>
  <w:style w:type="paragraph" w:styleId="22">
    <w:name w:val="annotation subject"/>
    <w:basedOn w:val="8"/>
    <w:next w:val="8"/>
    <w:link w:val="43"/>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000FF" w:themeColor="hyperlink"/>
      <w:u w:val="single"/>
    </w:rPr>
  </w:style>
  <w:style w:type="character" w:styleId="27">
    <w:name w:val="annotation reference"/>
    <w:basedOn w:val="25"/>
    <w:semiHidden/>
    <w:unhideWhenUsed/>
    <w:qFormat/>
    <w:uiPriority w:val="99"/>
    <w:rPr>
      <w:sz w:val="21"/>
      <w:szCs w:val="21"/>
    </w:rPr>
  </w:style>
  <w:style w:type="character" w:customStyle="1" w:styleId="28">
    <w:name w:val="标题 2 字符"/>
    <w:basedOn w:val="25"/>
    <w:link w:val="4"/>
    <w:qFormat/>
    <w:uiPriority w:val="9"/>
    <w:rPr>
      <w:rFonts w:eastAsia="黑体" w:cstheme="majorBidi"/>
      <w:b/>
      <w:bCs/>
      <w:kern w:val="2"/>
      <w:sz w:val="30"/>
      <w:szCs w:val="32"/>
    </w:rPr>
  </w:style>
  <w:style w:type="character" w:customStyle="1" w:styleId="29">
    <w:name w:val="标题 1 字符"/>
    <w:basedOn w:val="25"/>
    <w:link w:val="3"/>
    <w:qFormat/>
    <w:uiPriority w:val="9"/>
    <w:rPr>
      <w:rFonts w:eastAsia="黑体" w:asciiTheme="minorHAnsi" w:hAnsiTheme="minorHAnsi" w:cstheme="minorBidi"/>
      <w:b/>
      <w:bCs/>
      <w:kern w:val="44"/>
      <w:sz w:val="32"/>
      <w:szCs w:val="44"/>
    </w:rPr>
  </w:style>
  <w:style w:type="character" w:customStyle="1" w:styleId="30">
    <w:name w:val="标题 3 字符"/>
    <w:basedOn w:val="25"/>
    <w:link w:val="5"/>
    <w:qFormat/>
    <w:uiPriority w:val="9"/>
    <w:rPr>
      <w:rFonts w:eastAsia="宋体" w:asciiTheme="minorAscii" w:hAnsiTheme="minorAscii" w:cstheme="minorBidi"/>
      <w:b/>
      <w:bCs/>
      <w:kern w:val="2"/>
      <w:sz w:val="28"/>
      <w:szCs w:val="32"/>
    </w:rPr>
  </w:style>
  <w:style w:type="character" w:customStyle="1" w:styleId="31">
    <w:name w:val="批注框文本 字符"/>
    <w:basedOn w:val="25"/>
    <w:link w:val="13"/>
    <w:semiHidden/>
    <w:qFormat/>
    <w:uiPriority w:val="99"/>
    <w:rPr>
      <w:sz w:val="18"/>
      <w:szCs w:val="18"/>
    </w:rPr>
  </w:style>
  <w:style w:type="character" w:customStyle="1" w:styleId="32">
    <w:name w:val="页脚 字符"/>
    <w:basedOn w:val="25"/>
    <w:link w:val="14"/>
    <w:qFormat/>
    <w:uiPriority w:val="99"/>
    <w:rPr>
      <w:sz w:val="18"/>
      <w:szCs w:val="18"/>
    </w:rPr>
  </w:style>
  <w:style w:type="character" w:customStyle="1" w:styleId="33">
    <w:name w:val="页眉 字符"/>
    <w:basedOn w:val="25"/>
    <w:link w:val="15"/>
    <w:qFormat/>
    <w:uiPriority w:val="99"/>
    <w:rPr>
      <w:sz w:val="18"/>
      <w:szCs w:val="18"/>
    </w:rPr>
  </w:style>
  <w:style w:type="paragraph" w:styleId="34">
    <w:name w:val="List Paragraph"/>
    <w:basedOn w:val="1"/>
    <w:qFormat/>
    <w:uiPriority w:val="34"/>
    <w:pPr>
      <w:ind w:firstLine="420"/>
    </w:pPr>
  </w:style>
  <w:style w:type="paragraph" w:customStyle="1" w:styleId="35">
    <w:name w:val="样式1"/>
    <w:basedOn w:val="1"/>
    <w:next w:val="1"/>
    <w:qFormat/>
    <w:uiPriority w:val="0"/>
    <w:pPr>
      <w:spacing w:afterLines="20"/>
    </w:pPr>
    <w:rPr>
      <w:rFonts w:ascii="黑体" w:hAnsi="黑体" w:eastAsia="黑体"/>
      <w:sz w:val="30"/>
      <w:szCs w:val="30"/>
    </w:rPr>
  </w:style>
  <w:style w:type="paragraph" w:customStyle="1" w:styleId="36">
    <w:name w:val="TOC 标题1"/>
    <w:basedOn w:val="3"/>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7">
    <w:name w:val="表头和图名"/>
    <w:basedOn w:val="1"/>
    <w:next w:val="1"/>
    <w:link w:val="38"/>
    <w:qFormat/>
    <w:uiPriority w:val="0"/>
    <w:pPr>
      <w:adjustRightInd w:val="0"/>
      <w:snapToGrid w:val="0"/>
      <w:spacing w:beforeLines="10" w:afterLines="10"/>
      <w:jc w:val="center"/>
    </w:pPr>
    <w:rPr>
      <w:rFonts w:ascii="Times New Roman" w:hAnsi="Times New Roman" w:eastAsia="黑体" w:cs="Times New Roman"/>
      <w:szCs w:val="28"/>
    </w:rPr>
  </w:style>
  <w:style w:type="character" w:customStyle="1" w:styleId="38">
    <w:name w:val="表头和图名 字符"/>
    <w:link w:val="37"/>
    <w:qFormat/>
    <w:uiPriority w:val="0"/>
    <w:rPr>
      <w:rFonts w:ascii="Times New Roman" w:hAnsi="Times New Roman" w:eastAsia="黑体" w:cs="Times New Roman"/>
      <w:sz w:val="24"/>
      <w:szCs w:val="28"/>
    </w:rPr>
  </w:style>
  <w:style w:type="paragraph" w:customStyle="1" w:styleId="39">
    <w:name w:val="正文自己"/>
    <w:basedOn w:val="1"/>
    <w:qFormat/>
    <w:uiPriority w:val="0"/>
    <w:pPr>
      <w:spacing w:line="560" w:lineRule="exact"/>
      <w:ind w:firstLine="629" w:firstLineChars="0"/>
    </w:pPr>
    <w:rPr>
      <w:rFonts w:ascii="Times New Roman" w:hAnsi="Times New Roman" w:cs="Times New Roman"/>
      <w:bCs/>
      <w:szCs w:val="20"/>
    </w:rPr>
  </w:style>
  <w:style w:type="paragraph" w:customStyle="1" w:styleId="40">
    <w:name w:val="表格中的文字"/>
    <w:basedOn w:val="1"/>
    <w:link w:val="41"/>
    <w:qFormat/>
    <w:uiPriority w:val="0"/>
    <w:pPr>
      <w:spacing w:line="240" w:lineRule="auto"/>
      <w:ind w:firstLine="0" w:firstLineChars="0"/>
      <w:jc w:val="center"/>
    </w:pPr>
    <w:rPr>
      <w:rFonts w:ascii="Times New Roman" w:hAnsi="Times New Roman"/>
      <w:sz w:val="21"/>
    </w:rPr>
  </w:style>
  <w:style w:type="character" w:customStyle="1" w:styleId="41">
    <w:name w:val="表格中的文字 字符"/>
    <w:basedOn w:val="25"/>
    <w:link w:val="40"/>
    <w:qFormat/>
    <w:uiPriority w:val="0"/>
    <w:rPr>
      <w:rFonts w:ascii="Times New Roman" w:hAnsi="Times New Roman" w:eastAsia="宋体"/>
    </w:rPr>
  </w:style>
  <w:style w:type="character" w:customStyle="1" w:styleId="42">
    <w:name w:val="批注文字 字符"/>
    <w:basedOn w:val="25"/>
    <w:link w:val="8"/>
    <w:semiHidden/>
    <w:qFormat/>
    <w:uiPriority w:val="99"/>
    <w:rPr>
      <w:rFonts w:asciiTheme="minorHAnsi" w:hAnsiTheme="minorHAnsi" w:cstheme="minorBidi"/>
      <w:kern w:val="2"/>
      <w:sz w:val="24"/>
      <w:szCs w:val="22"/>
    </w:rPr>
  </w:style>
  <w:style w:type="character" w:customStyle="1" w:styleId="43">
    <w:name w:val="批注主题 字符"/>
    <w:basedOn w:val="42"/>
    <w:link w:val="22"/>
    <w:semiHidden/>
    <w:qFormat/>
    <w:uiPriority w:val="99"/>
    <w:rPr>
      <w:rFonts w:asciiTheme="minorHAnsi" w:hAnsiTheme="minorHAnsi" w:cstheme="minorBidi"/>
      <w:b/>
      <w:bCs/>
      <w:kern w:val="2"/>
      <w:sz w:val="24"/>
      <w:szCs w:val="22"/>
    </w:rPr>
  </w:style>
  <w:style w:type="character" w:customStyle="1" w:styleId="44">
    <w:name w:val="Unresolved Mention"/>
    <w:basedOn w:val="25"/>
    <w:semiHidden/>
    <w:unhideWhenUsed/>
    <w:qFormat/>
    <w:uiPriority w:val="99"/>
    <w:rPr>
      <w:color w:val="605E5C"/>
      <w:shd w:val="clear" w:color="auto" w:fill="E1DFDD"/>
    </w:rPr>
  </w:style>
  <w:style w:type="table" w:customStyle="1" w:styleId="45">
    <w:name w:val="Grid Table Light"/>
    <w:basedOn w:val="23"/>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6">
    <w:name w:val="Plain Table 1"/>
    <w:basedOn w:val="23"/>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64"/>
    <customShpInfo spid="_x0000_s2166"/>
    <customShpInfo spid="_x0000_s2165"/>
    <customShpInfo spid="_x0000_s2134"/>
    <customShpInfo spid="_x0000_s2132"/>
    <customShpInfo spid="_x0000_s2133"/>
    <customShpInfo spid="_x0000_s2135"/>
    <customShpInfo spid="_x0000_s2136"/>
    <customShpInfo spid="_x0000_s2137"/>
    <customShpInfo spid="_x0000_s2138"/>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154"/>
    <customShpInfo spid="_x0000_s2155"/>
    <customShpInfo spid="_x0000_s2156"/>
    <customShpInfo spid="_x0000_s2159"/>
    <customShpInfo spid="_x0000_s2157"/>
    <customShpInfo spid="_x0000_s2152"/>
    <customShpInfo spid="_x0000_s2151"/>
    <customShpInfo spid="_x0000_s2153"/>
    <customShpInfo spid="_x0000_s2158"/>
    <customShpInfo spid="_x0000_s2160"/>
    <customShpInfo spid="_x0000_s2237"/>
    <customShpInfo spid="_x0000_s2238"/>
    <customShpInfo spid="_x0000_s2239"/>
    <customShpInfo spid="_x0000_s2240"/>
    <customShpInfo spid="_x0000_s22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CD95AA-86F5-41CA-9AF3-A481F3B5F83A}">
  <ds:schemaRefs/>
</ds:datastoreItem>
</file>

<file path=docProps/app.xml><?xml version="1.0" encoding="utf-8"?>
<Properties xmlns="http://schemas.openxmlformats.org/officeDocument/2006/extended-properties" xmlns:vt="http://schemas.openxmlformats.org/officeDocument/2006/docPropsVTypes">
  <Template>Normal</Template>
  <Pages>71</Pages>
  <Words>5055</Words>
  <Characters>28819</Characters>
  <Lines>240</Lines>
  <Paragraphs>67</Paragraphs>
  <TotalTime>0</TotalTime>
  <ScaleCrop>false</ScaleCrop>
  <LinksUpToDate>false</LinksUpToDate>
  <CharactersWithSpaces>33807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2019-08-01T09:59:00Z</dcterms:created>
  <dc:creator>LK-DELL</dc:creator>
  <cp:lastModifiedBy>admin</cp:lastModifiedBy>
  <cp:lastPrinted>2020-01-12T09:28:00Z</cp:lastPrinted>
  <dcterms:modified xsi:type="dcterms:W3CDTF">2020-07-27T02:11:56Z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