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ind w:firstLine="964" w:firstLineChars="300"/>
        <w:textAlignment w:val="auto"/>
        <w:rPr>
          <w:rFonts w:hint="eastAsia"/>
          <w:b/>
          <w:bCs/>
          <w:sz w:val="32"/>
          <w:szCs w:val="32"/>
        </w:rPr>
      </w:pPr>
      <w:r>
        <w:rPr>
          <w:rFonts w:hint="eastAsia"/>
          <w:b/>
          <w:bCs/>
          <w:sz w:val="32"/>
          <w:szCs w:val="32"/>
        </w:rPr>
        <w:t>生产经营单位生产安全事故应急预案评审意见表</w:t>
      </w:r>
    </w:p>
    <w:p>
      <w:pPr>
        <w:pStyle w:val="2"/>
      </w:pPr>
    </w:p>
    <w:tbl>
      <w:tblPr>
        <w:tblStyle w:val="9"/>
        <w:tblW w:w="8075"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62"/>
        <w:gridCol w:w="938"/>
        <w:gridCol w:w="2439"/>
        <w:gridCol w:w="923"/>
        <w:gridCol w:w="637"/>
        <w:gridCol w:w="513"/>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2"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lang w:eastAsia="zh-CN"/>
              </w:rPr>
              <w:t>编制</w:t>
            </w:r>
            <w:r>
              <w:rPr>
                <w:rFonts w:hint="eastAsia"/>
                <w:sz w:val="21"/>
                <w:szCs w:val="21"/>
              </w:rPr>
              <w:t>单位</w:t>
            </w:r>
          </w:p>
        </w:tc>
        <w:tc>
          <w:tcPr>
            <w:tcW w:w="647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1"/>
                <w:szCs w:val="21"/>
              </w:rPr>
            </w:pPr>
            <w:r>
              <w:rPr>
                <w:rFonts w:hint="eastAsia" w:cs="宋体"/>
                <w:sz w:val="21"/>
                <w:szCs w:val="21"/>
                <w:lang w:val="en-US" w:eastAsia="zh-CN"/>
              </w:rPr>
              <w:t>南充经开城镇投资建设有限责任公司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atLeast"/>
        </w:trPr>
        <w:tc>
          <w:tcPr>
            <w:tcW w:w="16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单位地址</w:t>
            </w:r>
          </w:p>
        </w:tc>
        <w:tc>
          <w:tcPr>
            <w:tcW w:w="336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1"/>
                <w:szCs w:val="21"/>
              </w:rPr>
            </w:pPr>
            <w:r>
              <w:rPr>
                <w:rFonts w:hint="eastAsia" w:cs="宋体"/>
                <w:sz w:val="21"/>
                <w:szCs w:val="21"/>
                <w:lang w:val="en-US" w:eastAsia="zh-CN"/>
              </w:rPr>
              <w:t>南充市嘉陵区文峰大道企业服务中心九楼</w:t>
            </w:r>
          </w:p>
        </w:tc>
        <w:tc>
          <w:tcPr>
            <w:tcW w:w="115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评审日期</w:t>
            </w:r>
          </w:p>
        </w:tc>
        <w:tc>
          <w:tcPr>
            <w:tcW w:w="19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2020年</w:t>
            </w:r>
            <w:r>
              <w:rPr>
                <w:rFonts w:hint="eastAsia"/>
                <w:color w:val="FF0000"/>
                <w:sz w:val="21"/>
                <w:szCs w:val="21"/>
                <w:lang w:val="en-US" w:eastAsia="zh-CN"/>
              </w:rPr>
              <w:t xml:space="preserve"> 6</w:t>
            </w:r>
            <w:r>
              <w:rPr>
                <w:rFonts w:hint="eastAsia"/>
                <w:color w:val="FF0000"/>
                <w:sz w:val="21"/>
                <w:szCs w:val="21"/>
              </w:rPr>
              <w:t>月</w:t>
            </w:r>
            <w:r>
              <w:rPr>
                <w:rFonts w:hint="eastAsia"/>
                <w:color w:val="FF0000"/>
                <w:sz w:val="21"/>
                <w:szCs w:val="21"/>
                <w:lang w:val="en-US" w:eastAsia="zh-CN"/>
              </w:rPr>
              <w:t xml:space="preserve"> 14 </w:t>
            </w:r>
            <w:r>
              <w:rPr>
                <w:rFonts w:hint="eastAsia"/>
                <w:color w:val="FF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trPr>
        <w:tc>
          <w:tcPr>
            <w:tcW w:w="66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评审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1"/>
                <w:szCs w:val="21"/>
              </w:rPr>
            </w:pPr>
            <w:r>
              <w:rPr>
                <w:rFonts w:hint="eastAsia"/>
                <w:sz w:val="21"/>
                <w:szCs w:val="21"/>
              </w:rPr>
              <w:t>综合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意见</w:t>
            </w:r>
          </w:p>
        </w:tc>
        <w:tc>
          <w:tcPr>
            <w:tcW w:w="5450"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预案名称</w:t>
            </w:r>
          </w:p>
        </w:tc>
        <w:tc>
          <w:tcPr>
            <w:tcW w:w="19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trPr>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p>
        </w:tc>
        <w:tc>
          <w:tcPr>
            <w:tcW w:w="938"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综合预案</w:t>
            </w:r>
          </w:p>
        </w:tc>
        <w:tc>
          <w:tcPr>
            <w:tcW w:w="4512" w:type="dxa"/>
            <w:gridSpan w:val="4"/>
            <w:tcBorders>
              <w:top w:val="single" w:color="auto" w:sz="4" w:space="0"/>
              <w:left w:val="nil"/>
              <w:bottom w:val="single" w:color="auto" w:sz="4" w:space="0"/>
              <w:right w:val="single" w:color="auto" w:sz="4" w:space="0"/>
            </w:tcBorders>
            <w:vAlign w:val="center"/>
          </w:tcPr>
          <w:p>
            <w:pPr>
              <w:pStyle w:val="2"/>
              <w:ind w:left="0" w:leftChars="0" w:firstLine="0" w:firstLineChars="0"/>
              <w:jc w:val="center"/>
              <w:rPr>
                <w:sz w:val="24"/>
                <w:szCs w:val="24"/>
              </w:rPr>
            </w:pPr>
            <w:r>
              <w:rPr>
                <w:rFonts w:hint="eastAsia"/>
                <w:color w:val="000000"/>
                <w:sz w:val="24"/>
                <w:szCs w:val="24"/>
              </w:rPr>
              <w:t>铁路专用线安全生产事故综合应急预案</w:t>
            </w:r>
          </w:p>
        </w:tc>
        <w:tc>
          <w:tcPr>
            <w:tcW w:w="1963" w:type="dxa"/>
            <w:vMerge w:val="restart"/>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left"/>
              <w:textAlignment w:val="auto"/>
              <w:rPr>
                <w:rFonts w:hint="eastAsia" w:eastAsia="宋体"/>
                <w:sz w:val="21"/>
                <w:szCs w:val="21"/>
                <w:lang w:val="en-US" w:eastAsia="zh-CN"/>
              </w:rPr>
            </w:pPr>
            <w:r>
              <w:rPr>
                <w:rFonts w:hint="eastAsia"/>
                <w:sz w:val="21"/>
                <w:szCs w:val="21"/>
              </w:rPr>
              <w:t>按评审专家组意见修改后评审</w:t>
            </w:r>
            <w:r>
              <w:rPr>
                <w:rFonts w:hint="eastAsia"/>
                <w:sz w:val="21"/>
                <w:szCs w:val="21"/>
                <w:lang w:eastAsia="zh-CN"/>
              </w:rPr>
              <w:t>通过，报有关部门备案</w:t>
            </w: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40" w:hRule="atLeast"/>
        </w:trPr>
        <w:tc>
          <w:tcPr>
            <w:tcW w:w="66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9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1"/>
                <w:szCs w:val="21"/>
              </w:rPr>
            </w:pPr>
            <w:r>
              <w:rPr>
                <w:rFonts w:hint="eastAsia"/>
                <w:sz w:val="21"/>
                <w:szCs w:val="21"/>
              </w:rPr>
              <w:t>专项预案</w:t>
            </w:r>
          </w:p>
        </w:tc>
        <w:tc>
          <w:tcPr>
            <w:tcW w:w="4512" w:type="dxa"/>
            <w:gridSpan w:val="4"/>
            <w:tcBorders>
              <w:top w:val="single" w:color="auto" w:sz="4" w:space="0"/>
              <w:left w:val="nil"/>
              <w:bottom w:val="single" w:color="auto" w:sz="4" w:space="0"/>
              <w:right w:val="single" w:color="auto" w:sz="4" w:space="0"/>
            </w:tcBorders>
            <w:vAlign w:val="center"/>
          </w:tcPr>
          <w:p>
            <w:pPr>
              <w:rPr>
                <w:rFonts w:hint="eastAsia" w:eastAsia="宋体"/>
                <w:sz w:val="24"/>
                <w:szCs w:val="24"/>
                <w:lang w:eastAsia="zh-CN"/>
              </w:rPr>
            </w:pPr>
            <w:r>
              <w:rPr>
                <w:rFonts w:hint="eastAsia" w:ascii="宋体" w:hAnsi="宋体" w:cs="宋体"/>
                <w:sz w:val="24"/>
                <w:szCs w:val="24"/>
              </w:rPr>
              <w:t>火灾爆炸</w:t>
            </w:r>
            <w:r>
              <w:rPr>
                <w:rFonts w:hint="eastAsia" w:ascii="宋体" w:hAnsi="宋体" w:cs="宋体"/>
                <w:sz w:val="24"/>
                <w:szCs w:val="24"/>
                <w:lang w:eastAsia="zh-CN"/>
              </w:rPr>
              <w:t>、</w:t>
            </w:r>
            <w:r>
              <w:rPr>
                <w:rFonts w:hint="eastAsia" w:ascii="宋体" w:hAnsi="宋体" w:cs="宋体"/>
                <w:sz w:val="24"/>
                <w:szCs w:val="24"/>
              </w:rPr>
              <w:t>中毒窒息</w:t>
            </w:r>
            <w:r>
              <w:rPr>
                <w:rFonts w:hint="eastAsia" w:ascii="宋体" w:hAnsi="宋体" w:cs="宋体"/>
                <w:sz w:val="24"/>
                <w:szCs w:val="24"/>
                <w:lang w:eastAsia="zh-CN"/>
              </w:rPr>
              <w:t>、</w:t>
            </w:r>
            <w:r>
              <w:rPr>
                <w:rFonts w:hint="eastAsia" w:ascii="宋体" w:hAnsi="宋体" w:cs="宋体"/>
                <w:sz w:val="24"/>
                <w:szCs w:val="24"/>
              </w:rPr>
              <w:t>高处坠落</w:t>
            </w:r>
            <w:r>
              <w:rPr>
                <w:rFonts w:hint="eastAsia" w:ascii="宋体" w:hAnsi="宋体" w:cs="宋体"/>
                <w:sz w:val="24"/>
                <w:szCs w:val="24"/>
                <w:lang w:eastAsia="zh-CN"/>
              </w:rPr>
              <w:t>、</w:t>
            </w:r>
            <w:r>
              <w:rPr>
                <w:rFonts w:hint="eastAsia" w:ascii="宋体" w:hAnsi="宋体" w:cs="宋体"/>
                <w:sz w:val="24"/>
                <w:szCs w:val="24"/>
              </w:rPr>
              <w:t>物体打击</w:t>
            </w:r>
            <w:r>
              <w:rPr>
                <w:rFonts w:hint="eastAsia" w:ascii="宋体" w:hAnsi="宋体" w:cs="宋体"/>
                <w:sz w:val="24"/>
                <w:szCs w:val="24"/>
                <w:lang w:eastAsia="zh-CN"/>
              </w:rPr>
              <w:t>、</w:t>
            </w:r>
          </w:p>
          <w:p>
            <w:pPr>
              <w:rPr>
                <w:sz w:val="24"/>
                <w:szCs w:val="24"/>
              </w:rPr>
            </w:pPr>
            <w:r>
              <w:rPr>
                <w:rFonts w:hint="eastAsia" w:ascii="宋体" w:hAnsi="宋体" w:cs="宋体"/>
                <w:sz w:val="24"/>
                <w:szCs w:val="24"/>
              </w:rPr>
              <w:t>触电</w:t>
            </w:r>
            <w:r>
              <w:rPr>
                <w:rFonts w:hint="eastAsia" w:ascii="宋体" w:hAnsi="宋体" w:cs="宋体"/>
                <w:sz w:val="24"/>
                <w:szCs w:val="24"/>
                <w:lang w:eastAsia="zh-CN"/>
              </w:rPr>
              <w:t>、</w:t>
            </w:r>
            <w:r>
              <w:rPr>
                <w:rFonts w:hint="eastAsia" w:ascii="宋体" w:hAnsi="宋体" w:cs="宋体"/>
                <w:sz w:val="24"/>
                <w:szCs w:val="24"/>
              </w:rPr>
              <w:t>机械伤害</w:t>
            </w:r>
            <w:r>
              <w:rPr>
                <w:rFonts w:hint="eastAsia" w:ascii="宋体" w:hAnsi="宋体" w:cs="宋体"/>
                <w:sz w:val="24"/>
                <w:szCs w:val="24"/>
                <w:lang w:eastAsia="zh-CN"/>
              </w:rPr>
              <w:t>、</w:t>
            </w:r>
            <w:r>
              <w:rPr>
                <w:rFonts w:hint="eastAsia" w:ascii="宋体" w:hAnsi="宋体" w:cs="宋体"/>
                <w:sz w:val="24"/>
                <w:szCs w:val="24"/>
              </w:rPr>
              <w:t>灼烫</w:t>
            </w:r>
            <w:r>
              <w:rPr>
                <w:rFonts w:hint="eastAsia" w:ascii="宋体" w:hAnsi="宋体" w:cs="宋体"/>
                <w:sz w:val="24"/>
                <w:szCs w:val="24"/>
                <w:lang w:eastAsia="zh-CN"/>
              </w:rPr>
              <w:t>、</w:t>
            </w:r>
            <w:r>
              <w:rPr>
                <w:rFonts w:hint="eastAsia" w:ascii="宋体" w:hAnsi="宋体" w:cs="宋体"/>
                <w:sz w:val="24"/>
                <w:szCs w:val="24"/>
              </w:rPr>
              <w:t>运输</w:t>
            </w:r>
            <w:r>
              <w:rPr>
                <w:rFonts w:hint="eastAsia" w:ascii="宋体" w:hAnsi="宋体" w:cs="宋体"/>
                <w:sz w:val="24"/>
                <w:szCs w:val="24"/>
                <w:lang w:eastAsia="zh-CN"/>
              </w:rPr>
              <w:t>、</w:t>
            </w:r>
            <w:r>
              <w:rPr>
                <w:rFonts w:hint="eastAsia" w:ascii="宋体" w:hAnsi="宋体" w:cs="宋体"/>
                <w:sz w:val="24"/>
                <w:szCs w:val="24"/>
              </w:rPr>
              <w:t>泄漏</w:t>
            </w:r>
            <w:r>
              <w:rPr>
                <w:rFonts w:hint="eastAsia" w:ascii="宋体" w:hAnsi="宋体" w:cs="宋体"/>
                <w:sz w:val="24"/>
                <w:szCs w:val="24"/>
                <w:lang w:val="en-US" w:eastAsia="zh-CN"/>
              </w:rPr>
              <w:t>、</w:t>
            </w:r>
            <w:r>
              <w:rPr>
                <w:rFonts w:hint="eastAsia" w:ascii="宋体" w:hAnsi="宋体" w:cs="宋体"/>
                <w:sz w:val="24"/>
                <w:szCs w:val="24"/>
              </w:rPr>
              <w:t>自然灾害</w:t>
            </w:r>
          </w:p>
        </w:tc>
        <w:tc>
          <w:tcPr>
            <w:tcW w:w="1963"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26" w:hRule="atLeast"/>
        </w:trPr>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改</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r>
              <w:rPr>
                <w:rFonts w:hint="eastAsia"/>
                <w:sz w:val="24"/>
                <w:szCs w:val="24"/>
              </w:rPr>
              <w:t>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p>
        </w:tc>
        <w:tc>
          <w:tcPr>
            <w:tcW w:w="7413" w:type="dxa"/>
            <w:gridSpan w:val="6"/>
            <w:tcBorders>
              <w:top w:val="single" w:color="auto" w:sz="4" w:space="0"/>
              <w:left w:val="nil"/>
              <w:bottom w:val="single" w:color="auto" w:sz="4" w:space="0"/>
              <w:right w:val="single" w:color="auto" w:sz="4" w:space="0"/>
            </w:tcBorders>
            <w:vAlign w:val="top"/>
          </w:tcPr>
          <w:p>
            <w:pPr>
              <w:spacing w:line="480" w:lineRule="exact"/>
              <w:ind w:firstLine="480" w:firstLineChars="200"/>
              <w:rPr>
                <w:rFonts w:hint="eastAsia"/>
              </w:rPr>
            </w:pPr>
            <w:r>
              <w:rPr>
                <w:rFonts w:hint="eastAsia" w:ascii="宋体" w:hAnsi="宋体" w:cs="宋体"/>
                <w:sz w:val="24"/>
              </w:rPr>
              <w:t>专家组通过形式评审，该单位编制的《综合预案》、《专项预案》、《现场处置方案》、《事故风险辨识评估报告》</w:t>
            </w:r>
            <w:r>
              <w:rPr>
                <w:rFonts w:hint="eastAsia" w:ascii="宋体" w:hAnsi="宋体" w:cs="宋体"/>
                <w:sz w:val="24"/>
                <w:lang w:val="en-US" w:eastAsia="zh-CN"/>
              </w:rPr>
              <w:t>、</w:t>
            </w:r>
            <w:r>
              <w:rPr>
                <w:rFonts w:hint="eastAsia" w:ascii="宋体" w:hAnsi="宋体" w:cs="宋体"/>
                <w:sz w:val="24"/>
              </w:rPr>
              <w:t>《应急资源调查报告》中各项要素符合《生产经营单位生产安全事故应急预案编制导则》（GB/T29639-2013）、应急管理部2号令《应急管理部关于修改〈生产安全事故应急预案管理办法〉的决定》等要求，预案切实可行</w:t>
            </w:r>
            <w:r>
              <w:rPr>
                <w:rFonts w:hint="eastAsia" w:ascii="宋体" w:hAnsi="宋体" w:cs="宋体"/>
                <w:sz w:val="24"/>
                <w:lang w:eastAsia="zh-CN"/>
              </w:rPr>
              <w:t>。以下意见修改完善后通过评审</w:t>
            </w:r>
            <w:r>
              <w:rPr>
                <w:rFonts w:hint="eastAsia" w:ascii="宋体" w:hAnsi="宋体" w:cs="宋体"/>
                <w:sz w:val="24"/>
              </w:rPr>
              <w:t>：</w:t>
            </w:r>
          </w:p>
          <w:p>
            <w:pPr>
              <w:spacing w:line="480" w:lineRule="exact"/>
              <w:ind w:firstLine="480" w:firstLineChars="200"/>
              <w:rPr>
                <w:rFonts w:ascii="宋体" w:hAnsi="宋体" w:cs="宋体"/>
                <w:sz w:val="24"/>
              </w:rPr>
            </w:pPr>
            <w:r>
              <w:rPr>
                <w:rFonts w:hint="eastAsia" w:ascii="宋体" w:hAnsi="宋体" w:cs="宋体"/>
                <w:sz w:val="24"/>
              </w:rPr>
              <w:t>1、应急预案中无触电相关专项应急预案和现场处置方案，应补充。</w:t>
            </w:r>
          </w:p>
          <w:p>
            <w:pPr>
              <w:spacing w:line="480" w:lineRule="exact"/>
              <w:ind w:firstLine="480" w:firstLineChars="200"/>
              <w:rPr>
                <w:rFonts w:hint="eastAsia" w:ascii="宋体" w:hAnsi="宋体" w:cs="宋体"/>
                <w:sz w:val="24"/>
              </w:rPr>
            </w:pPr>
            <w:r>
              <w:rPr>
                <w:rFonts w:hint="eastAsia" w:ascii="宋体" w:hAnsi="宋体" w:cs="宋体"/>
                <w:sz w:val="24"/>
              </w:rPr>
              <w:t>2、应急预案体系中无成立应急</w:t>
            </w:r>
            <w:r>
              <w:rPr>
                <w:rFonts w:hint="eastAsia" w:ascii="宋体" w:hAnsi="宋体" w:cs="宋体"/>
                <w:sz w:val="24"/>
                <w:lang w:eastAsia="zh-CN"/>
              </w:rPr>
              <w:t>组织机构</w:t>
            </w:r>
            <w:r>
              <w:rPr>
                <w:rFonts w:hint="eastAsia" w:ascii="宋体" w:hAnsi="宋体" w:cs="宋体"/>
                <w:sz w:val="24"/>
              </w:rPr>
              <w:t>文件。</w:t>
            </w:r>
          </w:p>
          <w:p>
            <w:pPr>
              <w:spacing w:line="440" w:lineRule="exact"/>
              <w:ind w:firstLine="480" w:firstLineChars="200"/>
              <w:rPr>
                <w:rFonts w:ascii="宋体" w:hAnsi="宋体" w:cs="宋体"/>
                <w:sz w:val="24"/>
              </w:rPr>
            </w:pPr>
            <w:r>
              <w:rPr>
                <w:rFonts w:hint="eastAsia" w:ascii="宋体" w:hAnsi="宋体" w:cs="宋体"/>
                <w:sz w:val="24"/>
              </w:rPr>
              <w:t>3、应补充</w:t>
            </w:r>
            <w:r>
              <w:rPr>
                <w:rFonts w:hint="eastAsia" w:ascii="宋体" w:hAnsi="宋体" w:cs="宋体"/>
                <w:sz w:val="24"/>
                <w:lang w:eastAsia="zh-CN"/>
              </w:rPr>
              <w:t>完善“</w:t>
            </w:r>
            <w:r>
              <w:rPr>
                <w:rFonts w:hint="eastAsia" w:ascii="宋体" w:hAnsi="宋体" w:eastAsia="宋体" w:cs="宋体"/>
                <w:sz w:val="24"/>
              </w:rPr>
              <w:t>园区内各</w:t>
            </w:r>
            <w:r>
              <w:rPr>
                <w:rFonts w:hint="eastAsia" w:ascii="宋体" w:hAnsi="宋体" w:eastAsia="宋体" w:cs="宋体"/>
                <w:sz w:val="24"/>
                <w:lang w:eastAsia="zh-CN"/>
              </w:rPr>
              <w:t>单位</w:t>
            </w:r>
            <w:r>
              <w:rPr>
                <w:rFonts w:hint="eastAsia" w:ascii="宋体" w:hAnsi="宋体" w:cs="宋体"/>
                <w:sz w:val="24"/>
              </w:rPr>
              <w:t>各</w:t>
            </w:r>
            <w:r>
              <w:rPr>
                <w:rFonts w:hint="eastAsia" w:ascii="宋体" w:hAnsi="宋体" w:cs="宋体"/>
                <w:sz w:val="24"/>
                <w:lang w:eastAsia="zh-CN"/>
              </w:rPr>
              <w:t>单位</w:t>
            </w:r>
            <w:r>
              <w:rPr>
                <w:rFonts w:hint="eastAsia" w:ascii="宋体" w:hAnsi="宋体" w:cs="宋体"/>
                <w:sz w:val="24"/>
              </w:rPr>
              <w:t>应急领导队伍联系明细表</w:t>
            </w:r>
            <w:r>
              <w:rPr>
                <w:rFonts w:hint="eastAsia" w:ascii="宋体" w:hAnsi="宋体" w:cs="宋体"/>
                <w:sz w:val="24"/>
                <w:lang w:eastAsia="zh-CN"/>
              </w:rPr>
              <w:t>”中</w:t>
            </w:r>
            <w:r>
              <w:rPr>
                <w:rFonts w:hint="eastAsia" w:ascii="宋体" w:hAnsi="宋体" w:cs="宋体"/>
                <w:sz w:val="24"/>
              </w:rPr>
              <w:t>联系</w:t>
            </w:r>
            <w:r>
              <w:rPr>
                <w:rFonts w:hint="eastAsia" w:ascii="宋体" w:hAnsi="宋体" w:cs="宋体"/>
                <w:sz w:val="24"/>
                <w:lang w:eastAsia="zh-CN"/>
              </w:rPr>
              <w:t>电话</w:t>
            </w:r>
            <w:r>
              <w:rPr>
                <w:rFonts w:hint="eastAsia" w:ascii="宋体" w:hAnsi="宋体" w:cs="宋体"/>
                <w:sz w:val="24"/>
              </w:rPr>
              <w:t>。</w:t>
            </w:r>
          </w:p>
          <w:p>
            <w:pPr>
              <w:spacing w:line="500" w:lineRule="exact"/>
              <w:ind w:firstLine="480" w:firstLineChars="200"/>
              <w:rPr>
                <w:sz w:val="24"/>
                <w:szCs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预案</w:t>
            </w:r>
            <w:r>
              <w:rPr>
                <w:rFonts w:hint="eastAsia" w:ascii="宋体" w:hAnsi="宋体" w:cs="宋体"/>
                <w:sz w:val="24"/>
                <w:lang w:eastAsia="zh-CN"/>
              </w:rPr>
              <w:t>》及</w:t>
            </w:r>
            <w:r>
              <w:rPr>
                <w:rFonts w:hint="eastAsia"/>
                <w:sz w:val="24"/>
                <w:szCs w:val="24"/>
                <w:lang w:eastAsia="zh-CN"/>
              </w:rPr>
              <w:t>《</w:t>
            </w:r>
            <w:r>
              <w:rPr>
                <w:rFonts w:hint="eastAsia" w:cs="宋体"/>
                <w:sz w:val="24"/>
                <w:szCs w:val="24"/>
              </w:rPr>
              <w:t>应急资源调查报告</w:t>
            </w:r>
            <w:r>
              <w:rPr>
                <w:rFonts w:hint="eastAsia" w:cs="宋体"/>
                <w:sz w:val="24"/>
                <w:szCs w:val="24"/>
                <w:lang w:eastAsia="zh-CN"/>
              </w:rPr>
              <w:t>》</w:t>
            </w:r>
            <w:r>
              <w:rPr>
                <w:rFonts w:hint="eastAsia" w:ascii="宋体" w:hAnsi="宋体" w:cs="宋体"/>
                <w:sz w:val="24"/>
              </w:rPr>
              <w:t>中应急物资清单统计不全，应进行</w:t>
            </w:r>
            <w:r>
              <w:rPr>
                <w:rFonts w:hint="eastAsia" w:ascii="宋体" w:hAnsi="宋体" w:cs="宋体"/>
                <w:sz w:val="24"/>
                <w:lang w:eastAsia="zh-CN"/>
              </w:rPr>
              <w:t>补充</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0" w:hRule="atLeast"/>
        </w:trPr>
        <w:tc>
          <w:tcPr>
            <w:tcW w:w="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评审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结论</w:t>
            </w:r>
          </w:p>
        </w:tc>
        <w:tc>
          <w:tcPr>
            <w:tcW w:w="7413"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szCs w:val="24"/>
              </w:rPr>
            </w:pPr>
            <w:r>
              <w:rPr>
                <w:rFonts w:hint="eastAsia" w:ascii="宋体" w:hAnsi="宋体" w:cs="宋体"/>
                <w:sz w:val="24"/>
              </w:rPr>
              <w:t xml:space="preserve"> █</w:t>
            </w:r>
            <w:r>
              <w:rPr>
                <w:rFonts w:hint="eastAsia"/>
                <w:sz w:val="24"/>
                <w:szCs w:val="24"/>
              </w:rPr>
              <w:t>符合要求       □基本符合要求      □不符合要求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2" w:type="dxa"/>
            <w:vMerge w:val="restart"/>
            <w:vAlign w:val="center"/>
          </w:tcPr>
          <w:p>
            <w:pPr>
              <w:spacing w:line="480" w:lineRule="exact"/>
              <w:jc w:val="center"/>
              <w:rPr>
                <w:rFonts w:ascii="宋体" w:hAnsi="宋体" w:cs="宋体"/>
                <w:sz w:val="24"/>
              </w:rPr>
            </w:pPr>
            <w:r>
              <w:rPr>
                <w:rFonts w:hint="eastAsia" w:ascii="宋体" w:hAnsi="宋体" w:cs="宋体"/>
                <w:sz w:val="24"/>
              </w:rPr>
              <w:t>专家组</w:t>
            </w:r>
          </w:p>
        </w:tc>
        <w:tc>
          <w:tcPr>
            <w:tcW w:w="938" w:type="dxa"/>
            <w:vAlign w:val="center"/>
          </w:tcPr>
          <w:p>
            <w:pPr>
              <w:spacing w:line="480" w:lineRule="exact"/>
              <w:jc w:val="center"/>
              <w:rPr>
                <w:rFonts w:ascii="宋体" w:hAnsi="宋体" w:cs="宋体"/>
                <w:sz w:val="24"/>
                <w:szCs w:val="24"/>
              </w:rPr>
            </w:pPr>
            <w:r>
              <w:rPr>
                <w:rFonts w:hint="eastAsia" w:ascii="宋体" w:hAnsi="宋体" w:cs="宋体"/>
                <w:sz w:val="24"/>
                <w:szCs w:val="24"/>
              </w:rPr>
              <w:t>姓  名</w:t>
            </w:r>
          </w:p>
        </w:tc>
        <w:tc>
          <w:tcPr>
            <w:tcW w:w="2439" w:type="dxa"/>
            <w:vAlign w:val="center"/>
          </w:tcPr>
          <w:p>
            <w:pPr>
              <w:spacing w:line="480" w:lineRule="exact"/>
              <w:jc w:val="center"/>
              <w:rPr>
                <w:rFonts w:ascii="宋体" w:hAnsi="宋体" w:cs="宋体"/>
                <w:sz w:val="24"/>
                <w:szCs w:val="24"/>
              </w:rPr>
            </w:pPr>
            <w:r>
              <w:rPr>
                <w:rFonts w:hint="eastAsia" w:ascii="宋体" w:hAnsi="宋体" w:cs="宋体"/>
                <w:sz w:val="24"/>
                <w:szCs w:val="24"/>
              </w:rPr>
              <w:t>单  位</w:t>
            </w:r>
          </w:p>
        </w:tc>
        <w:tc>
          <w:tcPr>
            <w:tcW w:w="1560" w:type="dxa"/>
            <w:gridSpan w:val="2"/>
            <w:vAlign w:val="center"/>
          </w:tcPr>
          <w:p>
            <w:pPr>
              <w:spacing w:line="480" w:lineRule="exact"/>
              <w:jc w:val="center"/>
              <w:rPr>
                <w:rFonts w:ascii="宋体" w:hAnsi="宋体" w:cs="宋体"/>
                <w:sz w:val="24"/>
                <w:szCs w:val="24"/>
              </w:rPr>
            </w:pPr>
            <w:r>
              <w:rPr>
                <w:rFonts w:hint="eastAsia" w:ascii="宋体" w:hAnsi="宋体" w:cs="宋体"/>
                <w:sz w:val="24"/>
                <w:szCs w:val="24"/>
              </w:rPr>
              <w:t>职务/职称</w:t>
            </w:r>
          </w:p>
        </w:tc>
        <w:tc>
          <w:tcPr>
            <w:tcW w:w="2476" w:type="dxa"/>
            <w:gridSpan w:val="2"/>
            <w:vAlign w:val="center"/>
          </w:tcPr>
          <w:p>
            <w:pPr>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2" w:type="dxa"/>
            <w:vMerge w:val="continue"/>
            <w:vAlign w:val="center"/>
          </w:tcPr>
          <w:p>
            <w:pPr>
              <w:spacing w:line="480" w:lineRule="exact"/>
              <w:jc w:val="center"/>
              <w:rPr>
                <w:rFonts w:ascii="宋体" w:hAnsi="宋体" w:cs="宋体"/>
                <w:sz w:val="24"/>
              </w:rPr>
            </w:pPr>
          </w:p>
        </w:tc>
        <w:tc>
          <w:tcPr>
            <w:tcW w:w="938" w:type="dxa"/>
            <w:vAlign w:val="center"/>
          </w:tcPr>
          <w:p>
            <w:pPr>
              <w:spacing w:line="480" w:lineRule="exact"/>
              <w:jc w:val="center"/>
              <w:rPr>
                <w:rFonts w:hint="eastAsia" w:ascii="宋体" w:hAnsi="宋体" w:eastAsia="宋体" w:cs="宋体"/>
                <w:sz w:val="21"/>
                <w:szCs w:val="21"/>
                <w:lang w:val="en-US" w:eastAsia="zh-CN"/>
              </w:rPr>
            </w:pPr>
            <w:r>
              <w:rPr>
                <w:rFonts w:hint="eastAsia" w:ascii="宋体" w:hAnsi="宋体" w:cs="宋体"/>
                <w:sz w:val="24"/>
              </w:rPr>
              <w:t>郑怀江</w:t>
            </w:r>
          </w:p>
        </w:tc>
        <w:tc>
          <w:tcPr>
            <w:tcW w:w="2439" w:type="dxa"/>
            <w:vAlign w:val="center"/>
          </w:tcPr>
          <w:p>
            <w:pPr>
              <w:spacing w:line="480" w:lineRule="exact"/>
              <w:jc w:val="center"/>
              <w:rPr>
                <w:rFonts w:hint="default" w:ascii="宋体" w:hAnsi="宋体" w:eastAsia="宋体" w:cs="宋体"/>
                <w:sz w:val="21"/>
                <w:szCs w:val="21"/>
                <w:lang w:val="en-US" w:eastAsia="zh-CN"/>
              </w:rPr>
            </w:pPr>
            <w:r>
              <w:rPr>
                <w:rFonts w:hint="eastAsia" w:ascii="宋体" w:hAnsi="宋体" w:cs="宋体"/>
                <w:sz w:val="24"/>
              </w:rPr>
              <w:t>四川飞龙化工</w:t>
            </w:r>
          </w:p>
        </w:tc>
        <w:tc>
          <w:tcPr>
            <w:tcW w:w="1560" w:type="dxa"/>
            <w:gridSpan w:val="2"/>
            <w:vAlign w:val="center"/>
          </w:tcPr>
          <w:p>
            <w:pPr>
              <w:spacing w:line="480" w:lineRule="exact"/>
              <w:jc w:val="center"/>
              <w:rPr>
                <w:rFonts w:hint="default" w:ascii="宋体" w:hAnsi="宋体" w:eastAsia="宋体" w:cs="宋体"/>
                <w:sz w:val="18"/>
                <w:szCs w:val="18"/>
                <w:lang w:val="en-US" w:eastAsia="zh-CN"/>
              </w:rPr>
            </w:pPr>
            <w:r>
              <w:rPr>
                <w:rFonts w:hint="eastAsia" w:ascii="宋体" w:hAnsi="宋体" w:cs="宋体"/>
                <w:sz w:val="24"/>
              </w:rPr>
              <w:t>高工、注安师</w:t>
            </w:r>
          </w:p>
        </w:tc>
        <w:tc>
          <w:tcPr>
            <w:tcW w:w="2476" w:type="dxa"/>
            <w:gridSpan w:val="2"/>
            <w:vAlign w:val="center"/>
          </w:tcPr>
          <w:p>
            <w:pPr>
              <w:spacing w:line="480" w:lineRule="exact"/>
              <w:rPr>
                <w:rFonts w:hint="eastAsia" w:ascii="宋体" w:hAnsi="宋体" w:eastAsia="宋体" w:cs="宋体"/>
                <w:sz w:val="24"/>
                <w:lang w:val="en-US" w:eastAsia="zh-CN"/>
              </w:rPr>
            </w:pPr>
            <w:r>
              <w:rPr>
                <w:rFonts w:hint="eastAsia" w:ascii="宋体" w:hAnsi="宋体" w:cs="宋体"/>
                <w:sz w:val="24"/>
              </w:rPr>
              <w:t>13990771321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2" w:type="dxa"/>
            <w:vMerge w:val="continue"/>
            <w:vAlign w:val="center"/>
          </w:tcPr>
          <w:p>
            <w:pPr>
              <w:spacing w:line="480" w:lineRule="exact"/>
              <w:jc w:val="center"/>
              <w:rPr>
                <w:rFonts w:ascii="宋体" w:hAnsi="宋体" w:cs="宋体"/>
                <w:sz w:val="24"/>
              </w:rPr>
            </w:pPr>
          </w:p>
        </w:tc>
        <w:tc>
          <w:tcPr>
            <w:tcW w:w="938" w:type="dxa"/>
            <w:vAlign w:val="center"/>
          </w:tcPr>
          <w:p>
            <w:pPr>
              <w:spacing w:line="480" w:lineRule="exact"/>
              <w:jc w:val="center"/>
              <w:rPr>
                <w:rFonts w:hint="eastAsia" w:ascii="宋体" w:hAnsi="宋体" w:eastAsia="宋体" w:cs="宋体"/>
                <w:sz w:val="21"/>
                <w:szCs w:val="21"/>
                <w:lang w:val="en-US" w:eastAsia="zh-CN"/>
              </w:rPr>
            </w:pPr>
            <w:r>
              <w:rPr>
                <w:rFonts w:hint="eastAsia" w:ascii="宋体" w:hAnsi="宋体" w:cs="宋体"/>
                <w:sz w:val="24"/>
              </w:rPr>
              <w:t>雷光明</w:t>
            </w:r>
          </w:p>
        </w:tc>
        <w:tc>
          <w:tcPr>
            <w:tcW w:w="2439" w:type="dxa"/>
            <w:vAlign w:val="center"/>
          </w:tcPr>
          <w:p>
            <w:pPr>
              <w:spacing w:line="480" w:lineRule="exact"/>
              <w:jc w:val="center"/>
              <w:rPr>
                <w:rFonts w:hint="default" w:ascii="宋体" w:hAnsi="宋体" w:eastAsia="宋体" w:cs="宋体"/>
                <w:sz w:val="21"/>
                <w:szCs w:val="21"/>
                <w:lang w:val="en-US" w:eastAsia="zh-CN"/>
              </w:rPr>
            </w:pPr>
            <w:r>
              <w:rPr>
                <w:rFonts w:hint="eastAsia" w:ascii="宋体" w:hAnsi="宋体" w:cs="宋体"/>
                <w:sz w:val="24"/>
              </w:rPr>
              <w:t>南充顺城盐化</w:t>
            </w:r>
          </w:p>
        </w:tc>
        <w:tc>
          <w:tcPr>
            <w:tcW w:w="1560" w:type="dxa"/>
            <w:gridSpan w:val="2"/>
            <w:vAlign w:val="center"/>
          </w:tcPr>
          <w:p>
            <w:pPr>
              <w:spacing w:line="480" w:lineRule="exact"/>
              <w:jc w:val="center"/>
              <w:rPr>
                <w:rFonts w:hint="eastAsia" w:ascii="宋体" w:hAnsi="宋体" w:eastAsia="宋体" w:cs="宋体"/>
                <w:sz w:val="18"/>
                <w:szCs w:val="18"/>
                <w:lang w:eastAsia="zh-CN"/>
              </w:rPr>
            </w:pPr>
            <w:r>
              <w:rPr>
                <w:rFonts w:hint="eastAsia" w:ascii="宋体" w:hAnsi="宋体" w:cs="宋体"/>
                <w:sz w:val="24"/>
              </w:rPr>
              <w:t>注安师</w:t>
            </w:r>
          </w:p>
        </w:tc>
        <w:tc>
          <w:tcPr>
            <w:tcW w:w="2476" w:type="dxa"/>
            <w:gridSpan w:val="2"/>
            <w:vAlign w:val="center"/>
          </w:tcPr>
          <w:p>
            <w:pPr>
              <w:spacing w:line="480" w:lineRule="exact"/>
              <w:rPr>
                <w:rFonts w:hint="eastAsia" w:ascii="宋体" w:hAnsi="宋体" w:eastAsia="宋体" w:cs="宋体"/>
                <w:sz w:val="24"/>
                <w:lang w:val="en-US" w:eastAsia="zh-CN"/>
              </w:rPr>
            </w:pPr>
            <w:r>
              <w:rPr>
                <w:rFonts w:hint="eastAsia" w:ascii="宋体" w:hAnsi="宋体" w:eastAsia="宋体" w:cs="宋体"/>
                <w:sz w:val="24"/>
              </w:rPr>
              <w:t>15882659589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2" w:type="dxa"/>
            <w:vMerge w:val="continue"/>
            <w:vAlign w:val="center"/>
          </w:tcPr>
          <w:p>
            <w:pPr>
              <w:spacing w:line="480" w:lineRule="exact"/>
              <w:jc w:val="center"/>
              <w:rPr>
                <w:rFonts w:ascii="宋体" w:hAnsi="宋体" w:cs="宋体"/>
                <w:sz w:val="24"/>
              </w:rPr>
            </w:pPr>
          </w:p>
        </w:tc>
        <w:tc>
          <w:tcPr>
            <w:tcW w:w="938" w:type="dxa"/>
            <w:vAlign w:val="top"/>
          </w:tcPr>
          <w:p>
            <w:pPr>
              <w:spacing w:line="620" w:lineRule="exact"/>
              <w:jc w:val="center"/>
              <w:rPr>
                <w:rFonts w:hint="eastAsia" w:ascii="宋体" w:hAnsi="宋体" w:cs="宋体"/>
                <w:sz w:val="21"/>
                <w:szCs w:val="21"/>
                <w:lang w:eastAsia="zh-CN"/>
              </w:rPr>
            </w:pPr>
            <w:r>
              <w:rPr>
                <w:rFonts w:hint="eastAsia" w:ascii="宋体" w:hAnsi="宋体" w:cs="宋体"/>
                <w:sz w:val="24"/>
                <w:lang w:val="en-US" w:eastAsia="zh-CN"/>
              </w:rPr>
              <w:t>粟小平</w:t>
            </w:r>
            <w:r>
              <w:rPr>
                <w:rFonts w:hint="eastAsia" w:ascii="宋体" w:hAnsi="宋体" w:cs="宋体"/>
                <w:sz w:val="24"/>
              </w:rPr>
              <w:t xml:space="preserve"> </w:t>
            </w:r>
          </w:p>
        </w:tc>
        <w:tc>
          <w:tcPr>
            <w:tcW w:w="2439" w:type="dxa"/>
            <w:vAlign w:val="top"/>
          </w:tcPr>
          <w:p>
            <w:pPr>
              <w:spacing w:line="620" w:lineRule="exact"/>
              <w:rPr>
                <w:rFonts w:hint="eastAsia" w:ascii="宋体" w:hAnsi="宋体" w:cs="宋体"/>
                <w:sz w:val="21"/>
                <w:szCs w:val="21"/>
                <w:lang w:val="en-US" w:eastAsia="zh-CN"/>
              </w:rPr>
            </w:pPr>
            <w:r>
              <w:rPr>
                <w:rFonts w:hint="eastAsia" w:ascii="宋体" w:hAnsi="宋体" w:cs="宋体"/>
                <w:sz w:val="24"/>
                <w:lang w:val="en-US" w:eastAsia="zh-CN"/>
              </w:rPr>
              <w:t>石油南充销售分公司</w:t>
            </w:r>
          </w:p>
        </w:tc>
        <w:tc>
          <w:tcPr>
            <w:tcW w:w="1560" w:type="dxa"/>
            <w:gridSpan w:val="2"/>
            <w:vAlign w:val="top"/>
          </w:tcPr>
          <w:p>
            <w:pPr>
              <w:spacing w:line="620" w:lineRule="exact"/>
              <w:jc w:val="center"/>
              <w:rPr>
                <w:rFonts w:hint="eastAsia" w:ascii="宋体" w:hAnsi="宋体" w:cs="宋体"/>
                <w:sz w:val="18"/>
                <w:szCs w:val="18"/>
                <w:lang w:eastAsia="zh-CN"/>
              </w:rPr>
            </w:pPr>
            <w:r>
              <w:rPr>
                <w:rFonts w:hint="eastAsia" w:ascii="宋体" w:hAnsi="宋体" w:cs="宋体"/>
                <w:sz w:val="24"/>
              </w:rPr>
              <w:t>注安师</w:t>
            </w:r>
          </w:p>
        </w:tc>
        <w:tc>
          <w:tcPr>
            <w:tcW w:w="2476" w:type="dxa"/>
            <w:gridSpan w:val="2"/>
            <w:vAlign w:val="center"/>
          </w:tcPr>
          <w:p>
            <w:pPr>
              <w:spacing w:line="480" w:lineRule="exact"/>
              <w:rPr>
                <w:rFonts w:hint="default" w:ascii="宋体" w:hAnsi="宋体" w:eastAsia="宋体" w:cs="宋体"/>
                <w:sz w:val="24"/>
                <w:lang w:val="en-US" w:eastAsia="zh-CN"/>
              </w:rPr>
            </w:pPr>
            <w:r>
              <w:rPr>
                <w:rFonts w:hint="eastAsia" w:ascii="宋体" w:hAnsi="宋体" w:eastAsia="宋体" w:cs="宋体"/>
                <w:sz w:val="24"/>
                <w:lang w:val="en-US" w:eastAsia="zh-CN"/>
              </w:rPr>
              <w:t>13990818766</w:t>
            </w:r>
          </w:p>
        </w:tc>
      </w:tr>
    </w:tbl>
    <w:p>
      <w:pPr>
        <w:pStyle w:val="2"/>
        <w:ind w:left="0" w:leftChars="0" w:firstLine="0" w:firstLineChars="0"/>
        <w:rPr>
          <w:sz w:val="24"/>
          <w:szCs w:val="24"/>
        </w:rPr>
      </w:pPr>
    </w:p>
    <w:p>
      <w:pPr>
        <w:spacing w:line="480" w:lineRule="exact"/>
        <w:jc w:val="center"/>
        <w:rPr>
          <w:rFonts w:hint="eastAsia" w:ascii="宋体" w:hAnsi="宋体" w:cs="宋体"/>
          <w:b/>
          <w:bCs/>
          <w:color w:val="000000"/>
          <w:sz w:val="32"/>
          <w:szCs w:val="32"/>
        </w:rPr>
      </w:pPr>
    </w:p>
    <w:p>
      <w:pPr>
        <w:spacing w:line="480" w:lineRule="exact"/>
        <w:jc w:val="center"/>
        <w:rPr>
          <w:rFonts w:ascii="宋体" w:hAnsi="宋体" w:cs="宋体"/>
          <w:b/>
          <w:bCs/>
          <w:color w:val="000000"/>
          <w:sz w:val="32"/>
          <w:szCs w:val="32"/>
        </w:rPr>
      </w:pPr>
      <w:r>
        <w:rPr>
          <w:rFonts w:hint="eastAsia" w:ascii="宋体" w:hAnsi="宋体" w:cs="宋体"/>
          <w:b/>
          <w:bCs/>
          <w:color w:val="000000"/>
          <w:sz w:val="32"/>
          <w:szCs w:val="32"/>
        </w:rPr>
        <w:t>生产安全事故应急预案修订说明</w:t>
      </w:r>
    </w:p>
    <w:tbl>
      <w:tblPr>
        <w:tblStyle w:val="9"/>
        <w:tblW w:w="7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33" w:type="dxa"/>
            <w:vAlign w:val="center"/>
          </w:tcPr>
          <w:p>
            <w:pPr>
              <w:spacing w:line="420" w:lineRule="exact"/>
              <w:jc w:val="center"/>
              <w:rPr>
                <w:rFonts w:ascii="宋体" w:hAnsi="宋体" w:cs="宋体"/>
                <w:bCs/>
                <w:color w:val="000000"/>
                <w:sz w:val="24"/>
              </w:rPr>
            </w:pPr>
            <w:r>
              <w:rPr>
                <w:rFonts w:hint="eastAsia" w:ascii="宋体" w:hAnsi="宋体" w:cs="宋体"/>
                <w:sz w:val="24"/>
              </w:rPr>
              <w:t>评审预案名称</w:t>
            </w:r>
          </w:p>
        </w:tc>
        <w:tc>
          <w:tcPr>
            <w:tcW w:w="6080" w:type="dxa"/>
            <w:vAlign w:val="center"/>
          </w:tcPr>
          <w:p>
            <w:pPr>
              <w:spacing w:line="42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南充经开城镇投资建设有限责任公司</w:t>
            </w:r>
          </w:p>
          <w:p>
            <w:pPr>
              <w:spacing w:line="420" w:lineRule="exact"/>
              <w:ind w:firstLine="480" w:firstLineChars="200"/>
              <w:rPr>
                <w:rFonts w:ascii="宋体" w:hAnsi="宋体" w:cs="宋体"/>
                <w:bCs/>
                <w:color w:val="000000"/>
                <w:sz w:val="24"/>
              </w:rPr>
            </w:pPr>
            <w:r>
              <w:rPr>
                <w:rFonts w:hint="eastAsia" w:ascii="宋体" w:hAnsi="宋体" w:cs="宋体"/>
                <w:bCs/>
                <w:color w:val="000000"/>
                <w:sz w:val="24"/>
                <w:lang w:val="en-US" w:eastAsia="zh-CN"/>
              </w:rPr>
              <w:t>铁路专用线安全生产事故综合应急预案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3" w:type="dxa"/>
            <w:gridSpan w:val="2"/>
            <w:vAlign w:val="top"/>
          </w:tcPr>
          <w:p>
            <w:pPr>
              <w:spacing w:line="420" w:lineRule="exact"/>
              <w:ind w:firstLine="480" w:firstLineChars="200"/>
              <w:rPr>
                <w:rFonts w:ascii="宋体" w:hAnsi="宋体" w:cs="宋体"/>
                <w:bCs/>
                <w:color w:val="000000"/>
                <w:sz w:val="24"/>
              </w:rPr>
            </w:pPr>
            <w:r>
              <w:rPr>
                <w:rFonts w:hint="eastAsia" w:ascii="宋体" w:hAnsi="宋体" w:cs="宋体"/>
                <w:bCs/>
                <w:color w:val="000000"/>
                <w:sz w:val="24"/>
                <w:lang w:val="en-US" w:eastAsia="zh-CN"/>
              </w:rPr>
              <w:t>南充经开城镇投资建设有限责任公司</w:t>
            </w:r>
            <w:r>
              <w:rPr>
                <w:rFonts w:hint="eastAsia" w:ascii="宋体" w:hAnsi="宋体" w:cs="宋体"/>
                <w:bCs/>
                <w:color w:val="000000"/>
                <w:sz w:val="24"/>
              </w:rPr>
              <w:t>根据专家对编制的生产安全事故应急预案评审提出的意见及建议逐条进行了修订完善。现就其修改完善的相关情况作如下说明：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6" w:hRule="atLeast"/>
          <w:jc w:val="center"/>
        </w:trPr>
        <w:tc>
          <w:tcPr>
            <w:tcW w:w="7913" w:type="dxa"/>
            <w:gridSpan w:val="2"/>
            <w:vAlign w:val="top"/>
          </w:tcPr>
          <w:p>
            <w:pPr>
              <w:spacing w:line="420" w:lineRule="exact"/>
              <w:ind w:firstLine="482" w:firstLineChars="200"/>
              <w:rPr>
                <w:rFonts w:ascii="宋体" w:hAnsi="宋体" w:cs="宋体"/>
                <w:b/>
                <w:color w:val="000000"/>
                <w:sz w:val="24"/>
              </w:rPr>
            </w:pPr>
            <w:r>
              <w:rPr>
                <w:rFonts w:hint="eastAsia" w:ascii="宋体" w:hAnsi="宋体" w:cs="宋体"/>
                <w:b/>
                <w:color w:val="000000"/>
                <w:sz w:val="24"/>
              </w:rPr>
              <w:t>一、专家意见：“1、应急预案中无触电相关专项应急预案和现场处置方案，应补充。”</w:t>
            </w:r>
          </w:p>
          <w:p>
            <w:pPr>
              <w:spacing w:line="420" w:lineRule="exact"/>
              <w:ind w:firstLine="480" w:firstLineChars="200"/>
              <w:rPr>
                <w:rFonts w:ascii="宋体" w:hAnsi="宋体"/>
                <w:sz w:val="24"/>
              </w:rPr>
            </w:pPr>
            <w:r>
              <w:rPr>
                <w:rFonts w:hint="eastAsia" w:ascii="宋体" w:hAnsi="宋体" w:cs="宋体"/>
                <w:bCs/>
                <w:color w:val="000000"/>
                <w:sz w:val="24"/>
              </w:rPr>
              <w:t>修改情况：已补充触电专项应急预案和现场处置方案。见预案第</w:t>
            </w:r>
            <w:r>
              <w:rPr>
                <w:rFonts w:hint="eastAsia" w:ascii="宋体" w:hAnsi="宋体" w:cs="宋体"/>
                <w:bCs/>
                <w:color w:val="000000"/>
                <w:sz w:val="24"/>
                <w:lang w:val="en-US" w:eastAsia="zh-CN"/>
              </w:rPr>
              <w:t>107</w:t>
            </w:r>
            <w:r>
              <w:rPr>
                <w:rFonts w:hint="eastAsia" w:ascii="宋体" w:hAnsi="宋体" w:eastAsia="宋体" w:cs="宋体"/>
                <w:color w:val="000000"/>
                <w:sz w:val="24"/>
                <w:szCs w:val="24"/>
              </w:rPr>
              <w:t>～</w:t>
            </w:r>
            <w:r>
              <w:rPr>
                <w:rFonts w:hint="eastAsia" w:ascii="宋体" w:hAnsi="宋体" w:eastAsia="宋体" w:cs="宋体"/>
                <w:bCs/>
                <w:color w:val="000000"/>
                <w:sz w:val="24"/>
                <w:lang w:val="en-US" w:eastAsia="zh-CN"/>
              </w:rPr>
              <w:t>111</w:t>
            </w:r>
            <w:r>
              <w:rPr>
                <w:rFonts w:hint="eastAsia" w:ascii="宋体" w:hAnsi="宋体" w:cs="宋体"/>
                <w:bCs/>
                <w:color w:val="000000"/>
                <w:sz w:val="24"/>
              </w:rPr>
              <w:t>页“触电事故专项应急预案。</w:t>
            </w:r>
          </w:p>
          <w:p>
            <w:pPr>
              <w:spacing w:line="420" w:lineRule="exact"/>
              <w:ind w:firstLine="482" w:firstLineChars="200"/>
              <w:rPr>
                <w:rFonts w:ascii="宋体" w:hAnsi="宋体" w:cs="宋体"/>
                <w:b/>
                <w:bCs/>
                <w:sz w:val="24"/>
              </w:rPr>
            </w:pPr>
            <w:r>
              <w:rPr>
                <w:rFonts w:hint="eastAsia" w:ascii="宋体" w:hAnsi="宋体" w:cs="宋体"/>
                <w:b/>
                <w:bCs/>
                <w:sz w:val="24"/>
              </w:rPr>
              <w:t>二、</w:t>
            </w:r>
            <w:r>
              <w:rPr>
                <w:rFonts w:hint="eastAsia" w:ascii="宋体" w:hAnsi="宋体" w:cs="宋体"/>
                <w:b/>
                <w:bCs/>
                <w:color w:val="000000"/>
                <w:sz w:val="24"/>
              </w:rPr>
              <w:t>专家意见：“2</w:t>
            </w:r>
            <w:r>
              <w:rPr>
                <w:rFonts w:hint="eastAsia" w:ascii="宋体" w:hAnsi="宋体" w:cs="宋体"/>
                <w:b/>
                <w:bCs/>
                <w:sz w:val="24"/>
              </w:rPr>
              <w:t>、</w:t>
            </w:r>
            <w:r>
              <w:rPr>
                <w:rFonts w:hint="eastAsia" w:ascii="宋体" w:hAnsi="宋体" w:cs="宋体"/>
                <w:sz w:val="24"/>
              </w:rPr>
              <w:t>应急预案体系中无成立应急</w:t>
            </w:r>
            <w:r>
              <w:rPr>
                <w:rFonts w:hint="eastAsia" w:ascii="宋体" w:hAnsi="宋体" w:cs="宋体"/>
                <w:sz w:val="24"/>
                <w:lang w:eastAsia="zh-CN"/>
              </w:rPr>
              <w:t>组织机构</w:t>
            </w:r>
            <w:r>
              <w:rPr>
                <w:rFonts w:hint="eastAsia" w:ascii="宋体" w:hAnsi="宋体" w:cs="宋体"/>
                <w:sz w:val="24"/>
              </w:rPr>
              <w:t>文件</w:t>
            </w:r>
            <w:r>
              <w:rPr>
                <w:rFonts w:hint="eastAsia" w:ascii="宋体" w:hAnsi="宋体" w:cs="宋体"/>
                <w:b/>
                <w:bCs/>
                <w:sz w:val="24"/>
              </w:rPr>
              <w:t>。”</w:t>
            </w:r>
          </w:p>
          <w:p>
            <w:pPr>
              <w:spacing w:line="420" w:lineRule="exact"/>
              <w:ind w:firstLine="480" w:firstLineChars="200"/>
              <w:rPr>
                <w:rFonts w:ascii="宋体" w:hAnsi="宋体" w:cs="宋体"/>
                <w:bCs/>
                <w:color w:val="000000"/>
                <w:sz w:val="24"/>
              </w:rPr>
            </w:pPr>
            <w:r>
              <w:rPr>
                <w:rFonts w:hint="eastAsia" w:ascii="宋体" w:hAnsi="宋体" w:cs="宋体"/>
                <w:bCs/>
                <w:color w:val="000000"/>
                <w:sz w:val="24"/>
              </w:rPr>
              <w:t>修改情况：已</w:t>
            </w:r>
            <w:r>
              <w:rPr>
                <w:rFonts w:hint="eastAsia" w:ascii="宋体" w:hAnsi="宋体" w:cs="宋体"/>
                <w:bCs/>
                <w:color w:val="000000"/>
                <w:sz w:val="24"/>
                <w:lang w:eastAsia="zh-CN"/>
              </w:rPr>
              <w:t>补充</w:t>
            </w:r>
            <w:r>
              <w:rPr>
                <w:rFonts w:hint="eastAsia" w:ascii="宋体" w:hAnsi="宋体" w:cs="宋体"/>
                <w:bCs/>
                <w:color w:val="000000"/>
                <w:sz w:val="24"/>
              </w:rPr>
              <w:t>成立应急</w:t>
            </w:r>
            <w:r>
              <w:rPr>
                <w:rFonts w:hint="eastAsia" w:ascii="宋体" w:hAnsi="宋体" w:cs="宋体"/>
                <w:bCs/>
                <w:color w:val="000000"/>
                <w:sz w:val="24"/>
                <w:lang w:eastAsia="zh-CN"/>
              </w:rPr>
              <w:t>组织机构</w:t>
            </w:r>
            <w:r>
              <w:rPr>
                <w:rFonts w:hint="eastAsia" w:ascii="宋体" w:hAnsi="宋体" w:cs="宋体"/>
                <w:bCs/>
                <w:color w:val="000000"/>
                <w:sz w:val="24"/>
              </w:rPr>
              <w:t>文件</w:t>
            </w:r>
            <w:r>
              <w:rPr>
                <w:rFonts w:hint="eastAsia" w:ascii="宋体" w:hAnsi="宋体" w:cs="宋体"/>
                <w:bCs/>
                <w:color w:val="000000"/>
                <w:sz w:val="24"/>
                <w:lang w:eastAsia="zh-CN"/>
              </w:rPr>
              <w:t>，</w:t>
            </w:r>
            <w:r>
              <w:rPr>
                <w:rFonts w:hint="eastAsia" w:ascii="宋体" w:hAnsi="宋体" w:cs="宋体"/>
                <w:bCs/>
                <w:color w:val="000000"/>
                <w:sz w:val="24"/>
              </w:rPr>
              <w:t>见预案</w:t>
            </w:r>
            <w:r>
              <w:rPr>
                <w:rFonts w:hint="eastAsia" w:ascii="宋体" w:hAnsi="宋体" w:cs="宋体"/>
                <w:bCs/>
                <w:color w:val="000000"/>
                <w:sz w:val="24"/>
                <w:lang w:eastAsia="zh-CN"/>
              </w:rPr>
              <w:t>封面</w:t>
            </w:r>
            <w:r>
              <w:rPr>
                <w:rFonts w:hint="eastAsia" w:ascii="宋体" w:hAnsi="宋体" w:cs="宋体"/>
                <w:bCs/>
                <w:color w:val="000000"/>
                <w:sz w:val="24"/>
              </w:rPr>
              <w:t>页</w:t>
            </w:r>
            <w:r>
              <w:rPr>
                <w:rFonts w:hint="eastAsia" w:ascii="宋体" w:hAnsi="宋体" w:cs="宋体"/>
                <w:bCs/>
                <w:color w:val="000000"/>
                <w:sz w:val="24"/>
                <w:lang w:eastAsia="zh-CN"/>
              </w:rPr>
              <w:t>后</w:t>
            </w:r>
            <w:r>
              <w:rPr>
                <w:rFonts w:hint="eastAsia" w:ascii="宋体" w:hAnsi="宋体" w:cs="宋体"/>
                <w:bCs/>
                <w:color w:val="000000"/>
                <w:sz w:val="24"/>
              </w:rPr>
              <w:t>“关于成立应急</w:t>
            </w:r>
            <w:r>
              <w:rPr>
                <w:rFonts w:hint="eastAsia" w:ascii="宋体" w:hAnsi="宋体" w:cs="宋体"/>
                <w:bCs/>
                <w:color w:val="000000"/>
                <w:sz w:val="24"/>
                <w:lang w:eastAsia="zh-CN"/>
              </w:rPr>
              <w:t>组织机构</w:t>
            </w:r>
            <w:r>
              <w:rPr>
                <w:rFonts w:hint="eastAsia" w:ascii="宋体" w:hAnsi="宋体" w:cs="宋体"/>
                <w:bCs/>
                <w:color w:val="000000"/>
                <w:sz w:val="24"/>
              </w:rPr>
              <w:t>的通知”。</w:t>
            </w:r>
          </w:p>
          <w:p>
            <w:pPr>
              <w:spacing w:line="420" w:lineRule="exact"/>
              <w:ind w:firstLine="482" w:firstLineChars="200"/>
              <w:rPr>
                <w:rFonts w:hint="eastAsia" w:ascii="宋体" w:hAnsi="宋体" w:cs="宋体"/>
                <w:b/>
                <w:color w:val="000000"/>
                <w:sz w:val="24"/>
              </w:rPr>
            </w:pPr>
            <w:r>
              <w:rPr>
                <w:rFonts w:hint="eastAsia" w:ascii="宋体" w:hAnsi="宋体" w:cs="宋体"/>
                <w:b/>
                <w:color w:val="000000"/>
                <w:sz w:val="24"/>
              </w:rPr>
              <w:t>三、专家意见：“3、应补充</w:t>
            </w:r>
            <w:r>
              <w:rPr>
                <w:rFonts w:hint="eastAsia" w:ascii="宋体" w:hAnsi="宋体" w:cs="宋体"/>
                <w:b/>
                <w:color w:val="000000"/>
                <w:sz w:val="24"/>
                <w:lang w:eastAsia="zh-CN"/>
              </w:rPr>
              <w:t>完善“</w:t>
            </w:r>
            <w:r>
              <w:rPr>
                <w:rFonts w:hint="eastAsia" w:ascii="宋体" w:hAnsi="宋体" w:cs="宋体"/>
                <w:b/>
                <w:color w:val="000000"/>
                <w:sz w:val="24"/>
              </w:rPr>
              <w:t>园区内各</w:t>
            </w:r>
            <w:r>
              <w:rPr>
                <w:rFonts w:hint="eastAsia" w:ascii="宋体" w:hAnsi="宋体" w:cs="宋体"/>
                <w:b/>
                <w:color w:val="000000"/>
                <w:sz w:val="24"/>
                <w:lang w:eastAsia="zh-CN"/>
              </w:rPr>
              <w:t>单位</w:t>
            </w:r>
            <w:r>
              <w:rPr>
                <w:rFonts w:hint="eastAsia" w:ascii="宋体" w:hAnsi="宋体" w:cs="宋体"/>
                <w:b/>
                <w:color w:val="000000"/>
                <w:sz w:val="24"/>
              </w:rPr>
              <w:t>应急领导队伍联系明细表</w:t>
            </w:r>
            <w:r>
              <w:rPr>
                <w:rFonts w:hint="eastAsia" w:ascii="宋体" w:hAnsi="宋体" w:cs="宋体"/>
                <w:b/>
                <w:color w:val="000000"/>
                <w:sz w:val="24"/>
                <w:lang w:eastAsia="zh-CN"/>
              </w:rPr>
              <w:t>”中</w:t>
            </w:r>
            <w:r>
              <w:rPr>
                <w:rFonts w:hint="eastAsia" w:ascii="宋体" w:hAnsi="宋体" w:cs="宋体"/>
                <w:b/>
                <w:color w:val="000000"/>
                <w:sz w:val="24"/>
              </w:rPr>
              <w:t>联系</w:t>
            </w:r>
            <w:r>
              <w:rPr>
                <w:rFonts w:hint="eastAsia" w:ascii="宋体" w:hAnsi="宋体" w:cs="宋体"/>
                <w:b/>
                <w:color w:val="000000"/>
                <w:sz w:val="24"/>
                <w:lang w:eastAsia="zh-CN"/>
              </w:rPr>
              <w:t>电话</w:t>
            </w:r>
            <w:r>
              <w:rPr>
                <w:rFonts w:hint="eastAsia" w:ascii="宋体" w:hAnsi="宋体" w:cs="宋体"/>
                <w:b/>
                <w:color w:val="000000"/>
                <w:sz w:val="24"/>
              </w:rPr>
              <w:t>。”</w:t>
            </w:r>
          </w:p>
          <w:p>
            <w:pPr>
              <w:spacing w:line="420" w:lineRule="exact"/>
              <w:ind w:firstLine="480" w:firstLineChars="200"/>
              <w:rPr>
                <w:rFonts w:hint="eastAsia" w:ascii="宋体" w:hAnsi="宋体" w:cs="宋体"/>
                <w:bCs/>
                <w:color w:val="000000"/>
                <w:sz w:val="24"/>
              </w:rPr>
            </w:pPr>
            <w:r>
              <w:rPr>
                <w:rFonts w:hint="eastAsia" w:ascii="宋体" w:hAnsi="宋体" w:cs="宋体"/>
                <w:bCs/>
                <w:color w:val="000000"/>
                <w:sz w:val="24"/>
              </w:rPr>
              <w:t>修改情况：已补充完善了单位外部救援力量有关基本情况等内容。见预案第</w:t>
            </w:r>
            <w:r>
              <w:rPr>
                <w:rFonts w:hint="eastAsia" w:ascii="宋体" w:hAnsi="宋体" w:cs="宋体"/>
                <w:bCs/>
                <w:color w:val="000000"/>
                <w:sz w:val="24"/>
                <w:lang w:val="en-US" w:eastAsia="zh-CN"/>
              </w:rPr>
              <w:t>69</w:t>
            </w:r>
            <w:r>
              <w:rPr>
                <w:rFonts w:hint="eastAsia" w:ascii="宋体" w:hAnsi="宋体" w:cs="宋体"/>
                <w:bCs/>
                <w:color w:val="000000"/>
                <w:sz w:val="24"/>
              </w:rPr>
              <w:t>页</w:t>
            </w:r>
            <w:bookmarkStart w:id="0" w:name="_Toc461627812"/>
            <w:bookmarkStart w:id="1" w:name="_Toc181095810"/>
            <w:r>
              <w:rPr>
                <w:rFonts w:hint="eastAsia" w:ascii="宋体" w:hAnsi="宋体" w:cs="宋体"/>
                <w:bCs/>
                <w:color w:val="000000"/>
                <w:sz w:val="24"/>
              </w:rPr>
              <w:t>附件2“</w:t>
            </w:r>
            <w:bookmarkEnd w:id="0"/>
            <w:bookmarkEnd w:id="1"/>
            <w:bookmarkStart w:id="2" w:name="_Toc31817"/>
            <w:bookmarkStart w:id="3" w:name="_Toc17328"/>
            <w:r>
              <w:rPr>
                <w:rFonts w:hint="eastAsia" w:ascii="宋体" w:hAnsi="宋体" w:cs="宋体"/>
                <w:bCs/>
                <w:color w:val="000000"/>
                <w:sz w:val="24"/>
              </w:rPr>
              <w:t>园区内各公司应急领导队伍联系明细表</w:t>
            </w:r>
            <w:bookmarkEnd w:id="2"/>
            <w:bookmarkEnd w:id="3"/>
            <w:r>
              <w:rPr>
                <w:rFonts w:hint="eastAsia" w:ascii="宋体" w:hAnsi="宋体" w:cs="宋体"/>
                <w:bCs/>
                <w:color w:val="000000"/>
                <w:sz w:val="24"/>
              </w:rPr>
              <w:t>”。</w:t>
            </w:r>
          </w:p>
          <w:p>
            <w:pPr>
              <w:spacing w:line="420" w:lineRule="exact"/>
              <w:ind w:firstLine="482" w:firstLineChars="200"/>
              <w:rPr>
                <w:rFonts w:ascii="宋体" w:hAnsi="宋体" w:cs="宋体"/>
                <w:b/>
                <w:color w:val="000000"/>
                <w:sz w:val="24"/>
              </w:rPr>
            </w:pPr>
            <w:r>
              <w:rPr>
                <w:rFonts w:hint="eastAsia" w:ascii="宋体" w:hAnsi="宋体" w:cs="宋体"/>
                <w:b/>
                <w:color w:val="000000"/>
                <w:sz w:val="24"/>
              </w:rPr>
              <w:t>四、专家意见：“4、</w:t>
            </w:r>
            <w:r>
              <w:rPr>
                <w:rFonts w:hint="eastAsia" w:ascii="宋体" w:hAnsi="宋体" w:cs="宋体"/>
                <w:sz w:val="24"/>
                <w:lang w:eastAsia="zh-CN"/>
              </w:rPr>
              <w:t>《</w:t>
            </w:r>
            <w:r>
              <w:rPr>
                <w:rFonts w:hint="eastAsia" w:ascii="宋体" w:hAnsi="宋体" w:cs="宋体"/>
                <w:sz w:val="24"/>
              </w:rPr>
              <w:t>预案</w:t>
            </w:r>
            <w:r>
              <w:rPr>
                <w:rFonts w:hint="eastAsia" w:ascii="宋体" w:hAnsi="宋体" w:cs="宋体"/>
                <w:sz w:val="24"/>
                <w:lang w:eastAsia="zh-CN"/>
              </w:rPr>
              <w:t>》及</w:t>
            </w:r>
            <w:r>
              <w:rPr>
                <w:rFonts w:hint="eastAsia"/>
                <w:sz w:val="24"/>
                <w:szCs w:val="24"/>
                <w:lang w:eastAsia="zh-CN"/>
              </w:rPr>
              <w:t>《</w:t>
            </w:r>
            <w:r>
              <w:rPr>
                <w:rFonts w:hint="eastAsia" w:cs="宋体"/>
                <w:sz w:val="24"/>
                <w:szCs w:val="24"/>
              </w:rPr>
              <w:t>应急资源调查报告</w:t>
            </w:r>
            <w:r>
              <w:rPr>
                <w:rFonts w:hint="eastAsia" w:cs="宋体"/>
                <w:sz w:val="24"/>
                <w:szCs w:val="24"/>
                <w:lang w:eastAsia="zh-CN"/>
              </w:rPr>
              <w:t>》</w:t>
            </w:r>
            <w:r>
              <w:rPr>
                <w:rFonts w:hint="eastAsia" w:ascii="宋体" w:hAnsi="宋体" w:cs="宋体"/>
                <w:sz w:val="24"/>
              </w:rPr>
              <w:t>中应急物资清单统计不全，应进行</w:t>
            </w:r>
            <w:r>
              <w:rPr>
                <w:rFonts w:hint="eastAsia" w:ascii="宋体" w:hAnsi="宋体" w:cs="宋体"/>
                <w:sz w:val="24"/>
                <w:lang w:eastAsia="zh-CN"/>
              </w:rPr>
              <w:t>补充</w:t>
            </w:r>
            <w:r>
              <w:rPr>
                <w:rFonts w:hint="eastAsia" w:ascii="宋体" w:hAnsi="宋体" w:cs="宋体"/>
                <w:sz w:val="24"/>
              </w:rPr>
              <w:t>。</w:t>
            </w:r>
            <w:r>
              <w:rPr>
                <w:rFonts w:hint="eastAsia" w:ascii="宋体" w:hAnsi="宋体" w:cs="宋体"/>
                <w:b/>
                <w:color w:val="000000"/>
                <w:sz w:val="24"/>
              </w:rPr>
              <w:t>”</w:t>
            </w:r>
          </w:p>
          <w:p>
            <w:pPr>
              <w:spacing w:line="420" w:lineRule="exact"/>
              <w:ind w:firstLine="480" w:firstLineChars="200"/>
              <w:outlineLvl w:val="1"/>
              <w:rPr>
                <w:rFonts w:hint="eastAsia" w:ascii="宋体" w:hAnsi="宋体" w:cs="宋体"/>
                <w:bCs/>
                <w:color w:val="000000"/>
                <w:sz w:val="24"/>
              </w:rPr>
            </w:pPr>
            <w:bookmarkStart w:id="4" w:name="_Toc12446"/>
            <w:r>
              <w:rPr>
                <w:rFonts w:hint="eastAsia" w:ascii="宋体" w:hAnsi="宋体" w:cs="宋体"/>
                <w:bCs/>
                <w:color w:val="000000"/>
                <w:sz w:val="24"/>
              </w:rPr>
              <w:t>修改情况：已重新统计并填写了应急物资清单。见预案第</w:t>
            </w:r>
            <w:r>
              <w:rPr>
                <w:rFonts w:hint="eastAsia" w:ascii="宋体" w:hAnsi="宋体" w:cs="宋体"/>
                <w:bCs/>
                <w:color w:val="000000"/>
                <w:sz w:val="24"/>
                <w:lang w:val="en-US" w:eastAsia="zh-CN"/>
              </w:rPr>
              <w:t>72、73</w:t>
            </w:r>
            <w:r>
              <w:rPr>
                <w:rFonts w:hint="eastAsia" w:ascii="宋体" w:hAnsi="宋体" w:cs="宋体"/>
                <w:bCs/>
                <w:color w:val="000000"/>
                <w:sz w:val="24"/>
              </w:rPr>
              <w:t>页附件4园区应急救援物资装备清单</w:t>
            </w:r>
            <w:r>
              <w:rPr>
                <w:rFonts w:hint="eastAsia" w:ascii="宋体" w:hAnsi="宋体" w:cs="宋体"/>
                <w:bCs/>
                <w:color w:val="000000"/>
                <w:sz w:val="24"/>
                <w:lang w:eastAsia="zh-CN"/>
              </w:rPr>
              <w:t>、</w:t>
            </w:r>
            <w:bookmarkStart w:id="5" w:name="_Toc4594"/>
            <w:bookmarkStart w:id="6" w:name="_Toc25559"/>
            <w:r>
              <w:rPr>
                <w:rFonts w:hint="eastAsia" w:ascii="宋体" w:hAnsi="宋体" w:cs="宋体"/>
                <w:bCs/>
                <w:color w:val="000000"/>
                <w:sz w:val="24"/>
              </w:rPr>
              <w:t>附件5园区内各公司应急救援医疗器械、防护用品统计表</w:t>
            </w:r>
            <w:bookmarkEnd w:id="5"/>
            <w:bookmarkEnd w:id="6"/>
            <w:r>
              <w:rPr>
                <w:rFonts w:hint="eastAsia" w:ascii="宋体" w:hAnsi="宋体" w:cs="宋体"/>
                <w:bCs/>
                <w:color w:val="000000"/>
                <w:sz w:val="24"/>
                <w:lang w:eastAsia="zh-CN"/>
              </w:rPr>
              <w:t>；《</w:t>
            </w:r>
            <w:r>
              <w:rPr>
                <w:rFonts w:hint="eastAsia" w:ascii="宋体" w:hAnsi="宋体" w:cs="宋体"/>
                <w:bCs/>
                <w:color w:val="000000"/>
                <w:sz w:val="24"/>
              </w:rPr>
              <w:t>应急资源调查报告</w:t>
            </w:r>
            <w:r>
              <w:rPr>
                <w:rFonts w:hint="eastAsia" w:ascii="宋体" w:hAnsi="宋体" w:cs="宋体"/>
                <w:bCs/>
                <w:color w:val="000000"/>
                <w:sz w:val="24"/>
                <w:lang w:eastAsia="zh-CN"/>
              </w:rPr>
              <w:t>》见</w:t>
            </w:r>
            <w:r>
              <w:rPr>
                <w:rFonts w:hint="eastAsia" w:ascii="宋体" w:hAnsi="宋体" w:cs="宋体"/>
                <w:bCs/>
                <w:color w:val="000000"/>
                <w:sz w:val="24"/>
              </w:rPr>
              <w:t>第</w:t>
            </w:r>
            <w:r>
              <w:rPr>
                <w:rFonts w:hint="eastAsia" w:ascii="宋体" w:hAnsi="宋体" w:cs="宋体"/>
                <w:bCs/>
                <w:color w:val="000000"/>
                <w:sz w:val="24"/>
                <w:lang w:val="en-US" w:eastAsia="zh-CN"/>
              </w:rPr>
              <w:t>15、16</w:t>
            </w:r>
            <w:r>
              <w:rPr>
                <w:rFonts w:hint="eastAsia" w:ascii="宋体" w:hAnsi="宋体" w:cs="宋体"/>
                <w:bCs/>
                <w:color w:val="000000"/>
                <w:sz w:val="24"/>
              </w:rPr>
              <w:t>页2.3-1园区应急救援物资装备清单</w:t>
            </w:r>
            <w:r>
              <w:rPr>
                <w:rFonts w:hint="eastAsia" w:ascii="宋体" w:hAnsi="宋体" w:cs="宋体"/>
                <w:bCs/>
                <w:color w:val="000000"/>
                <w:sz w:val="24"/>
                <w:lang w:eastAsia="zh-CN"/>
              </w:rPr>
              <w:t>和</w:t>
            </w:r>
            <w:r>
              <w:rPr>
                <w:rFonts w:hint="eastAsia" w:ascii="宋体" w:hAnsi="宋体" w:cs="宋体"/>
                <w:bCs/>
                <w:color w:val="000000"/>
                <w:sz w:val="24"/>
              </w:rPr>
              <w:t>表2.3-2化工园区内相关企业消防应急物资分布。</w:t>
            </w:r>
            <w:bookmarkEnd w:id="4"/>
          </w:p>
          <w:p>
            <w:pPr>
              <w:spacing w:line="420" w:lineRule="exact"/>
              <w:ind w:firstLine="480" w:firstLineChars="200"/>
              <w:rPr>
                <w:rFonts w:hint="eastAsia" w:ascii="宋体" w:hAnsi="宋体" w:eastAsia="宋体" w:cs="宋体"/>
                <w:bCs/>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833" w:type="dxa"/>
            <w:vAlign w:val="top"/>
          </w:tcPr>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20" w:lineRule="exact"/>
              <w:jc w:val="center"/>
              <w:rPr>
                <w:rFonts w:ascii="宋体" w:hAnsi="宋体" w:cs="宋体"/>
                <w:bCs/>
                <w:color w:val="000000"/>
                <w:sz w:val="24"/>
              </w:rPr>
            </w:pPr>
            <w:r>
              <w:rPr>
                <w:rFonts w:hint="eastAsia" w:ascii="宋体" w:hAnsi="宋体" w:cs="宋体"/>
                <w:sz w:val="24"/>
              </w:rPr>
              <w:t>组长复核意见</w:t>
            </w:r>
          </w:p>
        </w:tc>
        <w:tc>
          <w:tcPr>
            <w:tcW w:w="6080" w:type="dxa"/>
            <w:vAlign w:val="top"/>
          </w:tcPr>
          <w:p>
            <w:pPr>
              <w:spacing w:line="420" w:lineRule="exact"/>
              <w:ind w:firstLine="480" w:firstLineChars="200"/>
              <w:rPr>
                <w:rFonts w:ascii="宋体" w:hAnsi="宋体" w:cs="宋体"/>
                <w:bCs/>
                <w:color w:val="000000"/>
                <w:sz w:val="24"/>
              </w:rPr>
            </w:pPr>
          </w:p>
          <w:p>
            <w:pPr>
              <w:spacing w:line="420" w:lineRule="exact"/>
              <w:rPr>
                <w:rFonts w:hint="default" w:ascii="宋体" w:hAnsi="宋体" w:eastAsia="宋体" w:cs="宋体"/>
                <w:sz w:val="24"/>
                <w:lang w:val="en-US" w:eastAsia="zh-CN"/>
              </w:rPr>
            </w:pPr>
            <w:r>
              <w:rPr>
                <w:rFonts w:hint="eastAsia" w:ascii="宋体" w:hAnsi="宋体" w:cs="宋体"/>
                <w:sz w:val="24"/>
                <w:lang w:val="en-US" w:eastAsia="zh-CN"/>
              </w:rPr>
              <w:t>已按要求进行修改</w:t>
            </w:r>
          </w:p>
          <w:p>
            <w:pPr>
              <w:spacing w:line="420" w:lineRule="exact"/>
              <w:rPr>
                <w:rFonts w:ascii="宋体" w:hAnsi="宋体" w:cs="宋体"/>
                <w:sz w:val="24"/>
              </w:rPr>
            </w:pPr>
          </w:p>
          <w:p>
            <w:pPr>
              <w:tabs>
                <w:tab w:val="left" w:pos="2427"/>
              </w:tabs>
              <w:spacing w:line="240" w:lineRule="auto"/>
              <w:jc w:val="center"/>
              <w:rPr>
                <w:rFonts w:ascii="宋体" w:hAnsi="宋体" w:cs="宋体"/>
                <w:sz w:val="24"/>
              </w:rPr>
            </w:pPr>
            <w:r>
              <w:rPr>
                <w:rFonts w:hint="eastAsia" w:ascii="宋体" w:hAnsi="宋体" w:cs="宋体"/>
                <w:sz w:val="24"/>
              </w:rPr>
              <w:t>签名：</w:t>
            </w:r>
            <w:r>
              <w:rPr>
                <w:rFonts w:ascii="宋体" w:hAnsi="宋体" w:eastAsia="宋体" w:cs="宋体"/>
                <w:kern w:val="0"/>
                <w:sz w:val="24"/>
                <w:szCs w:val="24"/>
                <w:lang w:val="en-US" w:eastAsia="zh-CN" w:bidi="ar"/>
              </w:rPr>
              <w:drawing>
                <wp:inline distT="0" distB="0" distL="114300" distR="114300">
                  <wp:extent cx="796290" cy="367030"/>
                  <wp:effectExtent l="0" t="0" r="11430" b="139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796290" cy="367030"/>
                          </a:xfrm>
                          <a:prstGeom prst="rect">
                            <a:avLst/>
                          </a:prstGeom>
                          <a:noFill/>
                          <a:ln w="9525">
                            <a:noFill/>
                          </a:ln>
                        </pic:spPr>
                      </pic:pic>
                    </a:graphicData>
                  </a:graphic>
                </wp:inline>
              </w:drawing>
            </w:r>
          </w:p>
          <w:p>
            <w:pPr>
              <w:tabs>
                <w:tab w:val="left" w:pos="2427"/>
              </w:tabs>
              <w:spacing w:line="420" w:lineRule="exact"/>
              <w:ind w:firstLine="2880" w:firstLineChars="1200"/>
              <w:jc w:val="left"/>
              <w:rPr>
                <w:rFonts w:ascii="宋体" w:hAnsi="宋体" w:cs="宋体"/>
                <w:sz w:val="24"/>
              </w:rPr>
            </w:pPr>
            <w:r>
              <w:rPr>
                <w:rFonts w:hint="eastAsia" w:ascii="宋体" w:hAnsi="宋体" w:cs="宋体"/>
                <w:sz w:val="24"/>
                <w:lang w:val="en-US" w:eastAsia="zh-CN"/>
              </w:rPr>
              <w:t>2020</w:t>
            </w:r>
            <w:r>
              <w:rPr>
                <w:rFonts w:hint="eastAsia" w:ascii="宋体" w:hAnsi="宋体" w:cs="宋体"/>
                <w:sz w:val="24"/>
              </w:rPr>
              <w:t xml:space="preserve">年 </w:t>
            </w:r>
            <w:r>
              <w:rPr>
                <w:rFonts w:hint="eastAsia" w:ascii="宋体" w:hAnsi="宋体" w:cs="宋体"/>
                <w:sz w:val="24"/>
                <w:lang w:val="en-US" w:eastAsia="zh-CN"/>
              </w:rPr>
              <w:t>6</w:t>
            </w:r>
            <w:r>
              <w:rPr>
                <w:rFonts w:hint="eastAsia" w:ascii="宋体" w:hAnsi="宋体" w:cs="宋体"/>
                <w:sz w:val="24"/>
              </w:rPr>
              <w:t xml:space="preserve">  月 </w:t>
            </w:r>
            <w:r>
              <w:rPr>
                <w:rFonts w:hint="eastAsia" w:ascii="宋体" w:hAnsi="宋体" w:cs="宋体"/>
                <w:sz w:val="24"/>
                <w:lang w:val="en-US" w:eastAsia="zh-CN"/>
              </w:rPr>
              <w:t>16</w:t>
            </w:r>
            <w:r>
              <w:rPr>
                <w:rFonts w:hint="eastAsia" w:ascii="宋体" w:hAnsi="宋体" w:cs="宋体"/>
                <w:sz w:val="24"/>
              </w:rPr>
              <w:t xml:space="preserve"> 日</w:t>
            </w:r>
          </w:p>
        </w:tc>
      </w:tr>
    </w:tbl>
    <w:p>
      <w:pPr>
        <w:spacing w:line="620" w:lineRule="exact"/>
        <w:jc w:val="center"/>
        <w:rPr>
          <w:rFonts w:ascii="宋体" w:hAnsi="宋体" w:cs="宋体"/>
          <w:b/>
          <w:bCs/>
          <w:sz w:val="24"/>
          <w:szCs w:val="24"/>
        </w:rPr>
      </w:pPr>
    </w:p>
    <w:p>
      <w:pPr>
        <w:spacing w:line="620" w:lineRule="exact"/>
        <w:ind w:firstLine="325" w:firstLineChars="100"/>
        <w:jc w:val="center"/>
        <w:rPr>
          <w:rFonts w:hint="eastAsia" w:eastAsiaTheme="minorEastAsia"/>
          <w:sz w:val="36"/>
          <w:szCs w:val="36"/>
          <w:lang w:eastAsia="zh-CN"/>
        </w:rPr>
      </w:pPr>
      <w:r>
        <w:rPr>
          <w:rFonts w:hint="eastAsia" w:ascii="宋体" w:hAnsi="宋体" w:cs="宋体"/>
          <w:b/>
          <w:bCs/>
          <w:w w:val="90"/>
          <w:sz w:val="36"/>
          <w:szCs w:val="36"/>
        </w:rPr>
        <w:t>生产安全事故应急救援预案评审会签到表</w:t>
      </w:r>
    </w:p>
    <w:p>
      <w:pPr>
        <w:spacing w:line="62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评审时间：2020年</w:t>
      </w:r>
      <w:r>
        <w:rPr>
          <w:rFonts w:hint="eastAsia" w:ascii="宋体" w:hAnsi="宋体" w:eastAsia="宋体" w:cs="宋体"/>
          <w:b/>
          <w:bCs/>
          <w:sz w:val="28"/>
          <w:szCs w:val="28"/>
          <w:lang w:val="en-US" w:eastAsia="zh-CN"/>
        </w:rPr>
        <w:t xml:space="preserve"> 6  </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 xml:space="preserve"> 14 </w:t>
      </w:r>
      <w:r>
        <w:rPr>
          <w:rFonts w:hint="eastAsia" w:ascii="宋体" w:hAnsi="宋体" w:eastAsia="宋体" w:cs="宋体"/>
          <w:b/>
          <w:bCs/>
          <w:sz w:val="28"/>
          <w:szCs w:val="28"/>
        </w:rPr>
        <w:t>日</w:t>
      </w:r>
    </w:p>
    <w:tbl>
      <w:tblPr>
        <w:tblStyle w:val="9"/>
        <w:tblpPr w:leftFromText="180" w:rightFromText="180" w:vertAnchor="text" w:horzAnchor="page" w:tblpXSpec="center" w:tblpY="109"/>
        <w:tblOverlap w:val="never"/>
        <w:tblW w:w="8579" w:type="dxa"/>
        <w:tblInd w:w="-10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437"/>
        <w:gridCol w:w="171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62" w:type="dxa"/>
          </w:tcPr>
          <w:p>
            <w:pPr>
              <w:spacing w:line="620" w:lineRule="exact"/>
              <w:jc w:val="center"/>
              <w:rPr>
                <w:rFonts w:ascii="宋体" w:hAnsi="宋体" w:cs="宋体"/>
                <w:b/>
                <w:bCs/>
                <w:sz w:val="24"/>
              </w:rPr>
            </w:pPr>
            <w:r>
              <w:rPr>
                <w:rFonts w:hint="eastAsia" w:ascii="宋体" w:hAnsi="宋体" w:cs="宋体"/>
                <w:b/>
                <w:bCs/>
                <w:sz w:val="24"/>
              </w:rPr>
              <w:t>姓名</w:t>
            </w:r>
          </w:p>
        </w:tc>
        <w:tc>
          <w:tcPr>
            <w:tcW w:w="2437" w:type="dxa"/>
          </w:tcPr>
          <w:p>
            <w:pPr>
              <w:spacing w:line="620" w:lineRule="exact"/>
              <w:jc w:val="center"/>
              <w:rPr>
                <w:rFonts w:ascii="宋体" w:hAnsi="宋体" w:cs="宋体"/>
                <w:sz w:val="24"/>
              </w:rPr>
            </w:pPr>
            <w:r>
              <w:rPr>
                <w:rFonts w:hint="eastAsia" w:ascii="宋体" w:hAnsi="宋体" w:cs="宋体"/>
                <w:b/>
                <w:bCs/>
                <w:sz w:val="24"/>
              </w:rPr>
              <w:t>工作单位</w:t>
            </w:r>
          </w:p>
        </w:tc>
        <w:tc>
          <w:tcPr>
            <w:tcW w:w="1714" w:type="dxa"/>
          </w:tcPr>
          <w:p>
            <w:pPr>
              <w:spacing w:line="620" w:lineRule="exact"/>
              <w:jc w:val="center"/>
              <w:rPr>
                <w:rFonts w:ascii="宋体" w:hAnsi="宋体" w:cs="宋体"/>
                <w:sz w:val="24"/>
              </w:rPr>
            </w:pPr>
            <w:r>
              <w:rPr>
                <w:rFonts w:hint="eastAsia" w:ascii="宋体" w:hAnsi="宋体" w:cs="宋体"/>
                <w:b/>
                <w:bCs/>
                <w:sz w:val="24"/>
              </w:rPr>
              <w:t>职务/职称</w:t>
            </w:r>
          </w:p>
        </w:tc>
        <w:tc>
          <w:tcPr>
            <w:tcW w:w="2066" w:type="dxa"/>
          </w:tcPr>
          <w:p>
            <w:pPr>
              <w:spacing w:line="620" w:lineRule="exact"/>
              <w:jc w:val="center"/>
              <w:rPr>
                <w:rFonts w:ascii="宋体" w:hAnsi="宋体" w:cs="宋体"/>
                <w:sz w:val="24"/>
              </w:rPr>
            </w:pPr>
            <w:r>
              <w:rPr>
                <w:rFonts w:hint="eastAsia" w:ascii="宋体" w:hAnsi="宋体" w:cs="宋体"/>
                <w:b/>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spacing w:line="480" w:lineRule="exact"/>
              <w:jc w:val="center"/>
              <w:rPr>
                <w:rFonts w:hint="eastAsia" w:ascii="宋体" w:hAnsi="宋体" w:eastAsia="宋体" w:cs="宋体"/>
                <w:kern w:val="2"/>
                <w:sz w:val="21"/>
                <w:szCs w:val="21"/>
                <w:lang w:val="en-US" w:eastAsia="zh-CN" w:bidi="ar-SA"/>
              </w:rPr>
            </w:pPr>
            <w:r>
              <w:rPr>
                <w:rFonts w:hint="eastAsia" w:ascii="宋体" w:hAnsi="宋体" w:cs="宋体"/>
                <w:sz w:val="24"/>
              </w:rPr>
              <w:t>郑怀江</w:t>
            </w:r>
          </w:p>
        </w:tc>
        <w:tc>
          <w:tcPr>
            <w:tcW w:w="2437" w:type="dxa"/>
            <w:vAlign w:val="center"/>
          </w:tcPr>
          <w:p>
            <w:pPr>
              <w:spacing w:line="480" w:lineRule="exact"/>
              <w:jc w:val="center"/>
              <w:rPr>
                <w:rFonts w:hint="default" w:ascii="宋体" w:hAnsi="宋体" w:eastAsia="宋体" w:cs="宋体"/>
                <w:kern w:val="2"/>
                <w:sz w:val="21"/>
                <w:szCs w:val="21"/>
                <w:lang w:val="en-US" w:eastAsia="zh-CN" w:bidi="ar-SA"/>
              </w:rPr>
            </w:pPr>
            <w:r>
              <w:rPr>
                <w:rFonts w:hint="eastAsia" w:ascii="宋体" w:hAnsi="宋体" w:cs="宋体"/>
                <w:sz w:val="24"/>
              </w:rPr>
              <w:t>四川飞龙化工</w:t>
            </w:r>
          </w:p>
        </w:tc>
        <w:tc>
          <w:tcPr>
            <w:tcW w:w="1714" w:type="dxa"/>
            <w:vAlign w:val="center"/>
          </w:tcPr>
          <w:p>
            <w:pPr>
              <w:spacing w:line="480" w:lineRule="exact"/>
              <w:jc w:val="center"/>
              <w:rPr>
                <w:rFonts w:hint="default" w:ascii="宋体" w:hAnsi="宋体" w:eastAsia="宋体" w:cs="宋体"/>
                <w:kern w:val="2"/>
                <w:sz w:val="18"/>
                <w:szCs w:val="18"/>
                <w:lang w:val="en-US" w:eastAsia="zh-CN" w:bidi="ar-SA"/>
              </w:rPr>
            </w:pPr>
            <w:r>
              <w:rPr>
                <w:rFonts w:hint="eastAsia" w:ascii="宋体" w:hAnsi="宋体" w:cs="宋体"/>
                <w:sz w:val="24"/>
              </w:rPr>
              <w:t>高工、注安师</w:t>
            </w:r>
          </w:p>
        </w:tc>
        <w:tc>
          <w:tcPr>
            <w:tcW w:w="2066" w:type="dxa"/>
            <w:vAlign w:val="center"/>
          </w:tcPr>
          <w:p>
            <w:pPr>
              <w:spacing w:line="480" w:lineRule="exact"/>
              <w:rPr>
                <w:rFonts w:hint="eastAsia" w:ascii="宋体" w:hAnsi="宋体" w:eastAsia="宋体" w:cs="宋体"/>
                <w:kern w:val="2"/>
                <w:sz w:val="24"/>
                <w:szCs w:val="21"/>
                <w:lang w:val="en-US" w:eastAsia="zh-CN" w:bidi="ar-SA"/>
              </w:rPr>
            </w:pPr>
            <w:r>
              <w:rPr>
                <w:rFonts w:hint="eastAsia" w:ascii="宋体" w:hAnsi="宋体" w:cs="宋体"/>
                <w:sz w:val="24"/>
              </w:rPr>
              <w:t>13990771321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spacing w:line="480" w:lineRule="exact"/>
              <w:jc w:val="center"/>
              <w:rPr>
                <w:rFonts w:hint="eastAsia" w:ascii="宋体" w:hAnsi="宋体" w:eastAsia="宋体" w:cs="宋体"/>
                <w:kern w:val="2"/>
                <w:sz w:val="21"/>
                <w:szCs w:val="21"/>
                <w:lang w:val="en-US" w:eastAsia="zh-CN" w:bidi="ar-SA"/>
              </w:rPr>
            </w:pPr>
            <w:r>
              <w:rPr>
                <w:rFonts w:hint="eastAsia" w:ascii="宋体" w:hAnsi="宋体" w:cs="宋体"/>
                <w:sz w:val="24"/>
              </w:rPr>
              <w:t>雷光明</w:t>
            </w:r>
          </w:p>
        </w:tc>
        <w:tc>
          <w:tcPr>
            <w:tcW w:w="2437" w:type="dxa"/>
            <w:vAlign w:val="center"/>
          </w:tcPr>
          <w:p>
            <w:pPr>
              <w:spacing w:line="480" w:lineRule="exact"/>
              <w:jc w:val="center"/>
              <w:rPr>
                <w:rFonts w:hint="default" w:ascii="宋体" w:hAnsi="宋体" w:eastAsia="宋体" w:cs="宋体"/>
                <w:kern w:val="2"/>
                <w:sz w:val="21"/>
                <w:szCs w:val="21"/>
                <w:lang w:val="en-US" w:eastAsia="zh-CN" w:bidi="ar-SA"/>
              </w:rPr>
            </w:pPr>
            <w:r>
              <w:rPr>
                <w:rFonts w:hint="eastAsia" w:ascii="宋体" w:hAnsi="宋体" w:cs="宋体"/>
                <w:sz w:val="24"/>
              </w:rPr>
              <w:t>南充顺城盐化</w:t>
            </w:r>
          </w:p>
        </w:tc>
        <w:tc>
          <w:tcPr>
            <w:tcW w:w="1714" w:type="dxa"/>
            <w:vAlign w:val="center"/>
          </w:tcPr>
          <w:p>
            <w:pPr>
              <w:spacing w:line="480" w:lineRule="exact"/>
              <w:jc w:val="center"/>
              <w:rPr>
                <w:rFonts w:hint="eastAsia" w:ascii="宋体" w:hAnsi="宋体" w:eastAsia="宋体" w:cs="宋体"/>
                <w:kern w:val="2"/>
                <w:sz w:val="18"/>
                <w:szCs w:val="18"/>
                <w:lang w:val="en-US" w:eastAsia="zh-CN" w:bidi="ar-SA"/>
              </w:rPr>
            </w:pPr>
            <w:r>
              <w:rPr>
                <w:rFonts w:hint="eastAsia" w:ascii="宋体" w:hAnsi="宋体" w:cs="宋体"/>
                <w:sz w:val="24"/>
              </w:rPr>
              <w:t>注安师</w:t>
            </w:r>
          </w:p>
        </w:tc>
        <w:tc>
          <w:tcPr>
            <w:tcW w:w="2066" w:type="dxa"/>
            <w:vAlign w:val="center"/>
          </w:tcPr>
          <w:p>
            <w:pPr>
              <w:spacing w:line="480" w:lineRule="exact"/>
              <w:rPr>
                <w:rFonts w:hint="eastAsia" w:ascii="宋体" w:hAnsi="宋体" w:eastAsia="宋体" w:cs="宋体"/>
                <w:kern w:val="2"/>
                <w:sz w:val="24"/>
                <w:szCs w:val="21"/>
                <w:lang w:val="en-US" w:eastAsia="zh-CN" w:bidi="ar-SA"/>
              </w:rPr>
            </w:pPr>
            <w:r>
              <w:rPr>
                <w:rFonts w:hint="eastAsia" w:ascii="宋体" w:hAnsi="宋体" w:eastAsia="宋体" w:cs="宋体"/>
                <w:sz w:val="24"/>
              </w:rPr>
              <w:t>15882659589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top"/>
          </w:tcPr>
          <w:p>
            <w:pPr>
              <w:spacing w:line="620" w:lineRule="exact"/>
              <w:jc w:val="center"/>
              <w:rPr>
                <w:rFonts w:hint="eastAsia" w:ascii="宋体" w:hAnsi="宋体" w:eastAsia="宋体" w:cs="宋体"/>
                <w:kern w:val="2"/>
                <w:sz w:val="21"/>
                <w:szCs w:val="21"/>
                <w:lang w:val="en-US" w:eastAsia="zh-CN" w:bidi="ar-SA"/>
              </w:rPr>
            </w:pPr>
            <w:r>
              <w:rPr>
                <w:rFonts w:hint="eastAsia" w:ascii="宋体" w:hAnsi="宋体" w:cs="宋体"/>
                <w:sz w:val="24"/>
                <w:lang w:val="en-US" w:eastAsia="zh-CN"/>
              </w:rPr>
              <w:t>粟小平</w:t>
            </w:r>
            <w:r>
              <w:rPr>
                <w:rFonts w:hint="eastAsia" w:ascii="宋体" w:hAnsi="宋体" w:cs="宋体"/>
                <w:sz w:val="24"/>
              </w:rPr>
              <w:t xml:space="preserve"> </w:t>
            </w:r>
          </w:p>
        </w:tc>
        <w:tc>
          <w:tcPr>
            <w:tcW w:w="2437" w:type="dxa"/>
            <w:vAlign w:val="top"/>
          </w:tcPr>
          <w:p>
            <w:pPr>
              <w:spacing w:line="620" w:lineRule="exact"/>
              <w:rPr>
                <w:rFonts w:hint="eastAsia" w:ascii="宋体" w:hAnsi="宋体" w:eastAsia="宋体" w:cs="宋体"/>
                <w:kern w:val="2"/>
                <w:sz w:val="21"/>
                <w:szCs w:val="21"/>
                <w:lang w:val="en-US" w:eastAsia="zh-CN" w:bidi="ar-SA"/>
              </w:rPr>
            </w:pPr>
            <w:r>
              <w:rPr>
                <w:rFonts w:hint="eastAsia" w:ascii="宋体" w:hAnsi="宋体" w:cs="宋体"/>
                <w:sz w:val="24"/>
                <w:lang w:val="en-US" w:eastAsia="zh-CN"/>
              </w:rPr>
              <w:t>石油南充销售分公司</w:t>
            </w:r>
          </w:p>
        </w:tc>
        <w:tc>
          <w:tcPr>
            <w:tcW w:w="1714" w:type="dxa"/>
            <w:vAlign w:val="top"/>
          </w:tcPr>
          <w:p>
            <w:pPr>
              <w:spacing w:line="620" w:lineRule="exact"/>
              <w:jc w:val="center"/>
              <w:rPr>
                <w:rFonts w:hint="eastAsia" w:ascii="宋体" w:hAnsi="宋体" w:eastAsia="宋体" w:cs="宋体"/>
                <w:kern w:val="2"/>
                <w:sz w:val="18"/>
                <w:szCs w:val="18"/>
                <w:lang w:val="en-US" w:eastAsia="zh-CN" w:bidi="ar-SA"/>
              </w:rPr>
            </w:pPr>
            <w:r>
              <w:rPr>
                <w:rFonts w:hint="eastAsia" w:ascii="宋体" w:hAnsi="宋体" w:cs="宋体"/>
                <w:sz w:val="24"/>
              </w:rPr>
              <w:t>注安师</w:t>
            </w:r>
          </w:p>
        </w:tc>
        <w:tc>
          <w:tcPr>
            <w:tcW w:w="2066" w:type="dxa"/>
            <w:vAlign w:val="center"/>
          </w:tcPr>
          <w:p>
            <w:pPr>
              <w:spacing w:line="480" w:lineRule="exact"/>
              <w:rPr>
                <w:rFonts w:hint="default" w:ascii="宋体" w:hAnsi="宋体" w:eastAsia="宋体" w:cs="宋体"/>
                <w:kern w:val="2"/>
                <w:sz w:val="24"/>
                <w:szCs w:val="21"/>
                <w:lang w:val="en-US" w:eastAsia="zh-CN" w:bidi="ar-SA"/>
              </w:rPr>
            </w:pPr>
            <w:r>
              <w:rPr>
                <w:rFonts w:hint="eastAsia" w:ascii="宋体" w:hAnsi="宋体" w:eastAsia="宋体" w:cs="宋体"/>
                <w:sz w:val="24"/>
                <w:lang w:val="en-US" w:eastAsia="zh-CN"/>
              </w:rPr>
              <w:t>13990818766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蒙栩</w:t>
            </w:r>
          </w:p>
        </w:tc>
        <w:tc>
          <w:tcPr>
            <w:tcW w:w="2437" w:type="dxa"/>
            <w:vAlign w:val="center"/>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南充经开城镇投资建设有限责任公司</w:t>
            </w:r>
          </w:p>
        </w:tc>
        <w:tc>
          <w:tcPr>
            <w:tcW w:w="1714" w:type="dxa"/>
            <w:vAlign w:val="center"/>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执行董事</w:t>
            </w:r>
          </w:p>
        </w:tc>
        <w:tc>
          <w:tcPr>
            <w:tcW w:w="2066" w:type="dxa"/>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18284121729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李衍澈</w:t>
            </w:r>
          </w:p>
        </w:tc>
        <w:tc>
          <w:tcPr>
            <w:tcW w:w="2437" w:type="dxa"/>
            <w:vAlign w:val="center"/>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南充经开城镇投资建设有限责任公司</w:t>
            </w:r>
          </w:p>
        </w:tc>
        <w:tc>
          <w:tcPr>
            <w:tcW w:w="1714" w:type="dxa"/>
            <w:vAlign w:val="center"/>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总经理</w:t>
            </w:r>
          </w:p>
        </w:tc>
        <w:tc>
          <w:tcPr>
            <w:tcW w:w="2066" w:type="dxa"/>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18281753060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vAlign w:val="center"/>
          </w:tcPr>
          <w:p>
            <w:pPr>
              <w:spacing w:line="6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刘洪</w:t>
            </w:r>
          </w:p>
        </w:tc>
        <w:tc>
          <w:tcPr>
            <w:tcW w:w="2437" w:type="dxa"/>
            <w:vAlign w:val="center"/>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南充经开城镇投资建设有限责任公司</w:t>
            </w:r>
          </w:p>
        </w:tc>
        <w:tc>
          <w:tcPr>
            <w:tcW w:w="1714" w:type="dxa"/>
            <w:vAlign w:val="center"/>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经营发展部兼资产安全和应急管理部经理</w:t>
            </w:r>
          </w:p>
        </w:tc>
        <w:tc>
          <w:tcPr>
            <w:tcW w:w="2066" w:type="dxa"/>
          </w:tcPr>
          <w:p>
            <w:pPr>
              <w:spacing w:line="62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18111030247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pacing w:line="620" w:lineRule="exact"/>
              <w:jc w:val="center"/>
              <w:rPr>
                <w:rFonts w:ascii="宋体" w:hAnsi="宋体" w:cs="宋体"/>
                <w:sz w:val="24"/>
              </w:rPr>
            </w:pPr>
          </w:p>
        </w:tc>
        <w:tc>
          <w:tcPr>
            <w:tcW w:w="2437" w:type="dxa"/>
          </w:tcPr>
          <w:p>
            <w:pPr>
              <w:spacing w:line="620" w:lineRule="exact"/>
              <w:jc w:val="center"/>
              <w:rPr>
                <w:rFonts w:ascii="宋体" w:hAnsi="宋体" w:cs="宋体"/>
                <w:sz w:val="24"/>
              </w:rPr>
            </w:pPr>
          </w:p>
        </w:tc>
        <w:tc>
          <w:tcPr>
            <w:tcW w:w="1714" w:type="dxa"/>
          </w:tcPr>
          <w:p>
            <w:pPr>
              <w:spacing w:line="620" w:lineRule="exact"/>
              <w:jc w:val="center"/>
              <w:rPr>
                <w:rFonts w:ascii="宋体" w:hAnsi="宋体" w:cs="宋体"/>
                <w:sz w:val="24"/>
              </w:rPr>
            </w:pPr>
          </w:p>
        </w:tc>
        <w:tc>
          <w:tcPr>
            <w:tcW w:w="2066" w:type="dxa"/>
          </w:tcPr>
          <w:p>
            <w:pPr>
              <w:spacing w:line="6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pacing w:line="620" w:lineRule="exact"/>
              <w:jc w:val="center"/>
              <w:rPr>
                <w:rFonts w:hint="default" w:ascii="宋体" w:hAnsi="宋体" w:cs="宋体" w:eastAsiaTheme="minorEastAsia"/>
                <w:sz w:val="24"/>
                <w:lang w:val="en-US" w:eastAsia="zh-CN"/>
              </w:rPr>
            </w:pPr>
          </w:p>
        </w:tc>
        <w:tc>
          <w:tcPr>
            <w:tcW w:w="2437" w:type="dxa"/>
          </w:tcPr>
          <w:p>
            <w:pPr>
              <w:spacing w:line="620" w:lineRule="exact"/>
              <w:jc w:val="center"/>
              <w:rPr>
                <w:rFonts w:ascii="宋体" w:hAnsi="宋体" w:cs="宋体"/>
                <w:sz w:val="24"/>
              </w:rPr>
            </w:pPr>
          </w:p>
        </w:tc>
        <w:tc>
          <w:tcPr>
            <w:tcW w:w="1714" w:type="dxa"/>
          </w:tcPr>
          <w:p>
            <w:pPr>
              <w:spacing w:line="620" w:lineRule="exact"/>
              <w:jc w:val="center"/>
              <w:rPr>
                <w:rFonts w:ascii="宋体" w:hAnsi="宋体" w:cs="宋体"/>
                <w:sz w:val="24"/>
              </w:rPr>
            </w:pPr>
          </w:p>
        </w:tc>
        <w:tc>
          <w:tcPr>
            <w:tcW w:w="2066" w:type="dxa"/>
          </w:tcPr>
          <w:p>
            <w:pPr>
              <w:spacing w:line="6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pacing w:line="620" w:lineRule="exact"/>
              <w:jc w:val="center"/>
              <w:rPr>
                <w:rFonts w:hint="default" w:ascii="宋体" w:hAnsi="宋体" w:cs="宋体" w:eastAsiaTheme="minorEastAsia"/>
                <w:sz w:val="24"/>
                <w:lang w:val="en-US" w:eastAsia="zh-CN"/>
              </w:rPr>
            </w:pPr>
          </w:p>
        </w:tc>
        <w:tc>
          <w:tcPr>
            <w:tcW w:w="2437" w:type="dxa"/>
          </w:tcPr>
          <w:p>
            <w:pPr>
              <w:spacing w:line="620" w:lineRule="exact"/>
              <w:jc w:val="center"/>
              <w:rPr>
                <w:rFonts w:ascii="宋体" w:hAnsi="宋体" w:cs="宋体"/>
                <w:sz w:val="24"/>
              </w:rPr>
            </w:pPr>
          </w:p>
        </w:tc>
        <w:tc>
          <w:tcPr>
            <w:tcW w:w="1714" w:type="dxa"/>
          </w:tcPr>
          <w:p>
            <w:pPr>
              <w:spacing w:line="620" w:lineRule="exact"/>
              <w:jc w:val="center"/>
              <w:rPr>
                <w:rFonts w:ascii="宋体" w:hAnsi="宋体" w:cs="宋体"/>
                <w:sz w:val="24"/>
              </w:rPr>
            </w:pPr>
          </w:p>
        </w:tc>
        <w:tc>
          <w:tcPr>
            <w:tcW w:w="2066" w:type="dxa"/>
          </w:tcPr>
          <w:p>
            <w:pPr>
              <w:spacing w:line="6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pacing w:line="620" w:lineRule="exact"/>
              <w:jc w:val="center"/>
              <w:rPr>
                <w:rFonts w:ascii="宋体" w:hAnsi="宋体" w:cs="宋体"/>
                <w:sz w:val="24"/>
              </w:rPr>
            </w:pPr>
          </w:p>
        </w:tc>
        <w:tc>
          <w:tcPr>
            <w:tcW w:w="2437" w:type="dxa"/>
          </w:tcPr>
          <w:p>
            <w:pPr>
              <w:spacing w:line="620" w:lineRule="exact"/>
              <w:jc w:val="center"/>
              <w:rPr>
                <w:rFonts w:ascii="宋体" w:hAnsi="宋体" w:cs="宋体"/>
                <w:sz w:val="24"/>
              </w:rPr>
            </w:pPr>
          </w:p>
        </w:tc>
        <w:tc>
          <w:tcPr>
            <w:tcW w:w="1714" w:type="dxa"/>
          </w:tcPr>
          <w:p>
            <w:pPr>
              <w:spacing w:line="620" w:lineRule="exact"/>
              <w:jc w:val="center"/>
              <w:rPr>
                <w:rFonts w:ascii="宋体" w:hAnsi="宋体" w:cs="宋体"/>
                <w:sz w:val="24"/>
              </w:rPr>
            </w:pPr>
          </w:p>
        </w:tc>
        <w:tc>
          <w:tcPr>
            <w:tcW w:w="2066" w:type="dxa"/>
          </w:tcPr>
          <w:p>
            <w:pPr>
              <w:spacing w:line="6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pacing w:line="620" w:lineRule="exact"/>
              <w:jc w:val="center"/>
              <w:rPr>
                <w:rFonts w:ascii="宋体" w:hAnsi="宋体" w:cs="宋体"/>
                <w:sz w:val="24"/>
              </w:rPr>
            </w:pPr>
          </w:p>
        </w:tc>
        <w:tc>
          <w:tcPr>
            <w:tcW w:w="2437" w:type="dxa"/>
          </w:tcPr>
          <w:p>
            <w:pPr>
              <w:spacing w:line="620" w:lineRule="exact"/>
              <w:jc w:val="center"/>
              <w:rPr>
                <w:rFonts w:ascii="宋体" w:hAnsi="宋体" w:cs="宋体"/>
                <w:sz w:val="24"/>
              </w:rPr>
            </w:pPr>
          </w:p>
        </w:tc>
        <w:tc>
          <w:tcPr>
            <w:tcW w:w="1714" w:type="dxa"/>
          </w:tcPr>
          <w:p>
            <w:pPr>
              <w:spacing w:line="620" w:lineRule="exact"/>
              <w:jc w:val="center"/>
              <w:rPr>
                <w:rFonts w:ascii="宋体" w:hAnsi="宋体" w:cs="宋体"/>
                <w:sz w:val="24"/>
              </w:rPr>
            </w:pPr>
          </w:p>
        </w:tc>
        <w:tc>
          <w:tcPr>
            <w:tcW w:w="2066" w:type="dxa"/>
          </w:tcPr>
          <w:p>
            <w:pPr>
              <w:spacing w:line="6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pacing w:line="620" w:lineRule="exact"/>
              <w:jc w:val="center"/>
              <w:rPr>
                <w:rFonts w:ascii="宋体" w:hAnsi="宋体" w:cs="宋体"/>
                <w:sz w:val="24"/>
              </w:rPr>
            </w:pPr>
          </w:p>
        </w:tc>
        <w:tc>
          <w:tcPr>
            <w:tcW w:w="2437" w:type="dxa"/>
          </w:tcPr>
          <w:p>
            <w:pPr>
              <w:spacing w:line="620" w:lineRule="exact"/>
              <w:jc w:val="center"/>
              <w:rPr>
                <w:rFonts w:ascii="宋体" w:hAnsi="宋体" w:cs="宋体"/>
                <w:sz w:val="24"/>
              </w:rPr>
            </w:pPr>
          </w:p>
        </w:tc>
        <w:tc>
          <w:tcPr>
            <w:tcW w:w="1714" w:type="dxa"/>
          </w:tcPr>
          <w:p>
            <w:pPr>
              <w:spacing w:line="620" w:lineRule="exact"/>
              <w:jc w:val="center"/>
              <w:rPr>
                <w:rFonts w:ascii="宋体" w:hAnsi="宋体" w:cs="宋体"/>
                <w:sz w:val="24"/>
              </w:rPr>
            </w:pPr>
          </w:p>
        </w:tc>
        <w:tc>
          <w:tcPr>
            <w:tcW w:w="2066" w:type="dxa"/>
          </w:tcPr>
          <w:p>
            <w:pPr>
              <w:spacing w:line="6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pacing w:line="620" w:lineRule="exact"/>
              <w:jc w:val="center"/>
              <w:rPr>
                <w:rFonts w:ascii="宋体" w:hAnsi="宋体" w:cs="宋体"/>
                <w:sz w:val="24"/>
              </w:rPr>
            </w:pPr>
          </w:p>
        </w:tc>
        <w:tc>
          <w:tcPr>
            <w:tcW w:w="2437" w:type="dxa"/>
          </w:tcPr>
          <w:p>
            <w:pPr>
              <w:spacing w:line="620" w:lineRule="exact"/>
              <w:jc w:val="center"/>
              <w:rPr>
                <w:rFonts w:ascii="宋体" w:hAnsi="宋体" w:cs="宋体"/>
                <w:sz w:val="24"/>
              </w:rPr>
            </w:pPr>
          </w:p>
        </w:tc>
        <w:tc>
          <w:tcPr>
            <w:tcW w:w="1714" w:type="dxa"/>
          </w:tcPr>
          <w:p>
            <w:pPr>
              <w:spacing w:line="620" w:lineRule="exact"/>
              <w:jc w:val="center"/>
              <w:rPr>
                <w:rFonts w:ascii="宋体" w:hAnsi="宋体" w:cs="宋体"/>
                <w:sz w:val="24"/>
              </w:rPr>
            </w:pPr>
          </w:p>
        </w:tc>
        <w:tc>
          <w:tcPr>
            <w:tcW w:w="2066" w:type="dxa"/>
          </w:tcPr>
          <w:p>
            <w:pPr>
              <w:spacing w:line="6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spacing w:line="620" w:lineRule="exact"/>
              <w:jc w:val="center"/>
              <w:rPr>
                <w:rFonts w:ascii="宋体" w:hAnsi="宋体" w:cs="宋体"/>
                <w:sz w:val="24"/>
              </w:rPr>
            </w:pPr>
          </w:p>
        </w:tc>
        <w:tc>
          <w:tcPr>
            <w:tcW w:w="2437" w:type="dxa"/>
          </w:tcPr>
          <w:p>
            <w:pPr>
              <w:spacing w:line="620" w:lineRule="exact"/>
              <w:jc w:val="center"/>
              <w:rPr>
                <w:rFonts w:ascii="宋体" w:hAnsi="宋体" w:cs="宋体"/>
                <w:sz w:val="24"/>
              </w:rPr>
            </w:pPr>
          </w:p>
        </w:tc>
        <w:tc>
          <w:tcPr>
            <w:tcW w:w="1714" w:type="dxa"/>
          </w:tcPr>
          <w:p>
            <w:pPr>
              <w:spacing w:line="620" w:lineRule="exact"/>
              <w:jc w:val="center"/>
              <w:rPr>
                <w:rFonts w:ascii="宋体" w:hAnsi="宋体" w:cs="宋体"/>
                <w:sz w:val="24"/>
              </w:rPr>
            </w:pPr>
          </w:p>
        </w:tc>
        <w:tc>
          <w:tcPr>
            <w:tcW w:w="2066" w:type="dxa"/>
          </w:tcPr>
          <w:p>
            <w:pPr>
              <w:spacing w:line="620" w:lineRule="exact"/>
              <w:jc w:val="center"/>
              <w:rPr>
                <w:rFonts w:ascii="宋体" w:hAnsi="宋体" w:cs="宋体"/>
                <w:sz w:val="24"/>
              </w:rPr>
            </w:pPr>
          </w:p>
        </w:tc>
      </w:tr>
    </w:tbl>
    <w:p>
      <w:pPr>
        <w:pStyle w:val="2"/>
        <w:ind w:left="0" w:leftChars="0" w:firstLine="0" w:firstLineChars="0"/>
        <w:rPr>
          <w:sz w:val="24"/>
          <w:szCs w:val="24"/>
        </w:rPr>
      </w:pPr>
      <w:bookmarkStart w:id="7" w:name="_GoBack"/>
      <w:bookmarkEnd w:id="7"/>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1E"/>
    <w:rsid w:val="00024583"/>
    <w:rsid w:val="0006129B"/>
    <w:rsid w:val="00067FFE"/>
    <w:rsid w:val="000813F5"/>
    <w:rsid w:val="000932F5"/>
    <w:rsid w:val="000A1F5B"/>
    <w:rsid w:val="000B288F"/>
    <w:rsid w:val="000B65D0"/>
    <w:rsid w:val="000E1E34"/>
    <w:rsid w:val="000F63C6"/>
    <w:rsid w:val="000F6B81"/>
    <w:rsid w:val="00103955"/>
    <w:rsid w:val="00120896"/>
    <w:rsid w:val="001209CD"/>
    <w:rsid w:val="00136195"/>
    <w:rsid w:val="00136883"/>
    <w:rsid w:val="00144872"/>
    <w:rsid w:val="001606B1"/>
    <w:rsid w:val="0018328A"/>
    <w:rsid w:val="00193D57"/>
    <w:rsid w:val="00195DCA"/>
    <w:rsid w:val="001B67DC"/>
    <w:rsid w:val="001C0248"/>
    <w:rsid w:val="001C05C8"/>
    <w:rsid w:val="001C3AB6"/>
    <w:rsid w:val="001C4586"/>
    <w:rsid w:val="001E1242"/>
    <w:rsid w:val="001E14A2"/>
    <w:rsid w:val="001F22DC"/>
    <w:rsid w:val="001F3DB8"/>
    <w:rsid w:val="00215F52"/>
    <w:rsid w:val="0023252B"/>
    <w:rsid w:val="002328C8"/>
    <w:rsid w:val="00234EBE"/>
    <w:rsid w:val="0024567F"/>
    <w:rsid w:val="0026107C"/>
    <w:rsid w:val="0027545C"/>
    <w:rsid w:val="00296D94"/>
    <w:rsid w:val="002A0485"/>
    <w:rsid w:val="002A4A98"/>
    <w:rsid w:val="002C570A"/>
    <w:rsid w:val="002F4CBF"/>
    <w:rsid w:val="00340088"/>
    <w:rsid w:val="003609E8"/>
    <w:rsid w:val="0038617E"/>
    <w:rsid w:val="00390BA7"/>
    <w:rsid w:val="003A19EE"/>
    <w:rsid w:val="003A4257"/>
    <w:rsid w:val="003B77C5"/>
    <w:rsid w:val="003C1ED9"/>
    <w:rsid w:val="003C269C"/>
    <w:rsid w:val="003D08E5"/>
    <w:rsid w:val="003D1D0B"/>
    <w:rsid w:val="003D427C"/>
    <w:rsid w:val="003F7023"/>
    <w:rsid w:val="003F761E"/>
    <w:rsid w:val="00427F3B"/>
    <w:rsid w:val="00460909"/>
    <w:rsid w:val="00464CD7"/>
    <w:rsid w:val="00483E95"/>
    <w:rsid w:val="00490845"/>
    <w:rsid w:val="00496D95"/>
    <w:rsid w:val="004E0F13"/>
    <w:rsid w:val="005069C6"/>
    <w:rsid w:val="00543DD4"/>
    <w:rsid w:val="0055747E"/>
    <w:rsid w:val="0056059B"/>
    <w:rsid w:val="0056546C"/>
    <w:rsid w:val="00575530"/>
    <w:rsid w:val="005802D1"/>
    <w:rsid w:val="005870E9"/>
    <w:rsid w:val="005E0BB3"/>
    <w:rsid w:val="005F38BE"/>
    <w:rsid w:val="006129EC"/>
    <w:rsid w:val="00614822"/>
    <w:rsid w:val="00615840"/>
    <w:rsid w:val="0062407D"/>
    <w:rsid w:val="006275C6"/>
    <w:rsid w:val="00644F85"/>
    <w:rsid w:val="006561F9"/>
    <w:rsid w:val="00670056"/>
    <w:rsid w:val="006D5BC8"/>
    <w:rsid w:val="00706C9B"/>
    <w:rsid w:val="0074794C"/>
    <w:rsid w:val="0075105E"/>
    <w:rsid w:val="00765289"/>
    <w:rsid w:val="00794BF0"/>
    <w:rsid w:val="007A3357"/>
    <w:rsid w:val="007A419B"/>
    <w:rsid w:val="007C007A"/>
    <w:rsid w:val="007D07D4"/>
    <w:rsid w:val="007D1901"/>
    <w:rsid w:val="007D62A5"/>
    <w:rsid w:val="007E0DA6"/>
    <w:rsid w:val="007E424A"/>
    <w:rsid w:val="007E740B"/>
    <w:rsid w:val="00800922"/>
    <w:rsid w:val="008362F1"/>
    <w:rsid w:val="00857C57"/>
    <w:rsid w:val="00857D00"/>
    <w:rsid w:val="00880753"/>
    <w:rsid w:val="008A794A"/>
    <w:rsid w:val="008B1CE0"/>
    <w:rsid w:val="008D3566"/>
    <w:rsid w:val="008E138D"/>
    <w:rsid w:val="008F140B"/>
    <w:rsid w:val="009147DE"/>
    <w:rsid w:val="00923F9F"/>
    <w:rsid w:val="00927346"/>
    <w:rsid w:val="00933529"/>
    <w:rsid w:val="00946352"/>
    <w:rsid w:val="009544C3"/>
    <w:rsid w:val="00976E81"/>
    <w:rsid w:val="009B17BA"/>
    <w:rsid w:val="009B3CAF"/>
    <w:rsid w:val="009D4287"/>
    <w:rsid w:val="009F1BF5"/>
    <w:rsid w:val="009F7434"/>
    <w:rsid w:val="00A00A7E"/>
    <w:rsid w:val="00A0214F"/>
    <w:rsid w:val="00A03425"/>
    <w:rsid w:val="00A047C1"/>
    <w:rsid w:val="00A131BE"/>
    <w:rsid w:val="00A433A6"/>
    <w:rsid w:val="00A76E0E"/>
    <w:rsid w:val="00A879F2"/>
    <w:rsid w:val="00A92B16"/>
    <w:rsid w:val="00AC37E2"/>
    <w:rsid w:val="00AD03B7"/>
    <w:rsid w:val="00AD24CE"/>
    <w:rsid w:val="00AE10C6"/>
    <w:rsid w:val="00AE4544"/>
    <w:rsid w:val="00AE66F4"/>
    <w:rsid w:val="00B132F7"/>
    <w:rsid w:val="00B14973"/>
    <w:rsid w:val="00B21755"/>
    <w:rsid w:val="00B228E3"/>
    <w:rsid w:val="00B50F60"/>
    <w:rsid w:val="00B546E8"/>
    <w:rsid w:val="00B64C14"/>
    <w:rsid w:val="00B66F76"/>
    <w:rsid w:val="00B761BD"/>
    <w:rsid w:val="00B9048E"/>
    <w:rsid w:val="00B970AD"/>
    <w:rsid w:val="00BA4C2D"/>
    <w:rsid w:val="00BD3D27"/>
    <w:rsid w:val="00C035AD"/>
    <w:rsid w:val="00C15934"/>
    <w:rsid w:val="00C40262"/>
    <w:rsid w:val="00C407FC"/>
    <w:rsid w:val="00CA038F"/>
    <w:rsid w:val="00CA0A53"/>
    <w:rsid w:val="00CC0821"/>
    <w:rsid w:val="00CD7E2E"/>
    <w:rsid w:val="00CE3782"/>
    <w:rsid w:val="00D04F2C"/>
    <w:rsid w:val="00D26804"/>
    <w:rsid w:val="00D347B5"/>
    <w:rsid w:val="00D63518"/>
    <w:rsid w:val="00D6728B"/>
    <w:rsid w:val="00DA5FD4"/>
    <w:rsid w:val="00DB17E1"/>
    <w:rsid w:val="00DF7059"/>
    <w:rsid w:val="00E14A5F"/>
    <w:rsid w:val="00E24F8C"/>
    <w:rsid w:val="00E34DF7"/>
    <w:rsid w:val="00EB7532"/>
    <w:rsid w:val="00EE2419"/>
    <w:rsid w:val="00F1387E"/>
    <w:rsid w:val="00F521AE"/>
    <w:rsid w:val="00F55E2D"/>
    <w:rsid w:val="00F75575"/>
    <w:rsid w:val="00F7796F"/>
    <w:rsid w:val="00F87729"/>
    <w:rsid w:val="00F92086"/>
    <w:rsid w:val="00F93DB6"/>
    <w:rsid w:val="00FA07E9"/>
    <w:rsid w:val="00FA171E"/>
    <w:rsid w:val="00FB0860"/>
    <w:rsid w:val="00FC0270"/>
    <w:rsid w:val="00FC7635"/>
    <w:rsid w:val="00FD2876"/>
    <w:rsid w:val="00FF1885"/>
    <w:rsid w:val="04DE5E21"/>
    <w:rsid w:val="05664E0B"/>
    <w:rsid w:val="092939A4"/>
    <w:rsid w:val="0CCC0334"/>
    <w:rsid w:val="0FDD4036"/>
    <w:rsid w:val="11662394"/>
    <w:rsid w:val="137F6F92"/>
    <w:rsid w:val="15706C0D"/>
    <w:rsid w:val="15FB0BA9"/>
    <w:rsid w:val="16796512"/>
    <w:rsid w:val="1745146B"/>
    <w:rsid w:val="1827381D"/>
    <w:rsid w:val="1A2C488B"/>
    <w:rsid w:val="1CEB6F3C"/>
    <w:rsid w:val="1D5573DC"/>
    <w:rsid w:val="22805A0D"/>
    <w:rsid w:val="237E5CAC"/>
    <w:rsid w:val="27F13750"/>
    <w:rsid w:val="29C31667"/>
    <w:rsid w:val="2A747C3A"/>
    <w:rsid w:val="2AC17A48"/>
    <w:rsid w:val="2D257B8E"/>
    <w:rsid w:val="2E6F5102"/>
    <w:rsid w:val="2FC54F7A"/>
    <w:rsid w:val="33C646A1"/>
    <w:rsid w:val="35D91691"/>
    <w:rsid w:val="397B0B32"/>
    <w:rsid w:val="3E421E18"/>
    <w:rsid w:val="4297468F"/>
    <w:rsid w:val="436A364F"/>
    <w:rsid w:val="4B75174D"/>
    <w:rsid w:val="51400164"/>
    <w:rsid w:val="57BE2178"/>
    <w:rsid w:val="57E06CFA"/>
    <w:rsid w:val="60A66123"/>
    <w:rsid w:val="611124FA"/>
    <w:rsid w:val="6A306E41"/>
    <w:rsid w:val="6AA52019"/>
    <w:rsid w:val="6B5545BB"/>
    <w:rsid w:val="6CD835F8"/>
    <w:rsid w:val="6D6D5A8D"/>
    <w:rsid w:val="6E1A0224"/>
    <w:rsid w:val="6FBF7763"/>
    <w:rsid w:val="70C013A7"/>
    <w:rsid w:val="76F03A91"/>
    <w:rsid w:val="7B5D28A0"/>
    <w:rsid w:val="7F261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宋体"/>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line="416" w:lineRule="auto"/>
      <w:outlineLvl w:val="1"/>
    </w:pPr>
    <w:rPr>
      <w:rFonts w:ascii="仿宋" w:hAnsi="仿宋" w:eastAsia="仿宋"/>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5">
    <w:name w:val="Body Text"/>
    <w:basedOn w:val="1"/>
    <w:qFormat/>
    <w:uiPriority w:val="99"/>
    <w:pPr>
      <w:spacing w:line="360" w:lineRule="auto"/>
      <w:ind w:right="0" w:rightChars="0" w:firstLine="1041" w:firstLineChars="200"/>
    </w:pPr>
    <w:rPr>
      <w:rFonts w:ascii="Calibri" w:hAnsi="Calibri" w:eastAsia="宋体"/>
      <w:color w:val="000000"/>
      <w:sz w:val="24"/>
      <w:szCs w:val="21"/>
    </w:rPr>
  </w:style>
  <w:style w:type="paragraph" w:styleId="6">
    <w:name w:val="Body Text Indent"/>
    <w:basedOn w:val="1"/>
    <w:qFormat/>
    <w:uiPriority w:val="0"/>
    <w:pPr>
      <w:spacing w:after="120"/>
      <w:ind w:left="420" w:left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unhideWhenUsed/>
    <w:qFormat/>
    <w:uiPriority w:val="99"/>
    <w:pPr>
      <w:spacing w:line="360" w:lineRule="auto"/>
      <w:ind w:firstLine="543" w:firstLineChars="200"/>
    </w:pPr>
    <w:rPr>
      <w:rFonts w:ascii="仿宋_GB2312" w:hAnsi="宋体" w:eastAsia="仿宋_GB2312"/>
      <w:spacing w:val="10"/>
      <w:w w:val="90"/>
      <w:kern w:val="24"/>
      <w:sz w:val="28"/>
    </w:rPr>
  </w:style>
  <w:style w:type="paragraph" w:customStyle="1" w:styleId="11">
    <w:name w:val="表格"/>
    <w:basedOn w:val="1"/>
    <w:qFormat/>
    <w:uiPriority w:val="0"/>
    <w:pPr>
      <w:widowControl/>
      <w:jc w:val="center"/>
    </w:pPr>
    <w:rPr>
      <w:rFonts w:ascii="楷体" w:hAnsi="楷体" w:eastAsia="楷体" w:cs="Times New Roman"/>
      <w:sz w:val="24"/>
      <w:szCs w:val="24"/>
    </w:rPr>
  </w:style>
  <w:style w:type="paragraph" w:customStyle="1" w:styleId="12">
    <w:name w:val="附录标识"/>
    <w:basedOn w:val="1"/>
    <w:qFormat/>
    <w:uiPriority w:val="0"/>
    <w:pPr>
      <w:widowControl/>
      <w:shd w:val="clear" w:color="auto" w:fill="FFFFFF"/>
      <w:spacing w:before="640" w:after="200"/>
      <w:jc w:val="center"/>
      <w:outlineLvl w:val="0"/>
    </w:pPr>
    <w:rPr>
      <w:rFonts w:ascii="黑体" w:hAnsi="Times New Roman" w:eastAsia="黑体"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341</Words>
  <Characters>1949</Characters>
  <Lines>16</Lines>
  <Paragraphs>4</Paragraphs>
  <TotalTime>1</TotalTime>
  <ScaleCrop>false</ScaleCrop>
  <LinksUpToDate>false</LinksUpToDate>
  <CharactersWithSpaces>2286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2020-05-22T07:36:00Z</dcterms:created>
  <dc:creator>admin</dc:creator>
  <cp:lastModifiedBy>王艳</cp:lastModifiedBy>
  <cp:lastPrinted>2020-06-02T13:04:00Z</cp:lastPrinted>
  <dcterms:modified xsi:type="dcterms:W3CDTF">2020-07-03T08:36:48Z</dcterms:modified>
  <dc:title>生产经营单位生产安全事故应急预案评审意见表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