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sz w:val="28"/>
        </w:rPr>
      </w:pPr>
    </w:p>
    <w:p>
      <w:pPr>
        <w:widowControl/>
        <w:jc w:val="left"/>
        <w:rPr>
          <w:rFonts w:ascii="宋体" w:hAnsi="宋体"/>
          <w:sz w:val="28"/>
        </w:rPr>
      </w:pPr>
    </w:p>
    <w:p>
      <w:pPr>
        <w:pStyle w:val="12"/>
        <w:rPr>
          <w:rFonts w:hint="eastAsia"/>
          <w:sz w:val="44"/>
          <w:lang w:eastAsia="zh-CN"/>
        </w:rPr>
      </w:pPr>
      <w:bookmarkStart w:id="0" w:name="_Hlk628993"/>
    </w:p>
    <w:p>
      <w:pPr>
        <w:pStyle w:val="12"/>
        <w:rPr>
          <w:b w:val="0"/>
          <w:bCs w:val="0"/>
          <w:sz w:val="44"/>
          <w:szCs w:val="44"/>
        </w:rPr>
      </w:pPr>
      <w:r>
        <w:rPr>
          <w:rFonts w:hint="eastAsia" w:ascii="宋体" w:hAnsi="宋体" w:cs="宋体"/>
          <w:b w:val="0"/>
          <w:bCs w:val="0"/>
          <w:sz w:val="44"/>
          <w:szCs w:val="44"/>
          <w:lang w:eastAsia="zh-CN"/>
        </w:rPr>
        <w:t>南充市嘉陵区</w:t>
      </w:r>
      <w:r>
        <w:rPr>
          <w:rFonts w:hint="eastAsia" w:ascii="宋体" w:hAnsi="宋体" w:cs="宋体"/>
          <w:b w:val="0"/>
          <w:bCs w:val="0"/>
          <w:kern w:val="0"/>
          <w:sz w:val="44"/>
          <w:szCs w:val="44"/>
          <w:highlight w:val="none"/>
          <w:lang w:eastAsia="zh-CN"/>
        </w:rPr>
        <w:t>木老乡</w:t>
      </w:r>
      <w:r>
        <w:rPr>
          <w:rFonts w:hint="eastAsia" w:ascii="宋体" w:hAnsi="宋体" w:cs="宋体"/>
          <w:b w:val="0"/>
          <w:bCs w:val="0"/>
          <w:kern w:val="0"/>
          <w:sz w:val="44"/>
          <w:szCs w:val="44"/>
          <w:highlight w:val="none"/>
          <w:lang w:val="en-US" w:eastAsia="zh-CN"/>
        </w:rPr>
        <w:t>加油点</w:t>
      </w:r>
    </w:p>
    <w:p/>
    <w:p>
      <w:pPr>
        <w:pStyle w:val="12"/>
        <w:rPr>
          <w:rFonts w:hint="eastAsia"/>
          <w:sz w:val="52"/>
          <w:szCs w:val="52"/>
        </w:rPr>
      </w:pPr>
      <w:bookmarkStart w:id="1" w:name="_Toc464718388"/>
      <w:bookmarkStart w:id="2" w:name="_Toc498369733"/>
      <w:bookmarkStart w:id="3" w:name="_Toc3866"/>
      <w:bookmarkStart w:id="4" w:name="_Toc464717435"/>
    </w:p>
    <w:p>
      <w:pPr>
        <w:pStyle w:val="12"/>
        <w:rPr>
          <w:rFonts w:hint="eastAsia"/>
          <w:sz w:val="52"/>
          <w:szCs w:val="52"/>
          <w:lang w:eastAsia="zh-CN"/>
        </w:rPr>
      </w:pPr>
    </w:p>
    <w:p>
      <w:pPr>
        <w:pStyle w:val="12"/>
        <w:rPr>
          <w:rFonts w:hint="eastAsia" w:ascii="Courier New" w:hAnsi="Courier New" w:cs="Courier New"/>
          <w:b w:val="0"/>
          <w:bCs w:val="0"/>
          <w:color w:val="000000"/>
          <w:kern w:val="0"/>
          <w:sz w:val="72"/>
          <w:szCs w:val="72"/>
          <w:lang w:val="en-US" w:eastAsia="zh-CN"/>
        </w:rPr>
      </w:pPr>
      <w:r>
        <w:rPr>
          <w:rFonts w:hint="eastAsia"/>
          <w:b w:val="0"/>
          <w:bCs w:val="0"/>
          <w:sz w:val="72"/>
          <w:szCs w:val="72"/>
          <w:lang w:eastAsia="zh-CN"/>
        </w:rPr>
        <w:t>事故</w:t>
      </w:r>
      <w:r>
        <w:rPr>
          <w:rFonts w:hint="eastAsia"/>
          <w:b w:val="0"/>
          <w:bCs w:val="0"/>
          <w:sz w:val="72"/>
          <w:szCs w:val="72"/>
        </w:rPr>
        <w:t>风险</w:t>
      </w:r>
      <w:r>
        <w:rPr>
          <w:rFonts w:hint="eastAsia"/>
          <w:b w:val="0"/>
          <w:bCs w:val="0"/>
          <w:sz w:val="72"/>
          <w:szCs w:val="72"/>
          <w:lang w:eastAsia="zh-CN"/>
        </w:rPr>
        <w:t>辨识、</w:t>
      </w:r>
      <w:r>
        <w:rPr>
          <w:rFonts w:hint="eastAsia"/>
          <w:b w:val="0"/>
          <w:bCs w:val="0"/>
          <w:sz w:val="72"/>
          <w:szCs w:val="72"/>
        </w:rPr>
        <w:t>评估</w:t>
      </w:r>
      <w:bookmarkEnd w:id="0"/>
      <w:bookmarkEnd w:id="1"/>
      <w:bookmarkEnd w:id="2"/>
      <w:bookmarkEnd w:id="3"/>
      <w:bookmarkEnd w:id="4"/>
      <w:r>
        <w:rPr>
          <w:rFonts w:hint="eastAsia" w:ascii="Courier New" w:hAnsi="Courier New" w:cs="Courier New"/>
          <w:b w:val="0"/>
          <w:bCs w:val="0"/>
          <w:color w:val="000000"/>
          <w:kern w:val="0"/>
          <w:sz w:val="72"/>
          <w:szCs w:val="72"/>
          <w:lang w:val="en-US" w:eastAsia="zh-CN"/>
        </w:rPr>
        <w:t xml:space="preserve"> </w:t>
      </w:r>
    </w:p>
    <w:p>
      <w:pPr>
        <w:widowControl/>
        <w:jc w:val="center"/>
        <w:rPr>
          <w:rFonts w:hint="eastAsia" w:ascii="Courier New" w:hAnsi="Courier New" w:cs="Courier New"/>
          <w:b/>
          <w:color w:val="000000"/>
          <w:kern w:val="0"/>
          <w:sz w:val="36"/>
          <w:szCs w:val="36"/>
          <w:lang w:val="en-US" w:eastAsia="zh-CN"/>
        </w:rPr>
      </w:pPr>
    </w:p>
    <w:p>
      <w:pPr>
        <w:widowControl/>
        <w:jc w:val="center"/>
        <w:rPr>
          <w:rFonts w:hint="eastAsia" w:ascii="Courier New" w:hAnsi="Courier New" w:cs="Courier New"/>
          <w:b/>
          <w:color w:val="000000"/>
          <w:kern w:val="0"/>
          <w:sz w:val="36"/>
          <w:szCs w:val="36"/>
          <w:lang w:val="en-US" w:eastAsia="zh-CN"/>
        </w:rPr>
      </w:pPr>
    </w:p>
    <w:p>
      <w:pPr>
        <w:widowControl/>
        <w:jc w:val="center"/>
        <w:rPr>
          <w:rFonts w:hint="eastAsia" w:ascii="宋体" w:hAnsi="宋体"/>
          <w:sz w:val="36"/>
          <w:szCs w:val="36"/>
        </w:rPr>
      </w:pPr>
    </w:p>
    <w:p>
      <w:pPr>
        <w:widowControl/>
        <w:jc w:val="center"/>
        <w:rPr>
          <w:rFonts w:hint="eastAsia" w:ascii="宋体" w:hAnsi="宋体"/>
          <w:sz w:val="36"/>
          <w:szCs w:val="36"/>
        </w:rPr>
      </w:pPr>
    </w:p>
    <w:p>
      <w:pPr>
        <w:widowControl/>
        <w:jc w:val="center"/>
        <w:rPr>
          <w:rFonts w:hint="eastAsia" w:ascii="宋体" w:hAnsi="宋体"/>
          <w:sz w:val="36"/>
          <w:szCs w:val="36"/>
        </w:rPr>
      </w:pPr>
    </w:p>
    <w:p>
      <w:pPr>
        <w:widowControl/>
        <w:jc w:val="center"/>
        <w:rPr>
          <w:rFonts w:hint="eastAsia" w:ascii="宋体" w:hAnsi="宋体"/>
          <w:sz w:val="36"/>
          <w:szCs w:val="36"/>
        </w:rPr>
      </w:pPr>
    </w:p>
    <w:p>
      <w:pPr>
        <w:widowControl/>
        <w:jc w:val="center"/>
        <w:rPr>
          <w:rFonts w:hint="eastAsia" w:ascii="宋体" w:hAnsi="宋体"/>
          <w:sz w:val="36"/>
          <w:szCs w:val="36"/>
        </w:rPr>
      </w:pPr>
    </w:p>
    <w:p>
      <w:pPr>
        <w:widowControl/>
        <w:jc w:val="center"/>
        <w:rPr>
          <w:rFonts w:hint="eastAsia" w:ascii="宋体" w:hAnsi="宋体"/>
          <w:sz w:val="36"/>
          <w:szCs w:val="36"/>
        </w:rPr>
      </w:pPr>
    </w:p>
    <w:p>
      <w:pPr>
        <w:widowControl/>
        <w:jc w:val="center"/>
        <w:rPr>
          <w:rFonts w:hint="eastAsia" w:ascii="宋体" w:hAnsi="宋体"/>
          <w:sz w:val="36"/>
          <w:szCs w:val="36"/>
        </w:rPr>
      </w:pPr>
    </w:p>
    <w:p>
      <w:pPr>
        <w:widowControl/>
        <w:jc w:val="center"/>
        <w:rPr>
          <w:rFonts w:hint="default" w:ascii="宋体" w:hAnsi="宋体" w:eastAsia="宋体"/>
          <w:b/>
          <w:bCs/>
          <w:sz w:val="28"/>
          <w:szCs w:val="28"/>
          <w:lang w:val="en-US" w:eastAsia="zh-CN"/>
        </w:rPr>
      </w:pPr>
      <w:r>
        <w:rPr>
          <w:rFonts w:hint="eastAsia" w:ascii="宋体" w:hAnsi="宋体"/>
          <w:b/>
          <w:bCs/>
          <w:sz w:val="36"/>
          <w:szCs w:val="36"/>
        </w:rPr>
        <w:t xml:space="preserve"> </w:t>
      </w:r>
      <w:r>
        <w:rPr>
          <w:rFonts w:ascii="宋体" w:hAnsi="宋体"/>
          <w:b/>
          <w:bCs/>
          <w:sz w:val="28"/>
          <w:szCs w:val="28"/>
        </w:rPr>
        <w:t xml:space="preserve"> </w:t>
      </w:r>
      <w:r>
        <w:rPr>
          <w:rFonts w:hint="eastAsia" w:ascii="宋体" w:hAnsi="宋体"/>
          <w:b/>
          <w:bCs/>
          <w:sz w:val="28"/>
          <w:szCs w:val="28"/>
        </w:rPr>
        <w:t>二〇二〇年</w:t>
      </w:r>
      <w:r>
        <w:rPr>
          <w:rFonts w:hint="eastAsia" w:ascii="宋体" w:hAnsi="宋体"/>
          <w:b/>
          <w:bCs/>
          <w:sz w:val="28"/>
          <w:szCs w:val="28"/>
          <w:lang w:eastAsia="zh-CN"/>
        </w:rPr>
        <w:t>六</w:t>
      </w:r>
      <w:r>
        <w:rPr>
          <w:rFonts w:hint="eastAsia" w:ascii="宋体" w:hAnsi="宋体"/>
          <w:b/>
          <w:bCs/>
          <w:sz w:val="28"/>
          <w:szCs w:val="28"/>
        </w:rPr>
        <w:t>月</w:t>
      </w:r>
      <w:r>
        <w:rPr>
          <w:rFonts w:hint="eastAsia" w:ascii="宋体" w:hAnsi="宋体"/>
          <w:b/>
          <w:bCs/>
          <w:sz w:val="28"/>
          <w:szCs w:val="28"/>
          <w:lang w:val="en-US" w:eastAsia="zh-CN"/>
        </w:rPr>
        <w:t xml:space="preserve"> 0</w:t>
      </w:r>
      <w:bookmarkStart w:id="111" w:name="_GoBack"/>
      <w:bookmarkEnd w:id="111"/>
    </w:p>
    <w:p>
      <w:pPr>
        <w:widowControl/>
        <w:jc w:val="left"/>
        <w:rPr>
          <w:rFonts w:ascii="宋体" w:hAnsi="宋体"/>
          <w:sz w:val="28"/>
        </w:rPr>
      </w:pPr>
    </w:p>
    <w:p>
      <w:pPr>
        <w:pStyle w:val="13"/>
      </w:pPr>
    </w:p>
    <w:sdt>
      <w:sdtPr>
        <w:rPr>
          <w:rFonts w:ascii="Times New Roman" w:hAnsi="Times New Roman" w:eastAsia="宋体" w:cs="Times New Roman"/>
          <w:b w:val="0"/>
          <w:bCs w:val="0"/>
          <w:color w:val="auto"/>
          <w:kern w:val="2"/>
          <w:sz w:val="21"/>
          <w:szCs w:val="24"/>
          <w:lang w:val="zh-CN"/>
        </w:rPr>
        <w:id w:val="235365767"/>
      </w:sdtPr>
      <w:sdtEndPr>
        <w:rPr>
          <w:rFonts w:ascii="仿宋" w:hAnsi="仿宋" w:eastAsia="仿宋" w:cs="Times New Roman"/>
          <w:b w:val="0"/>
          <w:bCs w:val="0"/>
          <w:color w:val="auto"/>
          <w:kern w:val="2"/>
          <w:sz w:val="24"/>
          <w:szCs w:val="24"/>
          <w:lang w:val="zh-CN"/>
        </w:rPr>
      </w:sdtEndPr>
      <w:sdtContent>
        <w:p>
          <w:pPr>
            <w:pStyle w:val="23"/>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8"/>
            <w:tabs>
              <w:tab w:val="right" w:leader="dot" w:pos="8306"/>
            </w:tabs>
            <w:spacing w:line="480" w:lineRule="exact"/>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TOC \o "1-3" \h \z \u </w:instrText>
          </w:r>
          <w:r>
            <w:rPr>
              <w:rFonts w:ascii="仿宋" w:hAnsi="仿宋" w:eastAsia="仿宋"/>
              <w:sz w:val="24"/>
            </w:rPr>
            <w:fldChar w:fldCharType="separate"/>
          </w:r>
        </w:p>
        <w:p>
          <w:pPr>
            <w:pStyle w:val="9"/>
            <w:tabs>
              <w:tab w:val="right" w:leader="dot" w:pos="8306"/>
            </w:tabs>
            <w:spacing w:line="480" w:lineRule="exact"/>
            <w:rPr>
              <w:rFonts w:ascii="仿宋" w:hAnsi="仿宋" w:eastAsia="仿宋"/>
              <w:sz w:val="28"/>
              <w:szCs w:val="28"/>
            </w:rPr>
          </w:pPr>
          <w:r>
            <w:rPr>
              <w:sz w:val="28"/>
              <w:szCs w:val="28"/>
            </w:rPr>
            <w:fldChar w:fldCharType="begin"/>
          </w:r>
          <w:r>
            <w:rPr>
              <w:sz w:val="28"/>
              <w:szCs w:val="28"/>
            </w:rPr>
            <w:instrText xml:space="preserve"> HYPERLINK \l "_Toc26368" </w:instrText>
          </w:r>
          <w:r>
            <w:rPr>
              <w:sz w:val="28"/>
              <w:szCs w:val="28"/>
            </w:rPr>
            <w:fldChar w:fldCharType="separate"/>
          </w:r>
          <w:r>
            <w:rPr>
              <w:rFonts w:hint="eastAsia" w:ascii="仿宋" w:hAnsi="仿宋" w:eastAsia="仿宋"/>
              <w:b/>
              <w:sz w:val="28"/>
              <w:szCs w:val="28"/>
            </w:rPr>
            <w:t>一.前言</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_Toc26368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9"/>
            <w:tabs>
              <w:tab w:val="right" w:leader="dot" w:pos="8306"/>
            </w:tabs>
            <w:spacing w:line="480" w:lineRule="exact"/>
            <w:rPr>
              <w:rFonts w:ascii="仿宋" w:hAnsi="仿宋" w:eastAsia="仿宋"/>
              <w:sz w:val="28"/>
              <w:szCs w:val="28"/>
            </w:rPr>
          </w:pPr>
          <w:r>
            <w:rPr>
              <w:sz w:val="28"/>
              <w:szCs w:val="28"/>
            </w:rPr>
            <w:fldChar w:fldCharType="begin"/>
          </w:r>
          <w:r>
            <w:rPr>
              <w:sz w:val="28"/>
              <w:szCs w:val="28"/>
            </w:rPr>
            <w:instrText xml:space="preserve"> HYPERLINK \l "_Toc26368" </w:instrText>
          </w:r>
          <w:r>
            <w:rPr>
              <w:sz w:val="28"/>
              <w:szCs w:val="28"/>
            </w:rPr>
            <w:fldChar w:fldCharType="separate"/>
          </w:r>
          <w:r>
            <w:rPr>
              <w:rFonts w:hint="eastAsia" w:ascii="仿宋" w:hAnsi="仿宋" w:eastAsia="仿宋"/>
              <w:b/>
              <w:sz w:val="28"/>
              <w:szCs w:val="28"/>
            </w:rPr>
            <w:t>二.总则</w:t>
          </w:r>
          <w:r>
            <w:rPr>
              <w:rFonts w:ascii="仿宋" w:hAnsi="仿宋" w:eastAsia="仿宋"/>
              <w:sz w:val="28"/>
              <w:szCs w:val="28"/>
            </w:rPr>
            <w:tab/>
          </w:r>
          <w:r>
            <w:rPr>
              <w:rFonts w:ascii="仿宋" w:hAnsi="仿宋" w:eastAsia="仿宋"/>
              <w:sz w:val="28"/>
              <w:szCs w:val="28"/>
            </w:rPr>
            <w:t>2</w:t>
          </w:r>
          <w:r>
            <w:rPr>
              <w:rFonts w:ascii="仿宋" w:hAnsi="仿宋" w:eastAsia="仿宋"/>
              <w:sz w:val="28"/>
              <w:szCs w:val="28"/>
            </w:rPr>
            <w:fldChar w:fldCharType="end"/>
          </w:r>
        </w:p>
        <w:p>
          <w:pPr>
            <w:pStyle w:val="9"/>
            <w:tabs>
              <w:tab w:val="right" w:leader="dot" w:pos="8306"/>
            </w:tabs>
            <w:spacing w:line="480" w:lineRule="exact"/>
            <w:rPr>
              <w:rFonts w:hint="default" w:ascii="仿宋" w:hAnsi="仿宋" w:eastAsia="仿宋"/>
              <w:sz w:val="24"/>
              <w:lang w:val="en-US" w:eastAsia="zh-CN"/>
            </w:rPr>
          </w:pPr>
          <w:bookmarkStart w:id="5" w:name="_Hlk10303066"/>
          <w:r>
            <w:rPr>
              <w:rFonts w:ascii="仿宋" w:hAnsi="仿宋" w:eastAsia="仿宋"/>
              <w:b/>
              <w:sz w:val="28"/>
              <w:szCs w:val="28"/>
            </w:rPr>
            <w:fldChar w:fldCharType="begin"/>
          </w:r>
          <w:r>
            <w:rPr>
              <w:rFonts w:ascii="仿宋" w:hAnsi="仿宋" w:eastAsia="仿宋"/>
              <w:b/>
              <w:sz w:val="28"/>
              <w:szCs w:val="28"/>
            </w:rPr>
            <w:instrText xml:space="preserve"> HYPERLINK \l "_Toc26368" </w:instrText>
          </w:r>
          <w:r>
            <w:rPr>
              <w:rFonts w:ascii="仿宋" w:hAnsi="仿宋" w:eastAsia="仿宋"/>
              <w:b/>
              <w:sz w:val="28"/>
              <w:szCs w:val="28"/>
            </w:rPr>
            <w:fldChar w:fldCharType="separate"/>
          </w:r>
          <w:r>
            <w:rPr>
              <w:rFonts w:hint="eastAsia" w:ascii="仿宋" w:hAnsi="仿宋" w:eastAsia="仿宋"/>
              <w:b/>
              <w:sz w:val="28"/>
              <w:szCs w:val="28"/>
            </w:rPr>
            <w:t>三.危险危害因素辨识</w:t>
          </w:r>
          <w:r>
            <w:rPr>
              <w:rFonts w:ascii="仿宋" w:hAnsi="仿宋" w:eastAsia="仿宋"/>
              <w:sz w:val="28"/>
              <w:szCs w:val="28"/>
            </w:rPr>
            <w:tab/>
          </w:r>
          <w:r>
            <w:rPr>
              <w:rFonts w:ascii="仿宋" w:hAnsi="仿宋" w:eastAsia="仿宋"/>
              <w:sz w:val="28"/>
              <w:szCs w:val="28"/>
            </w:rPr>
            <w:t>3</w:t>
          </w:r>
          <w:r>
            <w:rPr>
              <w:rFonts w:ascii="仿宋" w:hAnsi="仿宋" w:eastAsia="仿宋"/>
              <w:sz w:val="28"/>
              <w:szCs w:val="28"/>
            </w:rPr>
            <w:fldChar w:fldCharType="end"/>
          </w:r>
          <w:r>
            <w:rPr>
              <w:rFonts w:hint="eastAsia" w:ascii="仿宋" w:hAnsi="仿宋" w:eastAsia="仿宋"/>
              <w:sz w:val="28"/>
              <w:szCs w:val="28"/>
              <w:lang w:val="en-US" w:eastAsia="zh-CN"/>
            </w:rPr>
            <w:t xml:space="preserve"> </w:t>
          </w:r>
        </w:p>
        <w:p>
          <w:pPr>
            <w:pStyle w:val="9"/>
            <w:tabs>
              <w:tab w:val="right" w:leader="dot" w:pos="8306"/>
            </w:tabs>
            <w:spacing w:line="480" w:lineRule="exact"/>
            <w:rPr>
              <w:rFonts w:ascii="仿宋" w:hAnsi="仿宋" w:eastAsia="仿宋"/>
              <w:sz w:val="24"/>
            </w:rPr>
          </w:pPr>
          <w:r>
            <w:fldChar w:fldCharType="begin"/>
          </w:r>
          <w:r>
            <w:instrText xml:space="preserve"> HYPERLINK \l "_Toc18443" </w:instrText>
          </w:r>
          <w:r>
            <w:fldChar w:fldCharType="separate"/>
          </w:r>
          <w:r>
            <w:rPr>
              <w:rFonts w:ascii="仿宋" w:hAnsi="仿宋" w:eastAsia="仿宋"/>
              <w:sz w:val="24"/>
            </w:rPr>
            <w:t>1</w:t>
          </w:r>
          <w:r>
            <w:rPr>
              <w:rFonts w:hint="eastAsia" w:ascii="仿宋" w:hAnsi="仿宋" w:eastAsia="仿宋"/>
              <w:sz w:val="24"/>
            </w:rPr>
            <w:t>.</w:t>
          </w:r>
          <w:r>
            <w:rPr>
              <w:rFonts w:hint="eastAsia" w:ascii="仿宋" w:hAnsi="仿宋" w:eastAsia="仿宋"/>
              <w:sz w:val="24"/>
              <w:lang w:eastAsia="zh-CN"/>
            </w:rPr>
            <w:t>加油站</w:t>
          </w:r>
          <w:r>
            <w:rPr>
              <w:rFonts w:hint="eastAsia" w:ascii="仿宋" w:hAnsi="仿宋" w:eastAsia="仿宋"/>
              <w:sz w:val="24"/>
            </w:rPr>
            <w:t>概况</w:t>
          </w:r>
          <w:r>
            <w:rPr>
              <w:rFonts w:ascii="仿宋" w:hAnsi="仿宋" w:eastAsia="仿宋"/>
              <w:sz w:val="24"/>
            </w:rPr>
            <w:tab/>
          </w:r>
          <w:r>
            <w:rPr>
              <w:rFonts w:ascii="仿宋" w:hAnsi="仿宋" w:eastAsia="仿宋"/>
              <w:sz w:val="24"/>
            </w:rPr>
            <w:t>3</w:t>
          </w:r>
          <w:r>
            <w:rPr>
              <w:rFonts w:ascii="仿宋" w:hAnsi="仿宋" w:eastAsia="仿宋"/>
              <w:sz w:val="24"/>
            </w:rPr>
            <w:fldChar w:fldCharType="end"/>
          </w:r>
        </w:p>
        <w:bookmarkEnd w:id="5"/>
        <w:p>
          <w:pPr>
            <w:pStyle w:val="9"/>
            <w:tabs>
              <w:tab w:val="right" w:leader="dot" w:pos="8306"/>
            </w:tabs>
            <w:spacing w:line="480" w:lineRule="exact"/>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HYPERLINK \l "_Toc18443" </w:instrText>
          </w:r>
          <w:r>
            <w:rPr>
              <w:rFonts w:ascii="仿宋" w:hAnsi="仿宋" w:eastAsia="仿宋"/>
              <w:sz w:val="24"/>
            </w:rPr>
            <w:fldChar w:fldCharType="separate"/>
          </w:r>
          <w:r>
            <w:rPr>
              <w:rFonts w:hint="eastAsia" w:ascii="仿宋" w:hAnsi="仿宋" w:eastAsia="仿宋"/>
              <w:sz w:val="24"/>
            </w:rPr>
            <w:t>2.危险有害因素辨识依据</w:t>
          </w:r>
          <w:r>
            <w:rPr>
              <w:rFonts w:ascii="仿宋" w:hAnsi="仿宋" w:eastAsia="仿宋"/>
              <w:sz w:val="24"/>
            </w:rPr>
            <w:tab/>
          </w:r>
          <w:r>
            <w:rPr>
              <w:rFonts w:ascii="仿宋" w:hAnsi="仿宋" w:eastAsia="仿宋"/>
              <w:sz w:val="24"/>
            </w:rPr>
            <w:t>4</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"_Toc10531" </w:instrText>
          </w:r>
          <w:r>
            <w:fldChar w:fldCharType="separate"/>
          </w:r>
          <w:r>
            <w:rPr>
              <w:rFonts w:hint="eastAsia" w:ascii="仿宋" w:hAnsi="仿宋" w:eastAsia="仿宋"/>
              <w:sz w:val="24"/>
            </w:rPr>
            <w:t>3.物质固有性危险性分析</w:t>
          </w:r>
          <w:r>
            <w:rPr>
              <w:rFonts w:ascii="仿宋" w:hAnsi="仿宋" w:eastAsia="仿宋"/>
              <w:sz w:val="24"/>
            </w:rPr>
            <w:tab/>
          </w:r>
          <w:r>
            <w:rPr>
              <w:rFonts w:ascii="仿宋" w:hAnsi="仿宋" w:eastAsia="仿宋"/>
              <w:sz w:val="24"/>
            </w:rPr>
            <w:t>4</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"_Toc21174" </w:instrText>
          </w:r>
          <w:r>
            <w:fldChar w:fldCharType="separate"/>
          </w:r>
          <w:r>
            <w:rPr>
              <w:rFonts w:hint="eastAsia" w:ascii="仿宋" w:hAnsi="仿宋" w:eastAsia="仿宋"/>
              <w:snapToGrid w:val="0"/>
              <w:kern w:val="0"/>
              <w:sz w:val="24"/>
            </w:rPr>
            <w:t>4.</w:t>
          </w:r>
          <w:r>
            <w:rPr>
              <w:rFonts w:hint="eastAsia" w:ascii="仿宋" w:hAnsi="仿宋" w:eastAsia="仿宋"/>
              <w:sz w:val="24"/>
            </w:rPr>
            <w:t>加油站设备危险有害因素危险性分析</w:t>
          </w:r>
          <w:r>
            <w:rPr>
              <w:rFonts w:ascii="仿宋" w:hAnsi="仿宋" w:eastAsia="仿宋"/>
              <w:sz w:val="24"/>
            </w:rPr>
            <w:tab/>
          </w:r>
          <w:r>
            <w:rPr>
              <w:rFonts w:ascii="仿宋" w:hAnsi="仿宋" w:eastAsia="仿宋"/>
              <w:sz w:val="24"/>
            </w:rPr>
            <w:t>9</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"_Toc23397" </w:instrText>
          </w:r>
          <w:r>
            <w:fldChar w:fldCharType="separate"/>
          </w:r>
          <w:r>
            <w:rPr>
              <w:rFonts w:hint="eastAsia" w:ascii="仿宋" w:hAnsi="仿宋" w:eastAsia="仿宋"/>
              <w:bCs/>
              <w:sz w:val="24"/>
            </w:rPr>
            <w:t>5.经营过程中危险有害因素分析</w:t>
          </w:r>
          <w:r>
            <w:rPr>
              <w:rFonts w:ascii="仿宋" w:hAnsi="仿宋" w:eastAsia="仿宋"/>
              <w:sz w:val="24"/>
            </w:rPr>
            <w:tab/>
          </w:r>
          <w:r>
            <w:rPr>
              <w:rFonts w:ascii="仿宋" w:hAnsi="仿宋" w:eastAsia="仿宋"/>
              <w:sz w:val="24"/>
            </w:rPr>
            <w:t>10</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"_Toc20457" </w:instrText>
          </w:r>
          <w:r>
            <w:fldChar w:fldCharType="separate"/>
          </w:r>
          <w:r>
            <w:rPr>
              <w:rFonts w:hint="eastAsia" w:ascii="仿宋" w:hAnsi="仿宋" w:eastAsia="仿宋"/>
              <w:sz w:val="24"/>
            </w:rPr>
            <w:t>6自然条件危险有害因素分析</w:t>
          </w:r>
          <w:r>
            <w:rPr>
              <w:rFonts w:ascii="仿宋" w:hAnsi="仿宋" w:eastAsia="仿宋"/>
              <w:sz w:val="24"/>
            </w:rPr>
            <w:tab/>
          </w:r>
          <w:r>
            <w:rPr>
              <w:rFonts w:ascii="仿宋" w:hAnsi="仿宋" w:eastAsia="仿宋"/>
              <w:sz w:val="24"/>
            </w:rPr>
            <w:t>12</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"_Toc85" </w:instrText>
          </w:r>
          <w:r>
            <w:fldChar w:fldCharType="separate"/>
          </w:r>
          <w:r>
            <w:rPr>
              <w:rFonts w:hint="eastAsia" w:ascii="仿宋" w:hAnsi="仿宋" w:eastAsia="仿宋"/>
              <w:sz w:val="24"/>
            </w:rPr>
            <w:t>7.危险事故分析</w:t>
          </w:r>
          <w:r>
            <w:rPr>
              <w:rFonts w:ascii="仿宋" w:hAnsi="仿宋" w:eastAsia="仿宋"/>
              <w:sz w:val="24"/>
            </w:rPr>
            <w:tab/>
          </w:r>
          <w:r>
            <w:rPr>
              <w:rFonts w:ascii="仿宋" w:hAnsi="仿宋" w:eastAsia="仿宋"/>
              <w:sz w:val="24"/>
            </w:rPr>
            <w:t>13</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"_Toc13578" </w:instrText>
          </w:r>
          <w:r>
            <w:fldChar w:fldCharType="separate"/>
          </w:r>
          <w:r>
            <w:rPr>
              <w:rFonts w:hint="eastAsia" w:ascii="仿宋" w:hAnsi="仿宋" w:eastAsia="仿宋"/>
              <w:sz w:val="24"/>
            </w:rPr>
            <w:t>8.重点监控的危险化学品辨识</w:t>
          </w:r>
          <w:r>
            <w:rPr>
              <w:rFonts w:ascii="仿宋" w:hAnsi="仿宋" w:eastAsia="仿宋"/>
              <w:sz w:val="24"/>
            </w:rPr>
            <w:tab/>
          </w:r>
          <w:r>
            <w:rPr>
              <w:rFonts w:ascii="仿宋" w:hAnsi="仿宋" w:eastAsia="仿宋"/>
              <w:sz w:val="24"/>
            </w:rPr>
            <w:t>14</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"_Toc21938" </w:instrText>
          </w:r>
          <w:r>
            <w:fldChar w:fldCharType="separate"/>
          </w:r>
          <w:r>
            <w:rPr>
              <w:rFonts w:hint="eastAsia" w:ascii="仿宋" w:hAnsi="仿宋" w:eastAsia="仿宋"/>
              <w:sz w:val="24"/>
            </w:rPr>
            <w:t>9.主要危险有害因素辨识结果</w:t>
          </w:r>
          <w:r>
            <w:rPr>
              <w:rFonts w:ascii="仿宋" w:hAnsi="仿宋" w:eastAsia="仿宋"/>
              <w:sz w:val="24"/>
            </w:rPr>
            <w:tab/>
          </w:r>
          <w:r>
            <w:rPr>
              <w:rFonts w:ascii="仿宋" w:hAnsi="仿宋" w:eastAsia="仿宋"/>
              <w:sz w:val="24"/>
            </w:rPr>
            <w:t>14</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"_Toc23185" </w:instrText>
          </w:r>
          <w:r>
            <w:fldChar w:fldCharType="separate"/>
          </w:r>
          <w:r>
            <w:rPr>
              <w:rFonts w:hint="eastAsia" w:ascii="仿宋" w:hAnsi="仿宋" w:eastAsia="仿宋"/>
              <w:sz w:val="24"/>
            </w:rPr>
            <w:t>10. 针对加油站主要危险有害因素提出的安全对策措施</w:t>
          </w:r>
          <w:r>
            <w:rPr>
              <w:rFonts w:ascii="仿宋" w:hAnsi="仿宋" w:eastAsia="仿宋"/>
              <w:sz w:val="24"/>
            </w:rPr>
            <w:tab/>
          </w:r>
          <w:r>
            <w:rPr>
              <w:rFonts w:ascii="仿宋" w:hAnsi="仿宋" w:eastAsia="仿宋"/>
              <w:sz w:val="24"/>
            </w:rPr>
            <w:fldChar w:fldCharType="begin"/>
          </w:r>
          <w:r>
            <w:rPr>
              <w:rFonts w:ascii="仿宋" w:hAnsi="仿宋" w:eastAsia="仿宋"/>
              <w:sz w:val="24"/>
            </w:rPr>
            <w:instrText xml:space="preserve"> PAGEREF _Toc23185 </w:instrText>
          </w:r>
          <w:r>
            <w:rPr>
              <w:rFonts w:ascii="仿宋" w:hAnsi="仿宋" w:eastAsia="仿宋"/>
              <w:sz w:val="24"/>
            </w:rPr>
            <w:fldChar w:fldCharType="separate"/>
          </w:r>
          <w:r>
            <w:rPr>
              <w:rFonts w:ascii="仿宋" w:hAnsi="仿宋" w:eastAsia="仿宋"/>
              <w:sz w:val="24"/>
            </w:rPr>
            <w:t>15</w:t>
          </w:r>
          <w:r>
            <w:rPr>
              <w:rFonts w:ascii="仿宋" w:hAnsi="仿宋" w:eastAsia="仿宋"/>
              <w:sz w:val="24"/>
            </w:rPr>
            <w:fldChar w:fldCharType="end"/>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"_Toc26368" </w:instrText>
          </w:r>
          <w:r>
            <w:fldChar w:fldCharType="separate"/>
          </w:r>
          <w:r>
            <w:rPr>
              <w:rFonts w:hint="eastAsia" w:ascii="仿宋" w:hAnsi="仿宋" w:eastAsia="仿宋"/>
              <w:b/>
              <w:sz w:val="28"/>
              <w:szCs w:val="28"/>
            </w:rPr>
            <w:t>四.安全风险分级评定与管控</w:t>
          </w:r>
          <w:r>
            <w:rPr>
              <w:rFonts w:ascii="仿宋" w:hAnsi="仿宋" w:eastAsia="仿宋"/>
              <w:sz w:val="28"/>
              <w:szCs w:val="28"/>
            </w:rPr>
            <w:tab/>
          </w:r>
          <w:r>
            <w:rPr>
              <w:rFonts w:ascii="仿宋" w:hAnsi="仿宋" w:eastAsia="仿宋"/>
              <w:sz w:val="24"/>
            </w:rPr>
            <w:t>22</w:t>
          </w:r>
          <w:r>
            <w:rPr>
              <w:rFonts w:ascii="仿宋" w:hAnsi="仿宋" w:eastAsia="仿宋"/>
              <w:sz w:val="24"/>
            </w:rPr>
            <w:fldChar w:fldCharType="end"/>
          </w:r>
        </w:p>
        <w:p>
          <w:pPr>
            <w:pStyle w:val="9"/>
            <w:tabs>
              <w:tab w:val="right" w:leader="dot" w:pos="8306"/>
            </w:tabs>
            <w:spacing w:line="480" w:lineRule="exact"/>
            <w:rPr>
              <w:rFonts w:ascii="仿宋" w:hAnsi="仿宋" w:eastAsia="仿宋"/>
              <w:sz w:val="24"/>
            </w:rPr>
          </w:pPr>
          <w:r>
            <w:fldChar w:fldCharType="begin"/>
          </w:r>
          <w:r>
            <w:instrText xml:space="preserve"> HYPERLINK \l "_Toc18443" </w:instrText>
          </w:r>
          <w:r>
            <w:fldChar w:fldCharType="separate"/>
          </w:r>
          <w:r>
            <w:rPr>
              <w:rFonts w:ascii="仿宋" w:hAnsi="仿宋" w:eastAsia="仿宋"/>
              <w:sz w:val="24"/>
            </w:rPr>
            <w:t>1</w:t>
          </w:r>
          <w:r>
            <w:rPr>
              <w:rFonts w:hint="eastAsia" w:ascii="仿宋" w:hAnsi="仿宋" w:eastAsia="仿宋"/>
              <w:sz w:val="24"/>
            </w:rPr>
            <w:t>.加油站安全风险分级辨识与评定</w:t>
          </w:r>
          <w:r>
            <w:rPr>
              <w:rFonts w:ascii="仿宋" w:hAnsi="仿宋" w:eastAsia="仿宋"/>
              <w:sz w:val="24"/>
            </w:rPr>
            <w:tab/>
          </w:r>
          <w:r>
            <w:rPr>
              <w:rFonts w:ascii="仿宋" w:hAnsi="仿宋" w:eastAsia="仿宋"/>
              <w:sz w:val="24"/>
            </w:rPr>
            <w:t>22</w:t>
          </w:r>
          <w:r>
            <w:rPr>
              <w:rFonts w:ascii="仿宋" w:hAnsi="仿宋" w:eastAsia="仿宋"/>
              <w:sz w:val="24"/>
            </w:rPr>
            <w:fldChar w:fldCharType="end"/>
          </w:r>
        </w:p>
        <w:p>
          <w:pPr>
            <w:pStyle w:val="9"/>
            <w:tabs>
              <w:tab w:val="right" w:leader="dot" w:pos="8306"/>
            </w:tabs>
            <w:spacing w:line="480" w:lineRule="exact"/>
            <w:rPr>
              <w:rFonts w:hint="eastAsia" w:ascii="仿宋" w:hAnsi="仿宋" w:eastAsia="仿宋"/>
              <w:sz w:val="24"/>
              <w:lang w:val="en-US" w:eastAsia="zh-CN"/>
            </w:rPr>
          </w:pPr>
          <w:r>
            <w:fldChar w:fldCharType="begin"/>
          </w:r>
          <w:r>
            <w:instrText xml:space="preserve"> HYPERLINK \l "_Toc18443" </w:instrText>
          </w:r>
          <w:r>
            <w:fldChar w:fldCharType="separate"/>
          </w:r>
          <w:r>
            <w:rPr>
              <w:rFonts w:hint="eastAsia" w:ascii="仿宋" w:hAnsi="仿宋" w:eastAsia="仿宋"/>
              <w:sz w:val="24"/>
            </w:rPr>
            <w:t>2.加油站安全风险管控信息表</w:t>
          </w:r>
          <w:r>
            <w:rPr>
              <w:rFonts w:ascii="仿宋" w:hAnsi="仿宋" w:eastAsia="仿宋"/>
              <w:sz w:val="24"/>
            </w:rPr>
            <w:tab/>
          </w:r>
          <w:r>
            <w:rPr>
              <w:rFonts w:ascii="仿宋" w:hAnsi="仿宋" w:eastAsia="仿宋"/>
              <w:sz w:val="24"/>
            </w:rPr>
            <w:t>3</w:t>
          </w:r>
          <w:r>
            <w:rPr>
              <w:rFonts w:ascii="仿宋" w:hAnsi="仿宋" w:eastAsia="仿宋"/>
              <w:sz w:val="24"/>
            </w:rPr>
            <w:fldChar w:fldCharType="end"/>
          </w:r>
          <w:r>
            <w:rPr>
              <w:rFonts w:hint="eastAsia" w:ascii="仿宋" w:hAnsi="仿宋" w:eastAsia="仿宋"/>
              <w:sz w:val="24"/>
              <w:lang w:val="en-US" w:eastAsia="zh-CN"/>
            </w:rPr>
            <w:t>8</w:t>
          </w:r>
        </w:p>
        <w:p>
          <w:pPr>
            <w:pStyle w:val="9"/>
            <w:tabs>
              <w:tab w:val="right" w:leader="dot" w:pos="8306"/>
            </w:tabs>
            <w:spacing w:line="480" w:lineRule="exact"/>
            <w:rPr>
              <w:rFonts w:ascii="仿宋" w:hAnsi="仿宋" w:eastAsia="仿宋"/>
              <w:sz w:val="24"/>
              <w:lang w:val="zh-CN"/>
            </w:rPr>
          </w:pPr>
          <w:r>
            <w:fldChar w:fldCharType="begin"/>
          </w:r>
          <w:r>
            <w:instrText xml:space="preserve"> HYPERLINK \l "_Toc26368" </w:instrText>
          </w:r>
          <w:r>
            <w:fldChar w:fldCharType="separate"/>
          </w:r>
          <w:r>
            <w:rPr>
              <w:rFonts w:hint="eastAsia" w:ascii="仿宋" w:hAnsi="仿宋" w:eastAsia="仿宋"/>
              <w:b/>
              <w:sz w:val="28"/>
              <w:szCs w:val="28"/>
            </w:rPr>
            <w:t>五.事故风险评估结论</w:t>
          </w:r>
          <w:r>
            <w:rPr>
              <w:rFonts w:ascii="仿宋" w:hAnsi="仿宋" w:eastAsia="仿宋"/>
              <w:sz w:val="24"/>
            </w:rPr>
            <w:tab/>
          </w:r>
          <w:r>
            <w:rPr>
              <w:rFonts w:ascii="仿宋" w:hAnsi="仿宋" w:eastAsia="仿宋"/>
              <w:sz w:val="24"/>
            </w:rPr>
            <w:t>4</w:t>
          </w:r>
          <w:r>
            <w:rPr>
              <w:rFonts w:ascii="仿宋" w:hAnsi="仿宋" w:eastAsia="仿宋"/>
              <w:sz w:val="24"/>
            </w:rPr>
            <w:fldChar w:fldCharType="end"/>
          </w:r>
          <w:r>
            <w:rPr>
              <w:rFonts w:ascii="仿宋" w:hAnsi="仿宋" w:eastAsia="仿宋"/>
              <w:bCs/>
              <w:sz w:val="24"/>
              <w:lang w:val="zh-CN"/>
            </w:rPr>
            <w:fldChar w:fldCharType="end"/>
          </w:r>
          <w:r>
            <w:rPr>
              <w:rFonts w:hint="eastAsia" w:ascii="仿宋" w:hAnsi="仿宋" w:eastAsia="仿宋"/>
              <w:bCs/>
              <w:sz w:val="24"/>
              <w:lang w:val="en-US" w:eastAsia="zh-CN"/>
            </w:rPr>
            <w:t>2</w:t>
          </w:r>
        </w:p>
      </w:sdtContent>
    </w:sdt>
    <w:p/>
    <w:p>
      <w:pPr>
        <w:pStyle w:val="13"/>
      </w:pPr>
    </w:p>
    <w:p/>
    <w:p>
      <w:pPr>
        <w:pStyle w:val="13"/>
        <w:rPr>
          <w:rFonts w:hint="eastAsia"/>
        </w:rPr>
        <w:sectPr>
          <w:headerReference r:id="rId3" w:type="default"/>
          <w:pgSz w:w="11906" w:h="16838"/>
          <w:pgMar w:top="1440" w:right="1800" w:bottom="1440" w:left="1800" w:header="851" w:footer="992" w:gutter="0"/>
          <w:cols w:space="425" w:num="1"/>
          <w:docGrid w:type="lines" w:linePitch="312" w:charSpace="0"/>
        </w:sectPr>
      </w:pPr>
    </w:p>
    <w:p>
      <w:pPr>
        <w:spacing w:line="500" w:lineRule="exact"/>
        <w:outlineLvl w:val="1"/>
        <w:rPr>
          <w:rFonts w:ascii="仿宋" w:hAnsi="仿宋" w:eastAsia="仿宋"/>
          <w:b/>
          <w:sz w:val="30"/>
          <w:szCs w:val="30"/>
        </w:rPr>
      </w:pPr>
      <w:bookmarkStart w:id="6" w:name="_Toc26368"/>
      <w:r>
        <w:rPr>
          <w:rFonts w:hint="eastAsia"/>
          <w:b w:val="0"/>
          <w:sz w:val="44"/>
          <w:szCs w:val="44"/>
          <w:lang w:val="en-US" w:eastAsia="zh-CN"/>
        </w:rPr>
        <w:t xml:space="preserve"> </w:t>
      </w:r>
    </w:p>
    <w:p>
      <w:pPr>
        <w:spacing w:line="500" w:lineRule="exact"/>
        <w:jc w:val="center"/>
        <w:outlineLvl w:val="1"/>
        <w:rPr>
          <w:rFonts w:hint="eastAsia" w:ascii="仿宋" w:hAnsi="仿宋" w:eastAsia="仿宋"/>
          <w:b/>
          <w:bCs/>
          <w:sz w:val="36"/>
          <w:szCs w:val="36"/>
          <w:lang w:val="en-US" w:eastAsia="zh-CN"/>
        </w:rPr>
      </w:pPr>
      <w:bookmarkStart w:id="7" w:name="_Hlk10303453"/>
      <w:r>
        <w:rPr>
          <w:rFonts w:hint="eastAsia" w:ascii="仿宋" w:hAnsi="仿宋" w:eastAsia="仿宋"/>
          <w:b/>
          <w:bCs/>
          <w:sz w:val="36"/>
          <w:szCs w:val="36"/>
        </w:rPr>
        <w:t>一.前言</w:t>
      </w:r>
      <w:bookmarkEnd w:id="6"/>
    </w:p>
    <w:bookmarkEnd w:id="7"/>
    <w:p>
      <w:pPr>
        <w:spacing w:line="500" w:lineRule="exact"/>
        <w:ind w:firstLine="560" w:firstLineChars="200"/>
        <w:rPr>
          <w:rFonts w:ascii="仿宋" w:hAnsi="仿宋" w:eastAsia="仿宋"/>
          <w:sz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事故风险评估，是指针对不同事故种类及特点，识别存在的危险危害因素，分析事故可能产生的直接后果以及次生、衍生后果，评估各种后果的危害程度和影响范围，提出防范和控制事故风险措施的过程。</w:t>
      </w:r>
    </w:p>
    <w:p>
      <w:pPr>
        <w:spacing w:line="500" w:lineRule="exact"/>
        <w:ind w:firstLine="560" w:firstLineChars="200"/>
        <w:rPr>
          <w:rFonts w:hint="default" w:ascii="仿宋" w:hAnsi="仿宋" w:eastAsia="仿宋"/>
          <w:sz w:val="28"/>
          <w:szCs w:val="28"/>
          <w:lang w:val="en-US"/>
        </w:rPr>
      </w:pPr>
      <w:r>
        <w:rPr>
          <w:rFonts w:hint="eastAsia" w:ascii="仿宋" w:hAnsi="仿宋" w:eastAsia="仿宋"/>
          <w:sz w:val="28"/>
          <w:szCs w:val="28"/>
          <w:lang w:eastAsia="zh-CN"/>
        </w:rPr>
        <w:t>南充市嘉陵区羊口加油站</w:t>
      </w:r>
      <w:r>
        <w:rPr>
          <w:rFonts w:hint="eastAsia" w:ascii="仿宋" w:hAnsi="仿宋" w:eastAsia="仿宋"/>
          <w:sz w:val="28"/>
          <w:szCs w:val="28"/>
        </w:rPr>
        <w:t>为查清目前存在的事故风险隐患，科学评估事故风险防控能力，客观界定事故风险等级，并</w:t>
      </w:r>
      <w:r>
        <w:rPr>
          <w:rFonts w:hint="eastAsia" w:ascii="仿宋" w:hAnsi="仿宋" w:eastAsia="仿宋"/>
          <w:sz w:val="28"/>
          <w:szCs w:val="28"/>
          <w:lang w:eastAsia="zh-CN"/>
        </w:rPr>
        <w:t>为修订</w:t>
      </w:r>
      <w:r>
        <w:rPr>
          <w:rFonts w:hint="eastAsia" w:ascii="仿宋" w:hAnsi="仿宋" w:eastAsia="仿宋"/>
          <w:sz w:val="28"/>
          <w:szCs w:val="28"/>
        </w:rPr>
        <w:t>生产安全</w:t>
      </w:r>
      <w:r>
        <w:rPr>
          <w:rFonts w:hint="eastAsia" w:ascii="仿宋" w:hAnsi="仿宋" w:eastAsia="仿宋"/>
          <w:sz w:val="28"/>
          <w:szCs w:val="28"/>
          <w:lang w:eastAsia="zh-CN"/>
        </w:rPr>
        <w:t>事故应急预案</w:t>
      </w:r>
      <w:r>
        <w:rPr>
          <w:rFonts w:hint="eastAsia" w:ascii="仿宋" w:hAnsi="仿宋" w:eastAsia="仿宋"/>
          <w:sz w:val="28"/>
          <w:szCs w:val="28"/>
        </w:rPr>
        <w:t>提供参考和依据，特编制《</w:t>
      </w:r>
      <w:r>
        <w:rPr>
          <w:rFonts w:hint="eastAsia" w:ascii="仿宋" w:hAnsi="仿宋" w:eastAsia="仿宋"/>
          <w:sz w:val="28"/>
          <w:szCs w:val="28"/>
          <w:lang w:eastAsia="zh-CN"/>
        </w:rPr>
        <w:t>南充市嘉陵区羊口加油站生产安全事故</w:t>
      </w:r>
      <w:r>
        <w:rPr>
          <w:rFonts w:hint="eastAsia" w:ascii="仿宋" w:hAnsi="仿宋" w:eastAsia="仿宋"/>
          <w:sz w:val="28"/>
          <w:szCs w:val="28"/>
        </w:rPr>
        <w:t>风险</w:t>
      </w:r>
      <w:r>
        <w:rPr>
          <w:rFonts w:hint="eastAsia" w:ascii="仿宋" w:hAnsi="仿宋" w:eastAsia="仿宋"/>
          <w:sz w:val="28"/>
          <w:szCs w:val="28"/>
          <w:lang w:eastAsia="zh-CN"/>
        </w:rPr>
        <w:t>辨识、</w:t>
      </w:r>
      <w:r>
        <w:rPr>
          <w:rFonts w:hint="eastAsia" w:ascii="仿宋" w:hAnsi="仿宋" w:eastAsia="仿宋"/>
          <w:sz w:val="28"/>
          <w:szCs w:val="28"/>
        </w:rPr>
        <w:t>评估</w:t>
      </w:r>
      <w:r>
        <w:rPr>
          <w:rFonts w:hint="eastAsia" w:ascii="仿宋" w:hAnsi="仿宋" w:eastAsia="仿宋"/>
          <w:sz w:val="28"/>
          <w:szCs w:val="28"/>
          <w:lang w:eastAsia="zh-CN"/>
        </w:rPr>
        <w:t>报告</w:t>
      </w:r>
      <w:r>
        <w:rPr>
          <w:rFonts w:hint="eastAsia" w:ascii="仿宋" w:hAnsi="仿宋" w:eastAsia="仿宋"/>
          <w:sz w:val="28"/>
          <w:szCs w:val="28"/>
        </w:rPr>
        <w:t>》。</w:t>
      </w:r>
      <w:r>
        <w:rPr>
          <w:rFonts w:hint="eastAsia"/>
          <w:sz w:val="52"/>
          <w:szCs w:val="52"/>
          <w:lang w:val="en-US" w:eastAsia="zh-CN"/>
        </w:rPr>
        <w:t xml:space="preserve"> </w:t>
      </w:r>
    </w:p>
    <w:p>
      <w:pPr>
        <w:pStyle w:val="13"/>
        <w:ind w:firstLine="560"/>
        <w:rPr>
          <w:rFonts w:ascii="仿宋" w:hAnsi="仿宋" w:eastAsia="仿宋"/>
          <w:sz w:val="28"/>
          <w:szCs w:val="28"/>
        </w:rPr>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Pr>
        <w:spacing w:line="500" w:lineRule="exact"/>
        <w:jc w:val="center"/>
        <w:outlineLvl w:val="1"/>
        <w:rPr>
          <w:rFonts w:hint="eastAsia" w:ascii="仿宋" w:hAnsi="仿宋" w:eastAsia="仿宋"/>
          <w:b/>
          <w:bCs/>
          <w:sz w:val="44"/>
          <w:szCs w:val="44"/>
        </w:rPr>
      </w:pPr>
    </w:p>
    <w:p>
      <w:pPr>
        <w:spacing w:line="500" w:lineRule="exact"/>
        <w:jc w:val="center"/>
        <w:outlineLvl w:val="1"/>
        <w:rPr>
          <w:rFonts w:hint="eastAsia" w:ascii="仿宋" w:hAnsi="仿宋" w:eastAsia="仿宋"/>
          <w:b/>
          <w:bCs/>
          <w:sz w:val="44"/>
          <w:szCs w:val="44"/>
        </w:rPr>
      </w:pPr>
    </w:p>
    <w:p>
      <w:pPr>
        <w:spacing w:line="500" w:lineRule="exact"/>
        <w:jc w:val="both"/>
        <w:outlineLvl w:val="1"/>
        <w:rPr>
          <w:rFonts w:hint="eastAsia" w:ascii="仿宋" w:hAnsi="仿宋" w:eastAsia="仿宋"/>
          <w:b/>
          <w:bCs/>
          <w:sz w:val="44"/>
          <w:szCs w:val="44"/>
        </w:rPr>
      </w:pPr>
    </w:p>
    <w:p>
      <w:pPr>
        <w:spacing w:line="500" w:lineRule="exact"/>
        <w:jc w:val="center"/>
        <w:outlineLvl w:val="1"/>
        <w:rPr>
          <w:rFonts w:ascii="仿宋" w:hAnsi="仿宋" w:eastAsia="仿宋"/>
          <w:b/>
          <w:bCs/>
          <w:sz w:val="36"/>
          <w:szCs w:val="36"/>
        </w:rPr>
      </w:pPr>
      <w:r>
        <w:rPr>
          <w:rFonts w:hint="eastAsia" w:ascii="仿宋" w:hAnsi="仿宋" w:eastAsia="仿宋"/>
          <w:b/>
          <w:bCs/>
          <w:sz w:val="36"/>
          <w:szCs w:val="36"/>
        </w:rPr>
        <w:t>二.总 则</w:t>
      </w:r>
    </w:p>
    <w:p>
      <w:pPr>
        <w:spacing w:line="500" w:lineRule="exact"/>
        <w:outlineLvl w:val="1"/>
        <w:rPr>
          <w:rFonts w:ascii="仿宋" w:hAnsi="仿宋" w:eastAsia="仿宋"/>
          <w:sz w:val="28"/>
          <w:szCs w:val="28"/>
        </w:rPr>
      </w:pPr>
      <w:r>
        <w:rPr>
          <w:rFonts w:ascii="仿宋" w:hAnsi="仿宋" w:eastAsia="仿宋"/>
          <w:b/>
          <w:bCs/>
          <w:sz w:val="32"/>
          <w:szCs w:val="32"/>
        </w:rPr>
        <w:t>1.</w:t>
      </w:r>
      <w:r>
        <w:rPr>
          <w:rFonts w:hint="eastAsia" w:ascii="仿宋" w:hAnsi="仿宋" w:eastAsia="仿宋"/>
          <w:b/>
          <w:bCs/>
          <w:sz w:val="32"/>
          <w:szCs w:val="32"/>
          <w:lang w:eastAsia="zh-CN"/>
        </w:rPr>
        <w:t>评估</w:t>
      </w:r>
      <w:r>
        <w:rPr>
          <w:rFonts w:hint="eastAsia" w:ascii="仿宋" w:hAnsi="仿宋" w:eastAsia="仿宋"/>
          <w:b/>
          <w:bCs/>
          <w:sz w:val="32"/>
          <w:szCs w:val="32"/>
        </w:rPr>
        <w:t>目的</w:t>
      </w:r>
    </w:p>
    <w:p>
      <w:pPr>
        <w:spacing w:line="520" w:lineRule="exact"/>
        <w:rPr>
          <w:rFonts w:ascii="仿宋" w:hAnsi="仿宋" w:eastAsia="仿宋"/>
          <w:b/>
          <w:bCs/>
          <w:sz w:val="32"/>
          <w:szCs w:val="32"/>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本报告是针对不同事故种类及特点，识别存在的危险危害因素，分析事故可能产生的的直接后果以及次生、衍生后果，评估各种后果的危害程度和影响范围，提出防范和控制事故风险措施，用于指导</w:t>
      </w:r>
      <w:r>
        <w:rPr>
          <w:rFonts w:hint="eastAsia" w:ascii="仿宋" w:hAnsi="仿宋" w:eastAsia="仿宋"/>
          <w:sz w:val="28"/>
          <w:szCs w:val="28"/>
          <w:lang w:eastAsia="zh-CN"/>
        </w:rPr>
        <w:t>加油站</w:t>
      </w:r>
      <w:r>
        <w:rPr>
          <w:rFonts w:hint="eastAsia" w:ascii="仿宋" w:hAnsi="仿宋" w:eastAsia="仿宋"/>
          <w:sz w:val="28"/>
          <w:szCs w:val="28"/>
        </w:rPr>
        <w:t>针对事故风险结论开展好生产安全事故的预防和处置工作。</w:t>
      </w:r>
    </w:p>
    <w:p>
      <w:pPr>
        <w:spacing w:line="500" w:lineRule="exact"/>
        <w:outlineLvl w:val="1"/>
        <w:rPr>
          <w:rFonts w:ascii="仿宋" w:hAnsi="仿宋" w:eastAsia="仿宋"/>
          <w:b/>
          <w:bCs/>
          <w:sz w:val="32"/>
          <w:szCs w:val="32"/>
        </w:rPr>
      </w:pPr>
      <w:r>
        <w:rPr>
          <w:rFonts w:ascii="仿宋" w:hAnsi="仿宋" w:eastAsia="仿宋"/>
          <w:b/>
          <w:bCs/>
          <w:sz w:val="32"/>
          <w:szCs w:val="32"/>
        </w:rPr>
        <w:t>2</w:t>
      </w:r>
      <w:r>
        <w:rPr>
          <w:rFonts w:hint="eastAsia" w:ascii="仿宋" w:hAnsi="仿宋" w:eastAsia="仿宋"/>
          <w:b/>
          <w:bCs/>
          <w:sz w:val="32"/>
          <w:szCs w:val="32"/>
        </w:rPr>
        <w:t>.编制原则</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（1）以人为本，安全第一。</w:t>
      </w:r>
      <w:r>
        <w:rPr>
          <w:rFonts w:hint="eastAsia" w:ascii="仿宋" w:hAnsi="仿宋" w:eastAsia="仿宋"/>
          <w:sz w:val="28"/>
          <w:szCs w:val="28"/>
        </w:rPr>
        <w:t>安全生产事故应急要始终把保障人员的生命安全和身体健康放在首位，切实加强</w:t>
      </w:r>
      <w:r>
        <w:rPr>
          <w:rFonts w:hint="eastAsia" w:ascii="仿宋" w:hAnsi="仿宋" w:eastAsia="仿宋"/>
          <w:sz w:val="28"/>
          <w:szCs w:val="28"/>
          <w:lang w:eastAsia="zh-CN"/>
        </w:rPr>
        <w:t>站内员工、客户以及</w:t>
      </w:r>
      <w:r>
        <w:rPr>
          <w:rFonts w:hint="eastAsia" w:ascii="仿宋" w:hAnsi="仿宋" w:eastAsia="仿宋"/>
          <w:sz w:val="28"/>
          <w:szCs w:val="28"/>
        </w:rPr>
        <w:t>应急救援人员的安全防护，最大限度减少人员伤亡和危害。</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（2）统一领导，分级管理。</w:t>
      </w:r>
      <w:r>
        <w:rPr>
          <w:rFonts w:hint="eastAsia" w:ascii="仿宋" w:hAnsi="仿宋" w:eastAsia="仿宋"/>
          <w:sz w:val="28"/>
          <w:szCs w:val="28"/>
        </w:rPr>
        <w:t>本站</w:t>
      </w:r>
      <w:r>
        <w:rPr>
          <w:rFonts w:hint="eastAsia" w:ascii="仿宋" w:hAnsi="仿宋" w:eastAsia="仿宋"/>
          <w:sz w:val="28"/>
          <w:szCs w:val="28"/>
          <w:lang w:eastAsia="zh-CN"/>
        </w:rPr>
        <w:t>各岗位</w:t>
      </w:r>
      <w:r>
        <w:rPr>
          <w:rFonts w:hint="eastAsia" w:ascii="仿宋" w:hAnsi="仿宋" w:eastAsia="仿宋"/>
          <w:sz w:val="28"/>
          <w:szCs w:val="28"/>
        </w:rPr>
        <w:t>在站长统一领导下，负责安全事故应急管理工作，</w:t>
      </w:r>
      <w:r>
        <w:rPr>
          <w:rFonts w:hint="eastAsia" w:ascii="仿宋" w:hAnsi="仿宋" w:eastAsia="仿宋"/>
          <w:sz w:val="28"/>
          <w:szCs w:val="28"/>
          <w:lang w:eastAsia="zh-CN"/>
        </w:rPr>
        <w:t>各岗位人员</w:t>
      </w:r>
      <w:r>
        <w:rPr>
          <w:rFonts w:hint="eastAsia" w:ascii="仿宋" w:hAnsi="仿宋" w:eastAsia="仿宋"/>
          <w:sz w:val="28"/>
          <w:szCs w:val="28"/>
        </w:rPr>
        <w:t>作为</w:t>
      </w:r>
      <w:r>
        <w:rPr>
          <w:rFonts w:hint="eastAsia" w:ascii="仿宋" w:hAnsi="仿宋" w:eastAsia="仿宋"/>
          <w:sz w:val="28"/>
          <w:szCs w:val="28"/>
          <w:lang w:eastAsia="zh-CN"/>
        </w:rPr>
        <w:t>本岗位</w:t>
      </w:r>
      <w:r>
        <w:rPr>
          <w:rFonts w:hint="eastAsia" w:ascii="仿宋" w:hAnsi="仿宋" w:eastAsia="仿宋"/>
          <w:sz w:val="28"/>
          <w:szCs w:val="28"/>
        </w:rPr>
        <w:t>安全生产责任人，按照管理职责负责安全事故应急管理和安全事故应急处置工作。</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（3）科学调控，依法规范。</w:t>
      </w:r>
      <w:r>
        <w:rPr>
          <w:rFonts w:hint="eastAsia" w:ascii="仿宋" w:hAnsi="仿宋" w:eastAsia="仿宋"/>
          <w:sz w:val="28"/>
          <w:szCs w:val="28"/>
        </w:rPr>
        <w:t>不断改进和完善应急的装备、设施和手段，依法规范应急救援工作，确保预案的科学性、权威性和可操作性。</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（4）预防为主，平战结合。</w:t>
      </w:r>
      <w:r>
        <w:rPr>
          <w:rFonts w:hint="eastAsia" w:ascii="仿宋" w:hAnsi="仿宋" w:eastAsia="仿宋"/>
          <w:sz w:val="28"/>
          <w:szCs w:val="28"/>
        </w:rPr>
        <w:t>贯彻落实“安全第一、预防为主、综合治理”的方针，坚持事故应急与预防相结合，长期准备，重点关注。做好应对各种安全事故的思想准备、预案准备、物资、经费和人员准备、工作准备。加强培训和演练，做到常备不懈。将日常安全管理工作和应急救援工作相结合，充分利用现有专业力量，努力实现一专多能，培养兼职应急救援力量并发挥其作用。</w:t>
      </w:r>
    </w:p>
    <w:p>
      <w:pPr>
        <w:pStyle w:val="13"/>
        <w:ind w:firstLine="560"/>
        <w:rPr>
          <w:rFonts w:hint="eastAsia" w:ascii="仿宋" w:hAnsi="仿宋" w:eastAsia="仿宋"/>
          <w:sz w:val="28"/>
          <w:szCs w:val="28"/>
          <w:lang w:eastAsia="zh-CN"/>
        </w:rPr>
      </w:pPr>
      <w:r>
        <w:rPr>
          <w:rFonts w:hint="eastAsia" w:ascii="仿宋" w:hAnsi="仿宋" w:eastAsia="仿宋"/>
          <w:b/>
          <w:bCs/>
          <w:sz w:val="32"/>
          <w:szCs w:val="32"/>
          <w:lang w:val="en-US" w:eastAsia="zh-CN"/>
        </w:rPr>
        <w:t xml:space="preserve"> </w:t>
      </w:r>
    </w:p>
    <w:p>
      <w:pPr>
        <w:rPr>
          <w:rFonts w:ascii="仿宋" w:hAnsi="仿宋" w:eastAsia="仿宋"/>
          <w:sz w:val="28"/>
          <w:szCs w:val="28"/>
        </w:rPr>
      </w:pPr>
    </w:p>
    <w:p>
      <w:pPr>
        <w:pStyle w:val="13"/>
        <w:ind w:firstLine="560"/>
        <w:rPr>
          <w:rFonts w:ascii="仿宋" w:hAnsi="仿宋" w:eastAsia="仿宋"/>
          <w:sz w:val="28"/>
          <w:szCs w:val="28"/>
        </w:rPr>
      </w:pPr>
    </w:p>
    <w:p/>
    <w:p>
      <w:pPr>
        <w:spacing w:line="500" w:lineRule="exact"/>
        <w:jc w:val="center"/>
        <w:outlineLvl w:val="1"/>
        <w:rPr>
          <w:rFonts w:hint="eastAsia" w:ascii="仿宋" w:hAnsi="仿宋" w:eastAsia="仿宋"/>
          <w:b/>
          <w:bCs/>
          <w:sz w:val="44"/>
          <w:szCs w:val="44"/>
        </w:rPr>
      </w:pPr>
    </w:p>
    <w:p>
      <w:pPr>
        <w:spacing w:line="500" w:lineRule="exact"/>
        <w:jc w:val="center"/>
        <w:outlineLvl w:val="1"/>
        <w:rPr>
          <w:rFonts w:ascii="仿宋" w:hAnsi="仿宋" w:eastAsia="仿宋"/>
          <w:b/>
          <w:bCs/>
          <w:sz w:val="36"/>
          <w:szCs w:val="36"/>
        </w:rPr>
      </w:pPr>
      <w:r>
        <w:rPr>
          <w:rFonts w:hint="eastAsia" w:ascii="仿宋" w:hAnsi="仿宋" w:eastAsia="仿宋"/>
          <w:b/>
          <w:bCs/>
          <w:sz w:val="36"/>
          <w:szCs w:val="36"/>
        </w:rPr>
        <w:t>三.</w:t>
      </w:r>
      <w:r>
        <w:rPr>
          <w:rFonts w:hint="eastAsia"/>
          <w:sz w:val="36"/>
          <w:szCs w:val="36"/>
        </w:rPr>
        <w:t xml:space="preserve"> </w:t>
      </w:r>
      <w:r>
        <w:rPr>
          <w:rFonts w:hint="eastAsia" w:ascii="仿宋" w:hAnsi="仿宋" w:eastAsia="仿宋"/>
          <w:b/>
          <w:bCs/>
          <w:sz w:val="36"/>
          <w:szCs w:val="36"/>
        </w:rPr>
        <w:t>危险危害因素辨识</w:t>
      </w:r>
    </w:p>
    <w:p>
      <w:pPr>
        <w:spacing w:line="500" w:lineRule="exact"/>
        <w:jc w:val="center"/>
        <w:outlineLvl w:val="1"/>
        <w:rPr>
          <w:rFonts w:ascii="仿宋" w:hAnsi="仿宋" w:eastAsia="仿宋"/>
          <w:b/>
          <w:bCs/>
          <w:sz w:val="36"/>
          <w:szCs w:val="36"/>
        </w:rPr>
      </w:pPr>
    </w:p>
    <w:p>
      <w:pPr>
        <w:spacing w:line="500" w:lineRule="exact"/>
        <w:outlineLvl w:val="1"/>
        <w:rPr>
          <w:rFonts w:ascii="仿宋" w:hAnsi="仿宋" w:eastAsia="仿宋"/>
          <w:b/>
          <w:bCs/>
          <w:sz w:val="30"/>
          <w:szCs w:val="30"/>
        </w:rPr>
      </w:pPr>
      <w:r>
        <w:rPr>
          <w:rFonts w:ascii="仿宋" w:hAnsi="仿宋" w:eastAsia="仿宋"/>
          <w:b/>
          <w:bCs/>
          <w:sz w:val="30"/>
          <w:szCs w:val="30"/>
        </w:rPr>
        <w:t>1</w:t>
      </w:r>
      <w:r>
        <w:rPr>
          <w:rFonts w:hint="eastAsia" w:ascii="仿宋" w:hAnsi="仿宋" w:eastAsia="仿宋"/>
          <w:b/>
          <w:bCs/>
          <w:sz w:val="30"/>
          <w:szCs w:val="30"/>
        </w:rPr>
        <w:t>.</w:t>
      </w:r>
      <w:r>
        <w:rPr>
          <w:rFonts w:hint="eastAsia" w:ascii="仿宋" w:hAnsi="仿宋" w:eastAsia="仿宋"/>
          <w:b/>
          <w:bCs/>
          <w:sz w:val="30"/>
          <w:szCs w:val="30"/>
          <w:lang w:eastAsia="zh-CN"/>
        </w:rPr>
        <w:t>加油站</w:t>
      </w:r>
      <w:r>
        <w:rPr>
          <w:rFonts w:hint="eastAsia" w:ascii="仿宋" w:hAnsi="仿宋" w:eastAsia="仿宋"/>
          <w:b/>
          <w:bCs/>
          <w:sz w:val="30"/>
          <w:szCs w:val="30"/>
        </w:rPr>
        <w:t>概况</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 w:hAnsi="仿宋" w:eastAsia="仿宋" w:cs="仿宋"/>
          <w:color w:val="auto"/>
          <w:sz w:val="28"/>
          <w:szCs w:val="28"/>
          <w:highlight w:val="none"/>
          <w:lang w:val="en-US" w:eastAsia="zh-CN"/>
        </w:rPr>
      </w:pPr>
      <w:bookmarkStart w:id="8" w:name="_Toc96762958"/>
      <w:bookmarkStart w:id="9" w:name="_Toc118599467"/>
      <w:bookmarkStart w:id="10" w:name="_Toc382838793"/>
      <w:bookmarkStart w:id="11" w:name="_Toc366661312"/>
      <w:bookmarkStart w:id="12" w:name="_Toc300150100"/>
      <w:bookmarkStart w:id="13" w:name="_Toc454888615"/>
      <w:bookmarkStart w:id="14" w:name="_Toc14511"/>
      <w:bookmarkStart w:id="15" w:name="_Toc18443"/>
      <w:r>
        <w:rPr>
          <w:rFonts w:hint="eastAsia" w:ascii="仿宋" w:hAnsi="仿宋" w:eastAsia="仿宋" w:cs="仿宋"/>
          <w:spacing w:val="20"/>
          <w:sz w:val="28"/>
          <w:szCs w:val="28"/>
          <w:highlight w:val="none"/>
          <w:lang w:eastAsia="zh-CN"/>
        </w:rPr>
        <w:t>南充市嘉陵区木老乡加油点</w:t>
      </w:r>
      <w:r>
        <w:rPr>
          <w:rFonts w:hint="eastAsia" w:ascii="仿宋" w:hAnsi="仿宋" w:eastAsia="仿宋" w:cs="仿宋"/>
          <w:sz w:val="28"/>
          <w:szCs w:val="28"/>
          <w:highlight w:val="none"/>
          <w:lang w:eastAsia="zh-CN"/>
        </w:rPr>
        <w:t>（以下简称加油站）</w:t>
      </w:r>
      <w:r>
        <w:rPr>
          <w:rFonts w:hint="eastAsia" w:ascii="仿宋" w:hAnsi="仿宋" w:eastAsia="仿宋" w:cs="仿宋"/>
          <w:sz w:val="28"/>
          <w:szCs w:val="28"/>
          <w:highlight w:val="none"/>
        </w:rPr>
        <w:t>地处</w:t>
      </w:r>
      <w:r>
        <w:rPr>
          <w:rFonts w:hint="eastAsia" w:ascii="仿宋" w:hAnsi="仿宋" w:eastAsia="仿宋" w:cs="仿宋"/>
          <w:sz w:val="28"/>
          <w:szCs w:val="28"/>
        </w:rPr>
        <w:t>南充</w:t>
      </w:r>
      <w:r>
        <w:rPr>
          <w:rFonts w:hint="eastAsia" w:ascii="仿宋" w:hAnsi="仿宋" w:eastAsia="仿宋" w:cs="仿宋"/>
          <w:sz w:val="28"/>
          <w:szCs w:val="28"/>
          <w:lang w:eastAsia="zh-CN"/>
        </w:rPr>
        <w:t>市</w:t>
      </w:r>
      <w:r>
        <w:rPr>
          <w:rFonts w:hint="eastAsia" w:ascii="仿宋" w:hAnsi="仿宋" w:eastAsia="仿宋" w:cs="仿宋"/>
          <w:color w:val="000000"/>
          <w:sz w:val="28"/>
          <w:szCs w:val="28"/>
          <w:lang w:eastAsia="zh-CN"/>
        </w:rPr>
        <w:t>嘉陵区都尉街道办何家社区四组</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现有从业人员</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人</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val="zh-CN"/>
        </w:rPr>
        <w:t>法定代表人</w:t>
      </w:r>
      <w:r>
        <w:rPr>
          <w:rFonts w:hint="eastAsia" w:ascii="仿宋" w:hAnsi="仿宋" w:eastAsia="仿宋" w:cs="仿宋"/>
          <w:color w:val="auto"/>
          <w:sz w:val="28"/>
          <w:szCs w:val="28"/>
          <w:lang w:eastAsia="zh-CN"/>
        </w:rPr>
        <w:t>蒲海和，</w:t>
      </w:r>
      <w:r>
        <w:rPr>
          <w:rFonts w:hint="eastAsia" w:ascii="仿宋" w:hAnsi="仿宋" w:eastAsia="仿宋" w:cs="仿宋"/>
          <w:sz w:val="28"/>
          <w:szCs w:val="28"/>
          <w:highlight w:val="none"/>
          <w:lang w:val="zh-CN"/>
        </w:rPr>
        <w:t>站长蒲煜</w:t>
      </w:r>
      <w:r>
        <w:rPr>
          <w:rFonts w:hint="eastAsia" w:ascii="仿宋" w:hAnsi="仿宋" w:eastAsia="仿宋" w:cs="仿宋"/>
          <w:color w:val="auto"/>
          <w:sz w:val="28"/>
          <w:szCs w:val="28"/>
          <w:highlight w:val="none"/>
          <w:lang w:val="zh-CN"/>
        </w:rPr>
        <w:t>，杜金星任安全管理人员</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加油站座西朝东布置，坐落于山头上，一条独路进出，周边关系较简单</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罐区北面</w:t>
      </w:r>
      <w:r>
        <w:rPr>
          <w:rFonts w:hint="eastAsia" w:ascii="仿宋" w:hAnsi="仿宋" w:eastAsia="仿宋" w:cs="仿宋"/>
          <w:sz w:val="28"/>
          <w:szCs w:val="28"/>
          <w:highlight w:val="none"/>
          <w:lang w:eastAsia="zh-CN"/>
        </w:rPr>
        <w:t>、</w:t>
      </w:r>
      <w:r>
        <w:rPr>
          <w:rFonts w:hint="eastAsia" w:ascii="仿宋" w:hAnsi="仿宋" w:eastAsia="仿宋" w:cs="仿宋"/>
          <w:color w:val="auto"/>
          <w:sz w:val="28"/>
          <w:szCs w:val="28"/>
          <w:highlight w:val="none"/>
          <w:lang w:eastAsia="zh-CN"/>
        </w:rPr>
        <w:t>西面和南面设置</w:t>
      </w:r>
      <w:r>
        <w:rPr>
          <w:rFonts w:hint="eastAsia" w:ascii="仿宋" w:hAnsi="仿宋" w:eastAsia="仿宋" w:cs="仿宋"/>
          <w:color w:val="auto"/>
          <w:sz w:val="28"/>
          <w:szCs w:val="28"/>
          <w:highlight w:val="none"/>
          <w:lang w:val="en-US" w:eastAsia="zh-CN"/>
        </w:rPr>
        <w:t>2.2米实体围墙</w:t>
      </w:r>
      <w:r>
        <w:rPr>
          <w:rFonts w:hint="eastAsia" w:ascii="仿宋" w:hAnsi="仿宋" w:eastAsia="仿宋" w:cs="仿宋"/>
          <w:color w:val="auto"/>
          <w:sz w:val="28"/>
          <w:szCs w:val="28"/>
          <w:highlight w:val="none"/>
          <w:lang w:eastAsia="zh-CN"/>
        </w:rPr>
        <w:t>与站外相隔，周边</w:t>
      </w:r>
      <w:r>
        <w:rPr>
          <w:rFonts w:hint="eastAsia" w:ascii="仿宋" w:hAnsi="仿宋" w:eastAsia="仿宋" w:cs="仿宋"/>
          <w:color w:val="auto"/>
          <w:sz w:val="28"/>
          <w:szCs w:val="28"/>
          <w:highlight w:val="none"/>
          <w:lang w:val="en-US" w:eastAsia="zh-CN"/>
        </w:rPr>
        <w:t xml:space="preserve">50米无重要公共建筑。     </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加油站</w:t>
      </w:r>
      <w:r>
        <w:rPr>
          <w:rFonts w:hint="eastAsia" w:ascii="仿宋" w:hAnsi="仿宋" w:eastAsia="仿宋" w:cs="仿宋"/>
          <w:sz w:val="28"/>
          <w:szCs w:val="28"/>
          <w:highlight w:val="none"/>
          <w:lang w:eastAsia="zh-CN"/>
        </w:rPr>
        <w:t>按功能分区为：加油区、油罐区、站房区、辅助区。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加油区位于整个站区的中心位置，</w:t>
      </w:r>
      <w:r>
        <w:rPr>
          <w:rFonts w:hint="eastAsia" w:ascii="仿宋" w:hAnsi="仿宋" w:eastAsia="仿宋" w:cs="仿宋"/>
          <w:sz w:val="28"/>
          <w:szCs w:val="28"/>
          <w:highlight w:val="none"/>
        </w:rPr>
        <w:t>罩棚为</w:t>
      </w:r>
      <w:r>
        <w:rPr>
          <w:rFonts w:hint="eastAsia" w:ascii="仿宋" w:hAnsi="仿宋" w:eastAsia="仿宋" w:cs="仿宋"/>
          <w:sz w:val="28"/>
          <w:szCs w:val="28"/>
          <w:highlight w:val="none"/>
          <w:lang w:eastAsia="zh-CN"/>
        </w:rPr>
        <w:t>钢</w:t>
      </w:r>
      <w:r>
        <w:rPr>
          <w:rFonts w:hint="eastAsia" w:ascii="仿宋" w:hAnsi="仿宋" w:eastAsia="仿宋" w:cs="仿宋"/>
          <w:sz w:val="28"/>
          <w:szCs w:val="28"/>
          <w:highlight w:val="none"/>
        </w:rPr>
        <w:t>网架结构</w:t>
      </w:r>
      <w:r>
        <w:rPr>
          <w:rFonts w:hint="eastAsia" w:ascii="仿宋" w:hAnsi="仿宋" w:eastAsia="仿宋" w:cs="仿宋"/>
          <w:sz w:val="28"/>
          <w:szCs w:val="28"/>
          <w:highlight w:val="none"/>
          <w:lang w:eastAsia="zh-CN"/>
        </w:rPr>
        <w:t>，设置车道一条，一座加油岛，加油岛上共设置</w:t>
      </w:r>
      <w:r>
        <w:rPr>
          <w:rFonts w:hint="eastAsia" w:ascii="仿宋" w:hAnsi="仿宋" w:eastAsia="仿宋" w:cs="仿宋"/>
          <w:sz w:val="28"/>
          <w:szCs w:val="28"/>
          <w:highlight w:val="none"/>
          <w:lang w:val="en-US" w:eastAsia="zh-CN"/>
        </w:rPr>
        <w:t>2台单枪加油机</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油罐区位于加油区西面，</w:t>
      </w:r>
      <w:r>
        <w:rPr>
          <w:rFonts w:hint="eastAsia" w:ascii="仿宋" w:hAnsi="仿宋" w:eastAsia="仿宋" w:cs="仿宋"/>
          <w:color w:val="auto"/>
          <w:sz w:val="28"/>
          <w:szCs w:val="28"/>
          <w:highlight w:val="none"/>
          <w:lang w:eastAsia="zh-CN"/>
        </w:rPr>
        <w:t>设直埋卧式双层油罐（</w:t>
      </w:r>
      <w:r>
        <w:rPr>
          <w:rFonts w:hint="eastAsia" w:ascii="仿宋" w:hAnsi="仿宋" w:eastAsia="仿宋" w:cs="仿宋"/>
          <w:color w:val="auto"/>
          <w:sz w:val="28"/>
          <w:szCs w:val="28"/>
          <w:highlight w:val="none"/>
          <w:lang w:val="en-US" w:eastAsia="zh-CN"/>
        </w:rPr>
        <w:t>S/F型</w:t>
      </w:r>
      <w:r>
        <w:rPr>
          <w:rFonts w:hint="eastAsia" w:ascii="仿宋" w:hAnsi="仿宋" w:eastAsia="仿宋" w:cs="仿宋"/>
          <w:color w:val="auto"/>
          <w:sz w:val="28"/>
          <w:szCs w:val="28"/>
          <w:highlight w:val="none"/>
          <w:lang w:eastAsia="zh-CN"/>
        </w:rPr>
        <w:t>埋地油罐）</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个</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rPr>
        <w:t>座</w:t>
      </w:r>
      <w:r>
        <w:rPr>
          <w:rFonts w:hint="eastAsia" w:ascii="仿宋" w:hAnsi="仿宋" w:eastAsia="仿宋" w:cs="仿宋"/>
          <w:color w:val="auto"/>
          <w:sz w:val="28"/>
          <w:lang w:val="en-US" w:eastAsia="zh-CN"/>
        </w:rPr>
        <w:t>30</w:t>
      </w:r>
      <w:r>
        <w:rPr>
          <w:rFonts w:hint="eastAsia" w:ascii="仿宋" w:hAnsi="仿宋" w:eastAsia="仿宋" w:cs="仿宋"/>
          <w:color w:val="auto"/>
          <w:sz w:val="28"/>
        </w:rPr>
        <w:t>m</w:t>
      </w:r>
      <w:r>
        <w:rPr>
          <w:rFonts w:hint="eastAsia" w:ascii="仿宋" w:hAnsi="仿宋" w:eastAsia="仿宋" w:cs="仿宋"/>
          <w:color w:val="auto"/>
          <w:sz w:val="28"/>
          <w:vertAlign w:val="superscript"/>
        </w:rPr>
        <w:t>3</w:t>
      </w:r>
      <w:r>
        <w:rPr>
          <w:rFonts w:hint="eastAsia" w:ascii="仿宋" w:hAnsi="仿宋" w:eastAsia="仿宋" w:cs="仿宋"/>
          <w:color w:val="auto"/>
          <w:sz w:val="28"/>
        </w:rPr>
        <w:t>埋地汽油罐（92</w:t>
      </w:r>
      <w:r>
        <w:rPr>
          <w:rFonts w:hint="eastAsia" w:ascii="仿宋" w:hAnsi="仿宋" w:eastAsia="仿宋" w:cs="仿宋"/>
          <w:color w:val="auto"/>
          <w:sz w:val="28"/>
          <w:vertAlign w:val="superscript"/>
        </w:rPr>
        <w:t>#</w:t>
      </w:r>
      <w:r>
        <w:rPr>
          <w:rFonts w:hint="eastAsia" w:ascii="仿宋" w:hAnsi="仿宋" w:eastAsia="仿宋" w:cs="仿宋"/>
          <w:color w:val="auto"/>
          <w:sz w:val="28"/>
        </w:rPr>
        <w:t>）、</w:t>
      </w:r>
      <w:r>
        <w:rPr>
          <w:rFonts w:hint="eastAsia" w:ascii="仿宋" w:hAnsi="仿宋" w:eastAsia="仿宋" w:cs="仿宋"/>
          <w:color w:val="auto"/>
          <w:sz w:val="28"/>
          <w:lang w:val="en-US" w:eastAsia="zh-CN"/>
        </w:rPr>
        <w:t>1</w:t>
      </w:r>
      <w:r>
        <w:rPr>
          <w:rFonts w:hint="eastAsia" w:ascii="仿宋" w:hAnsi="仿宋" w:eastAsia="仿宋" w:cs="仿宋"/>
          <w:color w:val="auto"/>
          <w:sz w:val="28"/>
          <w:szCs w:val="28"/>
        </w:rPr>
        <w:t>座</w:t>
      </w:r>
      <w:r>
        <w:rPr>
          <w:rFonts w:hint="eastAsia" w:ascii="仿宋" w:hAnsi="仿宋" w:eastAsia="仿宋" w:cs="仿宋"/>
          <w:color w:val="auto"/>
          <w:sz w:val="28"/>
          <w:szCs w:val="28"/>
          <w:lang w:val="en-US" w:eastAsia="zh-CN"/>
        </w:rPr>
        <w:t>35</w:t>
      </w:r>
      <w:r>
        <w:rPr>
          <w:rFonts w:hint="eastAsia" w:ascii="仿宋" w:hAnsi="仿宋" w:eastAsia="仿宋" w:cs="仿宋"/>
          <w:color w:val="auto"/>
          <w:sz w:val="28"/>
          <w:szCs w:val="28"/>
        </w:rPr>
        <w:t>m</w:t>
      </w:r>
      <w:r>
        <w:rPr>
          <w:rFonts w:hint="eastAsia" w:ascii="仿宋" w:hAnsi="仿宋" w:eastAsia="仿宋" w:cs="仿宋"/>
          <w:color w:val="auto"/>
          <w:sz w:val="28"/>
          <w:szCs w:val="28"/>
          <w:vertAlign w:val="superscript"/>
        </w:rPr>
        <w:t>3</w:t>
      </w:r>
      <w:r>
        <w:rPr>
          <w:rFonts w:hint="eastAsia" w:ascii="仿宋" w:hAnsi="仿宋" w:eastAsia="仿宋" w:cs="仿宋"/>
          <w:color w:val="auto"/>
          <w:sz w:val="28"/>
          <w:szCs w:val="28"/>
        </w:rPr>
        <w:t>埋地柴油罐（0</w:t>
      </w:r>
      <w:r>
        <w:rPr>
          <w:rFonts w:hint="eastAsia" w:ascii="仿宋" w:hAnsi="仿宋" w:eastAsia="仿宋" w:cs="仿宋"/>
          <w:color w:val="auto"/>
          <w:sz w:val="28"/>
          <w:szCs w:val="28"/>
          <w:vertAlign w:val="superscript"/>
        </w:rPr>
        <w:t>#</w:t>
      </w:r>
      <w:r>
        <w:rPr>
          <w:rFonts w:hint="eastAsia" w:ascii="仿宋" w:hAnsi="仿宋" w:eastAsia="仿宋" w:cs="仿宋"/>
          <w:color w:val="auto"/>
          <w:sz w:val="28"/>
          <w:szCs w:val="28"/>
        </w:rPr>
        <w:t>），埋地油罐总容积</w:t>
      </w:r>
      <w:r>
        <w:rPr>
          <w:rFonts w:hint="eastAsia" w:ascii="仿宋" w:hAnsi="仿宋" w:eastAsia="仿宋" w:cs="仿宋"/>
          <w:color w:val="auto"/>
          <w:sz w:val="28"/>
          <w:szCs w:val="28"/>
          <w:lang w:val="en-US" w:eastAsia="zh-CN"/>
        </w:rPr>
        <w:t>47.5</w:t>
      </w:r>
      <w:r>
        <w:rPr>
          <w:rFonts w:hint="eastAsia" w:ascii="仿宋" w:hAnsi="仿宋" w:eastAsia="仿宋" w:cs="仿宋"/>
          <w:color w:val="auto"/>
          <w:sz w:val="28"/>
          <w:szCs w:val="28"/>
        </w:rPr>
        <w:t>m</w:t>
      </w:r>
      <w:r>
        <w:rPr>
          <w:rFonts w:hint="eastAsia" w:ascii="仿宋" w:hAnsi="仿宋" w:eastAsia="仿宋" w:cs="仿宋"/>
          <w:color w:val="auto"/>
          <w:sz w:val="28"/>
          <w:szCs w:val="28"/>
          <w:vertAlign w:val="superscript"/>
        </w:rPr>
        <w:t>3</w:t>
      </w:r>
      <w:r>
        <w:rPr>
          <w:rFonts w:hint="eastAsia" w:ascii="仿宋" w:hAnsi="仿宋" w:eastAsia="仿宋" w:cs="仿宋"/>
          <w:color w:val="auto"/>
          <w:sz w:val="28"/>
          <w:szCs w:val="28"/>
        </w:rPr>
        <w:t>（柴油容积折半计算）</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根</w:t>
      </w:r>
      <w:r>
        <w:rPr>
          <w:rFonts w:hint="eastAsia" w:ascii="仿宋" w:hAnsi="仿宋" w:eastAsia="仿宋" w:cs="仿宋"/>
          <w:color w:val="auto"/>
          <w:sz w:val="28"/>
        </w:rPr>
        <w:t>据《汽车加油加气站设计与施工规范》（2014年版）的规定，加油站等级划分为</w:t>
      </w:r>
      <w:r>
        <w:rPr>
          <w:rFonts w:hint="eastAsia" w:ascii="仿宋" w:hAnsi="仿宋" w:eastAsia="仿宋" w:cs="仿宋"/>
          <w:color w:val="auto"/>
          <w:sz w:val="28"/>
          <w:lang w:eastAsia="zh-CN"/>
        </w:rPr>
        <w:t>三</w:t>
      </w:r>
      <w:r>
        <w:rPr>
          <w:rFonts w:hint="eastAsia" w:ascii="仿宋" w:hAnsi="仿宋" w:eastAsia="仿宋" w:cs="仿宋"/>
          <w:color w:val="auto"/>
          <w:sz w:val="28"/>
        </w:rPr>
        <w:t>级站。</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站房区位于加油站东南侧，</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层砖混结构，设置值班室、营业室。　　　　　　　　　　　　　　　　　　　　</w:t>
      </w:r>
      <w:r>
        <w:rPr>
          <w:rFonts w:hint="eastAsia" w:ascii="仿宋" w:hAnsi="仿宋" w:eastAsia="仿宋" w:cs="仿宋"/>
          <w:sz w:val="28"/>
          <w:szCs w:val="28"/>
          <w:highlight w:val="none"/>
          <w:lang w:eastAsia="zh-CN"/>
        </w:rPr>
        <w:t>辅助用房设置于加油区南面，内设</w:t>
      </w:r>
      <w:r>
        <w:rPr>
          <w:rFonts w:hint="eastAsia" w:ascii="仿宋" w:hAnsi="仿宋" w:eastAsia="仿宋" w:cs="仿宋"/>
          <w:color w:val="auto"/>
          <w:sz w:val="28"/>
          <w:szCs w:val="28"/>
          <w:highlight w:val="none"/>
          <w:lang w:eastAsia="zh-CN"/>
        </w:rPr>
        <w:t>发电机；罐区北侧有一杂物间</w:t>
      </w:r>
      <w:r>
        <w:rPr>
          <w:rFonts w:hint="eastAsia" w:ascii="仿宋" w:hAnsi="仿宋" w:eastAsia="仿宋" w:cs="仿宋"/>
          <w:color w:val="auto"/>
          <w:sz w:val="28"/>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eastAsia="仿宋" w:cs="仿宋"/>
          <w:sz w:val="28"/>
          <w:szCs w:val="28"/>
          <w:highlight w:val="none"/>
          <w:lang w:eastAsia="zh-CN"/>
        </w:rPr>
        <w:t>加油站</w:t>
      </w:r>
      <w:r>
        <w:rPr>
          <w:rFonts w:hint="eastAsia" w:ascii="仿宋" w:hAnsi="仿宋" w:eastAsia="仿宋" w:cs="仿宋"/>
          <w:sz w:val="28"/>
          <w:szCs w:val="28"/>
          <w:highlight w:val="none"/>
        </w:rPr>
        <w:t>总平面设计图及现有周边环境情况，加油站与外界间距符合《汽车加油加气站设计与施工规范》（GB50156-2012 2014版）要求。</w:t>
      </w:r>
    </w:p>
    <w:p>
      <w:pPr>
        <w:spacing w:line="440" w:lineRule="exact"/>
        <w:rPr>
          <w:rFonts w:ascii="仿宋" w:hAnsi="仿宋" w:eastAsia="仿宋"/>
          <w:b/>
          <w:bCs/>
          <w:sz w:val="30"/>
          <w:szCs w:val="30"/>
        </w:rPr>
      </w:pPr>
      <w:r>
        <w:rPr>
          <w:rFonts w:hint="eastAsia" w:ascii="仿宋" w:hAnsi="仿宋" w:eastAsia="仿宋"/>
          <w:b/>
          <w:bCs/>
          <w:sz w:val="30"/>
          <w:szCs w:val="30"/>
        </w:rPr>
        <w:t>2.危险有害</w:t>
      </w:r>
      <w:bookmarkEnd w:id="8"/>
      <w:bookmarkEnd w:id="9"/>
      <w:r>
        <w:rPr>
          <w:rFonts w:hint="eastAsia" w:ascii="仿宋" w:hAnsi="仿宋" w:eastAsia="仿宋"/>
          <w:b/>
          <w:bCs/>
          <w:sz w:val="30"/>
          <w:szCs w:val="30"/>
        </w:rPr>
        <w:t>因素辨识</w:t>
      </w:r>
      <w:bookmarkEnd w:id="10"/>
      <w:bookmarkEnd w:id="11"/>
      <w:bookmarkEnd w:id="12"/>
      <w:r>
        <w:rPr>
          <w:rFonts w:hint="eastAsia" w:ascii="仿宋" w:hAnsi="仿宋" w:eastAsia="仿宋"/>
          <w:b/>
          <w:bCs/>
          <w:sz w:val="30"/>
          <w:szCs w:val="30"/>
        </w:rPr>
        <w:t>依据</w:t>
      </w:r>
      <w:bookmarkEnd w:id="13"/>
      <w:bookmarkEnd w:id="14"/>
      <w:bookmarkEnd w:id="15"/>
    </w:p>
    <w:p>
      <w:pPr>
        <w:spacing w:line="500" w:lineRule="exact"/>
        <w:ind w:firstLine="548" w:firstLineChars="196"/>
        <w:rPr>
          <w:rFonts w:ascii="仿宋" w:hAnsi="仿宋" w:eastAsia="仿宋"/>
          <w:sz w:val="28"/>
        </w:rPr>
      </w:pPr>
      <w:r>
        <w:rPr>
          <w:rFonts w:hint="eastAsia" w:ascii="仿宋" w:hAnsi="仿宋" w:eastAsia="仿宋"/>
          <w:sz w:val="28"/>
        </w:rPr>
        <w:t>加油站的危险、有害因素辨识是根据《生产过程危险和有害因素分类与代码》（GB/13861-2009）、《</w:t>
      </w:r>
      <w:r>
        <w:rPr>
          <w:rFonts w:hint="eastAsia" w:ascii="仿宋" w:hAnsi="仿宋" w:eastAsia="仿宋"/>
          <w:sz w:val="28"/>
          <w:lang w:eastAsia="zh-CN"/>
        </w:rPr>
        <w:t>企业</w:t>
      </w:r>
      <w:r>
        <w:rPr>
          <w:rFonts w:hint="eastAsia" w:ascii="仿宋" w:hAnsi="仿宋" w:eastAsia="仿宋"/>
          <w:sz w:val="28"/>
        </w:rPr>
        <w:t>职工伤亡事故分类标准》（GB6441-86）</w:t>
      </w:r>
      <w:r>
        <w:rPr>
          <w:rFonts w:hint="eastAsia" w:ascii="仿宋" w:hAnsi="仿宋" w:eastAsia="仿宋"/>
          <w:sz w:val="28"/>
          <w:lang w:eastAsia="zh-CN"/>
        </w:rPr>
        <w:t>等标准规范</w:t>
      </w:r>
      <w:r>
        <w:rPr>
          <w:rFonts w:hint="eastAsia" w:ascii="仿宋" w:hAnsi="仿宋" w:eastAsia="仿宋"/>
          <w:sz w:val="28"/>
        </w:rPr>
        <w:t>进行辨识，得出主要危险、有害因素。</w:t>
      </w:r>
      <w:bookmarkStart w:id="16" w:name="_Toc366661313"/>
      <w:bookmarkStart w:id="17" w:name="_Toc382838794"/>
    </w:p>
    <w:p>
      <w:pPr>
        <w:spacing w:line="500" w:lineRule="exact"/>
        <w:outlineLvl w:val="1"/>
        <w:rPr>
          <w:rFonts w:ascii="仿宋" w:hAnsi="仿宋" w:eastAsia="仿宋"/>
          <w:b/>
          <w:bCs/>
          <w:sz w:val="30"/>
          <w:szCs w:val="30"/>
        </w:rPr>
      </w:pPr>
      <w:bookmarkStart w:id="18" w:name="_Toc454888616"/>
      <w:bookmarkStart w:id="19" w:name="_Toc10531"/>
      <w:bookmarkStart w:id="20" w:name="_Toc21155"/>
      <w:r>
        <w:rPr>
          <w:rFonts w:hint="eastAsia" w:ascii="仿宋" w:hAnsi="仿宋" w:eastAsia="仿宋"/>
          <w:b/>
          <w:bCs/>
          <w:sz w:val="30"/>
          <w:szCs w:val="30"/>
        </w:rPr>
        <w:t>3.物质固有性危险性分析</w:t>
      </w:r>
      <w:bookmarkEnd w:id="16"/>
      <w:bookmarkEnd w:id="17"/>
      <w:bookmarkEnd w:id="18"/>
      <w:bookmarkEnd w:id="19"/>
      <w:bookmarkEnd w:id="20"/>
    </w:p>
    <w:p>
      <w:pPr>
        <w:spacing w:line="500" w:lineRule="exact"/>
        <w:ind w:firstLine="560" w:firstLineChars="200"/>
        <w:rPr>
          <w:rFonts w:ascii="仿宋" w:hAnsi="仿宋" w:eastAsia="仿宋"/>
          <w:sz w:val="28"/>
        </w:rPr>
      </w:pPr>
      <w:r>
        <w:rPr>
          <w:rFonts w:hint="eastAsia" w:ascii="仿宋" w:hAnsi="仿宋" w:eastAsia="仿宋"/>
          <w:sz w:val="28"/>
        </w:rPr>
        <w:t>加油站主要经营的成品油料有汽油、柴油，这些油料自身的危险性取决于这些物质的化学成分及其物理、化学性质，如易挥发、易流失、易燃易爆、有毒等。</w:t>
      </w:r>
    </w:p>
    <w:p>
      <w:pPr>
        <w:spacing w:line="500" w:lineRule="exact"/>
        <w:ind w:firstLine="560" w:firstLineChars="200"/>
        <w:rPr>
          <w:rFonts w:ascii="仿宋" w:hAnsi="仿宋" w:eastAsia="仿宋"/>
          <w:sz w:val="28"/>
        </w:rPr>
      </w:pPr>
      <w:r>
        <w:rPr>
          <w:rFonts w:hint="eastAsia" w:ascii="仿宋" w:hAnsi="仿宋" w:eastAsia="仿宋"/>
          <w:sz w:val="28"/>
        </w:rPr>
        <w:t>汽油、柴油属易燃易爆化学品，加油站在设计、施工、经营过程中，管理不善易造成汽油和柴油泄漏，与点火源，即可发生火灾爆炸事故。物质危险特性见表3-1。</w:t>
      </w:r>
    </w:p>
    <w:p>
      <w:pPr>
        <w:spacing w:line="500" w:lineRule="exact"/>
        <w:ind w:firstLine="361" w:firstLineChars="150"/>
        <w:jc w:val="center"/>
        <w:rPr>
          <w:rFonts w:hint="eastAsia"/>
          <w:b/>
          <w:bCs/>
          <w:highlight w:val="none"/>
        </w:rPr>
      </w:pPr>
      <w:r>
        <w:rPr>
          <w:rFonts w:hint="eastAsia" w:ascii="仿宋" w:hAnsi="仿宋" w:eastAsia="仿宋"/>
          <w:b/>
          <w:bCs/>
          <w:sz w:val="24"/>
        </w:rPr>
        <w:t xml:space="preserve">表3-1    </w:t>
      </w:r>
      <w:r>
        <w:rPr>
          <w:rFonts w:hint="eastAsia"/>
          <w:b/>
          <w:bCs/>
          <w:highlight w:val="none"/>
        </w:rPr>
        <w:t>汽油、柴油火灾危险分类</w:t>
      </w:r>
    </w:p>
    <w:p>
      <w:pPr>
        <w:pStyle w:val="2"/>
      </w:pPr>
    </w:p>
    <w:tbl>
      <w:tblPr>
        <w:tblStyle w:val="14"/>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936"/>
        <w:gridCol w:w="2161"/>
        <w:gridCol w:w="1656"/>
        <w:gridCol w:w="1236"/>
        <w:gridCol w:w="111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900"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序号</w:t>
            </w:r>
          </w:p>
        </w:tc>
        <w:tc>
          <w:tcPr>
            <w:tcW w:w="900"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名称</w:t>
            </w:r>
          </w:p>
        </w:tc>
        <w:tc>
          <w:tcPr>
            <w:tcW w:w="93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闪点℃</w:t>
            </w:r>
          </w:p>
        </w:tc>
        <w:tc>
          <w:tcPr>
            <w:tcW w:w="2161"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空气中的爆炸极限V%</w:t>
            </w:r>
          </w:p>
        </w:tc>
        <w:tc>
          <w:tcPr>
            <w:tcW w:w="165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火灾危险性分类</w:t>
            </w:r>
          </w:p>
        </w:tc>
        <w:tc>
          <w:tcPr>
            <w:tcW w:w="123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CAS号</w:t>
            </w:r>
          </w:p>
        </w:tc>
        <w:tc>
          <w:tcPr>
            <w:tcW w:w="111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危规序号</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900"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1</w:t>
            </w:r>
          </w:p>
        </w:tc>
        <w:tc>
          <w:tcPr>
            <w:tcW w:w="900"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柴油</w:t>
            </w:r>
          </w:p>
        </w:tc>
        <w:tc>
          <w:tcPr>
            <w:tcW w:w="93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≤60℃</w:t>
            </w:r>
          </w:p>
        </w:tc>
        <w:tc>
          <w:tcPr>
            <w:tcW w:w="2161"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无资料</w:t>
            </w:r>
          </w:p>
        </w:tc>
        <w:tc>
          <w:tcPr>
            <w:tcW w:w="165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eastAsia="宋体" w:cs="宋体"/>
                <w:i w:val="0"/>
                <w:caps w:val="0"/>
                <w:color w:val="333333"/>
                <w:spacing w:val="8"/>
                <w:sz w:val="18"/>
                <w:szCs w:val="18"/>
                <w:shd w:val="clear" w:color="auto" w:fill="FFFFFF"/>
              </w:rPr>
              <w:t>乙</w:t>
            </w:r>
            <w:r>
              <w:rPr>
                <w:rFonts w:hint="eastAsia" w:ascii="宋体" w:hAnsi="宋体" w:eastAsia="宋体" w:cs="宋体"/>
                <w:i w:val="0"/>
                <w:caps w:val="0"/>
                <w:color w:val="333333"/>
                <w:spacing w:val="8"/>
                <w:sz w:val="18"/>
                <w:szCs w:val="18"/>
                <w:shd w:val="clear" w:color="auto" w:fill="FFFFFF"/>
                <w:vertAlign w:val="subscript"/>
              </w:rPr>
              <w:t>B</w:t>
            </w:r>
          </w:p>
        </w:tc>
        <w:tc>
          <w:tcPr>
            <w:tcW w:w="123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p>
        </w:tc>
        <w:tc>
          <w:tcPr>
            <w:tcW w:w="111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1674</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900"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2</w:t>
            </w:r>
          </w:p>
        </w:tc>
        <w:tc>
          <w:tcPr>
            <w:tcW w:w="900"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bookmarkStart w:id="21" w:name="OLE_LINK29"/>
            <w:r>
              <w:rPr>
                <w:rFonts w:hint="eastAsia" w:ascii="宋体" w:hAnsi="宋体" w:cs="宋体"/>
                <w:b w:val="0"/>
                <w:bCs w:val="0"/>
                <w:color w:val="000000"/>
                <w:sz w:val="18"/>
                <w:szCs w:val="18"/>
                <w:highlight w:val="none"/>
              </w:rPr>
              <w:t>汽油</w:t>
            </w:r>
            <w:bookmarkEnd w:id="21"/>
          </w:p>
        </w:tc>
        <w:tc>
          <w:tcPr>
            <w:tcW w:w="93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微软雅黑" w:hAnsi="微软雅黑" w:eastAsia="微软雅黑" w:cs="微软雅黑"/>
                <w:i w:val="0"/>
                <w:caps w:val="0"/>
                <w:color w:val="333333"/>
                <w:spacing w:val="8"/>
                <w:sz w:val="18"/>
                <w:szCs w:val="18"/>
                <w:shd w:val="clear" w:color="auto" w:fill="FFFFFF"/>
                <w:lang w:val="en-US" w:eastAsia="zh-CN"/>
              </w:rPr>
              <w:t>-50</w:t>
            </w:r>
            <w:r>
              <w:rPr>
                <w:rFonts w:ascii="微软雅黑" w:hAnsi="微软雅黑" w:eastAsia="微软雅黑" w:cs="微软雅黑"/>
                <w:i w:val="0"/>
                <w:caps w:val="0"/>
                <w:color w:val="333333"/>
                <w:spacing w:val="8"/>
                <w:sz w:val="18"/>
                <w:szCs w:val="18"/>
                <w:shd w:val="clear" w:color="auto" w:fill="FFFFFF"/>
              </w:rPr>
              <w:t xml:space="preserve"> ℃</w:t>
            </w:r>
          </w:p>
        </w:tc>
        <w:tc>
          <w:tcPr>
            <w:tcW w:w="2161"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1.3～6</w:t>
            </w:r>
          </w:p>
        </w:tc>
        <w:tc>
          <w:tcPr>
            <w:tcW w:w="165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r>
              <w:rPr>
                <w:rFonts w:hint="eastAsia" w:ascii="宋体" w:hAnsi="宋体" w:cs="宋体"/>
                <w:b w:val="0"/>
                <w:bCs w:val="0"/>
                <w:color w:val="000000"/>
                <w:sz w:val="18"/>
                <w:szCs w:val="18"/>
                <w:highlight w:val="none"/>
              </w:rPr>
              <w:t>甲</w:t>
            </w:r>
          </w:p>
        </w:tc>
        <w:tc>
          <w:tcPr>
            <w:tcW w:w="123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eastAsia="宋体" w:cs="宋体"/>
                <w:b w:val="0"/>
                <w:bCs w:val="0"/>
                <w:color w:val="000000"/>
                <w:sz w:val="18"/>
                <w:szCs w:val="18"/>
                <w:highlight w:val="none"/>
                <w:lang w:val="en-US" w:eastAsia="zh-CN"/>
              </w:rPr>
            </w:pPr>
            <w:bookmarkStart w:id="22" w:name="OLE_LINK26"/>
            <w:bookmarkStart w:id="23" w:name="OLE_LINK27"/>
            <w:r>
              <w:rPr>
                <w:rFonts w:hint="eastAsia" w:ascii="宋体" w:hAnsi="宋体" w:cs="宋体"/>
                <w:b w:val="0"/>
                <w:bCs w:val="0"/>
                <w:color w:val="000000"/>
                <w:sz w:val="18"/>
                <w:szCs w:val="18"/>
                <w:highlight w:val="none"/>
              </w:rPr>
              <w:t>8</w:t>
            </w:r>
            <w:r>
              <w:rPr>
                <w:rFonts w:hint="eastAsia" w:ascii="宋体" w:hAnsi="宋体" w:cs="宋体"/>
                <w:b w:val="0"/>
                <w:bCs w:val="0"/>
                <w:color w:val="000000"/>
                <w:sz w:val="18"/>
                <w:szCs w:val="18"/>
                <w:highlight w:val="none"/>
                <w:lang w:val="en-US" w:eastAsia="zh-CN"/>
              </w:rPr>
              <w:t>006</w:t>
            </w:r>
            <w:r>
              <w:rPr>
                <w:rFonts w:hint="eastAsia" w:ascii="宋体" w:hAnsi="宋体" w:cs="宋体"/>
                <w:b w:val="0"/>
                <w:bCs w:val="0"/>
                <w:color w:val="000000"/>
                <w:sz w:val="18"/>
                <w:szCs w:val="18"/>
                <w:highlight w:val="none"/>
              </w:rPr>
              <w:t>-</w:t>
            </w:r>
            <w:r>
              <w:rPr>
                <w:rFonts w:hint="eastAsia" w:ascii="宋体" w:hAnsi="宋体" w:cs="宋体"/>
                <w:b w:val="0"/>
                <w:bCs w:val="0"/>
                <w:color w:val="000000"/>
                <w:sz w:val="18"/>
                <w:szCs w:val="18"/>
                <w:highlight w:val="none"/>
                <w:lang w:val="en-US" w:eastAsia="zh-CN"/>
              </w:rPr>
              <w:t>6</w:t>
            </w:r>
            <w:r>
              <w:rPr>
                <w:rFonts w:hint="eastAsia" w:ascii="宋体" w:hAnsi="宋体" w:cs="宋体"/>
                <w:b w:val="0"/>
                <w:bCs w:val="0"/>
                <w:color w:val="000000"/>
                <w:sz w:val="18"/>
                <w:szCs w:val="18"/>
                <w:highlight w:val="none"/>
              </w:rPr>
              <w:t>1-</w:t>
            </w:r>
            <w:bookmarkEnd w:id="22"/>
            <w:r>
              <w:rPr>
                <w:rFonts w:hint="eastAsia" w:ascii="宋体" w:hAnsi="宋体" w:cs="宋体"/>
                <w:b w:val="0"/>
                <w:bCs w:val="0"/>
                <w:color w:val="000000"/>
                <w:sz w:val="18"/>
                <w:szCs w:val="18"/>
                <w:highlight w:val="none"/>
                <w:lang w:val="en-US" w:eastAsia="zh-CN"/>
              </w:rPr>
              <w:t>9</w:t>
            </w:r>
            <w:bookmarkEnd w:id="23"/>
          </w:p>
        </w:tc>
        <w:tc>
          <w:tcPr>
            <w:tcW w:w="1116" w:type="dxa"/>
            <w:tcBorders>
              <w:tl2br w:val="nil"/>
              <w:tr2bl w:val="nil"/>
            </w:tcBorders>
            <w:noWrap w:val="0"/>
            <w:vAlign w:val="center"/>
          </w:tcPr>
          <w:p>
            <w:pPr>
              <w:pageBreakBefore w:val="0"/>
              <w:kinsoku/>
              <w:wordWrap/>
              <w:overflowPunct/>
              <w:topLinePunct w:val="0"/>
              <w:bidi w:val="0"/>
              <w:adjustRightInd w:val="0"/>
              <w:snapToGrid w:val="0"/>
              <w:spacing w:before="157" w:beforeLines="50" w:beforeAutospacing="0" w:after="157" w:afterLines="50" w:afterAutospacing="0"/>
              <w:jc w:val="center"/>
              <w:rPr>
                <w:rFonts w:hint="eastAsia" w:ascii="宋体" w:hAnsi="宋体" w:cs="宋体"/>
                <w:b w:val="0"/>
                <w:bCs w:val="0"/>
                <w:color w:val="000000"/>
                <w:sz w:val="18"/>
                <w:szCs w:val="18"/>
                <w:highlight w:val="none"/>
              </w:rPr>
            </w:pPr>
            <w:bookmarkStart w:id="24" w:name="OLE_LINK28"/>
            <w:r>
              <w:rPr>
                <w:rFonts w:hint="eastAsia" w:ascii="宋体" w:hAnsi="宋体" w:cs="宋体"/>
                <w:b w:val="0"/>
                <w:bCs w:val="0"/>
                <w:color w:val="000000"/>
                <w:sz w:val="18"/>
                <w:szCs w:val="18"/>
                <w:highlight w:val="none"/>
              </w:rPr>
              <w:t>1630</w:t>
            </w:r>
            <w:bookmarkEnd w:id="24"/>
          </w:p>
        </w:tc>
      </w:tr>
    </w:tbl>
    <w:p>
      <w:pPr>
        <w:spacing w:line="500" w:lineRule="exact"/>
        <w:jc w:val="both"/>
        <w:rPr>
          <w:rFonts w:ascii="仿宋" w:hAnsi="仿宋" w:eastAsia="仿宋"/>
          <w:sz w:val="24"/>
        </w:rPr>
      </w:pPr>
    </w:p>
    <w:p>
      <w:pPr>
        <w:spacing w:line="500" w:lineRule="exact"/>
        <w:ind w:firstLine="422" w:firstLineChars="150"/>
        <w:rPr>
          <w:rFonts w:hint="eastAsia" w:ascii="仿宋" w:hAnsi="仿宋" w:eastAsia="仿宋"/>
          <w:sz w:val="28"/>
        </w:rPr>
      </w:pPr>
      <w:r>
        <w:rPr>
          <w:rFonts w:hint="eastAsia" w:ascii="仿宋" w:hAnsi="仿宋" w:eastAsia="仿宋"/>
          <w:b/>
          <w:bCs/>
          <w:sz w:val="28"/>
        </w:rPr>
        <w:t>汽油本身的主要危险有害因素有</w:t>
      </w:r>
      <w:r>
        <w:rPr>
          <w:rFonts w:hint="eastAsia" w:ascii="仿宋" w:hAnsi="仿宋" w:eastAsia="仿宋"/>
          <w:sz w:val="28"/>
        </w:rPr>
        <w:t>：</w:t>
      </w:r>
    </w:p>
    <w:p>
      <w:pPr>
        <w:spacing w:line="500" w:lineRule="exact"/>
        <w:ind w:firstLine="420" w:firstLineChars="150"/>
        <w:rPr>
          <w:rFonts w:hint="default" w:ascii="仿宋" w:hAnsi="仿宋" w:eastAsia="仿宋"/>
          <w:sz w:val="28"/>
          <w:lang w:val="en-US" w:eastAsia="zh-CN"/>
        </w:rPr>
      </w:pPr>
      <w:r>
        <w:rPr>
          <w:rFonts w:hint="eastAsia" w:ascii="仿宋" w:hAnsi="仿宋" w:eastAsia="仿宋"/>
          <w:sz w:val="28"/>
        </w:rPr>
        <w:t>易燃、易爆性、毒性、易挥发、热膨胀性、易产生静电、易扩散、易流淌。</w:t>
      </w:r>
      <w:r>
        <w:rPr>
          <w:rFonts w:hint="eastAsia" w:ascii="仿宋" w:hAnsi="仿宋" w:eastAsia="仿宋"/>
          <w:sz w:val="28"/>
          <w:lang w:val="en-US" w:eastAsia="zh-CN"/>
        </w:rPr>
        <w:t xml:space="preserve">    </w:t>
      </w:r>
    </w:p>
    <w:p>
      <w:pPr>
        <w:spacing w:line="500" w:lineRule="exact"/>
        <w:ind w:firstLine="560" w:firstLineChars="200"/>
        <w:rPr>
          <w:rFonts w:ascii="仿宋" w:hAnsi="仿宋" w:eastAsia="仿宋"/>
          <w:sz w:val="28"/>
        </w:rPr>
      </w:pPr>
      <w:r>
        <w:rPr>
          <w:rFonts w:hint="eastAsia" w:ascii="仿宋" w:hAnsi="仿宋" w:eastAsia="仿宋"/>
          <w:sz w:val="28"/>
        </w:rPr>
        <w:t>（1）易燃、易爆性</w:t>
      </w:r>
    </w:p>
    <w:p>
      <w:pPr>
        <w:spacing w:line="500" w:lineRule="exact"/>
        <w:ind w:firstLine="560" w:firstLineChars="200"/>
        <w:rPr>
          <w:rFonts w:ascii="仿宋" w:hAnsi="仿宋" w:eastAsia="仿宋"/>
          <w:sz w:val="28"/>
        </w:rPr>
      </w:pPr>
      <w:r>
        <w:rPr>
          <w:rFonts w:hint="eastAsia" w:ascii="仿宋" w:hAnsi="仿宋" w:eastAsia="仿宋"/>
          <w:sz w:val="28"/>
        </w:rPr>
        <w:t>根据《建筑设计防火规范》，汽油属于甲类火灾危险物质。油品的组分主要是碳氢化合物及其衍生物，是可燃性有机物质。</w:t>
      </w:r>
    </w:p>
    <w:p>
      <w:pPr>
        <w:numPr>
          <w:ilvl w:val="0"/>
          <w:numId w:val="1"/>
        </w:numPr>
        <w:spacing w:line="500" w:lineRule="exact"/>
        <w:ind w:firstLine="560" w:firstLineChars="200"/>
      </w:pPr>
      <w:r>
        <w:rPr>
          <w:rFonts w:hint="eastAsia" w:ascii="仿宋" w:hAnsi="仿宋" w:eastAsia="仿宋"/>
          <w:sz w:val="28"/>
        </w:rPr>
        <w:t>毒性</w:t>
      </w:r>
    </w:p>
    <w:p>
      <w:pPr>
        <w:spacing w:line="500" w:lineRule="exact"/>
        <w:ind w:firstLine="560" w:firstLineChars="200"/>
        <w:rPr>
          <w:rFonts w:ascii="仿宋" w:hAnsi="仿宋" w:eastAsia="仿宋"/>
          <w:sz w:val="28"/>
        </w:rPr>
      </w:pPr>
      <w:r>
        <w:rPr>
          <w:rFonts w:hint="eastAsia" w:ascii="仿宋" w:hAnsi="仿宋" w:eastAsia="仿宋"/>
          <w:sz w:val="28"/>
        </w:rPr>
        <w:t>汽油挥发的油气对人体有一定的毒害作用。其中，汽油蒸汽的毒害作用最为严重，主要是不饱和烃造成的。</w:t>
      </w:r>
    </w:p>
    <w:p>
      <w:pPr>
        <w:spacing w:line="500" w:lineRule="exact"/>
        <w:ind w:firstLine="560" w:firstLineChars="200"/>
        <w:rPr>
          <w:rFonts w:ascii="仿宋" w:hAnsi="仿宋" w:eastAsia="仿宋"/>
          <w:sz w:val="28"/>
        </w:rPr>
      </w:pPr>
      <w:r>
        <w:rPr>
          <w:rFonts w:hint="eastAsia" w:ascii="仿宋" w:hAnsi="仿宋" w:eastAsia="仿宋"/>
          <w:sz w:val="28"/>
        </w:rPr>
        <w:t>汽油为麻醉性毒物，侵入途径为吸入、食入和皮肤吸收，对皮肤、黏膜有刺激性。汽油可引起中枢神经系统功能障碍，高浓度时引起呼吸中枢麻痹，</w:t>
      </w:r>
    </w:p>
    <w:p>
      <w:pPr>
        <w:spacing w:line="500" w:lineRule="exact"/>
        <w:ind w:firstLine="560" w:firstLineChars="200"/>
        <w:rPr>
          <w:rFonts w:ascii="仿宋" w:hAnsi="仿宋" w:eastAsia="仿宋"/>
          <w:sz w:val="28"/>
        </w:rPr>
      </w:pPr>
      <w:r>
        <w:rPr>
          <w:rFonts w:hint="eastAsia" w:ascii="仿宋" w:hAnsi="仿宋" w:eastAsia="仿宋"/>
          <w:sz w:val="28"/>
        </w:rPr>
        <w:t>（3）易挥发</w:t>
      </w:r>
    </w:p>
    <w:p>
      <w:pPr>
        <w:spacing w:line="500" w:lineRule="exact"/>
        <w:ind w:firstLine="560" w:firstLineChars="200"/>
        <w:rPr>
          <w:rFonts w:ascii="仿宋" w:hAnsi="仿宋" w:eastAsia="仿宋"/>
          <w:sz w:val="28"/>
        </w:rPr>
      </w:pPr>
      <w:r>
        <w:rPr>
          <w:rFonts w:hint="eastAsia" w:ascii="仿宋" w:hAnsi="仿宋" w:eastAsia="仿宋"/>
          <w:sz w:val="28"/>
        </w:rPr>
        <w:t>油品的蒸气压越大，挥发性就越大，表明该物质较容易产生燃烧或爆炸所需要的蒸气浓度。汽油为轻质油品，具有易挥发的特性，具有较大的蒸汽压。</w:t>
      </w:r>
    </w:p>
    <w:p>
      <w:pPr>
        <w:spacing w:line="500" w:lineRule="exact"/>
        <w:ind w:firstLine="560" w:firstLineChars="200"/>
        <w:rPr>
          <w:rFonts w:ascii="仿宋" w:hAnsi="仿宋" w:eastAsia="仿宋"/>
          <w:sz w:val="28"/>
        </w:rPr>
      </w:pPr>
      <w:r>
        <w:rPr>
          <w:rFonts w:hint="eastAsia" w:ascii="仿宋" w:hAnsi="仿宋" w:eastAsia="仿宋"/>
          <w:sz w:val="28"/>
        </w:rPr>
        <w:t>（4）热膨胀性</w:t>
      </w:r>
    </w:p>
    <w:p>
      <w:pPr>
        <w:spacing w:line="500" w:lineRule="exact"/>
        <w:ind w:firstLine="560" w:firstLineChars="200"/>
        <w:rPr>
          <w:rFonts w:ascii="仿宋" w:hAnsi="仿宋" w:eastAsia="仿宋"/>
          <w:sz w:val="28"/>
        </w:rPr>
      </w:pPr>
      <w:r>
        <w:rPr>
          <w:rFonts w:hint="eastAsia" w:ascii="仿宋" w:hAnsi="仿宋" w:eastAsia="仿宋"/>
          <w:sz w:val="28"/>
        </w:rPr>
        <w:t>油品的体积随温度的升高而膨胀，特别是轻质油品。如果储存容器遭受暴晒或靠近高温热源，容器内的介质受热膨胀造成容器内压增大而膨胀。当储油罐排油速度太快而超过呼吸阀的能力时，又会造成容器受大气压的外压作用（负压）。</w:t>
      </w:r>
    </w:p>
    <w:p>
      <w:pPr>
        <w:spacing w:line="500" w:lineRule="exact"/>
        <w:ind w:firstLine="560" w:firstLineChars="200"/>
        <w:rPr>
          <w:rFonts w:ascii="仿宋" w:hAnsi="仿宋" w:eastAsia="仿宋"/>
          <w:sz w:val="28"/>
        </w:rPr>
      </w:pPr>
      <w:r>
        <w:rPr>
          <w:rFonts w:hint="eastAsia" w:ascii="仿宋" w:hAnsi="仿宋" w:eastAsia="仿宋"/>
          <w:sz w:val="28"/>
        </w:rPr>
        <w:t>(5）易产生静电</w:t>
      </w:r>
      <w:bookmarkStart w:id="25" w:name="_Toc229416080"/>
    </w:p>
    <w:p>
      <w:pPr>
        <w:spacing w:line="500" w:lineRule="exact"/>
        <w:ind w:firstLine="560" w:firstLineChars="200"/>
        <w:rPr>
          <w:rFonts w:ascii="仿宋" w:hAnsi="仿宋" w:eastAsia="仿宋"/>
          <w:sz w:val="28"/>
        </w:rPr>
      </w:pPr>
      <w:r>
        <w:rPr>
          <w:rFonts w:hint="eastAsia" w:ascii="仿宋" w:hAnsi="仿宋" w:eastAsia="仿宋"/>
          <w:sz w:val="28"/>
        </w:rPr>
        <w:t>当油品在输送、装卸和加油作业时产生大量的静电，并且油品静电的产生速度远大于流散速度，很容易引起静电荷积聚。</w:t>
      </w:r>
    </w:p>
    <w:p>
      <w:pPr>
        <w:spacing w:line="500" w:lineRule="exact"/>
        <w:ind w:firstLine="560" w:firstLineChars="200"/>
        <w:rPr>
          <w:rFonts w:ascii="仿宋" w:hAnsi="仿宋" w:eastAsia="仿宋"/>
          <w:sz w:val="28"/>
        </w:rPr>
      </w:pPr>
      <w:r>
        <w:rPr>
          <w:rFonts w:hint="eastAsia" w:ascii="仿宋" w:hAnsi="仿宋" w:eastAsia="仿宋"/>
          <w:sz w:val="28"/>
        </w:rPr>
        <w:t>静电的危害主要是静电放电。当静电放电时间长，产生的电火花能量达到或大于油品蒸气的。</w:t>
      </w:r>
    </w:p>
    <w:bookmarkEnd w:id="25"/>
    <w:p>
      <w:pPr>
        <w:spacing w:line="500" w:lineRule="exact"/>
        <w:ind w:firstLine="420" w:firstLineChars="150"/>
        <w:rPr>
          <w:rFonts w:ascii="仿宋" w:hAnsi="仿宋" w:eastAsia="仿宋"/>
          <w:sz w:val="28"/>
        </w:rPr>
      </w:pPr>
      <w:r>
        <w:rPr>
          <w:rFonts w:hint="eastAsia" w:ascii="仿宋" w:hAnsi="仿宋" w:eastAsia="仿宋"/>
          <w:sz w:val="28"/>
        </w:rPr>
        <w:t>（6）易扩散、易流淌</w:t>
      </w:r>
    </w:p>
    <w:p>
      <w:pPr>
        <w:spacing w:line="500" w:lineRule="exact"/>
        <w:ind w:firstLine="560" w:firstLineChars="200"/>
        <w:rPr>
          <w:rFonts w:hint="eastAsia" w:ascii="仿宋" w:hAnsi="仿宋" w:eastAsia="仿宋"/>
          <w:sz w:val="28"/>
        </w:rPr>
      </w:pPr>
      <w:r>
        <w:rPr>
          <w:rFonts w:hint="eastAsia" w:ascii="仿宋" w:hAnsi="仿宋" w:eastAsia="仿宋"/>
          <w:sz w:val="28"/>
        </w:rPr>
        <w:t>油品的粘度一般较小，泄漏后易流淌扩散。随着流淌面积的扩大，油品蒸发速度加快，油品蒸气与空气混合后，遇点火源，极易发生火灾爆炸事故。</w:t>
      </w:r>
    </w:p>
    <w:p>
      <w:pPr>
        <w:spacing w:line="500" w:lineRule="exact"/>
        <w:ind w:firstLine="422" w:firstLineChars="150"/>
        <w:rPr>
          <w:rFonts w:hint="eastAsia" w:ascii="仿宋" w:hAnsi="仿宋" w:eastAsia="仿宋"/>
          <w:b/>
          <w:bCs/>
          <w:sz w:val="28"/>
        </w:rPr>
      </w:pPr>
      <w:r>
        <w:rPr>
          <w:rFonts w:hint="eastAsia" w:ascii="仿宋" w:hAnsi="仿宋" w:eastAsia="仿宋"/>
          <w:b/>
          <w:bCs/>
          <w:sz w:val="28"/>
        </w:rPr>
        <w:t>柴油本身的主要危险有害因素有：</w:t>
      </w:r>
    </w:p>
    <w:p>
      <w:pPr>
        <w:spacing w:line="500" w:lineRule="exact"/>
        <w:ind w:firstLine="420" w:firstLineChars="150"/>
        <w:rPr>
          <w:rFonts w:ascii="仿宋" w:hAnsi="仿宋" w:eastAsia="仿宋"/>
          <w:sz w:val="28"/>
        </w:rPr>
      </w:pPr>
      <w:r>
        <w:rPr>
          <w:rFonts w:hint="eastAsia" w:ascii="仿宋" w:hAnsi="仿宋" w:eastAsia="仿宋"/>
          <w:sz w:val="28"/>
        </w:rPr>
        <w:t>易燃、易爆性、毒性、热膨胀性、易产生静电。</w:t>
      </w:r>
    </w:p>
    <w:p>
      <w:pPr>
        <w:spacing w:line="500" w:lineRule="exact"/>
        <w:ind w:firstLine="420" w:firstLineChars="150"/>
        <w:rPr>
          <w:rFonts w:ascii="仿宋" w:hAnsi="仿宋" w:eastAsia="仿宋"/>
          <w:sz w:val="28"/>
        </w:rPr>
      </w:pPr>
      <w:r>
        <w:rPr>
          <w:rFonts w:hint="eastAsia" w:ascii="仿宋" w:hAnsi="仿宋" w:eastAsia="仿宋"/>
          <w:sz w:val="28"/>
        </w:rPr>
        <w:t>（1）易燃、易爆性</w:t>
      </w:r>
    </w:p>
    <w:p>
      <w:pPr>
        <w:spacing w:line="500" w:lineRule="exact"/>
        <w:ind w:firstLine="560" w:firstLineChars="200"/>
        <w:rPr>
          <w:rFonts w:ascii="仿宋" w:hAnsi="仿宋" w:eastAsia="仿宋"/>
          <w:sz w:val="28"/>
        </w:rPr>
      </w:pPr>
      <w:r>
        <w:rPr>
          <w:rFonts w:hint="eastAsia" w:ascii="仿宋" w:hAnsi="仿宋" w:eastAsia="仿宋"/>
          <w:sz w:val="28"/>
        </w:rPr>
        <w:t>根据《建筑设计防火规范》，柴油属于乙类火灾危险物质。油品的组分主要是碳氢化合物及其衍生物，是可燃性有机物质。油品蒸气常常在作业场所或储存区弥漫。</w:t>
      </w:r>
    </w:p>
    <w:p>
      <w:pPr>
        <w:spacing w:line="500" w:lineRule="exact"/>
        <w:ind w:firstLine="560" w:firstLineChars="200"/>
        <w:rPr>
          <w:rFonts w:ascii="仿宋" w:hAnsi="仿宋" w:eastAsia="仿宋"/>
          <w:sz w:val="28"/>
        </w:rPr>
      </w:pPr>
      <w:r>
        <w:rPr>
          <w:rFonts w:hint="eastAsia" w:ascii="仿宋" w:hAnsi="仿宋" w:eastAsia="仿宋"/>
          <w:sz w:val="28"/>
        </w:rPr>
        <w:t>（2）毒性</w:t>
      </w:r>
    </w:p>
    <w:p>
      <w:pPr>
        <w:spacing w:line="500" w:lineRule="exact"/>
        <w:ind w:firstLine="560" w:firstLineChars="200"/>
        <w:rPr>
          <w:rFonts w:ascii="仿宋" w:hAnsi="仿宋" w:eastAsia="仿宋"/>
          <w:sz w:val="28"/>
        </w:rPr>
      </w:pPr>
      <w:r>
        <w:rPr>
          <w:rFonts w:hint="eastAsia" w:ascii="仿宋" w:hAnsi="仿宋" w:eastAsia="仿宋"/>
          <w:sz w:val="28"/>
        </w:rPr>
        <w:t>柴油挥发的油气对人体有一定的毒害作用。</w:t>
      </w:r>
    </w:p>
    <w:p>
      <w:pPr>
        <w:spacing w:line="500" w:lineRule="exact"/>
        <w:ind w:firstLine="560" w:firstLineChars="200"/>
        <w:rPr>
          <w:rFonts w:ascii="仿宋" w:hAnsi="仿宋" w:eastAsia="仿宋"/>
          <w:sz w:val="28"/>
        </w:rPr>
      </w:pPr>
      <w:r>
        <w:rPr>
          <w:rFonts w:hint="eastAsia" w:ascii="仿宋" w:hAnsi="仿宋" w:eastAsia="仿宋"/>
          <w:sz w:val="28"/>
        </w:rPr>
        <w:t>柴油具有刺激性毒性。吸入可引起吸入性肺炎，皮肤接触可引起接触性皮炎、油性痤疮。柴油废气可引起眼鼻刺激症状、头痛及头晕。</w:t>
      </w:r>
    </w:p>
    <w:p>
      <w:pPr>
        <w:spacing w:line="500" w:lineRule="exact"/>
        <w:ind w:firstLine="560" w:firstLineChars="200"/>
        <w:rPr>
          <w:rFonts w:ascii="仿宋" w:hAnsi="仿宋" w:eastAsia="仿宋"/>
          <w:sz w:val="28"/>
        </w:rPr>
      </w:pPr>
      <w:r>
        <w:rPr>
          <w:rFonts w:hint="eastAsia" w:ascii="仿宋" w:hAnsi="仿宋" w:eastAsia="仿宋"/>
          <w:sz w:val="28"/>
        </w:rPr>
        <w:t>（3）热膨胀性</w:t>
      </w:r>
    </w:p>
    <w:p>
      <w:pPr>
        <w:spacing w:line="500" w:lineRule="exact"/>
        <w:ind w:firstLine="560" w:firstLineChars="200"/>
        <w:rPr>
          <w:rFonts w:ascii="仿宋" w:hAnsi="仿宋" w:eastAsia="仿宋"/>
          <w:sz w:val="28"/>
        </w:rPr>
      </w:pPr>
      <w:r>
        <w:rPr>
          <w:rFonts w:hint="eastAsia" w:ascii="仿宋" w:hAnsi="仿宋" w:eastAsia="仿宋"/>
          <w:sz w:val="28"/>
        </w:rPr>
        <w:t>油品的体积随温度的升高而膨胀，特别是轻质油品。如果储存容器遭受暴晒或靠近高温热源，容器内的介质受热膨胀造成容器内压增大而膨胀。当储油罐排油速度太快而超过呼吸阀的能力时，又会造成容器受大气压的外压作用（负压）。</w:t>
      </w:r>
    </w:p>
    <w:p>
      <w:pPr>
        <w:spacing w:line="500" w:lineRule="exact"/>
        <w:ind w:firstLine="420" w:firstLineChars="150"/>
        <w:rPr>
          <w:rFonts w:ascii="仿宋" w:hAnsi="仿宋" w:eastAsia="仿宋"/>
          <w:sz w:val="28"/>
        </w:rPr>
      </w:pPr>
      <w:r>
        <w:rPr>
          <w:rFonts w:hint="eastAsia" w:ascii="仿宋" w:hAnsi="仿宋" w:eastAsia="仿宋"/>
          <w:sz w:val="28"/>
        </w:rPr>
        <w:t>（4）易产生静电</w:t>
      </w:r>
    </w:p>
    <w:p>
      <w:pPr>
        <w:spacing w:line="500" w:lineRule="exact"/>
        <w:ind w:firstLine="560" w:firstLineChars="200"/>
        <w:rPr>
          <w:rFonts w:ascii="仿宋" w:hAnsi="仿宋" w:eastAsia="仿宋"/>
          <w:sz w:val="28"/>
        </w:rPr>
      </w:pPr>
      <w:r>
        <w:rPr>
          <w:rFonts w:hint="eastAsia" w:ascii="仿宋" w:hAnsi="仿宋" w:eastAsia="仿宋"/>
          <w:sz w:val="28"/>
        </w:rPr>
        <w:t>当油品在输送、装卸和加油作业时产生大量的静电，并且油品静电的产生速度远大于流散速度，很容易引起静电荷积聚。</w:t>
      </w:r>
    </w:p>
    <w:p>
      <w:pPr>
        <w:spacing w:line="500" w:lineRule="exact"/>
        <w:ind w:firstLine="560" w:firstLineChars="200"/>
        <w:rPr>
          <w:rFonts w:ascii="仿宋" w:hAnsi="仿宋" w:eastAsia="仿宋"/>
          <w:sz w:val="28"/>
        </w:rPr>
      </w:pPr>
      <w:r>
        <w:rPr>
          <w:rFonts w:hint="eastAsia" w:ascii="仿宋" w:hAnsi="仿宋" w:eastAsia="仿宋"/>
          <w:sz w:val="28"/>
        </w:rPr>
        <w:t>静电的危害主要是静电放电。当静电放电时间长，产生的电火花能量达到或大于油品蒸气的最小点火。</w:t>
      </w:r>
    </w:p>
    <w:p>
      <w:pPr>
        <w:spacing w:line="500" w:lineRule="exact"/>
        <w:outlineLvl w:val="2"/>
        <w:rPr>
          <w:rFonts w:ascii="仿宋" w:hAnsi="仿宋" w:eastAsia="仿宋"/>
          <w:b/>
          <w:sz w:val="28"/>
        </w:rPr>
      </w:pPr>
      <w:bookmarkStart w:id="26" w:name="_Toc32222"/>
      <w:bookmarkStart w:id="27" w:name="_Toc382838795"/>
      <w:r>
        <w:rPr>
          <w:rFonts w:hint="eastAsia" w:ascii="仿宋" w:hAnsi="仿宋" w:eastAsia="仿宋"/>
          <w:b/>
          <w:sz w:val="28"/>
        </w:rPr>
        <w:t>3.1汽油</w:t>
      </w:r>
      <w:bookmarkEnd w:id="26"/>
      <w:bookmarkEnd w:id="27"/>
    </w:p>
    <w:p>
      <w:pPr>
        <w:spacing w:line="500" w:lineRule="exact"/>
        <w:ind w:firstLine="560" w:firstLineChars="200"/>
        <w:rPr>
          <w:rFonts w:ascii="仿宋" w:hAnsi="仿宋" w:eastAsia="仿宋"/>
          <w:sz w:val="28"/>
        </w:rPr>
      </w:pPr>
      <w:r>
        <w:rPr>
          <w:rFonts w:hint="eastAsia" w:ascii="仿宋" w:hAnsi="仿宋" w:eastAsia="仿宋"/>
          <w:sz w:val="28"/>
        </w:rPr>
        <w:t>汽油属于甲类火灾危险性物质，最小点火能较低，易燃易爆。在经营过程中，如操作、安全管理等不到位，易发生火灾爆炸事故。汽油的理化性质、毒性及健康危害、燃烧爆炸危险性等分别见表3-2：</w:t>
      </w:r>
    </w:p>
    <w:p>
      <w:pPr>
        <w:spacing w:line="500" w:lineRule="exact"/>
        <w:ind w:firstLine="361" w:firstLineChars="150"/>
        <w:jc w:val="center"/>
        <w:rPr>
          <w:rFonts w:ascii="仿宋" w:hAnsi="仿宋" w:eastAsia="仿宋"/>
          <w:b/>
          <w:sz w:val="24"/>
        </w:rPr>
      </w:pPr>
      <w:r>
        <w:rPr>
          <w:rFonts w:hint="eastAsia" w:ascii="仿宋" w:hAnsi="仿宋" w:eastAsia="仿宋"/>
          <w:b/>
          <w:sz w:val="24"/>
        </w:rPr>
        <w:t>表3-2  汽油理化特性</w:t>
      </w:r>
    </w:p>
    <w:tbl>
      <w:tblPr>
        <w:tblStyle w:val="14"/>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079"/>
        <w:gridCol w:w="498"/>
        <w:gridCol w:w="582"/>
        <w:gridCol w:w="1196"/>
        <w:gridCol w:w="424"/>
        <w:gridCol w:w="720"/>
        <w:gridCol w:w="540"/>
        <w:gridCol w:w="1260"/>
        <w:gridCol w:w="360"/>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restart"/>
            <w:vAlign w:val="center"/>
          </w:tcPr>
          <w:p>
            <w:pPr>
              <w:rPr>
                <w:rFonts w:ascii="仿宋" w:hAnsi="仿宋" w:eastAsia="仿宋"/>
                <w:szCs w:val="21"/>
              </w:rPr>
            </w:pPr>
            <w:r>
              <w:rPr>
                <w:rFonts w:hint="eastAsia" w:ascii="仿宋" w:hAnsi="仿宋" w:eastAsia="仿宋"/>
                <w:szCs w:val="21"/>
              </w:rPr>
              <w:t>标识</w:t>
            </w:r>
          </w:p>
        </w:tc>
        <w:tc>
          <w:tcPr>
            <w:tcW w:w="4499" w:type="dxa"/>
            <w:gridSpan w:val="6"/>
          </w:tcPr>
          <w:p>
            <w:pPr>
              <w:rPr>
                <w:rFonts w:ascii="仿宋" w:hAnsi="仿宋" w:eastAsia="仿宋"/>
                <w:szCs w:val="21"/>
              </w:rPr>
            </w:pPr>
            <w:r>
              <w:rPr>
                <w:rFonts w:hint="eastAsia" w:ascii="仿宋" w:hAnsi="仿宋" w:eastAsia="仿宋"/>
                <w:szCs w:val="21"/>
              </w:rPr>
              <w:t>英文名：Gasoline</w:t>
            </w:r>
          </w:p>
        </w:tc>
        <w:tc>
          <w:tcPr>
            <w:tcW w:w="3261" w:type="dxa"/>
            <w:gridSpan w:val="4"/>
          </w:tcPr>
          <w:p>
            <w:pPr>
              <w:rPr>
                <w:rFonts w:ascii="仿宋" w:hAnsi="仿宋" w:eastAsia="仿宋"/>
                <w:szCs w:val="21"/>
              </w:rPr>
            </w:pPr>
            <w:r>
              <w:rPr>
                <w:rFonts w:hint="eastAsia" w:ascii="仿宋" w:hAnsi="仿宋" w:eastAsia="仿宋"/>
                <w:szCs w:val="21"/>
              </w:rPr>
              <w:t>危险货物编号：1203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vAlign w:val="center"/>
          </w:tcPr>
          <w:p>
            <w:pPr>
              <w:rPr>
                <w:rFonts w:ascii="仿宋" w:hAnsi="仿宋" w:eastAsia="仿宋"/>
                <w:szCs w:val="21"/>
              </w:rPr>
            </w:pPr>
          </w:p>
        </w:tc>
        <w:tc>
          <w:tcPr>
            <w:tcW w:w="4499" w:type="dxa"/>
            <w:gridSpan w:val="6"/>
          </w:tcPr>
          <w:p>
            <w:pPr>
              <w:rPr>
                <w:rFonts w:ascii="仿宋" w:hAnsi="仿宋" w:eastAsia="仿宋"/>
                <w:szCs w:val="21"/>
              </w:rPr>
            </w:pPr>
            <w:r>
              <w:rPr>
                <w:rFonts w:hint="eastAsia" w:ascii="仿宋" w:hAnsi="仿宋" w:eastAsia="仿宋"/>
                <w:szCs w:val="21"/>
              </w:rPr>
              <w:t>分子式：C5H</w:t>
            </w:r>
            <w:r>
              <w:rPr>
                <w:rFonts w:hint="eastAsia" w:ascii="仿宋" w:hAnsi="仿宋" w:eastAsia="仿宋"/>
                <w:szCs w:val="21"/>
                <w:vertAlign w:val="subscript"/>
              </w:rPr>
              <w:t>12</w:t>
            </w:r>
            <w:r>
              <w:rPr>
                <w:rFonts w:hint="eastAsia" w:ascii="仿宋" w:hAnsi="仿宋" w:eastAsia="仿宋"/>
                <w:szCs w:val="21"/>
              </w:rPr>
              <w:t>～C12H</w:t>
            </w:r>
            <w:r>
              <w:rPr>
                <w:rFonts w:hint="eastAsia" w:ascii="仿宋" w:hAnsi="仿宋" w:eastAsia="仿宋"/>
                <w:szCs w:val="21"/>
                <w:vertAlign w:val="subscript"/>
              </w:rPr>
              <w:t>26</w:t>
            </w:r>
          </w:p>
        </w:tc>
        <w:tc>
          <w:tcPr>
            <w:tcW w:w="3261" w:type="dxa"/>
            <w:gridSpan w:val="4"/>
          </w:tcPr>
          <w:p>
            <w:pPr>
              <w:rPr>
                <w:rFonts w:hint="default" w:ascii="仿宋" w:hAnsi="仿宋" w:eastAsia="仿宋"/>
                <w:szCs w:val="21"/>
                <w:lang w:val="en-US" w:eastAsia="zh-CN"/>
              </w:rPr>
            </w:pPr>
            <w:r>
              <w:rPr>
                <w:rFonts w:hint="eastAsia" w:ascii="仿宋" w:hAnsi="仿宋" w:eastAsia="仿宋"/>
                <w:szCs w:val="21"/>
              </w:rPr>
              <w:t>CAS号：</w:t>
            </w:r>
            <w:r>
              <w:rPr>
                <w:rFonts w:hint="eastAsia" w:ascii="仿宋" w:hAnsi="仿宋" w:eastAsia="仿宋"/>
                <w:szCs w:val="21"/>
                <w:lang w:val="en-US" w:eastAsia="zh-CN"/>
              </w:rPr>
              <w:t>8006-61-9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restart"/>
            <w:vAlign w:val="center"/>
          </w:tcPr>
          <w:p>
            <w:pPr>
              <w:rPr>
                <w:rFonts w:ascii="仿宋" w:hAnsi="仿宋" w:eastAsia="仿宋"/>
                <w:szCs w:val="21"/>
              </w:rPr>
            </w:pPr>
            <w:r>
              <w:rPr>
                <w:rFonts w:hint="eastAsia" w:ascii="仿宋" w:hAnsi="仿宋" w:eastAsia="仿宋"/>
                <w:szCs w:val="21"/>
              </w:rPr>
              <w:t>理化特性</w:t>
            </w:r>
          </w:p>
        </w:tc>
        <w:tc>
          <w:tcPr>
            <w:tcW w:w="3355" w:type="dxa"/>
            <w:gridSpan w:val="4"/>
          </w:tcPr>
          <w:p>
            <w:pPr>
              <w:rPr>
                <w:rFonts w:ascii="仿宋" w:hAnsi="仿宋" w:eastAsia="仿宋"/>
                <w:szCs w:val="21"/>
              </w:rPr>
            </w:pPr>
            <w:r>
              <w:rPr>
                <w:rFonts w:hint="eastAsia" w:ascii="仿宋" w:hAnsi="仿宋" w:eastAsia="仿宋"/>
                <w:szCs w:val="21"/>
              </w:rPr>
              <w:t>外观与形状</w:t>
            </w:r>
          </w:p>
        </w:tc>
        <w:tc>
          <w:tcPr>
            <w:tcW w:w="4405" w:type="dxa"/>
            <w:gridSpan w:val="6"/>
          </w:tcPr>
          <w:p>
            <w:pPr>
              <w:rPr>
                <w:rFonts w:ascii="仿宋" w:hAnsi="仿宋" w:eastAsia="仿宋"/>
                <w:szCs w:val="21"/>
              </w:rPr>
            </w:pPr>
            <w:r>
              <w:rPr>
                <w:rFonts w:hint="eastAsia" w:ascii="仿宋" w:hAnsi="仿宋" w:eastAsia="仿宋"/>
                <w:szCs w:val="21"/>
              </w:rPr>
              <w:t>无色或淡黄色的易流动液体。易挥发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vAlign w:val="center"/>
          </w:tcPr>
          <w:p>
            <w:pPr>
              <w:rPr>
                <w:rFonts w:ascii="仿宋" w:hAnsi="仿宋" w:eastAsia="仿宋"/>
                <w:szCs w:val="21"/>
              </w:rPr>
            </w:pPr>
          </w:p>
        </w:tc>
        <w:tc>
          <w:tcPr>
            <w:tcW w:w="2159" w:type="dxa"/>
            <w:gridSpan w:val="3"/>
          </w:tcPr>
          <w:p>
            <w:pPr>
              <w:rPr>
                <w:rFonts w:ascii="仿宋" w:hAnsi="仿宋" w:eastAsia="仿宋"/>
                <w:szCs w:val="21"/>
              </w:rPr>
            </w:pPr>
            <w:r>
              <w:rPr>
                <w:rFonts w:hint="eastAsia" w:ascii="仿宋" w:hAnsi="仿宋" w:eastAsia="仿宋"/>
                <w:szCs w:val="21"/>
              </w:rPr>
              <w:t>沸点（℃）</w:t>
            </w:r>
          </w:p>
        </w:tc>
        <w:tc>
          <w:tcPr>
            <w:tcW w:w="2340" w:type="dxa"/>
            <w:gridSpan w:val="3"/>
          </w:tcPr>
          <w:p>
            <w:pPr>
              <w:rPr>
                <w:rFonts w:ascii="仿宋" w:hAnsi="仿宋" w:eastAsia="仿宋"/>
                <w:szCs w:val="21"/>
              </w:rPr>
            </w:pPr>
            <w:r>
              <w:rPr>
                <w:rFonts w:hint="eastAsia" w:ascii="仿宋" w:hAnsi="仿宋" w:eastAsia="仿宋"/>
                <w:szCs w:val="21"/>
              </w:rPr>
              <w:t>20～200</w:t>
            </w:r>
          </w:p>
        </w:tc>
        <w:tc>
          <w:tcPr>
            <w:tcW w:w="2160" w:type="dxa"/>
            <w:gridSpan w:val="3"/>
          </w:tcPr>
          <w:p>
            <w:pPr>
              <w:rPr>
                <w:rFonts w:ascii="仿宋" w:hAnsi="仿宋" w:eastAsia="仿宋"/>
                <w:szCs w:val="21"/>
              </w:rPr>
            </w:pPr>
            <w:r>
              <w:rPr>
                <w:rFonts w:hint="eastAsia" w:ascii="仿宋" w:hAnsi="仿宋" w:eastAsia="仿宋"/>
                <w:szCs w:val="21"/>
              </w:rPr>
              <w:t>熔点（℃）</w:t>
            </w:r>
          </w:p>
        </w:tc>
        <w:tc>
          <w:tcPr>
            <w:tcW w:w="1101" w:type="dxa"/>
          </w:tcPr>
          <w:p>
            <w:pPr>
              <w:rPr>
                <w:rFonts w:ascii="仿宋" w:hAnsi="仿宋" w:eastAsia="仿宋"/>
                <w:szCs w:val="21"/>
              </w:rPr>
            </w:pPr>
            <w:r>
              <w:rPr>
                <w:rFonts w:hint="eastAsia" w:ascii="仿宋" w:hAnsi="仿宋" w:eastAsia="仿宋"/>
                <w:szCs w:val="21"/>
              </w:rPr>
              <w:t>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vAlign w:val="center"/>
          </w:tcPr>
          <w:p>
            <w:pPr>
              <w:rPr>
                <w:rFonts w:ascii="仿宋" w:hAnsi="仿宋" w:eastAsia="仿宋"/>
                <w:szCs w:val="21"/>
              </w:rPr>
            </w:pPr>
          </w:p>
        </w:tc>
        <w:tc>
          <w:tcPr>
            <w:tcW w:w="2159" w:type="dxa"/>
            <w:gridSpan w:val="3"/>
          </w:tcPr>
          <w:p>
            <w:pPr>
              <w:rPr>
                <w:rFonts w:ascii="仿宋" w:hAnsi="仿宋" w:eastAsia="仿宋"/>
                <w:szCs w:val="21"/>
              </w:rPr>
            </w:pPr>
            <w:r>
              <w:rPr>
                <w:rFonts w:hint="eastAsia" w:ascii="仿宋" w:hAnsi="仿宋" w:eastAsia="仿宋"/>
                <w:szCs w:val="21"/>
              </w:rPr>
              <w:t>相对密度（水= 1）</w:t>
            </w:r>
          </w:p>
        </w:tc>
        <w:tc>
          <w:tcPr>
            <w:tcW w:w="2340" w:type="dxa"/>
            <w:gridSpan w:val="3"/>
          </w:tcPr>
          <w:p>
            <w:pPr>
              <w:rPr>
                <w:rFonts w:ascii="仿宋" w:hAnsi="仿宋" w:eastAsia="仿宋"/>
                <w:szCs w:val="21"/>
              </w:rPr>
            </w:pPr>
            <w:r>
              <w:rPr>
                <w:rFonts w:hint="eastAsia" w:ascii="仿宋" w:hAnsi="仿宋" w:eastAsia="仿宋"/>
                <w:szCs w:val="21"/>
              </w:rPr>
              <w:t>0.7～0.8</w:t>
            </w:r>
          </w:p>
        </w:tc>
        <w:tc>
          <w:tcPr>
            <w:tcW w:w="2160" w:type="dxa"/>
            <w:gridSpan w:val="3"/>
          </w:tcPr>
          <w:p>
            <w:pPr>
              <w:rPr>
                <w:rFonts w:ascii="仿宋" w:hAnsi="仿宋" w:eastAsia="仿宋"/>
                <w:szCs w:val="21"/>
              </w:rPr>
            </w:pPr>
            <w:r>
              <w:rPr>
                <w:rFonts w:hint="eastAsia" w:ascii="仿宋" w:hAnsi="仿宋" w:eastAsia="仿宋"/>
                <w:szCs w:val="21"/>
              </w:rPr>
              <w:t>引燃温度（℃）</w:t>
            </w:r>
          </w:p>
        </w:tc>
        <w:tc>
          <w:tcPr>
            <w:tcW w:w="1101" w:type="dxa"/>
          </w:tcPr>
          <w:p>
            <w:pPr>
              <w:rPr>
                <w:rFonts w:hint="default" w:ascii="仿宋" w:hAnsi="仿宋" w:eastAsia="仿宋"/>
                <w:szCs w:val="21"/>
                <w:lang w:val="en-US" w:eastAsia="zh-CN"/>
              </w:rPr>
            </w:pPr>
            <w:r>
              <w:rPr>
                <w:rFonts w:hint="eastAsia" w:ascii="仿宋" w:hAnsi="仿宋" w:eastAsia="仿宋"/>
                <w:szCs w:val="21"/>
                <w:lang w:val="en-US" w:eastAsia="zh-CN"/>
              </w:rPr>
              <w:t>510-530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vAlign w:val="center"/>
          </w:tcPr>
          <w:p>
            <w:pPr>
              <w:rPr>
                <w:rFonts w:ascii="仿宋" w:hAnsi="仿宋" w:eastAsia="仿宋"/>
                <w:szCs w:val="21"/>
              </w:rPr>
            </w:pPr>
          </w:p>
        </w:tc>
        <w:tc>
          <w:tcPr>
            <w:tcW w:w="2159" w:type="dxa"/>
            <w:gridSpan w:val="3"/>
          </w:tcPr>
          <w:p>
            <w:pPr>
              <w:rPr>
                <w:rFonts w:ascii="仿宋" w:hAnsi="仿宋" w:eastAsia="仿宋"/>
                <w:szCs w:val="21"/>
              </w:rPr>
            </w:pPr>
            <w:r>
              <w:rPr>
                <w:rFonts w:hint="eastAsia" w:ascii="仿宋" w:hAnsi="仿宋" w:eastAsia="仿宋"/>
                <w:szCs w:val="21"/>
              </w:rPr>
              <w:t>相对密度（空气= 1）</w:t>
            </w:r>
          </w:p>
        </w:tc>
        <w:tc>
          <w:tcPr>
            <w:tcW w:w="2340" w:type="dxa"/>
            <w:gridSpan w:val="3"/>
          </w:tcPr>
          <w:p>
            <w:pPr>
              <w:rPr>
                <w:rFonts w:ascii="仿宋" w:hAnsi="仿宋" w:eastAsia="仿宋"/>
                <w:szCs w:val="21"/>
              </w:rPr>
            </w:pPr>
            <w:r>
              <w:rPr>
                <w:rFonts w:hint="eastAsia" w:ascii="仿宋" w:hAnsi="仿宋" w:eastAsia="仿宋"/>
                <w:szCs w:val="21"/>
              </w:rPr>
              <w:t>3～4</w:t>
            </w:r>
          </w:p>
        </w:tc>
        <w:tc>
          <w:tcPr>
            <w:tcW w:w="2160" w:type="dxa"/>
            <w:gridSpan w:val="3"/>
          </w:tcPr>
          <w:p>
            <w:pPr>
              <w:rPr>
                <w:rFonts w:ascii="仿宋" w:hAnsi="仿宋" w:eastAsia="仿宋"/>
                <w:szCs w:val="21"/>
              </w:rPr>
            </w:pPr>
            <w:r>
              <w:rPr>
                <w:rFonts w:hint="eastAsia" w:ascii="仿宋" w:hAnsi="仿宋" w:eastAsia="仿宋"/>
                <w:szCs w:val="21"/>
              </w:rPr>
              <w:t>粘度（mm</w:t>
            </w:r>
            <w:r>
              <w:rPr>
                <w:rFonts w:hint="eastAsia" w:ascii="仿宋" w:hAnsi="仿宋" w:eastAsia="仿宋"/>
                <w:szCs w:val="21"/>
                <w:vertAlign w:val="superscript"/>
              </w:rPr>
              <w:t>2</w:t>
            </w:r>
            <w:r>
              <w:rPr>
                <w:rFonts w:hint="eastAsia" w:ascii="仿宋" w:hAnsi="仿宋" w:eastAsia="仿宋"/>
                <w:szCs w:val="21"/>
              </w:rPr>
              <w:t>/s）</w:t>
            </w:r>
          </w:p>
        </w:tc>
        <w:tc>
          <w:tcPr>
            <w:tcW w:w="1101" w:type="dxa"/>
          </w:tcPr>
          <w:p>
            <w:pPr>
              <w:rPr>
                <w:rFonts w:ascii="仿宋" w:hAnsi="仿宋" w:eastAsia="仿宋"/>
                <w:szCs w:val="21"/>
              </w:rPr>
            </w:pPr>
            <w:r>
              <w:rPr>
                <w:rFonts w:hint="eastAsia" w:ascii="仿宋" w:hAnsi="仿宋" w:eastAsia="仿宋"/>
                <w:szCs w:val="21"/>
              </w:rPr>
              <w:t>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vAlign w:val="center"/>
          </w:tcPr>
          <w:p>
            <w:pPr>
              <w:rPr>
                <w:rFonts w:ascii="仿宋" w:hAnsi="仿宋" w:eastAsia="仿宋"/>
                <w:szCs w:val="21"/>
              </w:rPr>
            </w:pPr>
          </w:p>
        </w:tc>
        <w:tc>
          <w:tcPr>
            <w:tcW w:w="2159" w:type="dxa"/>
            <w:gridSpan w:val="3"/>
          </w:tcPr>
          <w:p>
            <w:pPr>
              <w:rPr>
                <w:rFonts w:ascii="仿宋" w:hAnsi="仿宋" w:eastAsia="仿宋"/>
                <w:szCs w:val="21"/>
              </w:rPr>
            </w:pPr>
            <w:r>
              <w:rPr>
                <w:rFonts w:hint="eastAsia" w:ascii="仿宋" w:hAnsi="仿宋" w:eastAsia="仿宋"/>
                <w:szCs w:val="21"/>
              </w:rPr>
              <w:t>溶解性</w:t>
            </w:r>
          </w:p>
        </w:tc>
        <w:tc>
          <w:tcPr>
            <w:tcW w:w="5601" w:type="dxa"/>
            <w:gridSpan w:val="7"/>
          </w:tcPr>
          <w:p>
            <w:pPr>
              <w:rPr>
                <w:rFonts w:ascii="仿宋" w:hAnsi="仿宋" w:eastAsia="仿宋"/>
                <w:szCs w:val="21"/>
              </w:rPr>
            </w:pPr>
            <w:r>
              <w:rPr>
                <w:rFonts w:hint="eastAsia" w:ascii="仿宋" w:hAnsi="仿宋" w:eastAsia="仿宋"/>
                <w:szCs w:val="21"/>
              </w:rPr>
              <w:t>不溶于水，易溶于苯、二硫化碳、醇，可混溶于脂肪。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539" w:type="dxa"/>
            <w:vMerge w:val="restart"/>
            <w:vAlign w:val="center"/>
          </w:tcPr>
          <w:p>
            <w:pPr>
              <w:rPr>
                <w:rFonts w:ascii="仿宋" w:hAnsi="仿宋" w:eastAsia="仿宋"/>
                <w:szCs w:val="21"/>
              </w:rPr>
            </w:pPr>
          </w:p>
          <w:p>
            <w:pPr>
              <w:rPr>
                <w:rFonts w:ascii="仿宋" w:hAnsi="仿宋" w:eastAsia="仿宋"/>
                <w:szCs w:val="21"/>
              </w:rPr>
            </w:pPr>
            <w:r>
              <w:rPr>
                <w:rFonts w:hint="eastAsia" w:ascii="仿宋" w:hAnsi="仿宋" w:eastAsia="仿宋"/>
                <w:szCs w:val="21"/>
              </w:rPr>
              <w:t>毒性</w:t>
            </w:r>
          </w:p>
          <w:p>
            <w:pPr>
              <w:rPr>
                <w:rFonts w:ascii="仿宋" w:hAnsi="仿宋" w:eastAsia="仿宋"/>
                <w:szCs w:val="21"/>
              </w:rPr>
            </w:pPr>
            <w:r>
              <w:rPr>
                <w:rFonts w:hint="eastAsia" w:ascii="仿宋" w:hAnsi="仿宋" w:eastAsia="仿宋"/>
                <w:szCs w:val="21"/>
              </w:rPr>
              <w:t>及健康危害</w:t>
            </w:r>
          </w:p>
        </w:tc>
        <w:tc>
          <w:tcPr>
            <w:tcW w:w="1079" w:type="dxa"/>
          </w:tcPr>
          <w:p>
            <w:pPr>
              <w:jc w:val="center"/>
              <w:rPr>
                <w:rFonts w:ascii="仿宋" w:hAnsi="仿宋" w:eastAsia="仿宋"/>
                <w:szCs w:val="21"/>
              </w:rPr>
            </w:pPr>
            <w:r>
              <w:rPr>
                <w:rFonts w:hint="eastAsia" w:ascii="仿宋" w:hAnsi="仿宋" w:eastAsia="仿宋"/>
                <w:szCs w:val="21"/>
              </w:rPr>
              <w:t>接触限值</w:t>
            </w:r>
          </w:p>
        </w:tc>
        <w:tc>
          <w:tcPr>
            <w:tcW w:w="3420" w:type="dxa"/>
            <w:gridSpan w:val="5"/>
          </w:tcPr>
          <w:p>
            <w:pPr>
              <w:rPr>
                <w:rFonts w:ascii="仿宋" w:hAnsi="仿宋" w:eastAsia="仿宋"/>
                <w:szCs w:val="21"/>
              </w:rPr>
            </w:pPr>
            <w:r>
              <w:rPr>
                <w:rFonts w:hint="eastAsia" w:ascii="仿宋" w:hAnsi="仿宋" w:eastAsia="仿宋"/>
                <w:szCs w:val="21"/>
              </w:rPr>
              <w:t>中国MAC：300mg/m</w:t>
            </w:r>
            <w:r>
              <w:rPr>
                <w:rFonts w:hint="eastAsia" w:ascii="仿宋" w:hAnsi="仿宋" w:eastAsia="仿宋"/>
                <w:szCs w:val="21"/>
                <w:vertAlign w:val="superscript"/>
              </w:rPr>
              <w:t>3</w:t>
            </w:r>
          </w:p>
        </w:tc>
        <w:tc>
          <w:tcPr>
            <w:tcW w:w="3261" w:type="dxa"/>
            <w:gridSpan w:val="4"/>
          </w:tcPr>
          <w:p>
            <w:pPr>
              <w:rPr>
                <w:rFonts w:ascii="仿宋" w:hAnsi="仿宋" w:eastAsia="仿宋"/>
                <w:szCs w:val="21"/>
              </w:rPr>
            </w:pPr>
            <w:r>
              <w:rPr>
                <w:rFonts w:hint="eastAsia" w:ascii="仿宋" w:hAnsi="仿宋" w:eastAsia="仿宋"/>
                <w:szCs w:val="21"/>
              </w:rPr>
              <w:t>前苏联MAC：350mg/m</w:t>
            </w:r>
            <w:r>
              <w:rPr>
                <w:rFonts w:hint="eastAsia" w:ascii="仿宋" w:hAnsi="仿宋" w:eastAsia="仿宋"/>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539" w:type="dxa"/>
            <w:vMerge w:val="continue"/>
          </w:tcPr>
          <w:p>
            <w:pPr>
              <w:jc w:val="center"/>
              <w:rPr>
                <w:rFonts w:ascii="仿宋" w:hAnsi="仿宋" w:eastAsia="仿宋"/>
                <w:szCs w:val="21"/>
              </w:rPr>
            </w:pPr>
          </w:p>
        </w:tc>
        <w:tc>
          <w:tcPr>
            <w:tcW w:w="1079" w:type="dxa"/>
          </w:tcPr>
          <w:p>
            <w:pPr>
              <w:jc w:val="center"/>
              <w:rPr>
                <w:rFonts w:ascii="仿宋" w:hAnsi="仿宋" w:eastAsia="仿宋"/>
                <w:szCs w:val="21"/>
              </w:rPr>
            </w:pPr>
            <w:r>
              <w:rPr>
                <w:rFonts w:hint="eastAsia" w:ascii="仿宋" w:hAnsi="仿宋" w:eastAsia="仿宋"/>
                <w:szCs w:val="21"/>
              </w:rPr>
              <w:t>侵入途径</w:t>
            </w:r>
          </w:p>
        </w:tc>
        <w:tc>
          <w:tcPr>
            <w:tcW w:w="3420" w:type="dxa"/>
            <w:gridSpan w:val="5"/>
          </w:tcPr>
          <w:p>
            <w:pPr>
              <w:rPr>
                <w:rFonts w:ascii="仿宋" w:hAnsi="仿宋" w:eastAsia="仿宋"/>
                <w:szCs w:val="21"/>
              </w:rPr>
            </w:pPr>
            <w:r>
              <w:rPr>
                <w:rFonts w:hint="eastAsia" w:ascii="仿宋" w:hAnsi="仿宋" w:eastAsia="仿宋"/>
                <w:szCs w:val="21"/>
              </w:rPr>
              <w:t>吸入、食入、经皮吸收</w:t>
            </w:r>
          </w:p>
        </w:tc>
        <w:tc>
          <w:tcPr>
            <w:tcW w:w="3261" w:type="dxa"/>
            <w:gridSpan w:val="4"/>
          </w:tcPr>
          <w:p>
            <w:pPr>
              <w:rPr>
                <w:rFonts w:ascii="仿宋" w:hAnsi="仿宋" w:eastAsia="仿宋"/>
                <w:szCs w:val="21"/>
              </w:rPr>
            </w:pPr>
            <w:r>
              <w:rPr>
                <w:rFonts w:hint="eastAsia" w:ascii="仿宋" w:hAnsi="仿宋" w:eastAsia="仿宋"/>
                <w:szCs w:val="21"/>
              </w:rPr>
              <w:t>毒性：轻度危害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539" w:type="dxa"/>
            <w:vMerge w:val="continue"/>
          </w:tcPr>
          <w:p>
            <w:pPr>
              <w:jc w:val="center"/>
              <w:rPr>
                <w:rFonts w:ascii="仿宋" w:hAnsi="仿宋" w:eastAsia="仿宋"/>
                <w:szCs w:val="21"/>
              </w:rPr>
            </w:pPr>
          </w:p>
        </w:tc>
        <w:tc>
          <w:tcPr>
            <w:tcW w:w="1079" w:type="dxa"/>
            <w:vAlign w:val="center"/>
          </w:tcPr>
          <w:p>
            <w:pPr>
              <w:jc w:val="center"/>
              <w:rPr>
                <w:rFonts w:ascii="仿宋" w:hAnsi="仿宋" w:eastAsia="仿宋"/>
                <w:szCs w:val="21"/>
              </w:rPr>
            </w:pPr>
            <w:r>
              <w:rPr>
                <w:rFonts w:hint="eastAsia" w:ascii="仿宋" w:hAnsi="仿宋" w:eastAsia="仿宋"/>
                <w:szCs w:val="21"/>
              </w:rPr>
              <w:t>健康危害</w:t>
            </w:r>
          </w:p>
        </w:tc>
        <w:tc>
          <w:tcPr>
            <w:tcW w:w="6681" w:type="dxa"/>
            <w:gridSpan w:val="9"/>
          </w:tcPr>
          <w:p>
            <w:pPr>
              <w:rPr>
                <w:rFonts w:ascii="仿宋" w:hAnsi="仿宋" w:eastAsia="仿宋"/>
                <w:szCs w:val="21"/>
              </w:rPr>
            </w:pPr>
            <w:r>
              <w:rPr>
                <w:rFonts w:hint="eastAsia" w:ascii="仿宋" w:hAnsi="仿宋" w:eastAsia="仿宋"/>
                <w:szCs w:val="21"/>
              </w:rPr>
              <w:t>麻醉性毒物，主要引起中枢神经系统功能障碍。高浓度时引起呼吸中枢麻痹。轻度中毒的表现有头痛、头晕、短暂意识障碍、四肢无力、恶心、呕吐、易激动、步态不稳、共济失调等。经口急性中毒出现消化道症状，汽油直接吸入呼吸道可致吸入性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539" w:type="dxa"/>
            <w:vMerge w:val="continue"/>
          </w:tcPr>
          <w:p>
            <w:pPr>
              <w:jc w:val="center"/>
              <w:rPr>
                <w:rFonts w:ascii="仿宋" w:hAnsi="仿宋" w:eastAsia="仿宋"/>
                <w:szCs w:val="21"/>
              </w:rPr>
            </w:pPr>
          </w:p>
        </w:tc>
        <w:tc>
          <w:tcPr>
            <w:tcW w:w="1079" w:type="dxa"/>
            <w:vAlign w:val="center"/>
          </w:tcPr>
          <w:p>
            <w:pPr>
              <w:jc w:val="center"/>
              <w:rPr>
                <w:rFonts w:ascii="仿宋" w:hAnsi="仿宋" w:eastAsia="仿宋"/>
                <w:szCs w:val="21"/>
              </w:rPr>
            </w:pPr>
            <w:r>
              <w:rPr>
                <w:rFonts w:hint="eastAsia" w:ascii="仿宋" w:hAnsi="仿宋" w:eastAsia="仿宋"/>
                <w:szCs w:val="21"/>
              </w:rPr>
              <w:t>急    救</w:t>
            </w:r>
          </w:p>
        </w:tc>
        <w:tc>
          <w:tcPr>
            <w:tcW w:w="6681" w:type="dxa"/>
            <w:gridSpan w:val="9"/>
          </w:tcPr>
          <w:p>
            <w:pPr>
              <w:rPr>
                <w:rFonts w:ascii="仿宋" w:hAnsi="仿宋" w:eastAsia="仿宋"/>
                <w:szCs w:val="21"/>
              </w:rPr>
            </w:pPr>
            <w:r>
              <w:rPr>
                <w:rFonts w:hint="eastAsia" w:ascii="仿宋" w:hAnsi="仿宋" w:eastAsia="仿宋"/>
                <w:szCs w:val="21"/>
              </w:rPr>
              <w:t>皮肤接触：脱去污染的衣着，用肥皂水及清水彻底冲洗。</w:t>
            </w:r>
          </w:p>
          <w:p>
            <w:pPr>
              <w:rPr>
                <w:rFonts w:ascii="仿宋" w:hAnsi="仿宋" w:eastAsia="仿宋"/>
                <w:szCs w:val="21"/>
              </w:rPr>
            </w:pPr>
            <w:r>
              <w:rPr>
                <w:rFonts w:hint="eastAsia" w:ascii="仿宋" w:hAnsi="仿宋" w:eastAsia="仿宋"/>
                <w:szCs w:val="21"/>
              </w:rPr>
              <w:t>眼睛接触：立即翻开上下眼睑，用流动清水冲洗10分钟。就医。</w:t>
            </w:r>
          </w:p>
          <w:p>
            <w:pPr>
              <w:rPr>
                <w:rFonts w:ascii="仿宋" w:hAnsi="仿宋" w:eastAsia="仿宋"/>
                <w:szCs w:val="21"/>
              </w:rPr>
            </w:pPr>
            <w:r>
              <w:rPr>
                <w:rFonts w:hint="eastAsia" w:ascii="仿宋" w:hAnsi="仿宋" w:eastAsia="仿宋"/>
                <w:szCs w:val="21"/>
              </w:rPr>
              <w:t>吸入：迅速脱离现场至空气新鲜处，保暖并休息。呼吸困难时输氧，呼吸停止时立即进行人工呼吸，就医。</w:t>
            </w:r>
          </w:p>
          <w:p>
            <w:pPr>
              <w:rPr>
                <w:rFonts w:ascii="仿宋" w:hAnsi="仿宋" w:eastAsia="仿宋"/>
                <w:szCs w:val="21"/>
              </w:rPr>
            </w:pPr>
            <w:r>
              <w:rPr>
                <w:rFonts w:hint="eastAsia" w:ascii="仿宋" w:hAnsi="仿宋" w:eastAsia="仿宋"/>
                <w:szCs w:val="21"/>
              </w:rPr>
              <w:t>食入：误服者立即漱口，饮牛奶或植物油，洗胃并灌肠。就医。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tcPr>
          <w:p>
            <w:pPr>
              <w:jc w:val="center"/>
              <w:rPr>
                <w:rFonts w:ascii="仿宋" w:hAnsi="仿宋" w:eastAsia="仿宋"/>
                <w:szCs w:val="21"/>
              </w:rPr>
            </w:pPr>
          </w:p>
        </w:tc>
        <w:tc>
          <w:tcPr>
            <w:tcW w:w="1079" w:type="dxa"/>
            <w:vAlign w:val="center"/>
          </w:tcPr>
          <w:p>
            <w:pPr>
              <w:jc w:val="center"/>
              <w:rPr>
                <w:rFonts w:ascii="仿宋" w:hAnsi="仿宋" w:eastAsia="仿宋"/>
                <w:szCs w:val="21"/>
              </w:rPr>
            </w:pPr>
            <w:r>
              <w:rPr>
                <w:rFonts w:hint="eastAsia" w:ascii="仿宋" w:hAnsi="仿宋" w:eastAsia="仿宋"/>
                <w:szCs w:val="21"/>
              </w:rPr>
              <w:t>防护措施</w:t>
            </w:r>
          </w:p>
        </w:tc>
        <w:tc>
          <w:tcPr>
            <w:tcW w:w="6681" w:type="dxa"/>
            <w:gridSpan w:val="9"/>
          </w:tcPr>
          <w:p>
            <w:pPr>
              <w:rPr>
                <w:rFonts w:ascii="仿宋" w:hAnsi="仿宋" w:eastAsia="仿宋"/>
                <w:szCs w:val="21"/>
              </w:rPr>
            </w:pPr>
            <w:r>
              <w:rPr>
                <w:rFonts w:hint="eastAsia" w:ascii="仿宋" w:hAnsi="仿宋" w:eastAsia="仿宋"/>
                <w:szCs w:val="21"/>
              </w:rPr>
              <w:t>工程控制：生产过程密闭，全面通风。防护服：穿工作服。</w:t>
            </w:r>
          </w:p>
          <w:p>
            <w:pPr>
              <w:rPr>
                <w:rFonts w:ascii="仿宋" w:hAnsi="仿宋" w:eastAsia="仿宋"/>
                <w:szCs w:val="21"/>
              </w:rPr>
            </w:pPr>
            <w:r>
              <w:rPr>
                <w:rFonts w:hint="eastAsia" w:ascii="仿宋" w:hAnsi="仿宋" w:eastAsia="仿宋"/>
                <w:szCs w:val="21"/>
              </w:rPr>
              <w:t>呼吸系统防护：高浓度环境中佩戴供气式呼吸器。</w:t>
            </w:r>
          </w:p>
          <w:p>
            <w:pPr>
              <w:rPr>
                <w:rFonts w:ascii="仿宋" w:hAnsi="仿宋" w:eastAsia="仿宋"/>
                <w:szCs w:val="21"/>
              </w:rPr>
            </w:pPr>
            <w:r>
              <w:rPr>
                <w:rFonts w:hint="eastAsia" w:ascii="仿宋" w:hAnsi="仿宋" w:eastAsia="仿宋"/>
                <w:szCs w:val="21"/>
              </w:rPr>
              <w:t>眼睛防护：一般不需要特殊防护，高浓度接触可戴防化学安全防护眼镜。</w:t>
            </w:r>
          </w:p>
          <w:p>
            <w:pPr>
              <w:rPr>
                <w:rFonts w:ascii="仿宋" w:hAnsi="仿宋" w:eastAsia="仿宋"/>
                <w:szCs w:val="21"/>
              </w:rPr>
            </w:pPr>
            <w:r>
              <w:rPr>
                <w:rFonts w:hint="eastAsia" w:ascii="仿宋" w:hAnsi="仿宋" w:eastAsia="仿宋"/>
                <w:szCs w:val="21"/>
              </w:rPr>
              <w:t>手防护：一般不需特殊防护，高浓度接触可戴防化学品手套。</w:t>
            </w:r>
          </w:p>
          <w:p>
            <w:pPr>
              <w:rPr>
                <w:rFonts w:ascii="仿宋" w:hAnsi="仿宋" w:eastAsia="仿宋"/>
                <w:szCs w:val="21"/>
              </w:rPr>
            </w:pPr>
            <w:r>
              <w:rPr>
                <w:rFonts w:hint="eastAsia" w:ascii="仿宋" w:hAnsi="仿宋" w:eastAsia="仿宋"/>
                <w:szCs w:val="21"/>
              </w:rPr>
              <w:t>其它：工作现场严禁吸烟。避免长期反复接触。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restart"/>
            <w:vAlign w:val="center"/>
          </w:tcPr>
          <w:p>
            <w:pPr>
              <w:jc w:val="center"/>
              <w:rPr>
                <w:rFonts w:ascii="仿宋" w:hAnsi="仿宋" w:eastAsia="仿宋"/>
                <w:szCs w:val="21"/>
              </w:rPr>
            </w:pPr>
            <w:r>
              <w:rPr>
                <w:rFonts w:hint="eastAsia" w:ascii="仿宋" w:hAnsi="仿宋" w:eastAsia="仿宋"/>
                <w:szCs w:val="21"/>
              </w:rPr>
              <w:t>燃烧</w:t>
            </w:r>
          </w:p>
        </w:tc>
        <w:tc>
          <w:tcPr>
            <w:tcW w:w="1079" w:type="dxa"/>
            <w:vAlign w:val="center"/>
          </w:tcPr>
          <w:p>
            <w:pPr>
              <w:jc w:val="center"/>
              <w:rPr>
                <w:rFonts w:ascii="仿宋" w:hAnsi="仿宋" w:eastAsia="仿宋"/>
                <w:szCs w:val="21"/>
              </w:rPr>
            </w:pPr>
            <w:r>
              <w:rPr>
                <w:rFonts w:hint="eastAsia" w:ascii="仿宋" w:hAnsi="仿宋" w:eastAsia="仿宋"/>
                <w:szCs w:val="21"/>
              </w:rPr>
              <w:t>燃烧性</w:t>
            </w:r>
          </w:p>
        </w:tc>
        <w:tc>
          <w:tcPr>
            <w:tcW w:w="1080" w:type="dxa"/>
            <w:gridSpan w:val="2"/>
            <w:vAlign w:val="center"/>
          </w:tcPr>
          <w:p>
            <w:pPr>
              <w:rPr>
                <w:rFonts w:ascii="仿宋" w:hAnsi="仿宋" w:eastAsia="仿宋"/>
                <w:szCs w:val="21"/>
              </w:rPr>
            </w:pPr>
            <w:r>
              <w:rPr>
                <w:rFonts w:hint="eastAsia" w:ascii="仿宋" w:hAnsi="仿宋" w:eastAsia="仿宋"/>
                <w:szCs w:val="21"/>
              </w:rPr>
              <w:t>易燃</w:t>
            </w:r>
          </w:p>
        </w:tc>
        <w:tc>
          <w:tcPr>
            <w:tcW w:w="1620" w:type="dxa"/>
            <w:gridSpan w:val="2"/>
            <w:vAlign w:val="center"/>
          </w:tcPr>
          <w:p>
            <w:pPr>
              <w:rPr>
                <w:rFonts w:ascii="仿宋" w:hAnsi="仿宋" w:eastAsia="仿宋"/>
                <w:szCs w:val="21"/>
              </w:rPr>
            </w:pPr>
            <w:r>
              <w:rPr>
                <w:rFonts w:hint="eastAsia" w:ascii="仿宋" w:hAnsi="仿宋" w:eastAsia="仿宋"/>
                <w:szCs w:val="21"/>
              </w:rPr>
              <w:t>建规火险分级</w:t>
            </w:r>
          </w:p>
        </w:tc>
        <w:tc>
          <w:tcPr>
            <w:tcW w:w="1260" w:type="dxa"/>
            <w:gridSpan w:val="2"/>
            <w:vAlign w:val="center"/>
          </w:tcPr>
          <w:p>
            <w:pPr>
              <w:rPr>
                <w:rFonts w:ascii="仿宋" w:hAnsi="仿宋" w:eastAsia="仿宋"/>
                <w:szCs w:val="21"/>
              </w:rPr>
            </w:pPr>
            <w:r>
              <w:rPr>
                <w:rFonts w:hint="eastAsia" w:ascii="仿宋" w:hAnsi="仿宋" w:eastAsia="仿宋"/>
                <w:szCs w:val="21"/>
              </w:rPr>
              <w:t>甲</w:t>
            </w:r>
          </w:p>
        </w:tc>
        <w:tc>
          <w:tcPr>
            <w:tcW w:w="1260" w:type="dxa"/>
            <w:vAlign w:val="center"/>
          </w:tcPr>
          <w:p>
            <w:pPr>
              <w:rPr>
                <w:rFonts w:ascii="仿宋" w:hAnsi="仿宋" w:eastAsia="仿宋"/>
                <w:szCs w:val="21"/>
              </w:rPr>
            </w:pPr>
            <w:r>
              <w:rPr>
                <w:rFonts w:hint="eastAsia" w:ascii="仿宋" w:hAnsi="仿宋" w:eastAsia="仿宋"/>
                <w:szCs w:val="21"/>
              </w:rPr>
              <w:t>稳定性</w:t>
            </w:r>
          </w:p>
        </w:tc>
        <w:tc>
          <w:tcPr>
            <w:tcW w:w="1461" w:type="dxa"/>
            <w:gridSpan w:val="2"/>
            <w:vAlign w:val="center"/>
          </w:tcPr>
          <w:p>
            <w:pPr>
              <w:rPr>
                <w:rFonts w:ascii="仿宋" w:hAnsi="仿宋" w:eastAsia="仿宋"/>
                <w:szCs w:val="21"/>
              </w:rPr>
            </w:pPr>
            <w:r>
              <w:rPr>
                <w:rFonts w:hint="eastAsia" w:ascii="仿宋" w:hAnsi="仿宋" w:eastAsia="仿宋"/>
                <w:szCs w:val="21"/>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vAlign w:val="center"/>
          </w:tcPr>
          <w:p>
            <w:pPr>
              <w:jc w:val="center"/>
              <w:rPr>
                <w:rFonts w:ascii="仿宋" w:hAnsi="仿宋" w:eastAsia="仿宋"/>
                <w:szCs w:val="21"/>
              </w:rPr>
            </w:pPr>
          </w:p>
        </w:tc>
        <w:tc>
          <w:tcPr>
            <w:tcW w:w="1079" w:type="dxa"/>
            <w:vAlign w:val="center"/>
          </w:tcPr>
          <w:p>
            <w:pPr>
              <w:jc w:val="center"/>
              <w:rPr>
                <w:rFonts w:ascii="仿宋" w:hAnsi="仿宋" w:eastAsia="仿宋"/>
                <w:szCs w:val="21"/>
              </w:rPr>
            </w:pPr>
            <w:r>
              <w:rPr>
                <w:rFonts w:hint="eastAsia" w:ascii="仿宋" w:hAnsi="仿宋" w:eastAsia="仿宋"/>
                <w:szCs w:val="21"/>
              </w:rPr>
              <w:t>闪点（℃）</w:t>
            </w:r>
          </w:p>
        </w:tc>
        <w:tc>
          <w:tcPr>
            <w:tcW w:w="1080" w:type="dxa"/>
            <w:gridSpan w:val="2"/>
            <w:vAlign w:val="center"/>
          </w:tcPr>
          <w:p>
            <w:pPr>
              <w:rPr>
                <w:rFonts w:ascii="仿宋" w:hAnsi="仿宋" w:eastAsia="仿宋"/>
                <w:szCs w:val="21"/>
              </w:rPr>
            </w:pPr>
            <w:r>
              <w:rPr>
                <w:rFonts w:hint="eastAsia" w:ascii="微软雅黑" w:hAnsi="微软雅黑" w:eastAsia="微软雅黑" w:cs="微软雅黑"/>
                <w:i w:val="0"/>
                <w:caps w:val="0"/>
                <w:color w:val="333333"/>
                <w:spacing w:val="8"/>
                <w:sz w:val="21"/>
                <w:szCs w:val="21"/>
                <w:shd w:val="clear" w:fill="FFFFFF"/>
                <w:lang w:val="en-US" w:eastAsia="zh-CN"/>
              </w:rPr>
              <w:t>-50</w:t>
            </w:r>
            <w:r>
              <w:rPr>
                <w:rFonts w:ascii="微软雅黑" w:hAnsi="微软雅黑" w:eastAsia="微软雅黑" w:cs="微软雅黑"/>
                <w:i w:val="0"/>
                <w:caps w:val="0"/>
                <w:color w:val="333333"/>
                <w:spacing w:val="8"/>
                <w:sz w:val="21"/>
                <w:szCs w:val="21"/>
                <w:shd w:val="clear" w:fill="FFFFFF"/>
              </w:rPr>
              <w:t xml:space="preserve"> ℃</w:t>
            </w:r>
            <w:r>
              <w:rPr>
                <w:rFonts w:hint="eastAsia" w:ascii="微软雅黑" w:hAnsi="微软雅黑" w:eastAsia="微软雅黑" w:cs="微软雅黑"/>
                <w:i w:val="0"/>
                <w:caps w:val="0"/>
                <w:color w:val="333333"/>
                <w:spacing w:val="8"/>
                <w:sz w:val="21"/>
                <w:szCs w:val="21"/>
                <w:shd w:val="clear" w:fill="FFFFFF"/>
              </w:rPr>
              <w:t> </w:t>
            </w:r>
          </w:p>
        </w:tc>
        <w:tc>
          <w:tcPr>
            <w:tcW w:w="1620" w:type="dxa"/>
            <w:gridSpan w:val="2"/>
            <w:vAlign w:val="center"/>
          </w:tcPr>
          <w:p>
            <w:pPr>
              <w:rPr>
                <w:rFonts w:ascii="仿宋" w:hAnsi="仿宋" w:eastAsia="仿宋"/>
                <w:szCs w:val="21"/>
              </w:rPr>
            </w:pPr>
            <w:r>
              <w:rPr>
                <w:rFonts w:hint="eastAsia" w:ascii="仿宋" w:hAnsi="仿宋" w:eastAsia="仿宋"/>
                <w:szCs w:val="21"/>
              </w:rPr>
              <w:t>爆炸极限（V%）</w:t>
            </w:r>
          </w:p>
        </w:tc>
        <w:tc>
          <w:tcPr>
            <w:tcW w:w="1260" w:type="dxa"/>
            <w:gridSpan w:val="2"/>
            <w:vAlign w:val="center"/>
          </w:tcPr>
          <w:p>
            <w:pPr>
              <w:rPr>
                <w:rFonts w:hint="default" w:ascii="仿宋" w:hAnsi="仿宋" w:eastAsia="仿宋"/>
                <w:szCs w:val="21"/>
                <w:lang w:val="en-US" w:eastAsia="zh-CN"/>
              </w:rPr>
            </w:pPr>
            <w:r>
              <w:rPr>
                <w:rFonts w:hint="eastAsia" w:ascii="仿宋" w:hAnsi="仿宋" w:eastAsia="仿宋"/>
                <w:szCs w:val="21"/>
              </w:rPr>
              <w:t>1.3～</w:t>
            </w:r>
            <w:r>
              <w:rPr>
                <w:rFonts w:hint="eastAsia" w:ascii="仿宋" w:hAnsi="仿宋" w:eastAsia="仿宋"/>
                <w:szCs w:val="21"/>
                <w:lang w:val="en-US" w:eastAsia="zh-CN"/>
              </w:rPr>
              <w:t>6.0</w:t>
            </w:r>
          </w:p>
        </w:tc>
        <w:tc>
          <w:tcPr>
            <w:tcW w:w="1260" w:type="dxa"/>
            <w:vAlign w:val="center"/>
          </w:tcPr>
          <w:p>
            <w:pPr>
              <w:rPr>
                <w:rFonts w:ascii="仿宋" w:hAnsi="仿宋" w:eastAsia="仿宋"/>
                <w:szCs w:val="21"/>
              </w:rPr>
            </w:pPr>
            <w:r>
              <w:rPr>
                <w:rFonts w:hint="eastAsia" w:ascii="仿宋" w:hAnsi="仿宋" w:eastAsia="仿宋"/>
                <w:szCs w:val="21"/>
              </w:rPr>
              <w:t>禁忌物</w:t>
            </w:r>
          </w:p>
        </w:tc>
        <w:tc>
          <w:tcPr>
            <w:tcW w:w="1461" w:type="dxa"/>
            <w:gridSpan w:val="2"/>
            <w:vAlign w:val="center"/>
          </w:tcPr>
          <w:p>
            <w:pPr>
              <w:rPr>
                <w:rFonts w:ascii="仿宋" w:hAnsi="仿宋" w:eastAsia="仿宋"/>
                <w:szCs w:val="21"/>
              </w:rPr>
            </w:pPr>
            <w:r>
              <w:rPr>
                <w:rFonts w:hint="eastAsia" w:ascii="仿宋" w:hAnsi="仿宋" w:eastAsia="仿宋"/>
                <w:szCs w:val="21"/>
              </w:rPr>
              <w:t>强氧化剂、卤素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continue"/>
            <w:vAlign w:val="center"/>
          </w:tcPr>
          <w:p>
            <w:pPr>
              <w:jc w:val="center"/>
              <w:rPr>
                <w:rFonts w:ascii="仿宋" w:hAnsi="仿宋" w:eastAsia="仿宋"/>
                <w:szCs w:val="21"/>
              </w:rPr>
            </w:pPr>
          </w:p>
        </w:tc>
        <w:tc>
          <w:tcPr>
            <w:tcW w:w="1079" w:type="dxa"/>
            <w:vAlign w:val="center"/>
          </w:tcPr>
          <w:p>
            <w:pPr>
              <w:jc w:val="center"/>
              <w:rPr>
                <w:rFonts w:ascii="仿宋" w:hAnsi="仿宋" w:eastAsia="仿宋"/>
                <w:szCs w:val="21"/>
              </w:rPr>
            </w:pPr>
            <w:r>
              <w:rPr>
                <w:rFonts w:hint="eastAsia" w:ascii="仿宋" w:hAnsi="仿宋" w:eastAsia="仿宋"/>
                <w:szCs w:val="21"/>
              </w:rPr>
              <w:t>聚合危害</w:t>
            </w:r>
          </w:p>
        </w:tc>
        <w:tc>
          <w:tcPr>
            <w:tcW w:w="2700" w:type="dxa"/>
            <w:gridSpan w:val="4"/>
            <w:vAlign w:val="center"/>
          </w:tcPr>
          <w:p>
            <w:pPr>
              <w:rPr>
                <w:rFonts w:ascii="仿宋" w:hAnsi="仿宋" w:eastAsia="仿宋"/>
                <w:szCs w:val="21"/>
              </w:rPr>
            </w:pPr>
            <w:r>
              <w:rPr>
                <w:rFonts w:hint="eastAsia" w:ascii="仿宋" w:hAnsi="仿宋" w:eastAsia="仿宋"/>
                <w:szCs w:val="21"/>
              </w:rPr>
              <w:t>不聚合</w:t>
            </w:r>
          </w:p>
        </w:tc>
        <w:tc>
          <w:tcPr>
            <w:tcW w:w="2520" w:type="dxa"/>
            <w:gridSpan w:val="3"/>
            <w:vAlign w:val="center"/>
          </w:tcPr>
          <w:p>
            <w:pPr>
              <w:rPr>
                <w:rFonts w:ascii="仿宋" w:hAnsi="仿宋" w:eastAsia="仿宋"/>
                <w:szCs w:val="21"/>
              </w:rPr>
            </w:pPr>
            <w:r>
              <w:rPr>
                <w:rFonts w:hint="eastAsia" w:ascii="仿宋" w:hAnsi="仿宋" w:eastAsia="仿宋"/>
                <w:szCs w:val="21"/>
              </w:rPr>
              <w:t>燃烧分解产物</w:t>
            </w:r>
          </w:p>
        </w:tc>
        <w:tc>
          <w:tcPr>
            <w:tcW w:w="1461" w:type="dxa"/>
            <w:gridSpan w:val="2"/>
            <w:vAlign w:val="center"/>
          </w:tcPr>
          <w:p>
            <w:pPr>
              <w:rPr>
                <w:rFonts w:ascii="仿宋" w:hAnsi="仿宋" w:eastAsia="仿宋"/>
                <w:szCs w:val="21"/>
              </w:rPr>
            </w:pPr>
            <w:r>
              <w:rPr>
                <w:rFonts w:hint="eastAsia" w:ascii="仿宋" w:hAnsi="仿宋" w:eastAsia="仿宋"/>
                <w:szCs w:val="21"/>
              </w:rPr>
              <w:t>CO、CO</w:t>
            </w:r>
            <w:r>
              <w:rPr>
                <w:rFonts w:hint="eastAsia" w:ascii="仿宋" w:hAnsi="仿宋" w:eastAsia="仿宋"/>
                <w:szCs w:val="21"/>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39" w:type="dxa"/>
            <w:vMerge w:val="restart"/>
            <w:vAlign w:val="center"/>
          </w:tcPr>
          <w:p>
            <w:pPr>
              <w:jc w:val="center"/>
              <w:rPr>
                <w:rFonts w:ascii="仿宋" w:hAnsi="仿宋" w:eastAsia="仿宋"/>
                <w:szCs w:val="21"/>
              </w:rPr>
            </w:pPr>
            <w:r>
              <w:rPr>
                <w:rFonts w:hint="eastAsia" w:ascii="仿宋" w:hAnsi="仿宋" w:eastAsia="仿宋"/>
                <w:szCs w:val="21"/>
              </w:rPr>
              <w:t>爆炸危害性</w:t>
            </w:r>
          </w:p>
        </w:tc>
        <w:tc>
          <w:tcPr>
            <w:tcW w:w="1079" w:type="dxa"/>
            <w:tcBorders>
              <w:right w:val="single" w:color="auto" w:sz="4" w:space="0"/>
            </w:tcBorders>
            <w:vAlign w:val="center"/>
          </w:tcPr>
          <w:p>
            <w:pPr>
              <w:widowControl/>
              <w:jc w:val="center"/>
              <w:rPr>
                <w:rFonts w:ascii="仿宋" w:hAnsi="仿宋" w:eastAsia="仿宋"/>
                <w:szCs w:val="21"/>
              </w:rPr>
            </w:pPr>
            <w:r>
              <w:rPr>
                <w:rFonts w:hint="eastAsia" w:ascii="仿宋" w:hAnsi="仿宋" w:eastAsia="仿宋"/>
                <w:szCs w:val="21"/>
              </w:rPr>
              <w:t>危险特性</w:t>
            </w:r>
          </w:p>
        </w:tc>
        <w:tc>
          <w:tcPr>
            <w:tcW w:w="6681" w:type="dxa"/>
            <w:gridSpan w:val="9"/>
            <w:tcBorders>
              <w:right w:val="single" w:color="auto" w:sz="4" w:space="0"/>
            </w:tcBorders>
          </w:tcPr>
          <w:p>
            <w:pPr>
              <w:rPr>
                <w:rFonts w:ascii="仿宋" w:hAnsi="仿宋" w:eastAsia="仿宋"/>
                <w:szCs w:val="21"/>
              </w:rPr>
            </w:pPr>
            <w:r>
              <w:rPr>
                <w:rFonts w:hint="eastAsia" w:ascii="仿宋" w:hAnsi="仿宋" w:eastAsia="仿宋"/>
                <w:szCs w:val="21"/>
              </w:rPr>
              <w:t>蒸气与空气混合形成爆炸性混合物，遇明火、高热极易燃烧爆炸。与氧化剂发生强烈反应，引起燃烧或爆炸。其蒸气比空气重，能在较低处扩散到相当远的地方，遇明火会引着回燃。若遇高热，容器内压增大，有开裂和爆炸的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9" w:type="dxa"/>
            <w:vMerge w:val="continue"/>
          </w:tcPr>
          <w:p>
            <w:pPr>
              <w:rPr>
                <w:rFonts w:ascii="仿宋" w:hAnsi="仿宋" w:eastAsia="仿宋"/>
                <w:szCs w:val="21"/>
              </w:rPr>
            </w:pPr>
          </w:p>
        </w:tc>
        <w:tc>
          <w:tcPr>
            <w:tcW w:w="1079" w:type="dxa"/>
            <w:tcBorders>
              <w:right w:val="single" w:color="auto" w:sz="4" w:space="0"/>
            </w:tcBorders>
            <w:vAlign w:val="center"/>
          </w:tcPr>
          <w:p>
            <w:pPr>
              <w:widowControl/>
              <w:jc w:val="center"/>
              <w:rPr>
                <w:rFonts w:ascii="仿宋" w:hAnsi="仿宋" w:eastAsia="仿宋"/>
                <w:szCs w:val="21"/>
              </w:rPr>
            </w:pPr>
            <w:r>
              <w:rPr>
                <w:rFonts w:hint="eastAsia" w:ascii="仿宋" w:hAnsi="仿宋" w:eastAsia="仿宋"/>
                <w:szCs w:val="21"/>
              </w:rPr>
              <w:t>泄露处理</w:t>
            </w:r>
          </w:p>
        </w:tc>
        <w:tc>
          <w:tcPr>
            <w:tcW w:w="6681" w:type="dxa"/>
            <w:gridSpan w:val="9"/>
            <w:tcBorders>
              <w:right w:val="single" w:color="auto" w:sz="4" w:space="0"/>
            </w:tcBorders>
          </w:tcPr>
          <w:p>
            <w:pPr>
              <w:rPr>
                <w:rFonts w:ascii="仿宋" w:hAnsi="仿宋" w:eastAsia="仿宋"/>
                <w:szCs w:val="21"/>
              </w:rPr>
            </w:pPr>
            <w:r>
              <w:rPr>
                <w:rFonts w:hint="eastAsia" w:ascii="仿宋" w:hAnsi="仿宋" w:eastAsia="仿宋"/>
                <w:szCs w:val="21"/>
              </w:rPr>
              <w:t>疏散泄漏污染区人员至安全区，禁止无关人员进入污染区，切断火源。应急处理人员戴自给式呼吸器，穿化学防护服，不要直接接触泄漏物，勿使泄漏物与可燃物接触，在确保安全情况下堵漏。喷水雾减慢挥发，但不要对泄漏物和泄漏点直接喷水用砂土或其它不燃性吸附剂混合吸收，然后收集运至废物处理场所。如果大量泄漏，在技术人员的指导下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39" w:type="dxa"/>
            <w:vMerge w:val="continue"/>
          </w:tcPr>
          <w:p>
            <w:pPr>
              <w:rPr>
                <w:rFonts w:ascii="仿宋" w:hAnsi="仿宋" w:eastAsia="仿宋"/>
                <w:szCs w:val="21"/>
              </w:rPr>
            </w:pPr>
          </w:p>
        </w:tc>
        <w:tc>
          <w:tcPr>
            <w:tcW w:w="1079" w:type="dxa"/>
            <w:tcBorders>
              <w:right w:val="single" w:color="auto" w:sz="4" w:space="0"/>
            </w:tcBorders>
            <w:vAlign w:val="center"/>
          </w:tcPr>
          <w:p>
            <w:pPr>
              <w:jc w:val="center"/>
              <w:rPr>
                <w:rFonts w:ascii="仿宋" w:hAnsi="仿宋" w:eastAsia="仿宋"/>
                <w:szCs w:val="21"/>
              </w:rPr>
            </w:pPr>
            <w:r>
              <w:rPr>
                <w:rFonts w:hint="eastAsia" w:ascii="仿宋" w:hAnsi="仿宋" w:eastAsia="仿宋"/>
                <w:szCs w:val="21"/>
              </w:rPr>
              <w:t>储    运</w:t>
            </w:r>
          </w:p>
        </w:tc>
        <w:tc>
          <w:tcPr>
            <w:tcW w:w="6681" w:type="dxa"/>
            <w:gridSpan w:val="9"/>
            <w:tcBorders>
              <w:right w:val="single" w:color="auto" w:sz="4" w:space="0"/>
            </w:tcBorders>
          </w:tcPr>
          <w:p>
            <w:pPr>
              <w:rPr>
                <w:rFonts w:ascii="仿宋" w:hAnsi="仿宋" w:eastAsia="仿宋"/>
                <w:szCs w:val="21"/>
              </w:rPr>
            </w:pPr>
            <w:r>
              <w:rPr>
                <w:rFonts w:hint="eastAsia" w:ascii="仿宋" w:hAnsi="仿宋" w:eastAsia="仿宋"/>
                <w:szCs w:val="21"/>
              </w:rPr>
              <w:t>保持容器密封，配备相应品种和数量的消防器材。罐储时要有防火防爆技术措施。禁止使用易产生火花的机械设备和工具。灌装要控制流速（不超过3m</w:t>
            </w:r>
            <w:r>
              <w:rPr>
                <w:rFonts w:hint="eastAsia" w:ascii="仿宋" w:hAnsi="仿宋" w:eastAsia="仿宋"/>
                <w:szCs w:val="21"/>
                <w:vertAlign w:val="superscript"/>
              </w:rPr>
              <w:t>3</w:t>
            </w:r>
            <w:r>
              <w:rPr>
                <w:rFonts w:hint="eastAsia" w:ascii="仿宋" w:hAnsi="仿宋" w:eastAsia="仿宋"/>
                <w:szCs w:val="21"/>
              </w:rPr>
              <w:t>/s）且有接地装置，防止静电积聚。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tcPr>
          <w:p>
            <w:pPr>
              <w:rPr>
                <w:rFonts w:ascii="仿宋" w:hAnsi="仿宋" w:eastAsia="仿宋"/>
                <w:szCs w:val="21"/>
              </w:rPr>
            </w:pPr>
          </w:p>
        </w:tc>
        <w:tc>
          <w:tcPr>
            <w:tcW w:w="1577" w:type="dxa"/>
            <w:gridSpan w:val="2"/>
            <w:tcBorders>
              <w:right w:val="single" w:color="auto" w:sz="4" w:space="0"/>
            </w:tcBorders>
          </w:tcPr>
          <w:p>
            <w:pPr>
              <w:widowControl/>
              <w:jc w:val="left"/>
              <w:rPr>
                <w:rFonts w:ascii="仿宋" w:hAnsi="仿宋" w:eastAsia="仿宋"/>
                <w:szCs w:val="21"/>
              </w:rPr>
            </w:pPr>
            <w:r>
              <w:rPr>
                <w:rFonts w:hint="eastAsia" w:ascii="仿宋" w:hAnsi="仿宋" w:eastAsia="仿宋"/>
                <w:szCs w:val="21"/>
              </w:rPr>
              <w:t>灭火剂（方法）</w:t>
            </w:r>
          </w:p>
        </w:tc>
        <w:tc>
          <w:tcPr>
            <w:tcW w:w="6183" w:type="dxa"/>
            <w:gridSpan w:val="8"/>
            <w:tcBorders>
              <w:right w:val="single" w:color="auto" w:sz="4" w:space="0"/>
            </w:tcBorders>
          </w:tcPr>
          <w:p>
            <w:pPr>
              <w:widowControl/>
              <w:jc w:val="left"/>
              <w:rPr>
                <w:rFonts w:ascii="仿宋" w:hAnsi="仿宋" w:eastAsia="仿宋"/>
                <w:szCs w:val="21"/>
              </w:rPr>
            </w:pPr>
            <w:r>
              <w:rPr>
                <w:rFonts w:hint="eastAsia" w:ascii="仿宋" w:hAnsi="仿宋" w:eastAsia="仿宋"/>
                <w:szCs w:val="21"/>
              </w:rPr>
              <w:t>泡沫、二氧化碳、干粉、砂土</w:t>
            </w:r>
          </w:p>
        </w:tc>
      </w:tr>
    </w:tbl>
    <w:p>
      <w:pPr>
        <w:spacing w:line="500" w:lineRule="exact"/>
        <w:outlineLvl w:val="2"/>
        <w:rPr>
          <w:rFonts w:ascii="仿宋" w:hAnsi="仿宋" w:eastAsia="仿宋"/>
          <w:b/>
          <w:sz w:val="28"/>
        </w:rPr>
      </w:pPr>
      <w:bookmarkStart w:id="28" w:name="_Toc382838796"/>
      <w:bookmarkStart w:id="29" w:name="_Toc18835"/>
      <w:r>
        <w:rPr>
          <w:rFonts w:hint="eastAsia" w:ascii="仿宋" w:hAnsi="仿宋" w:eastAsia="仿宋"/>
          <w:b/>
          <w:sz w:val="28"/>
        </w:rPr>
        <w:t>3.2柴油</w:t>
      </w:r>
      <w:bookmarkEnd w:id="28"/>
      <w:bookmarkEnd w:id="29"/>
    </w:p>
    <w:p>
      <w:pPr>
        <w:spacing w:line="500" w:lineRule="exact"/>
        <w:ind w:firstLine="420" w:firstLineChars="150"/>
        <w:rPr>
          <w:rFonts w:ascii="仿宋" w:hAnsi="仿宋" w:eastAsia="仿宋"/>
          <w:sz w:val="28"/>
        </w:rPr>
      </w:pPr>
      <w:r>
        <w:rPr>
          <w:rFonts w:hint="eastAsia" w:ascii="仿宋" w:hAnsi="仿宋" w:eastAsia="仿宋"/>
          <w:sz w:val="28"/>
        </w:rPr>
        <w:t xml:space="preserve"> 柴油属于</w:t>
      </w:r>
      <w:r>
        <w:rPr>
          <w:rFonts w:ascii="微软雅黑" w:hAnsi="微软雅黑" w:eastAsia="微软雅黑" w:cs="微软雅黑"/>
          <w:i w:val="0"/>
          <w:caps w:val="0"/>
          <w:color w:val="333333"/>
          <w:spacing w:val="8"/>
          <w:sz w:val="24"/>
          <w:szCs w:val="24"/>
          <w:shd w:val="clear" w:fill="FFFFFF"/>
        </w:rPr>
        <w:t>乙</w:t>
      </w:r>
      <w:r>
        <w:rPr>
          <w:rFonts w:hint="eastAsia" w:ascii="微软雅黑" w:hAnsi="微软雅黑" w:eastAsia="微软雅黑" w:cs="微软雅黑"/>
          <w:i w:val="0"/>
          <w:caps w:val="0"/>
          <w:color w:val="333333"/>
          <w:spacing w:val="8"/>
          <w:sz w:val="24"/>
          <w:szCs w:val="24"/>
          <w:shd w:val="clear" w:fill="FFFFFF"/>
          <w:vertAlign w:val="subscript"/>
        </w:rPr>
        <w:t>B</w:t>
      </w:r>
      <w:r>
        <w:rPr>
          <w:rFonts w:hint="eastAsia" w:ascii="仿宋" w:hAnsi="仿宋" w:eastAsia="仿宋"/>
          <w:sz w:val="28"/>
        </w:rPr>
        <w:t>（闭杯闪点</w:t>
      </w:r>
      <w:r>
        <w:rPr>
          <w:rFonts w:hint="eastAsia" w:ascii="微软雅黑" w:hAnsi="微软雅黑" w:eastAsia="微软雅黑" w:cs="微软雅黑"/>
          <w:i w:val="0"/>
          <w:caps w:val="0"/>
          <w:color w:val="333333"/>
          <w:spacing w:val="8"/>
          <w:sz w:val="24"/>
          <w:szCs w:val="24"/>
          <w:shd w:val="clear" w:fill="FFFFFF"/>
        </w:rPr>
        <w:t>＞45℃至＜60℃</w:t>
      </w:r>
      <w:r>
        <w:rPr>
          <w:rFonts w:hint="eastAsia" w:ascii="仿宋" w:hAnsi="仿宋" w:eastAsia="仿宋"/>
          <w:sz w:val="28"/>
        </w:rPr>
        <w:t>）火灾危险物质，柴油理化性质见表3-3。</w:t>
      </w:r>
    </w:p>
    <w:p>
      <w:pPr>
        <w:spacing w:line="500" w:lineRule="exact"/>
        <w:ind w:firstLine="361" w:firstLineChars="150"/>
        <w:jc w:val="center"/>
        <w:rPr>
          <w:rFonts w:hint="eastAsia" w:ascii="仿宋" w:hAnsi="仿宋" w:eastAsia="仿宋"/>
          <w:b/>
          <w:sz w:val="24"/>
        </w:rPr>
      </w:pPr>
    </w:p>
    <w:p>
      <w:pPr>
        <w:spacing w:line="500" w:lineRule="exact"/>
        <w:ind w:firstLine="361" w:firstLineChars="150"/>
        <w:jc w:val="center"/>
        <w:rPr>
          <w:rFonts w:hint="eastAsia" w:ascii="仿宋" w:hAnsi="仿宋" w:eastAsia="仿宋"/>
          <w:b/>
          <w:sz w:val="24"/>
        </w:rPr>
      </w:pPr>
    </w:p>
    <w:p>
      <w:pPr>
        <w:spacing w:line="500" w:lineRule="exact"/>
        <w:ind w:firstLine="361" w:firstLineChars="150"/>
        <w:jc w:val="center"/>
        <w:rPr>
          <w:rFonts w:ascii="仿宋" w:hAnsi="仿宋" w:eastAsia="仿宋"/>
          <w:b/>
          <w:sz w:val="24"/>
        </w:rPr>
      </w:pPr>
      <w:r>
        <w:rPr>
          <w:rFonts w:hint="eastAsia" w:ascii="仿宋" w:hAnsi="仿宋" w:eastAsia="仿宋"/>
          <w:b/>
          <w:sz w:val="24"/>
        </w:rPr>
        <w:t>表3-3  柴油理化特性</w:t>
      </w:r>
    </w:p>
    <w:tbl>
      <w:tblPr>
        <w:tblStyle w:val="14"/>
        <w:tblW w:w="8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1786"/>
        <w:gridCol w:w="1966"/>
        <w:gridCol w:w="628"/>
        <w:gridCol w:w="1702"/>
        <w:gridCol w:w="339"/>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restart"/>
            <w:vAlign w:val="center"/>
          </w:tcPr>
          <w:p>
            <w:pPr>
              <w:rPr>
                <w:rFonts w:ascii="仿宋" w:hAnsi="仿宋" w:eastAsia="仿宋"/>
                <w:szCs w:val="21"/>
              </w:rPr>
            </w:pPr>
            <w:r>
              <w:rPr>
                <w:rFonts w:hint="eastAsia" w:ascii="仿宋" w:hAnsi="仿宋" w:eastAsia="仿宋"/>
                <w:szCs w:val="21"/>
              </w:rPr>
              <w:t>标识</w:t>
            </w:r>
          </w:p>
        </w:tc>
        <w:tc>
          <w:tcPr>
            <w:tcW w:w="4380" w:type="dxa"/>
            <w:gridSpan w:val="3"/>
          </w:tcPr>
          <w:p>
            <w:pPr>
              <w:rPr>
                <w:rFonts w:ascii="仿宋" w:hAnsi="仿宋" w:eastAsia="仿宋"/>
                <w:szCs w:val="21"/>
              </w:rPr>
            </w:pPr>
            <w:r>
              <w:rPr>
                <w:rFonts w:hint="eastAsia" w:ascii="仿宋" w:hAnsi="仿宋" w:eastAsia="仿宋"/>
                <w:szCs w:val="21"/>
              </w:rPr>
              <w:t>英文名：Diesel  oil  Diesel  fuel</w:t>
            </w:r>
          </w:p>
        </w:tc>
        <w:tc>
          <w:tcPr>
            <w:tcW w:w="4021" w:type="dxa"/>
            <w:gridSpan w:val="3"/>
          </w:tcPr>
          <w:p>
            <w:pPr>
              <w:rPr>
                <w:rFonts w:hint="eastAsia" w:ascii="仿宋" w:hAnsi="仿宋" w:eastAsia="仿宋"/>
                <w:szCs w:val="21"/>
                <w:lang w:eastAsia="zh-CN"/>
              </w:rPr>
            </w:pPr>
            <w:r>
              <w:rPr>
                <w:rFonts w:hint="eastAsia" w:ascii="仿宋" w:hAnsi="仿宋" w:eastAsia="仿宋"/>
                <w:szCs w:val="21"/>
              </w:rPr>
              <w:t>CAS No.：</w:t>
            </w:r>
            <w:r>
              <w:rPr>
                <w:rFonts w:hint="eastAsia" w:ascii="仿宋" w:hAnsi="仿宋" w:eastAsia="仿宋"/>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vAlign w:val="center"/>
          </w:tcPr>
          <w:p>
            <w:pPr>
              <w:rPr>
                <w:rFonts w:ascii="仿宋" w:hAnsi="仿宋" w:eastAsia="仿宋"/>
                <w:szCs w:val="21"/>
              </w:rPr>
            </w:pPr>
          </w:p>
        </w:tc>
        <w:tc>
          <w:tcPr>
            <w:tcW w:w="4380" w:type="dxa"/>
            <w:gridSpan w:val="3"/>
          </w:tcPr>
          <w:p>
            <w:pPr>
              <w:rPr>
                <w:rFonts w:ascii="仿宋" w:hAnsi="仿宋" w:eastAsia="仿宋"/>
                <w:szCs w:val="21"/>
              </w:rPr>
            </w:pPr>
            <w:r>
              <w:rPr>
                <w:rFonts w:hint="eastAsia" w:ascii="仿宋" w:hAnsi="仿宋" w:eastAsia="仿宋"/>
                <w:szCs w:val="21"/>
              </w:rPr>
              <w:t>分子式：</w:t>
            </w:r>
          </w:p>
        </w:tc>
        <w:tc>
          <w:tcPr>
            <w:tcW w:w="4021" w:type="dxa"/>
            <w:gridSpan w:val="3"/>
          </w:tcPr>
          <w:p>
            <w:pPr>
              <w:rPr>
                <w:rFonts w:ascii="仿宋" w:hAnsi="仿宋" w:eastAsia="仿宋"/>
                <w:szCs w:val="21"/>
              </w:rPr>
            </w:pPr>
            <w:r>
              <w:rPr>
                <w:rFonts w:hint="eastAsia" w:ascii="仿宋" w:hAnsi="仿宋" w:eastAsia="仿宋"/>
                <w:szCs w:val="21"/>
              </w:rPr>
              <w:t>分子量：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restart"/>
            <w:vAlign w:val="center"/>
          </w:tcPr>
          <w:p>
            <w:pPr>
              <w:rPr>
                <w:rFonts w:ascii="仿宋" w:hAnsi="仿宋" w:eastAsia="仿宋"/>
                <w:szCs w:val="21"/>
              </w:rPr>
            </w:pPr>
            <w:r>
              <w:rPr>
                <w:rFonts w:hint="eastAsia" w:ascii="仿宋" w:hAnsi="仿宋" w:eastAsia="仿宋"/>
                <w:szCs w:val="21"/>
              </w:rPr>
              <w:t>理化特性</w:t>
            </w:r>
          </w:p>
        </w:tc>
        <w:tc>
          <w:tcPr>
            <w:tcW w:w="1786" w:type="dxa"/>
          </w:tcPr>
          <w:p>
            <w:pPr>
              <w:rPr>
                <w:rFonts w:ascii="仿宋" w:hAnsi="仿宋" w:eastAsia="仿宋"/>
                <w:szCs w:val="21"/>
              </w:rPr>
            </w:pPr>
            <w:r>
              <w:rPr>
                <w:rFonts w:hint="eastAsia" w:ascii="仿宋" w:hAnsi="仿宋" w:eastAsia="仿宋"/>
                <w:szCs w:val="21"/>
              </w:rPr>
              <w:t>外观与形状</w:t>
            </w:r>
          </w:p>
        </w:tc>
        <w:tc>
          <w:tcPr>
            <w:tcW w:w="6615" w:type="dxa"/>
            <w:gridSpan w:val="5"/>
          </w:tcPr>
          <w:p>
            <w:pPr>
              <w:rPr>
                <w:rFonts w:ascii="仿宋" w:hAnsi="仿宋" w:eastAsia="仿宋"/>
                <w:szCs w:val="21"/>
              </w:rPr>
            </w:pPr>
            <w:r>
              <w:rPr>
                <w:rFonts w:hint="eastAsia" w:ascii="仿宋" w:hAnsi="仿宋" w:eastAsia="仿宋"/>
                <w:szCs w:val="21"/>
              </w:rPr>
              <w:t>稍有粘性的浅黄至棕色油状液体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vAlign w:val="center"/>
          </w:tcPr>
          <w:p>
            <w:pPr>
              <w:rPr>
                <w:rFonts w:ascii="仿宋" w:hAnsi="仿宋" w:eastAsia="仿宋"/>
                <w:szCs w:val="21"/>
              </w:rPr>
            </w:pPr>
          </w:p>
        </w:tc>
        <w:tc>
          <w:tcPr>
            <w:tcW w:w="1786" w:type="dxa"/>
          </w:tcPr>
          <w:p>
            <w:pPr>
              <w:rPr>
                <w:rFonts w:ascii="仿宋" w:hAnsi="仿宋" w:eastAsia="仿宋"/>
                <w:szCs w:val="21"/>
              </w:rPr>
            </w:pPr>
            <w:r>
              <w:rPr>
                <w:rFonts w:hint="eastAsia" w:ascii="仿宋" w:hAnsi="仿宋" w:eastAsia="仿宋"/>
                <w:szCs w:val="21"/>
              </w:rPr>
              <w:t>成分</w:t>
            </w:r>
          </w:p>
        </w:tc>
        <w:tc>
          <w:tcPr>
            <w:tcW w:w="6615" w:type="dxa"/>
            <w:gridSpan w:val="5"/>
          </w:tcPr>
          <w:p>
            <w:pPr>
              <w:rPr>
                <w:rFonts w:ascii="仿宋" w:hAnsi="仿宋" w:eastAsia="仿宋"/>
                <w:szCs w:val="21"/>
              </w:rPr>
            </w:pPr>
            <w:r>
              <w:rPr>
                <w:rFonts w:hint="eastAsia" w:ascii="仿宋" w:hAnsi="仿宋" w:eastAsia="仿宋"/>
                <w:szCs w:val="21"/>
              </w:rPr>
              <w:t>烷烃、芳烃、烯烃等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vAlign w:val="center"/>
          </w:tcPr>
          <w:p>
            <w:pPr>
              <w:rPr>
                <w:rFonts w:ascii="仿宋" w:hAnsi="仿宋" w:eastAsia="仿宋"/>
                <w:szCs w:val="21"/>
              </w:rPr>
            </w:pPr>
          </w:p>
        </w:tc>
        <w:tc>
          <w:tcPr>
            <w:tcW w:w="1786" w:type="dxa"/>
          </w:tcPr>
          <w:p>
            <w:pPr>
              <w:rPr>
                <w:rFonts w:ascii="仿宋" w:hAnsi="仿宋" w:eastAsia="仿宋"/>
                <w:szCs w:val="21"/>
              </w:rPr>
            </w:pPr>
            <w:r>
              <w:rPr>
                <w:rFonts w:hint="eastAsia" w:ascii="仿宋" w:hAnsi="仿宋" w:eastAsia="仿宋"/>
                <w:szCs w:val="21"/>
              </w:rPr>
              <w:t>沸程（℃）</w:t>
            </w:r>
          </w:p>
        </w:tc>
        <w:tc>
          <w:tcPr>
            <w:tcW w:w="2594" w:type="dxa"/>
            <w:gridSpan w:val="2"/>
          </w:tcPr>
          <w:p>
            <w:pPr>
              <w:rPr>
                <w:rFonts w:ascii="仿宋" w:hAnsi="仿宋" w:eastAsia="仿宋"/>
                <w:szCs w:val="21"/>
              </w:rPr>
            </w:pPr>
            <w:r>
              <w:rPr>
                <w:rFonts w:hint="eastAsia" w:ascii="仿宋" w:hAnsi="仿宋" w:eastAsia="仿宋"/>
                <w:szCs w:val="21"/>
              </w:rPr>
              <w:t>＞35</w:t>
            </w:r>
          </w:p>
        </w:tc>
        <w:tc>
          <w:tcPr>
            <w:tcW w:w="2041" w:type="dxa"/>
            <w:gridSpan w:val="2"/>
          </w:tcPr>
          <w:p>
            <w:pPr>
              <w:rPr>
                <w:rFonts w:ascii="仿宋" w:hAnsi="仿宋" w:eastAsia="仿宋"/>
                <w:szCs w:val="21"/>
              </w:rPr>
            </w:pPr>
            <w:r>
              <w:rPr>
                <w:rFonts w:hint="eastAsia" w:ascii="仿宋" w:hAnsi="仿宋" w:eastAsia="仿宋"/>
                <w:szCs w:val="21"/>
              </w:rPr>
              <w:t>相对密度（水=1）</w:t>
            </w:r>
          </w:p>
        </w:tc>
        <w:tc>
          <w:tcPr>
            <w:tcW w:w="1980" w:type="dxa"/>
          </w:tcPr>
          <w:p>
            <w:pPr>
              <w:rPr>
                <w:rFonts w:ascii="仿宋" w:hAnsi="仿宋" w:eastAsia="仿宋"/>
                <w:szCs w:val="21"/>
              </w:rPr>
            </w:pPr>
            <w:r>
              <w:rPr>
                <w:rFonts w:hint="eastAsia" w:ascii="仿宋" w:hAnsi="仿宋" w:eastAsia="仿宋"/>
                <w:szCs w:val="21"/>
              </w:rPr>
              <w:t>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vAlign w:val="center"/>
          </w:tcPr>
          <w:p>
            <w:pPr>
              <w:rPr>
                <w:rFonts w:ascii="仿宋" w:hAnsi="仿宋" w:eastAsia="仿宋"/>
                <w:szCs w:val="21"/>
              </w:rPr>
            </w:pPr>
          </w:p>
        </w:tc>
        <w:tc>
          <w:tcPr>
            <w:tcW w:w="1786" w:type="dxa"/>
          </w:tcPr>
          <w:p>
            <w:pPr>
              <w:rPr>
                <w:rFonts w:ascii="仿宋" w:hAnsi="仿宋" w:eastAsia="仿宋"/>
                <w:szCs w:val="21"/>
              </w:rPr>
            </w:pPr>
            <w:r>
              <w:rPr>
                <w:rFonts w:hint="eastAsia" w:ascii="仿宋" w:hAnsi="仿宋" w:eastAsia="仿宋"/>
                <w:szCs w:val="21"/>
              </w:rPr>
              <w:t>熔点（℃）</w:t>
            </w:r>
          </w:p>
        </w:tc>
        <w:tc>
          <w:tcPr>
            <w:tcW w:w="2594" w:type="dxa"/>
            <w:gridSpan w:val="2"/>
          </w:tcPr>
          <w:p>
            <w:pPr>
              <w:rPr>
                <w:rFonts w:ascii="仿宋" w:hAnsi="仿宋" w:eastAsia="仿宋"/>
                <w:szCs w:val="21"/>
              </w:rPr>
            </w:pPr>
            <w:r>
              <w:rPr>
                <w:rFonts w:hint="eastAsia" w:ascii="仿宋" w:hAnsi="仿宋" w:eastAsia="仿宋"/>
                <w:szCs w:val="21"/>
              </w:rPr>
              <w:t>无资料</w:t>
            </w:r>
          </w:p>
        </w:tc>
        <w:tc>
          <w:tcPr>
            <w:tcW w:w="2041" w:type="dxa"/>
            <w:gridSpan w:val="2"/>
          </w:tcPr>
          <w:p>
            <w:pPr>
              <w:rPr>
                <w:rFonts w:ascii="仿宋" w:hAnsi="仿宋" w:eastAsia="仿宋"/>
                <w:szCs w:val="21"/>
              </w:rPr>
            </w:pPr>
            <w:r>
              <w:rPr>
                <w:rFonts w:hint="eastAsia" w:ascii="仿宋" w:hAnsi="仿宋" w:eastAsia="仿宋"/>
                <w:szCs w:val="21"/>
              </w:rPr>
              <w:t>燃烧热（BTU/1b）</w:t>
            </w:r>
          </w:p>
        </w:tc>
        <w:tc>
          <w:tcPr>
            <w:tcW w:w="1980" w:type="dxa"/>
          </w:tcPr>
          <w:p>
            <w:pPr>
              <w:rPr>
                <w:rFonts w:ascii="仿宋" w:hAnsi="仿宋" w:eastAsia="仿宋"/>
                <w:szCs w:val="21"/>
              </w:rPr>
            </w:pPr>
            <w:r>
              <w:rPr>
                <w:rFonts w:hint="eastAsia" w:ascii="仿宋" w:hAnsi="仿宋" w:eastAsia="仿宋"/>
                <w:szCs w:val="21"/>
              </w:rPr>
              <w:t>18. 7×10</w:t>
            </w:r>
            <w:r>
              <w:rPr>
                <w:rFonts w:hint="eastAsia" w:ascii="仿宋" w:hAnsi="仿宋" w:eastAsia="仿宋"/>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428" w:type="dxa"/>
            <w:vMerge w:val="restart"/>
            <w:vAlign w:val="center"/>
          </w:tcPr>
          <w:p>
            <w:pPr>
              <w:rPr>
                <w:rFonts w:ascii="仿宋" w:hAnsi="仿宋" w:eastAsia="仿宋"/>
                <w:szCs w:val="21"/>
              </w:rPr>
            </w:pPr>
            <w:r>
              <w:rPr>
                <w:rFonts w:hint="eastAsia" w:ascii="仿宋" w:hAnsi="仿宋" w:eastAsia="仿宋"/>
                <w:szCs w:val="21"/>
              </w:rPr>
              <w:t>毒性</w:t>
            </w:r>
          </w:p>
          <w:p>
            <w:pPr>
              <w:rPr>
                <w:rFonts w:ascii="仿宋" w:hAnsi="仿宋" w:eastAsia="仿宋"/>
                <w:szCs w:val="21"/>
              </w:rPr>
            </w:pPr>
            <w:r>
              <w:rPr>
                <w:rFonts w:hint="eastAsia" w:ascii="仿宋" w:hAnsi="仿宋" w:eastAsia="仿宋"/>
                <w:szCs w:val="21"/>
              </w:rPr>
              <w:t>及健康危害</w:t>
            </w:r>
          </w:p>
        </w:tc>
        <w:tc>
          <w:tcPr>
            <w:tcW w:w="1786" w:type="dxa"/>
          </w:tcPr>
          <w:p>
            <w:pPr>
              <w:jc w:val="center"/>
              <w:rPr>
                <w:rFonts w:ascii="仿宋" w:hAnsi="仿宋" w:eastAsia="仿宋"/>
                <w:szCs w:val="21"/>
              </w:rPr>
            </w:pPr>
            <w:r>
              <w:rPr>
                <w:rFonts w:hint="eastAsia" w:ascii="仿宋" w:hAnsi="仿宋" w:eastAsia="仿宋"/>
                <w:szCs w:val="21"/>
              </w:rPr>
              <w:t>接触限值</w:t>
            </w:r>
          </w:p>
        </w:tc>
        <w:tc>
          <w:tcPr>
            <w:tcW w:w="2594" w:type="dxa"/>
            <w:gridSpan w:val="2"/>
          </w:tcPr>
          <w:p>
            <w:pPr>
              <w:rPr>
                <w:rFonts w:ascii="仿宋" w:hAnsi="仿宋" w:eastAsia="仿宋"/>
                <w:szCs w:val="21"/>
              </w:rPr>
            </w:pPr>
            <w:r>
              <w:rPr>
                <w:rFonts w:hint="eastAsia" w:ascii="仿宋" w:hAnsi="仿宋" w:eastAsia="仿宋"/>
                <w:szCs w:val="21"/>
              </w:rPr>
              <w:t>未制定标准</w:t>
            </w:r>
          </w:p>
        </w:tc>
        <w:tc>
          <w:tcPr>
            <w:tcW w:w="4021" w:type="dxa"/>
            <w:gridSpan w:val="3"/>
          </w:tcPr>
          <w:p>
            <w:pPr>
              <w:rPr>
                <w:rFonts w:ascii="仿宋" w:hAnsi="仿宋" w:eastAsia="仿宋"/>
                <w:szCs w:val="21"/>
              </w:rPr>
            </w:pPr>
            <w:r>
              <w:rPr>
                <w:rFonts w:hint="eastAsia" w:ascii="仿宋" w:hAnsi="仿宋" w:eastAsia="仿宋"/>
                <w:szCs w:val="21"/>
              </w:rPr>
              <w:t>毒性：具有刺激作用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428" w:type="dxa"/>
            <w:vMerge w:val="continue"/>
          </w:tcPr>
          <w:p>
            <w:pPr>
              <w:jc w:val="center"/>
              <w:rPr>
                <w:rFonts w:ascii="仿宋" w:hAnsi="仿宋" w:eastAsia="仿宋"/>
                <w:szCs w:val="21"/>
              </w:rPr>
            </w:pPr>
          </w:p>
        </w:tc>
        <w:tc>
          <w:tcPr>
            <w:tcW w:w="1786" w:type="dxa"/>
          </w:tcPr>
          <w:p>
            <w:pPr>
              <w:jc w:val="center"/>
              <w:rPr>
                <w:rFonts w:ascii="仿宋" w:hAnsi="仿宋" w:eastAsia="仿宋"/>
                <w:szCs w:val="21"/>
              </w:rPr>
            </w:pPr>
            <w:r>
              <w:rPr>
                <w:rFonts w:hint="eastAsia" w:ascii="仿宋" w:hAnsi="仿宋" w:eastAsia="仿宋"/>
                <w:szCs w:val="21"/>
              </w:rPr>
              <w:t>侵入途径</w:t>
            </w:r>
          </w:p>
        </w:tc>
        <w:tc>
          <w:tcPr>
            <w:tcW w:w="6615" w:type="dxa"/>
            <w:gridSpan w:val="5"/>
          </w:tcPr>
          <w:p>
            <w:pPr>
              <w:rPr>
                <w:rFonts w:ascii="仿宋" w:hAnsi="仿宋" w:eastAsia="仿宋"/>
                <w:szCs w:val="21"/>
              </w:rPr>
            </w:pPr>
            <w:r>
              <w:rPr>
                <w:rFonts w:hint="eastAsia" w:ascii="仿宋" w:hAnsi="仿宋" w:eastAsia="仿宋"/>
                <w:szCs w:val="21"/>
              </w:rPr>
              <w:t>吸入、食入、经皮吸收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428" w:type="dxa"/>
            <w:vMerge w:val="continue"/>
          </w:tcPr>
          <w:p>
            <w:pPr>
              <w:jc w:val="center"/>
              <w:rPr>
                <w:rFonts w:ascii="仿宋" w:hAnsi="仿宋" w:eastAsia="仿宋"/>
                <w:szCs w:val="21"/>
              </w:rPr>
            </w:pPr>
          </w:p>
        </w:tc>
        <w:tc>
          <w:tcPr>
            <w:tcW w:w="1786" w:type="dxa"/>
          </w:tcPr>
          <w:p>
            <w:pPr>
              <w:jc w:val="center"/>
              <w:rPr>
                <w:rFonts w:ascii="仿宋" w:hAnsi="仿宋" w:eastAsia="仿宋"/>
                <w:szCs w:val="21"/>
              </w:rPr>
            </w:pPr>
            <w:r>
              <w:rPr>
                <w:rFonts w:hint="eastAsia" w:ascii="仿宋" w:hAnsi="仿宋" w:eastAsia="仿宋"/>
                <w:szCs w:val="21"/>
              </w:rPr>
              <w:t>健康危害</w:t>
            </w:r>
          </w:p>
        </w:tc>
        <w:tc>
          <w:tcPr>
            <w:tcW w:w="6615" w:type="dxa"/>
            <w:gridSpan w:val="5"/>
          </w:tcPr>
          <w:p>
            <w:pPr>
              <w:rPr>
                <w:rFonts w:ascii="仿宋" w:hAnsi="仿宋" w:eastAsia="仿宋"/>
                <w:szCs w:val="21"/>
              </w:rPr>
            </w:pPr>
            <w:r>
              <w:rPr>
                <w:rFonts w:hint="eastAsia" w:ascii="仿宋" w:hAnsi="仿宋" w:eastAsia="仿宋"/>
                <w:szCs w:val="21"/>
              </w:rPr>
              <w:t>皮肤接触柴油可引起接触性皮炎、油性痤疮吸入可引起吸入性肺炎。能经胎盘进入胎儿血中。柴油废气可引起眼、鼻刺激症状，头晕及头痛。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428" w:type="dxa"/>
            <w:vMerge w:val="continue"/>
          </w:tcPr>
          <w:p>
            <w:pPr>
              <w:jc w:val="center"/>
              <w:rPr>
                <w:rFonts w:ascii="仿宋" w:hAnsi="仿宋" w:eastAsia="仿宋"/>
                <w:szCs w:val="21"/>
              </w:rPr>
            </w:pPr>
          </w:p>
        </w:tc>
        <w:tc>
          <w:tcPr>
            <w:tcW w:w="1786" w:type="dxa"/>
            <w:vAlign w:val="center"/>
          </w:tcPr>
          <w:p>
            <w:pPr>
              <w:jc w:val="center"/>
              <w:rPr>
                <w:rFonts w:ascii="仿宋" w:hAnsi="仿宋" w:eastAsia="仿宋"/>
                <w:szCs w:val="21"/>
              </w:rPr>
            </w:pPr>
            <w:r>
              <w:rPr>
                <w:rFonts w:hint="eastAsia" w:ascii="仿宋" w:hAnsi="仿宋" w:eastAsia="仿宋"/>
                <w:szCs w:val="21"/>
              </w:rPr>
              <w:t>急    救</w:t>
            </w:r>
          </w:p>
        </w:tc>
        <w:tc>
          <w:tcPr>
            <w:tcW w:w="6615" w:type="dxa"/>
            <w:gridSpan w:val="5"/>
          </w:tcPr>
          <w:p>
            <w:pPr>
              <w:rPr>
                <w:rFonts w:ascii="仿宋" w:hAnsi="仿宋" w:eastAsia="仿宋"/>
                <w:szCs w:val="21"/>
              </w:rPr>
            </w:pPr>
            <w:r>
              <w:rPr>
                <w:rFonts w:hint="eastAsia" w:ascii="仿宋" w:hAnsi="仿宋" w:eastAsia="仿宋"/>
                <w:szCs w:val="21"/>
              </w:rPr>
              <w:t>皮肤接触：脱去污染的衣着，用肥皂水及清水彻底冲洗。</w:t>
            </w:r>
          </w:p>
          <w:p>
            <w:pPr>
              <w:rPr>
                <w:rFonts w:ascii="仿宋" w:hAnsi="仿宋" w:eastAsia="仿宋"/>
                <w:szCs w:val="21"/>
              </w:rPr>
            </w:pPr>
            <w:r>
              <w:rPr>
                <w:rFonts w:hint="eastAsia" w:ascii="仿宋" w:hAnsi="仿宋" w:eastAsia="仿宋"/>
                <w:szCs w:val="21"/>
              </w:rPr>
              <w:t>眼睛接触：立即翻开上下眼睑，用流动清水或生理盐水冲洗至少15分钟。就医。</w:t>
            </w:r>
          </w:p>
          <w:p>
            <w:pPr>
              <w:rPr>
                <w:rFonts w:ascii="仿宋" w:hAnsi="仿宋" w:eastAsia="仿宋"/>
                <w:szCs w:val="21"/>
              </w:rPr>
            </w:pPr>
            <w:r>
              <w:rPr>
                <w:rFonts w:hint="eastAsia" w:ascii="仿宋" w:hAnsi="仿宋" w:eastAsia="仿宋"/>
                <w:szCs w:val="21"/>
              </w:rPr>
              <w:t>吸入：迅速脱离现场至空气新鲜处，保暖并休息。呼吸困难时输氧，呼吸停止时立即进行人工呼吸，就医。</w:t>
            </w:r>
          </w:p>
          <w:p>
            <w:pPr>
              <w:rPr>
                <w:rFonts w:ascii="仿宋" w:hAnsi="仿宋" w:eastAsia="仿宋"/>
                <w:szCs w:val="21"/>
              </w:rPr>
            </w:pPr>
            <w:r>
              <w:rPr>
                <w:rFonts w:hint="eastAsia" w:ascii="仿宋" w:hAnsi="仿宋" w:eastAsia="仿宋"/>
                <w:szCs w:val="21"/>
              </w:rPr>
              <w:t>食入：误服者立即漱口，饮足量温水，洗胃。就医。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tcPr>
          <w:p>
            <w:pPr>
              <w:jc w:val="center"/>
              <w:rPr>
                <w:rFonts w:ascii="仿宋" w:hAnsi="仿宋" w:eastAsia="仿宋"/>
                <w:szCs w:val="21"/>
              </w:rPr>
            </w:pPr>
          </w:p>
        </w:tc>
        <w:tc>
          <w:tcPr>
            <w:tcW w:w="1786" w:type="dxa"/>
            <w:vAlign w:val="center"/>
          </w:tcPr>
          <w:p>
            <w:pPr>
              <w:jc w:val="center"/>
              <w:rPr>
                <w:rFonts w:ascii="仿宋" w:hAnsi="仿宋" w:eastAsia="仿宋"/>
                <w:szCs w:val="21"/>
              </w:rPr>
            </w:pPr>
            <w:r>
              <w:rPr>
                <w:rFonts w:hint="eastAsia" w:ascii="仿宋" w:hAnsi="仿宋" w:eastAsia="仿宋"/>
                <w:szCs w:val="21"/>
              </w:rPr>
              <w:t>防护措施</w:t>
            </w:r>
          </w:p>
        </w:tc>
        <w:tc>
          <w:tcPr>
            <w:tcW w:w="6615" w:type="dxa"/>
            <w:gridSpan w:val="5"/>
          </w:tcPr>
          <w:p>
            <w:pPr>
              <w:rPr>
                <w:rFonts w:ascii="仿宋" w:hAnsi="仿宋" w:eastAsia="仿宋"/>
                <w:szCs w:val="21"/>
              </w:rPr>
            </w:pPr>
            <w:r>
              <w:rPr>
                <w:rFonts w:hint="eastAsia" w:ascii="仿宋" w:hAnsi="仿宋" w:eastAsia="仿宋"/>
                <w:szCs w:val="21"/>
              </w:rPr>
              <w:t>工程防护：密闭操作，注意通风。 防护服：穿工作服。</w:t>
            </w:r>
          </w:p>
          <w:p>
            <w:pPr>
              <w:rPr>
                <w:rFonts w:ascii="仿宋" w:hAnsi="仿宋" w:eastAsia="仿宋"/>
                <w:szCs w:val="21"/>
              </w:rPr>
            </w:pPr>
            <w:r>
              <w:rPr>
                <w:rFonts w:hint="eastAsia" w:ascii="仿宋" w:hAnsi="仿宋" w:eastAsia="仿宋"/>
                <w:szCs w:val="21"/>
              </w:rPr>
              <w:t>呼吸系统防护：一般不需要特殊防护。但建议特殊情况下，佩带防毒面具。</w:t>
            </w:r>
          </w:p>
          <w:p>
            <w:pPr>
              <w:rPr>
                <w:rFonts w:ascii="仿宋" w:hAnsi="仿宋" w:eastAsia="仿宋"/>
                <w:szCs w:val="21"/>
              </w:rPr>
            </w:pPr>
            <w:r>
              <w:rPr>
                <w:rFonts w:hint="eastAsia" w:ascii="仿宋" w:hAnsi="仿宋" w:eastAsia="仿宋"/>
                <w:szCs w:val="21"/>
              </w:rPr>
              <w:t>眼睛防护：必要时戴安全防护眼镜。手防护：戴防护手套</w:t>
            </w:r>
          </w:p>
          <w:p>
            <w:pPr>
              <w:rPr>
                <w:rFonts w:ascii="仿宋" w:hAnsi="仿宋" w:eastAsia="仿宋"/>
                <w:szCs w:val="21"/>
              </w:rPr>
            </w:pPr>
            <w:r>
              <w:rPr>
                <w:rFonts w:hint="eastAsia" w:ascii="仿宋" w:hAnsi="仿宋" w:eastAsia="仿宋"/>
                <w:szCs w:val="21"/>
              </w:rPr>
              <w:t>其它：工作后沐浴更衣，保持良好的卫生习惯。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restart"/>
            <w:vAlign w:val="center"/>
          </w:tcPr>
          <w:p>
            <w:pPr>
              <w:jc w:val="center"/>
              <w:rPr>
                <w:rFonts w:ascii="仿宋" w:hAnsi="仿宋" w:eastAsia="仿宋"/>
                <w:szCs w:val="21"/>
              </w:rPr>
            </w:pPr>
            <w:r>
              <w:rPr>
                <w:rFonts w:hint="eastAsia" w:ascii="仿宋" w:hAnsi="仿宋" w:eastAsia="仿宋"/>
                <w:szCs w:val="21"/>
              </w:rPr>
              <w:t>燃烧</w:t>
            </w:r>
          </w:p>
          <w:p>
            <w:pPr>
              <w:rPr>
                <w:rFonts w:ascii="仿宋" w:hAnsi="仿宋" w:eastAsia="仿宋"/>
                <w:szCs w:val="21"/>
              </w:rPr>
            </w:pPr>
            <w:r>
              <w:rPr>
                <w:rFonts w:hint="eastAsia" w:ascii="仿宋" w:hAnsi="仿宋" w:eastAsia="仿宋"/>
                <w:szCs w:val="21"/>
              </w:rPr>
              <w:t>爆炸危害性</w:t>
            </w:r>
          </w:p>
        </w:tc>
        <w:tc>
          <w:tcPr>
            <w:tcW w:w="1786" w:type="dxa"/>
            <w:vAlign w:val="center"/>
          </w:tcPr>
          <w:p>
            <w:pPr>
              <w:jc w:val="center"/>
              <w:rPr>
                <w:rFonts w:ascii="仿宋" w:hAnsi="仿宋" w:eastAsia="仿宋"/>
                <w:szCs w:val="21"/>
              </w:rPr>
            </w:pPr>
            <w:r>
              <w:rPr>
                <w:rFonts w:hint="eastAsia" w:ascii="仿宋" w:hAnsi="仿宋" w:eastAsia="仿宋"/>
                <w:szCs w:val="21"/>
              </w:rPr>
              <w:t>燃烧性</w:t>
            </w:r>
          </w:p>
        </w:tc>
        <w:tc>
          <w:tcPr>
            <w:tcW w:w="1966" w:type="dxa"/>
            <w:vAlign w:val="center"/>
          </w:tcPr>
          <w:p>
            <w:pPr>
              <w:jc w:val="center"/>
              <w:rPr>
                <w:rFonts w:ascii="仿宋" w:hAnsi="仿宋" w:eastAsia="仿宋"/>
                <w:szCs w:val="21"/>
              </w:rPr>
            </w:pPr>
            <w:r>
              <w:rPr>
                <w:rFonts w:hint="eastAsia" w:ascii="仿宋" w:hAnsi="仿宋" w:eastAsia="仿宋"/>
                <w:szCs w:val="21"/>
              </w:rPr>
              <w:t>易燃</w:t>
            </w:r>
          </w:p>
        </w:tc>
        <w:tc>
          <w:tcPr>
            <w:tcW w:w="2330" w:type="dxa"/>
            <w:gridSpan w:val="2"/>
            <w:vAlign w:val="center"/>
          </w:tcPr>
          <w:p>
            <w:pPr>
              <w:jc w:val="center"/>
              <w:rPr>
                <w:rFonts w:ascii="仿宋" w:hAnsi="仿宋" w:eastAsia="仿宋"/>
                <w:szCs w:val="21"/>
              </w:rPr>
            </w:pPr>
            <w:r>
              <w:rPr>
                <w:rFonts w:hint="eastAsia" w:ascii="仿宋" w:hAnsi="仿宋" w:eastAsia="仿宋"/>
                <w:szCs w:val="21"/>
              </w:rPr>
              <w:t>闪点（℃）</w:t>
            </w:r>
          </w:p>
        </w:tc>
        <w:tc>
          <w:tcPr>
            <w:tcW w:w="2319" w:type="dxa"/>
            <w:gridSpan w:val="2"/>
            <w:vAlign w:val="center"/>
          </w:tcPr>
          <w:p>
            <w:pPr>
              <w:jc w:val="center"/>
              <w:rPr>
                <w:rFonts w:ascii="仿宋" w:hAnsi="仿宋" w:eastAsia="仿宋"/>
                <w:szCs w:val="21"/>
              </w:rPr>
            </w:pPr>
            <w:r>
              <w:rPr>
                <w:rFonts w:hint="eastAsia" w:ascii="仿宋" w:hAnsi="仿宋" w:eastAsia="仿宋"/>
                <w:szCs w:val="21"/>
              </w:rPr>
              <w:t>≥</w:t>
            </w:r>
            <w:r>
              <w:rPr>
                <w:rFonts w:hint="eastAsia" w:ascii="仿宋" w:hAnsi="仿宋" w:eastAsia="仿宋"/>
                <w:szCs w:val="21"/>
                <w:lang w:val="en-US" w:eastAsia="zh-CN"/>
              </w:rPr>
              <w:t>45</w:t>
            </w:r>
            <w:r>
              <w:rPr>
                <w:rFonts w:hint="eastAsia" w:ascii="仿宋" w:hAnsi="仿宋" w:eastAsia="仿宋"/>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vAlign w:val="center"/>
          </w:tcPr>
          <w:p>
            <w:pPr>
              <w:rPr>
                <w:rFonts w:ascii="仿宋" w:hAnsi="仿宋" w:eastAsia="仿宋"/>
                <w:szCs w:val="21"/>
              </w:rPr>
            </w:pPr>
          </w:p>
        </w:tc>
        <w:tc>
          <w:tcPr>
            <w:tcW w:w="1786" w:type="dxa"/>
            <w:vAlign w:val="center"/>
          </w:tcPr>
          <w:p>
            <w:pPr>
              <w:jc w:val="center"/>
              <w:rPr>
                <w:rFonts w:ascii="仿宋" w:hAnsi="仿宋" w:eastAsia="仿宋"/>
                <w:szCs w:val="21"/>
              </w:rPr>
            </w:pPr>
            <w:r>
              <w:rPr>
                <w:rFonts w:hint="eastAsia" w:ascii="仿宋" w:hAnsi="仿宋" w:eastAsia="仿宋"/>
                <w:szCs w:val="21"/>
              </w:rPr>
              <w:t>建规火险分级</w:t>
            </w:r>
          </w:p>
        </w:tc>
        <w:tc>
          <w:tcPr>
            <w:tcW w:w="1966" w:type="dxa"/>
            <w:vAlign w:val="center"/>
          </w:tcPr>
          <w:p>
            <w:pPr>
              <w:jc w:val="center"/>
              <w:rPr>
                <w:rFonts w:ascii="仿宋" w:hAnsi="仿宋" w:eastAsia="仿宋"/>
                <w:szCs w:val="21"/>
              </w:rPr>
            </w:pPr>
            <w:r>
              <w:rPr>
                <w:rFonts w:hint="eastAsia" w:ascii="仿宋" w:hAnsi="仿宋" w:eastAsia="仿宋" w:cs="仿宋"/>
                <w:i w:val="0"/>
                <w:caps w:val="0"/>
                <w:color w:val="333333"/>
                <w:spacing w:val="8"/>
                <w:sz w:val="21"/>
                <w:szCs w:val="21"/>
                <w:shd w:val="clear" w:fill="FFFFFF"/>
              </w:rPr>
              <w:t>乙</w:t>
            </w:r>
            <w:r>
              <w:rPr>
                <w:rFonts w:hint="eastAsia" w:ascii="仿宋" w:hAnsi="仿宋" w:eastAsia="仿宋" w:cs="仿宋"/>
                <w:i w:val="0"/>
                <w:caps w:val="0"/>
                <w:color w:val="333333"/>
                <w:spacing w:val="8"/>
                <w:sz w:val="21"/>
                <w:szCs w:val="21"/>
                <w:shd w:val="clear" w:fill="FFFFFF"/>
                <w:vertAlign w:val="subscript"/>
              </w:rPr>
              <w:t>B</w:t>
            </w:r>
          </w:p>
        </w:tc>
        <w:tc>
          <w:tcPr>
            <w:tcW w:w="2330" w:type="dxa"/>
            <w:gridSpan w:val="2"/>
            <w:vAlign w:val="center"/>
          </w:tcPr>
          <w:p>
            <w:pPr>
              <w:jc w:val="center"/>
              <w:rPr>
                <w:rFonts w:ascii="仿宋" w:hAnsi="仿宋" w:eastAsia="仿宋"/>
                <w:szCs w:val="21"/>
              </w:rPr>
            </w:pPr>
            <w:r>
              <w:rPr>
                <w:rFonts w:hint="eastAsia" w:ascii="仿宋" w:hAnsi="仿宋" w:eastAsia="仿宋"/>
                <w:szCs w:val="21"/>
              </w:rPr>
              <w:t>聚合危害</w:t>
            </w:r>
          </w:p>
        </w:tc>
        <w:tc>
          <w:tcPr>
            <w:tcW w:w="2319" w:type="dxa"/>
            <w:gridSpan w:val="2"/>
            <w:vAlign w:val="center"/>
          </w:tcPr>
          <w:p>
            <w:pPr>
              <w:jc w:val="center"/>
              <w:rPr>
                <w:rFonts w:ascii="仿宋" w:hAnsi="仿宋" w:eastAsia="仿宋"/>
                <w:szCs w:val="21"/>
              </w:rPr>
            </w:pPr>
            <w:r>
              <w:rPr>
                <w:rFonts w:hint="eastAsia" w:ascii="仿宋" w:hAnsi="仿宋" w:eastAsia="仿宋"/>
                <w:szCs w:val="21"/>
              </w:rPr>
              <w:t>不能出现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vAlign w:val="center"/>
          </w:tcPr>
          <w:p>
            <w:pPr>
              <w:rPr>
                <w:rFonts w:ascii="仿宋" w:hAnsi="仿宋" w:eastAsia="仿宋"/>
                <w:szCs w:val="21"/>
              </w:rPr>
            </w:pPr>
          </w:p>
        </w:tc>
        <w:tc>
          <w:tcPr>
            <w:tcW w:w="1786" w:type="dxa"/>
            <w:vAlign w:val="center"/>
          </w:tcPr>
          <w:p>
            <w:pPr>
              <w:jc w:val="center"/>
              <w:rPr>
                <w:rFonts w:ascii="仿宋" w:hAnsi="仿宋" w:eastAsia="仿宋"/>
                <w:szCs w:val="21"/>
              </w:rPr>
            </w:pPr>
            <w:r>
              <w:rPr>
                <w:rFonts w:hint="eastAsia" w:ascii="仿宋" w:hAnsi="仿宋" w:eastAsia="仿宋"/>
                <w:szCs w:val="21"/>
              </w:rPr>
              <w:t>燃烧分解产物</w:t>
            </w:r>
          </w:p>
        </w:tc>
        <w:tc>
          <w:tcPr>
            <w:tcW w:w="1966" w:type="dxa"/>
            <w:vAlign w:val="center"/>
          </w:tcPr>
          <w:p>
            <w:pPr>
              <w:jc w:val="center"/>
              <w:rPr>
                <w:rFonts w:ascii="仿宋" w:hAnsi="仿宋" w:eastAsia="仿宋"/>
                <w:szCs w:val="21"/>
              </w:rPr>
            </w:pPr>
            <w:r>
              <w:rPr>
                <w:rFonts w:hint="eastAsia" w:ascii="仿宋" w:hAnsi="仿宋" w:eastAsia="仿宋"/>
                <w:szCs w:val="21"/>
              </w:rPr>
              <w:t>CO、CO2</w:t>
            </w:r>
          </w:p>
        </w:tc>
        <w:tc>
          <w:tcPr>
            <w:tcW w:w="2330" w:type="dxa"/>
            <w:gridSpan w:val="2"/>
            <w:vAlign w:val="center"/>
          </w:tcPr>
          <w:p>
            <w:pPr>
              <w:jc w:val="center"/>
              <w:rPr>
                <w:rFonts w:ascii="仿宋" w:hAnsi="仿宋" w:eastAsia="仿宋"/>
                <w:szCs w:val="21"/>
              </w:rPr>
            </w:pPr>
            <w:r>
              <w:rPr>
                <w:rFonts w:hint="eastAsia" w:ascii="仿宋" w:hAnsi="仿宋" w:eastAsia="仿宋"/>
                <w:szCs w:val="21"/>
              </w:rPr>
              <w:t>自燃温度</w:t>
            </w:r>
          </w:p>
        </w:tc>
        <w:tc>
          <w:tcPr>
            <w:tcW w:w="2319" w:type="dxa"/>
            <w:gridSpan w:val="2"/>
            <w:vAlign w:val="center"/>
          </w:tcPr>
          <w:p>
            <w:pPr>
              <w:jc w:val="center"/>
              <w:rPr>
                <w:rFonts w:ascii="仿宋" w:hAnsi="仿宋" w:eastAsia="仿宋"/>
                <w:szCs w:val="21"/>
              </w:rPr>
            </w:pPr>
            <w:r>
              <w:rPr>
                <w:rFonts w:hint="eastAsia" w:ascii="仿宋" w:hAnsi="仿宋" w:eastAsia="仿宋"/>
                <w:szCs w:val="21"/>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tcPr>
          <w:p>
            <w:pPr>
              <w:rPr>
                <w:rFonts w:ascii="仿宋" w:hAnsi="仿宋" w:eastAsia="仿宋"/>
                <w:szCs w:val="21"/>
              </w:rPr>
            </w:pPr>
          </w:p>
        </w:tc>
        <w:tc>
          <w:tcPr>
            <w:tcW w:w="1786" w:type="dxa"/>
            <w:vAlign w:val="center"/>
          </w:tcPr>
          <w:p>
            <w:pPr>
              <w:jc w:val="center"/>
              <w:rPr>
                <w:rFonts w:ascii="仿宋" w:hAnsi="仿宋" w:eastAsia="仿宋"/>
                <w:szCs w:val="21"/>
              </w:rPr>
            </w:pPr>
            <w:r>
              <w:rPr>
                <w:rFonts w:hint="eastAsia" w:ascii="仿宋" w:hAnsi="仿宋" w:eastAsia="仿宋"/>
                <w:szCs w:val="21"/>
              </w:rPr>
              <w:t>危险特性</w:t>
            </w:r>
          </w:p>
        </w:tc>
        <w:tc>
          <w:tcPr>
            <w:tcW w:w="6615" w:type="dxa"/>
            <w:gridSpan w:val="5"/>
          </w:tcPr>
          <w:p>
            <w:pPr>
              <w:rPr>
                <w:rFonts w:ascii="仿宋" w:hAnsi="仿宋" w:eastAsia="仿宋"/>
                <w:szCs w:val="21"/>
              </w:rPr>
            </w:pPr>
            <w:r>
              <w:rPr>
                <w:rFonts w:hint="eastAsia" w:ascii="仿宋" w:hAnsi="仿宋" w:eastAsia="仿宋"/>
                <w:szCs w:val="21"/>
              </w:rPr>
              <w:t>易燃，其蒸气与空气混合，能形成爆炸性混合物。若遇高热，容器内压增大，有开裂和爆炸的危险。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tcPr>
          <w:p>
            <w:pPr>
              <w:jc w:val="center"/>
              <w:rPr>
                <w:rFonts w:ascii="仿宋" w:hAnsi="仿宋" w:eastAsia="仿宋"/>
                <w:szCs w:val="21"/>
              </w:rPr>
            </w:pPr>
          </w:p>
        </w:tc>
        <w:tc>
          <w:tcPr>
            <w:tcW w:w="1786" w:type="dxa"/>
            <w:vAlign w:val="center"/>
          </w:tcPr>
          <w:p>
            <w:pPr>
              <w:jc w:val="center"/>
              <w:rPr>
                <w:rFonts w:ascii="仿宋" w:hAnsi="仿宋" w:eastAsia="仿宋"/>
                <w:szCs w:val="21"/>
              </w:rPr>
            </w:pPr>
            <w:r>
              <w:rPr>
                <w:rFonts w:hint="eastAsia" w:ascii="仿宋" w:hAnsi="仿宋" w:eastAsia="仿宋"/>
                <w:szCs w:val="21"/>
              </w:rPr>
              <w:t>泄漏处理</w:t>
            </w:r>
          </w:p>
        </w:tc>
        <w:tc>
          <w:tcPr>
            <w:tcW w:w="6615" w:type="dxa"/>
            <w:gridSpan w:val="5"/>
          </w:tcPr>
          <w:p>
            <w:pPr>
              <w:rPr>
                <w:rFonts w:ascii="仿宋" w:hAnsi="仿宋" w:eastAsia="仿宋"/>
                <w:szCs w:val="21"/>
              </w:rPr>
            </w:pPr>
            <w:r>
              <w:rPr>
                <w:rFonts w:hint="eastAsia" w:ascii="仿宋" w:hAnsi="仿宋" w:eastAsia="仿宋"/>
                <w:szCs w:val="21"/>
              </w:rPr>
              <w:t>疏散泄漏污染区人员至安全区，禁止无关人员进入污染区，切断火源。应急处理人员戴自给式呼吸器，穿化学防护服，不要直接接触泄漏物，勿使泄漏物与可燃物接触，在确保安全情况下堵漏。喷水雾减慢挥发，但不要对泄漏物和泄漏点直接喷水用砂土或其它不燃性吸附剂混合吸收，然后收集运至废物处理场所。如果大量泄漏，在技术人员的指导下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tcPr>
          <w:p>
            <w:pPr>
              <w:jc w:val="center"/>
              <w:rPr>
                <w:rFonts w:ascii="仿宋" w:hAnsi="仿宋" w:eastAsia="仿宋"/>
                <w:szCs w:val="21"/>
              </w:rPr>
            </w:pPr>
          </w:p>
        </w:tc>
        <w:tc>
          <w:tcPr>
            <w:tcW w:w="1786" w:type="dxa"/>
            <w:vAlign w:val="center"/>
          </w:tcPr>
          <w:p>
            <w:pPr>
              <w:jc w:val="center"/>
              <w:rPr>
                <w:rFonts w:ascii="仿宋" w:hAnsi="仿宋" w:eastAsia="仿宋"/>
                <w:szCs w:val="21"/>
              </w:rPr>
            </w:pPr>
            <w:r>
              <w:rPr>
                <w:rFonts w:hint="eastAsia" w:ascii="仿宋" w:hAnsi="仿宋" w:eastAsia="仿宋"/>
                <w:szCs w:val="21"/>
              </w:rPr>
              <w:t>储    运</w:t>
            </w:r>
          </w:p>
        </w:tc>
        <w:tc>
          <w:tcPr>
            <w:tcW w:w="6615" w:type="dxa"/>
            <w:gridSpan w:val="5"/>
          </w:tcPr>
          <w:p>
            <w:pPr>
              <w:rPr>
                <w:rFonts w:ascii="仿宋" w:hAnsi="仿宋" w:eastAsia="仿宋"/>
                <w:szCs w:val="21"/>
              </w:rPr>
            </w:pPr>
            <w:r>
              <w:rPr>
                <w:rFonts w:hint="eastAsia" w:ascii="仿宋" w:hAnsi="仿宋" w:eastAsia="仿宋"/>
                <w:szCs w:val="21"/>
              </w:rPr>
              <w:t>保持容器密封，配备相应品种和数量的消防器材。罐储时要有防火防爆技术措施。禁止使用易产生火花的机械设备和工具。灌装要控制流速，注意防止静电积聚。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8" w:type="dxa"/>
            <w:vMerge w:val="continue"/>
          </w:tcPr>
          <w:p>
            <w:pPr>
              <w:jc w:val="center"/>
              <w:rPr>
                <w:rFonts w:ascii="仿宋" w:hAnsi="仿宋" w:eastAsia="仿宋"/>
                <w:szCs w:val="21"/>
              </w:rPr>
            </w:pPr>
          </w:p>
        </w:tc>
        <w:tc>
          <w:tcPr>
            <w:tcW w:w="1786" w:type="dxa"/>
            <w:vAlign w:val="center"/>
          </w:tcPr>
          <w:p>
            <w:pPr>
              <w:ind w:firstLine="210" w:firstLineChars="100"/>
              <w:rPr>
                <w:rFonts w:ascii="仿宋" w:hAnsi="仿宋" w:eastAsia="仿宋"/>
                <w:szCs w:val="21"/>
              </w:rPr>
            </w:pPr>
            <w:r>
              <w:rPr>
                <w:rFonts w:hint="eastAsia" w:ascii="仿宋" w:hAnsi="仿宋" w:eastAsia="仿宋"/>
                <w:szCs w:val="21"/>
              </w:rPr>
              <w:t>灭火剂（方法）</w:t>
            </w:r>
          </w:p>
        </w:tc>
        <w:tc>
          <w:tcPr>
            <w:tcW w:w="6615" w:type="dxa"/>
            <w:gridSpan w:val="5"/>
          </w:tcPr>
          <w:p>
            <w:pPr>
              <w:rPr>
                <w:rFonts w:ascii="仿宋" w:hAnsi="仿宋" w:eastAsia="仿宋"/>
                <w:szCs w:val="21"/>
              </w:rPr>
            </w:pPr>
            <w:r>
              <w:rPr>
                <w:rFonts w:hint="eastAsia" w:ascii="仿宋" w:hAnsi="仿宋" w:eastAsia="仿宋"/>
                <w:szCs w:val="21"/>
              </w:rPr>
              <w:t>二氧化碳、干粉或耐醇泡沫，避免用太强的水汽灭火，因为他可能会使火苗蔓延分散。</w:t>
            </w:r>
          </w:p>
        </w:tc>
      </w:tr>
    </w:tbl>
    <w:p>
      <w:pPr>
        <w:spacing w:line="500" w:lineRule="exact"/>
        <w:outlineLvl w:val="2"/>
        <w:rPr>
          <w:rFonts w:ascii="仿宋" w:hAnsi="仿宋" w:eastAsia="仿宋"/>
          <w:b/>
          <w:sz w:val="28"/>
        </w:rPr>
      </w:pPr>
      <w:bookmarkStart w:id="30" w:name="_Toc382838797"/>
      <w:bookmarkStart w:id="31" w:name="_Toc13047"/>
      <w:r>
        <w:rPr>
          <w:rFonts w:hint="eastAsia" w:ascii="仿宋" w:hAnsi="仿宋" w:eastAsia="仿宋"/>
          <w:b/>
          <w:sz w:val="28"/>
        </w:rPr>
        <w:t>3.3火灾危险类别及爆炸危险区域划分</w:t>
      </w:r>
      <w:bookmarkEnd w:id="30"/>
      <w:bookmarkEnd w:id="31"/>
    </w:p>
    <w:p>
      <w:pPr>
        <w:spacing w:line="500" w:lineRule="exact"/>
        <w:ind w:firstLine="420" w:firstLineChars="150"/>
        <w:rPr>
          <w:rFonts w:ascii="仿宋" w:hAnsi="仿宋" w:eastAsia="仿宋"/>
          <w:sz w:val="28"/>
        </w:rPr>
      </w:pPr>
      <w:r>
        <w:rPr>
          <w:rFonts w:ascii="仿宋" w:hAnsi="仿宋" w:eastAsia="仿宋"/>
          <w:sz w:val="28"/>
        </w:rPr>
        <w:t>根据《汽车加油加气站设计与施工规范》（GB50156-20</w:t>
      </w:r>
      <w:r>
        <w:rPr>
          <w:rFonts w:hint="eastAsia" w:ascii="仿宋" w:hAnsi="仿宋" w:eastAsia="仿宋"/>
          <w:sz w:val="28"/>
        </w:rPr>
        <w:t>12，</w:t>
      </w:r>
      <w:r>
        <w:rPr>
          <w:rFonts w:ascii="仿宋" w:hAnsi="仿宋" w:eastAsia="仿宋"/>
          <w:sz w:val="28"/>
        </w:rPr>
        <w:t>2014</w:t>
      </w:r>
      <w:r>
        <w:rPr>
          <w:rFonts w:hint="eastAsia" w:ascii="仿宋" w:hAnsi="仿宋" w:eastAsia="仿宋"/>
          <w:sz w:val="28"/>
        </w:rPr>
        <w:t>年版</w:t>
      </w:r>
      <w:r>
        <w:rPr>
          <w:rFonts w:ascii="仿宋" w:hAnsi="仿宋" w:eastAsia="仿宋"/>
          <w:sz w:val="28"/>
        </w:rPr>
        <w:t>）和《爆炸危险环境电力装置设计规范》（GB50058-</w:t>
      </w:r>
      <w:r>
        <w:rPr>
          <w:rFonts w:hint="eastAsia" w:ascii="仿宋" w:hAnsi="仿宋" w:eastAsia="仿宋"/>
          <w:sz w:val="28"/>
        </w:rPr>
        <w:t>2014</w:t>
      </w:r>
      <w:r>
        <w:rPr>
          <w:rFonts w:ascii="仿宋" w:hAnsi="仿宋" w:eastAsia="仿宋"/>
          <w:sz w:val="28"/>
        </w:rPr>
        <w:t>）</w:t>
      </w:r>
      <w:r>
        <w:rPr>
          <w:rFonts w:hint="eastAsia" w:ascii="仿宋" w:hAnsi="仿宋" w:eastAsia="仿宋"/>
          <w:sz w:val="28"/>
        </w:rPr>
        <w:t>等标准规范关于</w:t>
      </w:r>
      <w:r>
        <w:rPr>
          <w:rFonts w:ascii="仿宋" w:hAnsi="仿宋" w:eastAsia="仿宋"/>
          <w:sz w:val="28"/>
        </w:rPr>
        <w:t>火灾</w:t>
      </w:r>
      <w:r>
        <w:rPr>
          <w:rFonts w:hint="eastAsia" w:ascii="仿宋" w:hAnsi="仿宋" w:eastAsia="仿宋"/>
          <w:sz w:val="28"/>
        </w:rPr>
        <w:t>爆炸环境</w:t>
      </w:r>
      <w:r>
        <w:rPr>
          <w:rFonts w:ascii="仿宋" w:hAnsi="仿宋" w:eastAsia="仿宋"/>
          <w:sz w:val="28"/>
        </w:rPr>
        <w:t>危险性等级划分原则</w:t>
      </w:r>
      <w:r>
        <w:rPr>
          <w:rFonts w:hint="eastAsia" w:ascii="仿宋" w:hAnsi="仿宋" w:eastAsia="仿宋"/>
          <w:sz w:val="28"/>
        </w:rPr>
        <w:t>，</w:t>
      </w:r>
      <w:r>
        <w:rPr>
          <w:rFonts w:ascii="仿宋" w:hAnsi="仿宋" w:eastAsia="仿宋"/>
          <w:sz w:val="28"/>
        </w:rPr>
        <w:t>卸油、储存和加油场所均属于甲类火灾危险区域。加油站火灾爆炸危险区域划分如图</w:t>
      </w:r>
      <w:r>
        <w:rPr>
          <w:rFonts w:hint="eastAsia" w:ascii="仿宋" w:hAnsi="仿宋" w:eastAsia="仿宋"/>
          <w:sz w:val="28"/>
        </w:rPr>
        <w:t>3-1</w:t>
      </w:r>
      <w:r>
        <w:rPr>
          <w:rFonts w:ascii="仿宋" w:hAnsi="仿宋" w:eastAsia="仿宋"/>
          <w:sz w:val="28"/>
        </w:rPr>
        <w:t>、</w:t>
      </w:r>
      <w:r>
        <w:rPr>
          <w:rFonts w:hint="eastAsia" w:ascii="仿宋" w:hAnsi="仿宋" w:eastAsia="仿宋"/>
          <w:sz w:val="28"/>
        </w:rPr>
        <w:t>图</w:t>
      </w:r>
      <w:r>
        <w:rPr>
          <w:rFonts w:ascii="仿宋" w:hAnsi="仿宋" w:eastAsia="仿宋"/>
          <w:sz w:val="28"/>
        </w:rPr>
        <w:t>3</w:t>
      </w:r>
      <w:r>
        <w:rPr>
          <w:rFonts w:hint="eastAsia" w:ascii="仿宋" w:hAnsi="仿宋" w:eastAsia="仿宋"/>
          <w:sz w:val="28"/>
        </w:rPr>
        <w:t>-2</w:t>
      </w:r>
      <w:r>
        <w:rPr>
          <w:rFonts w:ascii="仿宋" w:hAnsi="仿宋" w:eastAsia="仿宋"/>
          <w:sz w:val="28"/>
        </w:rPr>
        <w:t>、</w:t>
      </w:r>
      <w:r>
        <w:rPr>
          <w:rFonts w:hint="eastAsia" w:ascii="仿宋" w:hAnsi="仿宋" w:eastAsia="仿宋"/>
          <w:sz w:val="28"/>
        </w:rPr>
        <w:t>图3-3</w:t>
      </w:r>
      <w:r>
        <w:rPr>
          <w:rFonts w:ascii="仿宋" w:hAnsi="仿宋" w:eastAsia="仿宋"/>
          <w:sz w:val="28"/>
        </w:rPr>
        <w:t>：</w:t>
      </w:r>
    </w:p>
    <w:p>
      <w:pPr>
        <w:pStyle w:val="13"/>
        <w:jc w:val="center"/>
      </w:pPr>
      <w:r>
        <w:drawing>
          <wp:inline distT="0" distB="0" distL="114300" distR="114300">
            <wp:extent cx="3234055" cy="2040890"/>
            <wp:effectExtent l="0" t="0" r="4445" b="1651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6" cstate="print"/>
                    <a:stretch>
                      <a:fillRect/>
                    </a:stretch>
                  </pic:blipFill>
                  <pic:spPr>
                    <a:xfrm>
                      <a:off x="0" y="0"/>
                      <a:ext cx="3234055" cy="2040890"/>
                    </a:xfrm>
                    <a:prstGeom prst="rect">
                      <a:avLst/>
                    </a:prstGeom>
                    <a:noFill/>
                    <a:ln w="9525">
                      <a:noFill/>
                    </a:ln>
                  </pic:spPr>
                </pic:pic>
              </a:graphicData>
            </a:graphic>
          </wp:inline>
        </w:drawing>
      </w:r>
    </w:p>
    <w:p>
      <w:pPr>
        <w:spacing w:line="360" w:lineRule="auto"/>
      </w:pPr>
    </w:p>
    <w:p>
      <w:pPr>
        <w:spacing w:line="360" w:lineRule="auto"/>
        <w:jc w:val="center"/>
        <w:rPr>
          <w:rFonts w:ascii="宋体" w:hAnsi="宋体"/>
          <w:bCs/>
          <w:sz w:val="24"/>
        </w:rPr>
      </w:pPr>
      <w:r>
        <w:drawing>
          <wp:inline distT="0" distB="0" distL="114300" distR="114300">
            <wp:extent cx="4133850" cy="2533650"/>
            <wp:effectExtent l="0" t="0" r="0" b="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7" cstate="print"/>
                    <a:stretch>
                      <a:fillRect/>
                    </a:stretch>
                  </pic:blipFill>
                  <pic:spPr>
                    <a:xfrm>
                      <a:off x="0" y="0"/>
                      <a:ext cx="4133850" cy="2533650"/>
                    </a:xfrm>
                    <a:prstGeom prst="rect">
                      <a:avLst/>
                    </a:prstGeom>
                    <a:noFill/>
                    <a:ln w="9525">
                      <a:noFill/>
                    </a:ln>
                  </pic:spPr>
                </pic:pic>
              </a:graphicData>
            </a:graphic>
          </wp:inline>
        </w:drawing>
      </w:r>
    </w:p>
    <w:p>
      <w:pPr>
        <w:spacing w:line="360" w:lineRule="auto"/>
        <w:jc w:val="center"/>
        <w:rPr>
          <w:rFonts w:ascii="宋体" w:hAnsi="宋体"/>
          <w:snapToGrid w:val="0"/>
          <w:kern w:val="0"/>
          <w:sz w:val="24"/>
        </w:rPr>
      </w:pPr>
      <w:r>
        <w:drawing>
          <wp:inline distT="0" distB="0" distL="114300" distR="114300">
            <wp:extent cx="4333875" cy="2409825"/>
            <wp:effectExtent l="0" t="0" r="9525" b="9525"/>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8" cstate="print"/>
                    <a:stretch>
                      <a:fillRect/>
                    </a:stretch>
                  </pic:blipFill>
                  <pic:spPr>
                    <a:xfrm>
                      <a:off x="0" y="0"/>
                      <a:ext cx="4333875" cy="2409825"/>
                    </a:xfrm>
                    <a:prstGeom prst="rect">
                      <a:avLst/>
                    </a:prstGeom>
                    <a:noFill/>
                    <a:ln w="9525">
                      <a:noFill/>
                    </a:ln>
                  </pic:spPr>
                </pic:pic>
              </a:graphicData>
            </a:graphic>
          </wp:inline>
        </w:drawing>
      </w:r>
    </w:p>
    <w:p>
      <w:pPr>
        <w:spacing w:line="500" w:lineRule="exact"/>
        <w:outlineLvl w:val="1"/>
        <w:rPr>
          <w:rFonts w:ascii="仿宋" w:hAnsi="仿宋" w:eastAsia="仿宋"/>
          <w:b/>
          <w:bCs/>
          <w:sz w:val="32"/>
          <w:szCs w:val="32"/>
        </w:rPr>
      </w:pPr>
      <w:bookmarkStart w:id="32" w:name="_Toc454888617"/>
      <w:bookmarkStart w:id="33" w:name="_Toc4095"/>
      <w:bookmarkStart w:id="34" w:name="_Toc366661314"/>
      <w:bookmarkStart w:id="35" w:name="_Toc21174"/>
      <w:bookmarkStart w:id="36" w:name="_Toc382838798"/>
      <w:r>
        <w:rPr>
          <w:rFonts w:hint="eastAsia" w:ascii="仿宋" w:hAnsi="仿宋" w:eastAsia="仿宋"/>
          <w:b/>
          <w:bCs/>
          <w:sz w:val="32"/>
          <w:szCs w:val="32"/>
        </w:rPr>
        <w:t>4.加油站设备危险有害因素危险性分析</w:t>
      </w:r>
      <w:bookmarkEnd w:id="32"/>
      <w:bookmarkEnd w:id="33"/>
      <w:bookmarkEnd w:id="34"/>
      <w:bookmarkEnd w:id="35"/>
      <w:bookmarkEnd w:id="36"/>
    </w:p>
    <w:p>
      <w:pPr>
        <w:spacing w:line="500" w:lineRule="exact"/>
        <w:ind w:firstLine="420" w:firstLineChars="150"/>
        <w:rPr>
          <w:rFonts w:ascii="仿宋" w:hAnsi="仿宋" w:eastAsia="仿宋"/>
          <w:sz w:val="28"/>
        </w:rPr>
      </w:pPr>
      <w:r>
        <w:rPr>
          <w:rFonts w:hint="eastAsia" w:ascii="仿宋" w:hAnsi="仿宋" w:eastAsia="仿宋"/>
          <w:sz w:val="28"/>
        </w:rPr>
        <w:t>（1）加油站工艺管线有可能因材质不合格、腐蚀、应力变形、焊接质量差、密封不良、操作不当等原因，造成管线内的汽油、柴油泄漏，遇点火源时可引发火灾爆炸。</w:t>
      </w:r>
    </w:p>
    <w:p>
      <w:pPr>
        <w:spacing w:line="500" w:lineRule="exact"/>
        <w:ind w:firstLine="420" w:firstLineChars="150"/>
        <w:rPr>
          <w:rFonts w:ascii="仿宋" w:hAnsi="仿宋" w:eastAsia="仿宋"/>
          <w:sz w:val="28"/>
        </w:rPr>
      </w:pPr>
      <w:r>
        <w:rPr>
          <w:rFonts w:hint="eastAsia" w:ascii="仿宋" w:hAnsi="仿宋" w:eastAsia="仿宋"/>
          <w:sz w:val="28"/>
        </w:rPr>
        <w:t>（2）汽、柴油储罐除由本体、附件和密封的缺陷引起泄漏外，介质超液位等原因也容易引起泄漏，泄漏的汽柴油遇点火源，可引发火灾爆炸事故。</w:t>
      </w:r>
    </w:p>
    <w:p>
      <w:pPr>
        <w:spacing w:line="500" w:lineRule="exact"/>
        <w:ind w:firstLine="420" w:firstLineChars="150"/>
        <w:rPr>
          <w:rFonts w:ascii="仿宋" w:hAnsi="仿宋" w:eastAsia="仿宋"/>
          <w:sz w:val="28"/>
        </w:rPr>
      </w:pPr>
      <w:r>
        <w:rPr>
          <w:rFonts w:hint="eastAsia" w:ascii="仿宋" w:hAnsi="仿宋" w:eastAsia="仿宋"/>
          <w:sz w:val="28"/>
        </w:rPr>
        <w:t>（4）系统内的阀门可能因垫片破坏、冻裂或材质缺陷而产生泄漏，泄漏的汽、柴油遇火源可引发火灾。</w:t>
      </w:r>
    </w:p>
    <w:p>
      <w:pPr>
        <w:spacing w:line="500" w:lineRule="exact"/>
        <w:ind w:firstLine="420" w:firstLineChars="150"/>
        <w:rPr>
          <w:rFonts w:ascii="仿宋" w:hAnsi="仿宋" w:eastAsia="仿宋"/>
          <w:sz w:val="28"/>
        </w:rPr>
      </w:pPr>
      <w:r>
        <w:rPr>
          <w:rFonts w:hint="eastAsia" w:ascii="仿宋" w:hAnsi="仿宋" w:eastAsia="仿宋"/>
          <w:sz w:val="28"/>
        </w:rPr>
        <w:t>（6）油罐的各接合管未设置在油罐的顶部，如老式油罐，出油管位于油罐底部，因此留有地沟，易于油气积聚，当达到爆炸极限时，遇点火源，可引发火灾爆炸事故。</w:t>
      </w:r>
    </w:p>
    <w:p>
      <w:pPr>
        <w:spacing w:line="500" w:lineRule="exact"/>
        <w:outlineLvl w:val="1"/>
        <w:rPr>
          <w:rFonts w:ascii="仿宋" w:hAnsi="仿宋" w:eastAsia="仿宋"/>
          <w:b/>
          <w:bCs/>
          <w:sz w:val="30"/>
          <w:szCs w:val="30"/>
        </w:rPr>
      </w:pPr>
      <w:bookmarkStart w:id="37" w:name="_Toc23397"/>
      <w:bookmarkStart w:id="38" w:name="_Toc454888618"/>
      <w:bookmarkStart w:id="39" w:name="_Toc25777"/>
      <w:bookmarkStart w:id="40" w:name="_Toc300150101"/>
      <w:bookmarkStart w:id="41" w:name="_Toc366661315"/>
      <w:bookmarkStart w:id="42" w:name="_Toc382838799"/>
      <w:r>
        <w:rPr>
          <w:rFonts w:hint="eastAsia" w:ascii="仿宋" w:hAnsi="仿宋" w:eastAsia="仿宋"/>
          <w:b/>
          <w:bCs/>
          <w:sz w:val="30"/>
          <w:szCs w:val="30"/>
        </w:rPr>
        <w:t>5.经营过程中危险有害因素分析</w:t>
      </w:r>
      <w:bookmarkEnd w:id="37"/>
      <w:bookmarkEnd w:id="38"/>
      <w:bookmarkEnd w:id="39"/>
      <w:bookmarkEnd w:id="40"/>
      <w:bookmarkEnd w:id="41"/>
      <w:bookmarkEnd w:id="42"/>
    </w:p>
    <w:p>
      <w:pPr>
        <w:spacing w:line="500" w:lineRule="exact"/>
        <w:ind w:firstLine="420" w:firstLineChars="150"/>
        <w:rPr>
          <w:rFonts w:ascii="仿宋" w:hAnsi="仿宋" w:eastAsia="仿宋"/>
          <w:sz w:val="28"/>
        </w:rPr>
      </w:pPr>
      <w:r>
        <w:rPr>
          <w:rFonts w:hint="eastAsia" w:ascii="仿宋" w:hAnsi="仿宋" w:eastAsia="仿宋"/>
          <w:sz w:val="28"/>
        </w:rPr>
        <w:t>由加油站所经营的油品的危险特性可知，加油站在经营运行过程中的主要危险、有害因素有：</w:t>
      </w:r>
    </w:p>
    <w:p>
      <w:pPr>
        <w:spacing w:line="500" w:lineRule="exact"/>
        <w:outlineLvl w:val="2"/>
        <w:rPr>
          <w:rFonts w:ascii="仿宋" w:hAnsi="仿宋" w:eastAsia="仿宋"/>
          <w:b/>
          <w:sz w:val="28"/>
        </w:rPr>
      </w:pPr>
      <w:bookmarkStart w:id="43" w:name="_Toc382838800"/>
      <w:bookmarkStart w:id="44" w:name="_Toc22141"/>
      <w:r>
        <w:rPr>
          <w:rFonts w:hint="eastAsia" w:ascii="仿宋" w:hAnsi="仿宋" w:eastAsia="仿宋"/>
          <w:b/>
          <w:sz w:val="28"/>
        </w:rPr>
        <w:t>5.1火灾、爆炸危险</w:t>
      </w:r>
      <w:bookmarkEnd w:id="43"/>
      <w:bookmarkEnd w:id="44"/>
    </w:p>
    <w:p>
      <w:pPr>
        <w:spacing w:line="500" w:lineRule="exact"/>
        <w:ind w:firstLine="420" w:firstLineChars="150"/>
        <w:rPr>
          <w:rFonts w:ascii="仿宋" w:hAnsi="仿宋" w:eastAsia="仿宋"/>
          <w:sz w:val="28"/>
        </w:rPr>
      </w:pPr>
      <w:r>
        <w:rPr>
          <w:rFonts w:hint="eastAsia" w:ascii="仿宋" w:hAnsi="仿宋" w:eastAsia="仿宋"/>
          <w:sz w:val="28"/>
        </w:rPr>
        <w:t>根据汽油和柴油本身具有易燃、易爆的危险性，在加油站经营过程中，以下环节易发生火灾、爆炸危险：</w:t>
      </w:r>
    </w:p>
    <w:p>
      <w:pPr>
        <w:spacing w:line="500" w:lineRule="exact"/>
        <w:ind w:firstLine="420" w:firstLineChars="150"/>
        <w:rPr>
          <w:rFonts w:ascii="仿宋" w:hAnsi="仿宋" w:eastAsia="仿宋"/>
          <w:sz w:val="28"/>
        </w:rPr>
      </w:pPr>
      <w:r>
        <w:rPr>
          <w:rFonts w:hint="eastAsia" w:ascii="仿宋" w:hAnsi="仿宋" w:eastAsia="仿宋"/>
          <w:sz w:val="28"/>
        </w:rPr>
        <w:t>（1）</w:t>
      </w:r>
      <w:r>
        <w:rPr>
          <w:rFonts w:ascii="仿宋" w:hAnsi="仿宋" w:eastAsia="仿宋"/>
          <w:sz w:val="28"/>
        </w:rPr>
        <w:t>根据《汽车加油加气站设计与施工规范》（GB50156-20</w:t>
      </w:r>
      <w:r>
        <w:rPr>
          <w:rFonts w:hint="eastAsia" w:ascii="仿宋" w:hAnsi="仿宋" w:eastAsia="仿宋"/>
          <w:sz w:val="28"/>
        </w:rPr>
        <w:t>12，2014局部修订版</w:t>
      </w:r>
      <w:r>
        <w:rPr>
          <w:rFonts w:ascii="仿宋" w:hAnsi="仿宋" w:eastAsia="仿宋"/>
          <w:sz w:val="28"/>
        </w:rPr>
        <w:t>）和《爆炸和火灾危险环境电力装置设计规范》（GB50058-</w:t>
      </w:r>
      <w:r>
        <w:rPr>
          <w:rFonts w:hint="eastAsia" w:ascii="仿宋" w:hAnsi="仿宋" w:eastAsia="仿宋"/>
          <w:sz w:val="28"/>
        </w:rPr>
        <w:t>2014</w:t>
      </w:r>
      <w:r>
        <w:rPr>
          <w:rFonts w:ascii="仿宋" w:hAnsi="仿宋" w:eastAsia="仿宋"/>
          <w:sz w:val="28"/>
        </w:rPr>
        <w:t>）</w:t>
      </w:r>
      <w:r>
        <w:rPr>
          <w:rFonts w:hint="eastAsia" w:ascii="仿宋" w:hAnsi="仿宋" w:eastAsia="仿宋"/>
          <w:sz w:val="28"/>
        </w:rPr>
        <w:t>等标准规范关于</w:t>
      </w:r>
      <w:r>
        <w:rPr>
          <w:rFonts w:ascii="仿宋" w:hAnsi="仿宋" w:eastAsia="仿宋"/>
          <w:sz w:val="28"/>
        </w:rPr>
        <w:t>火灾</w:t>
      </w:r>
      <w:r>
        <w:rPr>
          <w:rFonts w:hint="eastAsia" w:ascii="仿宋" w:hAnsi="仿宋" w:eastAsia="仿宋"/>
          <w:sz w:val="28"/>
        </w:rPr>
        <w:t>爆炸环境</w:t>
      </w:r>
      <w:r>
        <w:rPr>
          <w:rFonts w:ascii="仿宋" w:hAnsi="仿宋" w:eastAsia="仿宋"/>
          <w:sz w:val="28"/>
        </w:rPr>
        <w:t>危险性等级划分原则</w:t>
      </w:r>
      <w:r>
        <w:rPr>
          <w:rFonts w:hint="eastAsia" w:ascii="仿宋" w:hAnsi="仿宋" w:eastAsia="仿宋"/>
          <w:sz w:val="28"/>
        </w:rPr>
        <w:t>，</w:t>
      </w:r>
      <w:r>
        <w:rPr>
          <w:rFonts w:ascii="仿宋" w:hAnsi="仿宋" w:eastAsia="仿宋"/>
          <w:sz w:val="28"/>
        </w:rPr>
        <w:t>卸油、储存和加油场所均属于甲类火灾危险区域。</w:t>
      </w:r>
    </w:p>
    <w:p>
      <w:pPr>
        <w:spacing w:line="500" w:lineRule="exact"/>
        <w:ind w:firstLine="420" w:firstLineChars="150"/>
        <w:rPr>
          <w:rFonts w:ascii="仿宋" w:hAnsi="仿宋" w:eastAsia="仿宋"/>
          <w:sz w:val="28"/>
        </w:rPr>
      </w:pPr>
      <w:r>
        <w:rPr>
          <w:rFonts w:hint="eastAsia" w:ascii="仿宋" w:hAnsi="仿宋" w:eastAsia="仿宋"/>
          <w:sz w:val="28"/>
        </w:rPr>
        <w:t>（2）卸油时发生火灾</w:t>
      </w:r>
    </w:p>
    <w:p>
      <w:pPr>
        <w:spacing w:line="500" w:lineRule="exact"/>
        <w:ind w:firstLine="420" w:firstLineChars="150"/>
        <w:rPr>
          <w:rFonts w:ascii="仿宋" w:hAnsi="仿宋" w:eastAsia="仿宋"/>
          <w:sz w:val="28"/>
        </w:rPr>
      </w:pPr>
      <w:r>
        <w:rPr>
          <w:rFonts w:hint="eastAsia" w:ascii="仿宋" w:hAnsi="仿宋" w:eastAsia="仿宋"/>
          <w:sz w:val="28"/>
        </w:rPr>
        <w:t>加油站火灾事故大部分发生在卸油作业中，主要有：</w:t>
      </w:r>
    </w:p>
    <w:p>
      <w:pPr>
        <w:spacing w:line="500" w:lineRule="exact"/>
        <w:ind w:firstLine="420" w:firstLineChars="150"/>
        <w:rPr>
          <w:rFonts w:ascii="仿宋" w:hAnsi="仿宋" w:eastAsia="仿宋"/>
          <w:sz w:val="28"/>
        </w:rPr>
      </w:pPr>
      <w:r>
        <w:rPr>
          <w:rFonts w:hint="eastAsia" w:ascii="仿宋" w:hAnsi="仿宋" w:eastAsia="仿宋"/>
          <w:sz w:val="28"/>
        </w:rPr>
        <w:t>①油罐漫溢。卸油时不能及时监测液面造成油品跑冒，使油蒸气浓度迅速上升，达到爆炸极限范围，遇到点火源，即可发生爆炸燃烧。</w:t>
      </w:r>
    </w:p>
    <w:p>
      <w:pPr>
        <w:spacing w:line="500" w:lineRule="exact"/>
        <w:ind w:firstLine="420" w:firstLineChars="150"/>
        <w:rPr>
          <w:rFonts w:ascii="仿宋" w:hAnsi="仿宋" w:eastAsia="仿宋"/>
          <w:sz w:val="28"/>
        </w:rPr>
      </w:pPr>
      <w:r>
        <w:rPr>
          <w:rFonts w:hint="eastAsia" w:ascii="仿宋" w:hAnsi="仿宋" w:eastAsia="仿宋"/>
          <w:sz w:val="28"/>
        </w:rPr>
        <w:t>②油品滴漏。由于卸油胶管破裂、密封垫破损，快速接头螺丝松动等原因，使油品漏在地面，遇火花燃烧。</w:t>
      </w:r>
    </w:p>
    <w:p>
      <w:pPr>
        <w:spacing w:line="500" w:lineRule="exact"/>
        <w:ind w:firstLine="420" w:firstLineChars="150"/>
        <w:rPr>
          <w:rFonts w:ascii="仿宋" w:hAnsi="仿宋" w:eastAsia="仿宋"/>
          <w:sz w:val="28"/>
        </w:rPr>
      </w:pPr>
      <w:r>
        <w:rPr>
          <w:rFonts w:hint="eastAsia" w:ascii="仿宋" w:hAnsi="仿宋" w:eastAsia="仿宋"/>
          <w:sz w:val="28"/>
        </w:rPr>
        <w:t>③静电起火。由于油管、罐车无静电接地，卸油时流速过快等原因造成静电积聚放电点燃油蒸气。</w:t>
      </w:r>
    </w:p>
    <w:p>
      <w:pPr>
        <w:spacing w:line="500" w:lineRule="exact"/>
        <w:ind w:firstLine="420" w:firstLineChars="150"/>
        <w:rPr>
          <w:rFonts w:ascii="仿宋" w:hAnsi="仿宋" w:eastAsia="仿宋"/>
          <w:sz w:val="28"/>
        </w:rPr>
      </w:pPr>
      <w:r>
        <w:rPr>
          <w:rFonts w:hint="eastAsia" w:ascii="仿宋" w:hAnsi="仿宋" w:eastAsia="仿宋"/>
          <w:sz w:val="28"/>
        </w:rPr>
        <w:t>④卸油中遇到明火。在非密封卸油过程中，大量油蒸气从卸油口溢出，当周围出现烟火、火花时，就会爆炸燃烧。</w:t>
      </w:r>
    </w:p>
    <w:p>
      <w:pPr>
        <w:spacing w:line="500" w:lineRule="exact"/>
        <w:ind w:firstLine="560" w:firstLineChars="200"/>
        <w:rPr>
          <w:rFonts w:ascii="仿宋" w:hAnsi="仿宋" w:eastAsia="仿宋"/>
          <w:sz w:val="28"/>
        </w:rPr>
      </w:pPr>
      <w:r>
        <w:rPr>
          <w:rFonts w:hint="eastAsia" w:ascii="仿宋" w:hAnsi="仿宋" w:eastAsia="仿宋"/>
          <w:sz w:val="28"/>
        </w:rPr>
        <w:t>⑤卸油时工作人员责任心不强，没有仔细检查液位，或不在现场坚守等，都有可能那个发生跑油、冒顶和泄漏，遇点火源，可引发火灾爆炸事故。</w:t>
      </w:r>
    </w:p>
    <w:p>
      <w:pPr>
        <w:spacing w:line="500" w:lineRule="exact"/>
        <w:ind w:firstLine="560" w:firstLineChars="200"/>
        <w:rPr>
          <w:rFonts w:ascii="仿宋" w:hAnsi="仿宋" w:eastAsia="仿宋"/>
          <w:sz w:val="28"/>
        </w:rPr>
      </w:pPr>
      <w:r>
        <w:rPr>
          <w:rFonts w:hint="eastAsia" w:ascii="仿宋" w:hAnsi="仿宋" w:eastAsia="仿宋"/>
          <w:sz w:val="28"/>
        </w:rPr>
        <w:t>⑥为加快卸油速度，打开量油孔通气，造成罐区油气积聚，遇明火可发生火灾爆炸。</w:t>
      </w:r>
    </w:p>
    <w:p>
      <w:pPr>
        <w:spacing w:line="500" w:lineRule="exact"/>
        <w:outlineLvl w:val="2"/>
        <w:rPr>
          <w:rFonts w:ascii="仿宋" w:hAnsi="仿宋" w:eastAsia="仿宋"/>
          <w:b/>
          <w:sz w:val="28"/>
        </w:rPr>
      </w:pPr>
      <w:bookmarkStart w:id="45" w:name="_Toc32505"/>
      <w:bookmarkStart w:id="46" w:name="_Toc382838801"/>
      <w:r>
        <w:rPr>
          <w:rFonts w:hint="eastAsia" w:ascii="仿宋" w:hAnsi="仿宋" w:eastAsia="仿宋"/>
          <w:b/>
          <w:sz w:val="28"/>
        </w:rPr>
        <w:t>5.2电气伤害</w:t>
      </w:r>
      <w:bookmarkEnd w:id="45"/>
      <w:bookmarkEnd w:id="46"/>
    </w:p>
    <w:p>
      <w:pPr>
        <w:spacing w:line="500" w:lineRule="exact"/>
        <w:ind w:firstLine="560" w:firstLineChars="200"/>
        <w:rPr>
          <w:rFonts w:ascii="仿宋" w:hAnsi="仿宋" w:eastAsia="仿宋"/>
          <w:sz w:val="28"/>
        </w:rPr>
      </w:pPr>
      <w:r>
        <w:rPr>
          <w:rFonts w:hint="eastAsia" w:ascii="仿宋" w:hAnsi="仿宋" w:eastAsia="仿宋"/>
          <w:sz w:val="28"/>
        </w:rPr>
        <w:t>①加油站中的用电设施及配电设备，如果没有适当的防护措施和安全操作规程，电气设备老化，绝缘失效，电气线路不规范等因素容易导致人员的触电、电弧灼伤等伤害。</w:t>
      </w:r>
    </w:p>
    <w:p>
      <w:pPr>
        <w:spacing w:line="500" w:lineRule="exact"/>
        <w:ind w:firstLine="560" w:firstLineChars="200"/>
        <w:rPr>
          <w:rFonts w:ascii="仿宋" w:hAnsi="仿宋" w:eastAsia="仿宋"/>
          <w:sz w:val="28"/>
        </w:rPr>
      </w:pPr>
      <w:r>
        <w:rPr>
          <w:rFonts w:hint="eastAsia" w:ascii="仿宋" w:hAnsi="仿宋" w:eastAsia="仿宋"/>
          <w:sz w:val="28"/>
        </w:rPr>
        <w:t>②照明灯具在工作时，当在爆炸危险区未使用防爆灯具时，因玻璃灯泡、灯管、灯座表面温度都较高，若灯具选用不当或发生故障，会产生电弧和电火花，有可能引起火灾。</w:t>
      </w:r>
    </w:p>
    <w:p>
      <w:pPr>
        <w:spacing w:line="500" w:lineRule="exact"/>
        <w:ind w:firstLine="560" w:firstLineChars="200"/>
        <w:rPr>
          <w:rFonts w:ascii="仿宋" w:hAnsi="仿宋" w:eastAsia="仿宋"/>
          <w:sz w:val="28"/>
        </w:rPr>
      </w:pPr>
      <w:r>
        <w:rPr>
          <w:rFonts w:hint="eastAsia" w:ascii="仿宋" w:hAnsi="仿宋" w:eastAsia="仿宋"/>
          <w:sz w:val="28"/>
        </w:rPr>
        <w:t>③电气线路短路起火、负荷过载、连接处接触电阻过大都有可能引起火灾爆炸事故。</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2"/>
        <w:rPr>
          <w:rFonts w:ascii="仿宋" w:hAnsi="仿宋" w:eastAsia="仿宋"/>
          <w:b/>
          <w:sz w:val="28"/>
        </w:rPr>
      </w:pPr>
      <w:bookmarkStart w:id="47" w:name="_Toc27822"/>
      <w:bookmarkStart w:id="48" w:name="_Toc382838802"/>
      <w:r>
        <w:rPr>
          <w:rFonts w:hint="eastAsia" w:ascii="仿宋" w:hAnsi="仿宋" w:eastAsia="仿宋"/>
          <w:b/>
          <w:sz w:val="28"/>
        </w:rPr>
        <w:t>5.3高处坠落</w:t>
      </w:r>
      <w:bookmarkEnd w:id="47"/>
      <w:bookmarkEnd w:id="48"/>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480" w:lineRule="exact"/>
        <w:ind w:firstLine="560" w:firstLineChars="200"/>
        <w:textAlignment w:val="auto"/>
        <w:rPr>
          <w:rFonts w:hint="eastAsia" w:ascii="仿宋" w:hAnsi="仿宋" w:eastAsia="仿宋" w:cs="仿宋"/>
          <w:sz w:val="28"/>
          <w:szCs w:val="28"/>
        </w:rPr>
      </w:pPr>
      <w:r>
        <w:rPr>
          <w:rFonts w:hint="eastAsia" w:ascii="仿宋" w:hAnsi="仿宋" w:eastAsia="仿宋"/>
          <w:sz w:val="28"/>
        </w:rPr>
        <w:t>该加油站罩棚高度在</w:t>
      </w:r>
      <w:r>
        <w:rPr>
          <w:rFonts w:ascii="仿宋" w:hAnsi="仿宋" w:eastAsia="仿宋"/>
          <w:sz w:val="28"/>
        </w:rPr>
        <w:t>5</w:t>
      </w:r>
      <w:r>
        <w:rPr>
          <w:rFonts w:hint="eastAsia" w:ascii="仿宋" w:hAnsi="仿宋" w:eastAsia="仿宋"/>
          <w:sz w:val="28"/>
        </w:rPr>
        <w:t>.0m以上，其上有照明设施等，如果罩棚安装质量有缺陷，工作人员在其上维护等作业时无安全防护或防护措施不可靠，就</w:t>
      </w:r>
      <w:r>
        <w:rPr>
          <w:rFonts w:hint="eastAsia" w:ascii="仿宋" w:hAnsi="仿宋" w:eastAsia="仿宋" w:cs="仿宋"/>
          <w:sz w:val="28"/>
          <w:szCs w:val="28"/>
        </w:rPr>
        <w:t>有可能发生人员高处坠落事故或高处物体跌落伤及地面工作人员。</w:t>
      </w:r>
      <w:r>
        <w:rPr>
          <w:rFonts w:hint="eastAsia" w:ascii="仿宋" w:hAnsi="仿宋" w:eastAsia="仿宋" w:cs="仿宋"/>
          <w:sz w:val="28"/>
          <w:szCs w:val="28"/>
          <w:lang w:eastAsia="zh-CN"/>
        </w:rPr>
        <w:t>卸油时</w:t>
      </w:r>
      <w:r>
        <w:rPr>
          <w:rFonts w:hint="eastAsia" w:ascii="仿宋" w:hAnsi="仿宋" w:eastAsia="仿宋" w:cs="仿宋"/>
          <w:b w:val="0"/>
          <w:bCs w:val="0"/>
          <w:color w:val="000000"/>
          <w:sz w:val="28"/>
          <w:szCs w:val="28"/>
          <w:highlight w:val="none"/>
        </w:rPr>
        <w:t>罐车计量违章操作，防护措施不到位； 通气口的阻火器、呼吸阀检查保养时，防护措施不到位。 </w:t>
      </w:r>
    </w:p>
    <w:p>
      <w:pPr>
        <w:spacing w:line="500" w:lineRule="exact"/>
        <w:outlineLvl w:val="2"/>
        <w:rPr>
          <w:rFonts w:ascii="仿宋" w:hAnsi="仿宋" w:eastAsia="仿宋"/>
          <w:b/>
          <w:sz w:val="28"/>
        </w:rPr>
      </w:pPr>
      <w:bookmarkStart w:id="49" w:name="_Toc4292"/>
      <w:bookmarkStart w:id="50" w:name="_Toc382838803"/>
      <w:r>
        <w:rPr>
          <w:rFonts w:hint="eastAsia" w:ascii="仿宋" w:hAnsi="仿宋" w:eastAsia="仿宋"/>
          <w:b/>
          <w:sz w:val="28"/>
        </w:rPr>
        <w:t>5.4车辆伤害</w:t>
      </w:r>
      <w:bookmarkEnd w:id="49"/>
      <w:bookmarkEnd w:id="50"/>
    </w:p>
    <w:p>
      <w:pPr>
        <w:spacing w:line="500" w:lineRule="exact"/>
        <w:ind w:firstLine="560" w:firstLineChars="200"/>
        <w:rPr>
          <w:rFonts w:ascii="仿宋" w:hAnsi="仿宋" w:eastAsia="仿宋"/>
          <w:sz w:val="28"/>
        </w:rPr>
      </w:pPr>
      <w:r>
        <w:rPr>
          <w:rFonts w:hint="eastAsia" w:ascii="仿宋" w:hAnsi="仿宋" w:eastAsia="仿宋"/>
          <w:sz w:val="28"/>
        </w:rPr>
        <w:t>加油站在运行进站加油的车辆野蛮行驶，或者加油工麻痹大意，稍有不慎，就可能发生事故，造成车辆伤害。</w:t>
      </w:r>
    </w:p>
    <w:p>
      <w:pPr>
        <w:spacing w:line="500" w:lineRule="exact"/>
        <w:outlineLvl w:val="2"/>
        <w:rPr>
          <w:rFonts w:ascii="仿宋" w:hAnsi="仿宋" w:eastAsia="仿宋"/>
          <w:b/>
          <w:sz w:val="28"/>
        </w:rPr>
      </w:pPr>
      <w:bookmarkStart w:id="51" w:name="_Toc382838804"/>
      <w:bookmarkStart w:id="52" w:name="_Toc13521"/>
      <w:r>
        <w:rPr>
          <w:rFonts w:hint="eastAsia" w:ascii="仿宋" w:hAnsi="仿宋" w:eastAsia="仿宋"/>
          <w:b/>
          <w:sz w:val="28"/>
        </w:rPr>
        <w:t>5.5毒性伤害</w:t>
      </w:r>
      <w:bookmarkEnd w:id="51"/>
      <w:bookmarkEnd w:id="52"/>
    </w:p>
    <w:p>
      <w:pPr>
        <w:spacing w:line="500" w:lineRule="exact"/>
        <w:ind w:firstLine="560" w:firstLineChars="200"/>
        <w:rPr>
          <w:rFonts w:ascii="仿宋" w:hAnsi="仿宋" w:eastAsia="仿宋"/>
          <w:sz w:val="28"/>
        </w:rPr>
      </w:pPr>
      <w:r>
        <w:rPr>
          <w:rFonts w:hint="eastAsia" w:ascii="仿宋" w:hAnsi="仿宋" w:eastAsia="仿宋"/>
          <w:sz w:val="28"/>
        </w:rPr>
        <w:t>（1）急性中毒。汽油为麻醉性毒物，急性汽油中毒主要能引起中枢神经系统和呼吸系统损害，病变以中枢神经系统为主。接触其蒸气致轻度急性中毒时，先有中枢神经受累和黏膜刺激症状，如头晕、头痛、乏力、恶心、视力模糊、复视、步态不稳、震颤、容易激动、酩酊感和短暂意识障碍。</w:t>
      </w:r>
    </w:p>
    <w:p>
      <w:pPr>
        <w:spacing w:line="500" w:lineRule="exact"/>
        <w:ind w:firstLine="560" w:firstLineChars="200"/>
        <w:rPr>
          <w:rFonts w:ascii="仿宋" w:hAnsi="仿宋" w:eastAsia="仿宋"/>
          <w:sz w:val="28"/>
        </w:rPr>
      </w:pPr>
      <w:r>
        <w:rPr>
          <w:rFonts w:hint="eastAsia" w:ascii="仿宋" w:hAnsi="仿宋" w:eastAsia="仿宋"/>
          <w:sz w:val="28"/>
        </w:rPr>
        <w:t>重度急性中毒时，患者有中毒性脑病表现，如谵妄、昏迷、腹壁和腱反射低下、以及强直性抽搐等。部分患者有急性颅内压增高表现，如血压和脉搏波动、呼吸浅快或深慢、紫绀、颈项强直、视乳头水肿、中枢性高热、病理反射、脑脊液压力增高等；头胪CT检查可见白质密度减低、两侧大脑半球轻度弥漫性密度降低、或脑室周围特别是侧脑室前角周围密度降低等。</w:t>
      </w:r>
    </w:p>
    <w:p>
      <w:pPr>
        <w:spacing w:line="500" w:lineRule="exact"/>
        <w:ind w:firstLine="560" w:firstLineChars="200"/>
        <w:rPr>
          <w:rFonts w:ascii="仿宋" w:hAnsi="仿宋" w:eastAsia="仿宋"/>
          <w:sz w:val="28"/>
        </w:rPr>
      </w:pPr>
      <w:r>
        <w:rPr>
          <w:rFonts w:hint="eastAsia" w:ascii="仿宋" w:hAnsi="仿宋" w:eastAsia="仿宋"/>
          <w:sz w:val="28"/>
        </w:rPr>
        <w:t>吸入极高浓度汽油蒸气者可猝死。液态汽油被吸入呼吸道可造成汽油吸入性肺炎。口服汽油可引起口腔、咽及胸骨后烧灼感，恶心、频繁呕吐、腹痛、腹泻和消化道出血。</w:t>
      </w:r>
    </w:p>
    <w:p>
      <w:pPr>
        <w:spacing w:line="500" w:lineRule="exact"/>
        <w:ind w:firstLine="560" w:firstLineChars="200"/>
        <w:rPr>
          <w:rFonts w:ascii="仿宋" w:hAnsi="仿宋" w:eastAsia="仿宋"/>
          <w:sz w:val="28"/>
        </w:rPr>
      </w:pPr>
      <w:r>
        <w:rPr>
          <w:rFonts w:hint="eastAsia" w:ascii="仿宋" w:hAnsi="仿宋" w:eastAsia="仿宋"/>
          <w:sz w:val="28"/>
        </w:rPr>
        <w:t>多数急性汽油中毒患者脱离现场及治疗后短期内会恢复，但个别病情较重的患者可有球后视神经炎、头痛、智力和记忆减退等后遗症。</w:t>
      </w:r>
    </w:p>
    <w:p>
      <w:pPr>
        <w:spacing w:line="500" w:lineRule="exact"/>
        <w:ind w:firstLine="560" w:firstLineChars="200"/>
        <w:rPr>
          <w:rFonts w:ascii="仿宋" w:hAnsi="仿宋" w:eastAsia="仿宋"/>
          <w:sz w:val="28"/>
        </w:rPr>
      </w:pPr>
      <w:r>
        <w:rPr>
          <w:rFonts w:hint="eastAsia" w:ascii="仿宋" w:hAnsi="仿宋" w:eastAsia="仿宋"/>
          <w:sz w:val="28"/>
        </w:rPr>
        <w:t>（2）慢性中毒。慢性汽油中毒患者常有头痛、头晕、失眠、精神萎靡、乏力、四肢疼痛、记忆力减退、易激动、食欲减退、多汗、心悸等神经衰弱症和自主神经功能紊乱；严重时可出现震颤、共济失调、淡漠迟钝、记忆力和计算力丧失等类似精神分裂症的症状。</w:t>
      </w:r>
    </w:p>
    <w:p>
      <w:pPr>
        <w:spacing w:line="500" w:lineRule="exact"/>
        <w:ind w:firstLine="560" w:firstLineChars="200"/>
        <w:rPr>
          <w:rFonts w:ascii="仿宋" w:hAnsi="仿宋" w:eastAsia="仿宋"/>
          <w:sz w:val="28"/>
        </w:rPr>
      </w:pPr>
      <w:r>
        <w:rPr>
          <w:rFonts w:hint="eastAsia" w:ascii="仿宋" w:hAnsi="仿宋" w:eastAsia="仿宋"/>
          <w:sz w:val="28"/>
        </w:rPr>
        <w:t>皮肤长期接触汽油可致皮肤干燥、皲裂、角化过度、毛囊炎、慢性湿疹和指甲变形等，个别患者可发生剥脱性皮炎。</w:t>
      </w:r>
    </w:p>
    <w:p>
      <w:pPr>
        <w:spacing w:line="500" w:lineRule="exact"/>
        <w:ind w:firstLine="560" w:firstLineChars="200"/>
        <w:rPr>
          <w:rFonts w:ascii="仿宋" w:hAnsi="仿宋" w:eastAsia="仿宋"/>
          <w:sz w:val="28"/>
        </w:rPr>
      </w:pPr>
      <w:r>
        <w:rPr>
          <w:rFonts w:hint="eastAsia" w:ascii="仿宋" w:hAnsi="仿宋" w:eastAsia="仿宋"/>
          <w:sz w:val="28"/>
        </w:rPr>
        <w:t>部分慢性汽油中毒患者有肾损害。</w:t>
      </w:r>
    </w:p>
    <w:p>
      <w:pPr>
        <w:spacing w:line="500" w:lineRule="exact"/>
        <w:outlineLvl w:val="1"/>
        <w:rPr>
          <w:rFonts w:ascii="仿宋" w:hAnsi="仿宋" w:eastAsia="仿宋"/>
          <w:b/>
          <w:bCs/>
          <w:sz w:val="30"/>
          <w:szCs w:val="30"/>
        </w:rPr>
      </w:pPr>
      <w:bookmarkStart w:id="53" w:name="_Toc382838805"/>
      <w:bookmarkStart w:id="54" w:name="_Toc29946"/>
      <w:bookmarkStart w:id="55" w:name="_Toc454888619"/>
      <w:bookmarkStart w:id="56" w:name="_Toc20457"/>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自然</w:t>
      </w:r>
      <w:bookmarkEnd w:id="53"/>
      <w:bookmarkEnd w:id="54"/>
      <w:r>
        <w:rPr>
          <w:rFonts w:hint="eastAsia" w:ascii="仿宋" w:hAnsi="仿宋" w:eastAsia="仿宋"/>
          <w:b/>
          <w:bCs/>
          <w:sz w:val="30"/>
          <w:szCs w:val="30"/>
        </w:rPr>
        <w:t>条件危险有害因素分析</w:t>
      </w:r>
      <w:bookmarkEnd w:id="55"/>
      <w:bookmarkEnd w:id="56"/>
    </w:p>
    <w:p>
      <w:pPr>
        <w:spacing w:line="500" w:lineRule="exact"/>
        <w:ind w:firstLine="560" w:firstLineChars="200"/>
        <w:rPr>
          <w:rFonts w:ascii="仿宋" w:hAnsi="仿宋" w:eastAsia="仿宋"/>
          <w:sz w:val="28"/>
        </w:rPr>
      </w:pPr>
      <w:r>
        <w:rPr>
          <w:rFonts w:hint="eastAsia" w:ascii="仿宋" w:hAnsi="仿宋" w:eastAsia="仿宋"/>
          <w:sz w:val="28"/>
          <w:szCs w:val="28"/>
        </w:rPr>
        <w:t>根据加油站的岩土勘察报告，对加油站的自然地质条件的分析，自然地质条件对该加油站存在一定的影响。</w:t>
      </w:r>
      <w:r>
        <w:rPr>
          <w:rFonts w:ascii="仿宋" w:hAnsi="仿宋" w:eastAsia="仿宋"/>
          <w:sz w:val="28"/>
        </w:rPr>
        <w:t>自然条件的危险、有害因素主要有雷电、地震等。</w:t>
      </w:r>
      <w:r>
        <w:rPr>
          <w:rFonts w:hint="eastAsia" w:ascii="仿宋" w:hAnsi="仿宋" w:eastAsia="仿宋"/>
          <w:sz w:val="28"/>
        </w:rPr>
        <w:t>加油站所在地地震基本烈度为</w:t>
      </w:r>
      <w:r>
        <w:rPr>
          <w:rFonts w:hint="eastAsia" w:ascii="仿宋" w:hAnsi="仿宋" w:eastAsia="仿宋"/>
          <w:sz w:val="28"/>
          <w:lang w:val="en-US" w:eastAsia="zh-CN"/>
        </w:rPr>
        <w:t>6</w:t>
      </w:r>
      <w:r>
        <w:rPr>
          <w:rFonts w:hint="eastAsia" w:ascii="仿宋" w:hAnsi="仿宋" w:eastAsia="仿宋"/>
          <w:sz w:val="28"/>
        </w:rPr>
        <w:t>度。</w:t>
      </w:r>
    </w:p>
    <w:p>
      <w:pPr>
        <w:spacing w:line="500" w:lineRule="exact"/>
        <w:ind w:firstLine="420" w:firstLineChars="150"/>
        <w:rPr>
          <w:rFonts w:ascii="仿宋" w:hAnsi="仿宋" w:eastAsia="仿宋"/>
          <w:sz w:val="28"/>
        </w:rPr>
      </w:pPr>
      <w:r>
        <w:rPr>
          <w:rFonts w:hint="eastAsia" w:ascii="仿宋" w:hAnsi="仿宋" w:eastAsia="仿宋"/>
          <w:sz w:val="28"/>
        </w:rPr>
        <w:t>（</w:t>
      </w:r>
      <w:r>
        <w:rPr>
          <w:rFonts w:ascii="仿宋" w:hAnsi="仿宋" w:eastAsia="仿宋"/>
          <w:sz w:val="28"/>
        </w:rPr>
        <w:t>1</w:t>
      </w:r>
      <w:r>
        <w:rPr>
          <w:rFonts w:hint="eastAsia" w:ascii="仿宋" w:hAnsi="仿宋" w:eastAsia="仿宋"/>
          <w:sz w:val="28"/>
        </w:rPr>
        <w:t>）</w:t>
      </w:r>
      <w:r>
        <w:rPr>
          <w:rFonts w:ascii="仿宋" w:hAnsi="仿宋" w:eastAsia="仿宋"/>
          <w:sz w:val="28"/>
        </w:rPr>
        <w:t>雷电危害</w:t>
      </w:r>
      <w:r>
        <w:rPr>
          <w:rFonts w:hint="eastAsia" w:ascii="仿宋" w:hAnsi="仿宋" w:eastAsia="仿宋"/>
          <w:sz w:val="28"/>
        </w:rPr>
        <w:t>：</w:t>
      </w:r>
      <w:r>
        <w:rPr>
          <w:rFonts w:ascii="仿宋" w:hAnsi="仿宋" w:eastAsia="仿宋"/>
          <w:sz w:val="28"/>
        </w:rPr>
        <w:t>汽油、柴油均属于易挥发、易燃易爆液体</w:t>
      </w:r>
      <w:r>
        <w:rPr>
          <w:rFonts w:hint="eastAsia" w:ascii="仿宋" w:hAnsi="仿宋" w:eastAsia="仿宋"/>
          <w:sz w:val="28"/>
        </w:rPr>
        <w:t>，</w:t>
      </w:r>
      <w:r>
        <w:rPr>
          <w:rFonts w:ascii="仿宋" w:hAnsi="仿宋" w:eastAsia="仿宋"/>
          <w:sz w:val="28"/>
        </w:rPr>
        <w:t>其蒸气与空气形成混合物</w:t>
      </w:r>
      <w:r>
        <w:rPr>
          <w:rFonts w:hint="eastAsia" w:ascii="仿宋" w:hAnsi="仿宋" w:eastAsia="仿宋"/>
          <w:sz w:val="28"/>
        </w:rPr>
        <w:t>，油品发生泄漏或通气管排出的油气容易在雷电的作用下发生火灾</w:t>
      </w:r>
      <w:r>
        <w:rPr>
          <w:rFonts w:ascii="仿宋" w:hAnsi="仿宋" w:eastAsia="仿宋"/>
          <w:sz w:val="28"/>
        </w:rPr>
        <w:t>、爆炸事故。</w:t>
      </w:r>
    </w:p>
    <w:p>
      <w:pPr>
        <w:spacing w:line="500" w:lineRule="exact"/>
        <w:ind w:firstLine="700" w:firstLineChars="250"/>
        <w:rPr>
          <w:rFonts w:ascii="仿宋" w:hAnsi="仿宋" w:eastAsia="仿宋"/>
          <w:sz w:val="28"/>
        </w:rPr>
      </w:pPr>
      <w:r>
        <w:rPr>
          <w:rFonts w:hint="eastAsia" w:ascii="仿宋" w:hAnsi="仿宋" w:eastAsia="仿宋"/>
          <w:sz w:val="28"/>
          <w:szCs w:val="28"/>
        </w:rPr>
        <w:t>雷电可能造成很严重的后果。在有雷击的地方，如果没有安全可靠的避雷设施或防雷设施设计不当，则存在装置及建(构) 筑物因雷击造成损坏，在具有爆炸危险的场所，甚至可能引起爆炸或燃烧，因此在后续设计、施工中应采取防雷电措施。</w:t>
      </w:r>
    </w:p>
    <w:p>
      <w:pPr>
        <w:spacing w:line="500" w:lineRule="exact"/>
        <w:ind w:firstLine="420" w:firstLineChars="150"/>
        <w:rPr>
          <w:rFonts w:ascii="仿宋" w:hAnsi="仿宋" w:eastAsia="仿宋"/>
          <w:sz w:val="28"/>
          <w:szCs w:val="28"/>
        </w:rPr>
      </w:pPr>
      <w:r>
        <w:rPr>
          <w:rFonts w:hint="eastAsia" w:ascii="仿宋" w:hAnsi="仿宋" w:eastAsia="仿宋"/>
          <w:sz w:val="28"/>
          <w:highlight w:val="none"/>
        </w:rPr>
        <w:t>（</w:t>
      </w:r>
      <w:r>
        <w:rPr>
          <w:rFonts w:ascii="仿宋" w:hAnsi="仿宋" w:eastAsia="仿宋"/>
          <w:sz w:val="28"/>
          <w:highlight w:val="none"/>
        </w:rPr>
        <w:t>2</w:t>
      </w:r>
      <w:r>
        <w:rPr>
          <w:rFonts w:hint="eastAsia" w:ascii="仿宋" w:hAnsi="仿宋" w:eastAsia="仿宋"/>
          <w:sz w:val="28"/>
          <w:highlight w:val="none"/>
        </w:rPr>
        <w:t>）</w:t>
      </w:r>
      <w:r>
        <w:rPr>
          <w:rFonts w:ascii="仿宋" w:hAnsi="仿宋" w:eastAsia="仿宋"/>
          <w:sz w:val="28"/>
          <w:szCs w:val="28"/>
          <w:highlight w:val="none"/>
        </w:rPr>
        <w:t>地震危害</w:t>
      </w:r>
      <w:r>
        <w:rPr>
          <w:rFonts w:hint="eastAsia" w:ascii="仿宋" w:hAnsi="仿宋" w:eastAsia="仿宋"/>
          <w:sz w:val="28"/>
          <w:szCs w:val="28"/>
          <w:highlight w:val="none"/>
        </w:rPr>
        <w:t>，该</w:t>
      </w:r>
      <w:r>
        <w:rPr>
          <w:rFonts w:ascii="仿宋" w:hAnsi="仿宋" w:eastAsia="仿宋"/>
          <w:sz w:val="28"/>
          <w:szCs w:val="28"/>
          <w:highlight w:val="none"/>
        </w:rPr>
        <w:t>地区</w:t>
      </w:r>
      <w:r>
        <w:rPr>
          <w:rFonts w:hint="eastAsia" w:ascii="仿宋" w:hAnsi="仿宋" w:eastAsia="仿宋"/>
          <w:sz w:val="28"/>
          <w:szCs w:val="28"/>
          <w:highlight w:val="none"/>
          <w:lang w:eastAsia="zh-CN"/>
        </w:rPr>
        <w:t>不</w:t>
      </w:r>
      <w:r>
        <w:rPr>
          <w:rFonts w:ascii="仿宋" w:hAnsi="仿宋" w:eastAsia="仿宋"/>
          <w:sz w:val="28"/>
          <w:szCs w:val="28"/>
          <w:highlight w:val="none"/>
        </w:rPr>
        <w:t>属于地震多发地带</w:t>
      </w:r>
      <w:r>
        <w:rPr>
          <w:rFonts w:hint="eastAsia" w:ascii="仿宋" w:hAnsi="仿宋" w:eastAsia="仿宋"/>
          <w:sz w:val="28"/>
          <w:szCs w:val="28"/>
          <w:highlight w:val="none"/>
        </w:rPr>
        <w:t>，</w:t>
      </w:r>
      <w:r>
        <w:rPr>
          <w:rFonts w:ascii="仿宋" w:hAnsi="仿宋" w:eastAsia="仿宋"/>
          <w:sz w:val="28"/>
          <w:szCs w:val="28"/>
          <w:highlight w:val="none"/>
        </w:rPr>
        <w:t>地震烈度为</w:t>
      </w:r>
      <w:r>
        <w:rPr>
          <w:rFonts w:hint="eastAsia" w:ascii="仿宋" w:hAnsi="仿宋" w:eastAsia="仿宋"/>
          <w:sz w:val="28"/>
          <w:szCs w:val="28"/>
          <w:highlight w:val="none"/>
          <w:lang w:val="en-US" w:eastAsia="zh-CN"/>
        </w:rPr>
        <w:t>6</w:t>
      </w:r>
      <w:r>
        <w:rPr>
          <w:rFonts w:ascii="仿宋" w:hAnsi="仿宋" w:eastAsia="仿宋"/>
          <w:sz w:val="28"/>
          <w:szCs w:val="28"/>
          <w:highlight w:val="none"/>
        </w:rPr>
        <w:t>级。</w:t>
      </w:r>
      <w:r>
        <w:rPr>
          <w:rFonts w:hint="eastAsia" w:ascii="仿宋" w:hAnsi="仿宋" w:eastAsia="仿宋"/>
          <w:sz w:val="28"/>
          <w:szCs w:val="28"/>
          <w:highlight w:val="none"/>
          <w:lang w:eastAsia="zh-CN"/>
        </w:rPr>
        <w:t>但</w:t>
      </w:r>
      <w:r>
        <w:rPr>
          <w:rFonts w:ascii="仿宋" w:hAnsi="仿宋" w:eastAsia="仿宋"/>
          <w:sz w:val="28"/>
          <w:szCs w:val="28"/>
          <w:highlight w:val="none"/>
        </w:rPr>
        <w:t>一</w:t>
      </w:r>
      <w:r>
        <w:rPr>
          <w:rFonts w:ascii="仿宋" w:hAnsi="仿宋" w:eastAsia="仿宋"/>
          <w:sz w:val="28"/>
          <w:szCs w:val="28"/>
        </w:rPr>
        <w:t>旦发生地震</w:t>
      </w:r>
      <w:r>
        <w:rPr>
          <w:rFonts w:hint="eastAsia" w:ascii="仿宋" w:hAnsi="仿宋" w:eastAsia="仿宋"/>
          <w:sz w:val="28"/>
          <w:szCs w:val="28"/>
        </w:rPr>
        <w:t>，</w:t>
      </w:r>
      <w:r>
        <w:rPr>
          <w:rFonts w:ascii="仿宋" w:hAnsi="仿宋" w:eastAsia="仿宋"/>
          <w:sz w:val="28"/>
          <w:szCs w:val="28"/>
        </w:rPr>
        <w:t>就会造成建筑物地基坍塌、</w:t>
      </w:r>
      <w:r>
        <w:rPr>
          <w:rFonts w:hint="eastAsia" w:ascii="仿宋" w:hAnsi="仿宋" w:eastAsia="仿宋"/>
          <w:sz w:val="28"/>
          <w:szCs w:val="28"/>
        </w:rPr>
        <w:t>钢网架的损坏，</w:t>
      </w:r>
      <w:r>
        <w:rPr>
          <w:rFonts w:ascii="仿宋" w:hAnsi="仿宋" w:eastAsia="仿宋"/>
          <w:sz w:val="28"/>
          <w:szCs w:val="28"/>
        </w:rPr>
        <w:t>从而导致埋地油罐</w:t>
      </w:r>
      <w:r>
        <w:rPr>
          <w:rFonts w:hint="eastAsia" w:ascii="仿宋" w:hAnsi="仿宋" w:eastAsia="仿宋"/>
          <w:sz w:val="28"/>
          <w:szCs w:val="28"/>
        </w:rPr>
        <w:t>渗漏、油罐防漂浮，油罐防腐蚀</w:t>
      </w:r>
      <w:r>
        <w:rPr>
          <w:rFonts w:ascii="仿宋" w:hAnsi="仿宋" w:eastAsia="仿宋"/>
          <w:sz w:val="28"/>
          <w:szCs w:val="28"/>
        </w:rPr>
        <w:t>、输油管道变形、破裂</w:t>
      </w:r>
      <w:r>
        <w:rPr>
          <w:rFonts w:hint="eastAsia" w:ascii="仿宋" w:hAnsi="仿宋" w:eastAsia="仿宋"/>
          <w:sz w:val="28"/>
          <w:szCs w:val="28"/>
        </w:rPr>
        <w:t>、加油机损坏，</w:t>
      </w:r>
      <w:r>
        <w:rPr>
          <w:rFonts w:ascii="仿宋" w:hAnsi="仿宋" w:eastAsia="仿宋"/>
          <w:sz w:val="28"/>
          <w:szCs w:val="28"/>
        </w:rPr>
        <w:t>造成油品泄漏</w:t>
      </w:r>
      <w:r>
        <w:rPr>
          <w:rFonts w:hint="eastAsia" w:ascii="仿宋" w:hAnsi="仿宋" w:eastAsia="仿宋"/>
          <w:sz w:val="28"/>
          <w:szCs w:val="28"/>
        </w:rPr>
        <w:t>，</w:t>
      </w:r>
      <w:r>
        <w:rPr>
          <w:rFonts w:ascii="仿宋" w:hAnsi="仿宋" w:eastAsia="仿宋"/>
          <w:sz w:val="28"/>
          <w:szCs w:val="28"/>
        </w:rPr>
        <w:t>引发事故。</w:t>
      </w:r>
    </w:p>
    <w:p>
      <w:pPr>
        <w:spacing w:line="500" w:lineRule="exact"/>
        <w:outlineLvl w:val="1"/>
        <w:rPr>
          <w:rFonts w:ascii="仿宋" w:hAnsi="仿宋" w:eastAsia="仿宋"/>
          <w:b/>
          <w:bCs/>
          <w:sz w:val="30"/>
          <w:szCs w:val="30"/>
        </w:rPr>
      </w:pPr>
      <w:bookmarkStart w:id="57" w:name="_Toc85"/>
      <w:bookmarkStart w:id="58" w:name="_Toc382838807"/>
      <w:bookmarkStart w:id="59" w:name="_Toc454888620"/>
      <w:bookmarkStart w:id="60" w:name="_Toc15088"/>
      <w:bookmarkStart w:id="61" w:name="_Toc366661317"/>
      <w:r>
        <w:rPr>
          <w:rFonts w:hint="eastAsia" w:ascii="仿宋" w:hAnsi="仿宋" w:eastAsia="仿宋"/>
          <w:b/>
          <w:bCs/>
          <w:sz w:val="30"/>
          <w:szCs w:val="30"/>
        </w:rPr>
        <w:t>7.危险事故分析</w:t>
      </w:r>
      <w:bookmarkEnd w:id="57"/>
      <w:bookmarkEnd w:id="58"/>
      <w:bookmarkEnd w:id="59"/>
      <w:bookmarkEnd w:id="60"/>
      <w:bookmarkEnd w:id="61"/>
    </w:p>
    <w:p>
      <w:pPr>
        <w:spacing w:line="500" w:lineRule="exact"/>
        <w:ind w:firstLine="560" w:firstLineChars="200"/>
        <w:rPr>
          <w:rFonts w:ascii="仿宋" w:hAnsi="仿宋" w:eastAsia="仿宋"/>
          <w:sz w:val="28"/>
        </w:rPr>
      </w:pPr>
      <w:r>
        <w:rPr>
          <w:rFonts w:ascii="仿宋" w:hAnsi="仿宋" w:eastAsia="仿宋"/>
          <w:sz w:val="28"/>
        </w:rPr>
        <w:t>加油站主要事故是火灾</w:t>
      </w:r>
      <w:r>
        <w:rPr>
          <w:rFonts w:hint="eastAsia" w:ascii="仿宋" w:hAnsi="仿宋" w:eastAsia="仿宋"/>
          <w:sz w:val="28"/>
        </w:rPr>
        <w:t>、爆炸</w:t>
      </w:r>
      <w:r>
        <w:rPr>
          <w:rFonts w:ascii="仿宋" w:hAnsi="仿宋" w:eastAsia="仿宋"/>
          <w:sz w:val="28"/>
        </w:rPr>
        <w:t>事故</w:t>
      </w:r>
      <w:r>
        <w:rPr>
          <w:rFonts w:hint="eastAsia" w:ascii="仿宋" w:hAnsi="仿宋" w:eastAsia="仿宋"/>
          <w:sz w:val="28"/>
        </w:rPr>
        <w:t>，</w:t>
      </w:r>
      <w:r>
        <w:rPr>
          <w:rFonts w:ascii="仿宋" w:hAnsi="仿宋" w:eastAsia="仿宋"/>
          <w:sz w:val="28"/>
        </w:rPr>
        <w:t>按其发生的原因可分为作业事故和非作业事故两大类。</w:t>
      </w:r>
    </w:p>
    <w:p>
      <w:pPr>
        <w:spacing w:line="500" w:lineRule="exact"/>
        <w:outlineLvl w:val="2"/>
        <w:rPr>
          <w:rFonts w:ascii="仿宋" w:hAnsi="仿宋" w:eastAsia="仿宋"/>
          <w:b/>
          <w:sz w:val="28"/>
        </w:rPr>
      </w:pPr>
      <w:bookmarkStart w:id="62" w:name="_Toc382838808"/>
      <w:bookmarkStart w:id="63" w:name="_Toc25513"/>
      <w:r>
        <w:rPr>
          <w:rFonts w:hint="eastAsia" w:ascii="仿宋" w:hAnsi="仿宋" w:eastAsia="仿宋"/>
          <w:b/>
          <w:sz w:val="28"/>
        </w:rPr>
        <w:t>7.1 作业事故</w:t>
      </w:r>
      <w:bookmarkEnd w:id="62"/>
      <w:bookmarkEnd w:id="63"/>
    </w:p>
    <w:p>
      <w:pPr>
        <w:spacing w:line="500" w:lineRule="exact"/>
        <w:ind w:firstLine="560" w:firstLineChars="200"/>
        <w:rPr>
          <w:rFonts w:ascii="仿宋" w:hAnsi="仿宋" w:eastAsia="仿宋"/>
          <w:sz w:val="28"/>
        </w:rPr>
      </w:pPr>
      <w:r>
        <w:rPr>
          <w:rFonts w:ascii="仿宋" w:hAnsi="仿宋" w:eastAsia="仿宋"/>
          <w:sz w:val="28"/>
        </w:rPr>
        <w:t>作业事故主要发生在卸油、量油、加油、清罐四个环节</w:t>
      </w:r>
      <w:r>
        <w:rPr>
          <w:rFonts w:hint="eastAsia" w:ascii="仿宋" w:hAnsi="仿宋" w:eastAsia="仿宋"/>
          <w:sz w:val="28"/>
        </w:rPr>
        <w:t>，</w:t>
      </w:r>
      <w:r>
        <w:rPr>
          <w:rFonts w:ascii="仿宋" w:hAnsi="仿宋" w:eastAsia="仿宋"/>
          <w:sz w:val="28"/>
        </w:rPr>
        <w:t>这四个环节都</w:t>
      </w:r>
      <w:r>
        <w:rPr>
          <w:rFonts w:hint="eastAsia" w:ascii="仿宋" w:hAnsi="仿宋" w:eastAsia="仿宋"/>
          <w:sz w:val="28"/>
          <w:lang w:eastAsia="zh-CN"/>
        </w:rPr>
        <w:t>可能</w:t>
      </w:r>
      <w:r>
        <w:rPr>
          <w:rFonts w:ascii="仿宋" w:hAnsi="仿宋" w:eastAsia="仿宋"/>
          <w:sz w:val="28"/>
        </w:rPr>
        <w:t>使油品暴露在空气中</w:t>
      </w:r>
      <w:r>
        <w:rPr>
          <w:rFonts w:hint="eastAsia" w:ascii="仿宋" w:hAnsi="仿宋" w:eastAsia="仿宋"/>
          <w:sz w:val="28"/>
        </w:rPr>
        <w:t>，</w:t>
      </w:r>
      <w:r>
        <w:rPr>
          <w:rFonts w:ascii="仿宋" w:hAnsi="仿宋" w:eastAsia="仿宋"/>
          <w:sz w:val="28"/>
        </w:rPr>
        <w:t>如果在作业中违反操作规程</w:t>
      </w:r>
      <w:r>
        <w:rPr>
          <w:rFonts w:hint="eastAsia" w:ascii="仿宋" w:hAnsi="仿宋" w:eastAsia="仿宋"/>
          <w:sz w:val="28"/>
        </w:rPr>
        <w:t>，</w:t>
      </w:r>
      <w:r>
        <w:rPr>
          <w:rFonts w:ascii="仿宋" w:hAnsi="仿宋" w:eastAsia="仿宋"/>
          <w:sz w:val="28"/>
        </w:rPr>
        <w:t>使油品或油品蒸气在空气中与火源接触</w:t>
      </w:r>
      <w:r>
        <w:rPr>
          <w:rFonts w:hint="eastAsia" w:ascii="仿宋" w:hAnsi="仿宋" w:eastAsia="仿宋"/>
          <w:sz w:val="28"/>
        </w:rPr>
        <w:t>，</w:t>
      </w:r>
      <w:r>
        <w:rPr>
          <w:rFonts w:ascii="仿宋" w:hAnsi="仿宋" w:eastAsia="仿宋"/>
          <w:sz w:val="28"/>
        </w:rPr>
        <w:t>就会导致爆炸燃烧事故的发生。</w:t>
      </w:r>
    </w:p>
    <w:p>
      <w:pPr>
        <w:spacing w:line="500" w:lineRule="exact"/>
        <w:outlineLvl w:val="2"/>
        <w:rPr>
          <w:rFonts w:ascii="仿宋" w:hAnsi="仿宋" w:eastAsia="仿宋"/>
          <w:b/>
          <w:sz w:val="28"/>
        </w:rPr>
      </w:pPr>
      <w:bookmarkStart w:id="64" w:name="_Toc11989"/>
      <w:bookmarkStart w:id="65" w:name="_Toc382838809"/>
      <w:r>
        <w:rPr>
          <w:rFonts w:hint="eastAsia" w:ascii="仿宋" w:hAnsi="仿宋" w:eastAsia="仿宋"/>
          <w:b/>
          <w:sz w:val="28"/>
        </w:rPr>
        <w:t>7.2非作业事故</w:t>
      </w:r>
      <w:bookmarkEnd w:id="64"/>
      <w:bookmarkEnd w:id="65"/>
    </w:p>
    <w:p>
      <w:pPr>
        <w:spacing w:line="500" w:lineRule="exact"/>
        <w:ind w:firstLine="560" w:firstLineChars="200"/>
        <w:rPr>
          <w:rFonts w:ascii="仿宋" w:hAnsi="仿宋" w:eastAsia="仿宋"/>
          <w:sz w:val="28"/>
        </w:rPr>
      </w:pPr>
      <w:r>
        <w:rPr>
          <w:rFonts w:ascii="仿宋" w:hAnsi="仿宋" w:eastAsia="仿宋"/>
          <w:sz w:val="28"/>
        </w:rPr>
        <w:t>加油站非作业事故又可分为与油品相关的火灾和非油品火灾。</w:t>
      </w:r>
    </w:p>
    <w:p>
      <w:pPr>
        <w:spacing w:line="500" w:lineRule="exact"/>
        <w:ind w:firstLine="560" w:firstLineChars="200"/>
        <w:rPr>
          <w:rFonts w:ascii="仿宋" w:hAnsi="仿宋" w:eastAsia="仿宋"/>
          <w:sz w:val="28"/>
        </w:rPr>
      </w:pPr>
      <w:r>
        <w:rPr>
          <w:rFonts w:hint="eastAsia" w:ascii="仿宋" w:hAnsi="仿宋" w:eastAsia="仿宋"/>
          <w:sz w:val="28"/>
        </w:rPr>
        <w:t>（1）</w:t>
      </w:r>
      <w:r>
        <w:rPr>
          <w:rFonts w:ascii="仿宋" w:hAnsi="仿宋" w:eastAsia="仿宋"/>
          <w:sz w:val="28"/>
        </w:rPr>
        <w:t>与油品相关的火灾主要原因有：</w:t>
      </w:r>
    </w:p>
    <w:p>
      <w:pPr>
        <w:spacing w:line="500" w:lineRule="exact"/>
        <w:ind w:firstLine="560" w:firstLineChars="200"/>
        <w:rPr>
          <w:rFonts w:ascii="仿宋" w:hAnsi="仿宋" w:eastAsia="仿宋"/>
          <w:sz w:val="28"/>
        </w:rPr>
      </w:pPr>
      <w:r>
        <w:rPr>
          <w:rFonts w:ascii="仿宋" w:hAnsi="仿宋" w:eastAsia="仿宋"/>
          <w:sz w:val="28"/>
        </w:rPr>
        <w:t>① 油蒸气沉淀。在作业过程中</w:t>
      </w:r>
      <w:r>
        <w:rPr>
          <w:rFonts w:hint="eastAsia" w:ascii="仿宋" w:hAnsi="仿宋" w:eastAsia="仿宋"/>
          <w:sz w:val="28"/>
        </w:rPr>
        <w:t>，</w:t>
      </w:r>
      <w:r>
        <w:rPr>
          <w:rFonts w:ascii="仿宋" w:hAnsi="仿宋" w:eastAsia="仿宋"/>
          <w:sz w:val="28"/>
        </w:rPr>
        <w:t>会有大量油蒸气外泄</w:t>
      </w:r>
      <w:r>
        <w:rPr>
          <w:rFonts w:hint="eastAsia" w:ascii="仿宋" w:hAnsi="仿宋" w:eastAsia="仿宋"/>
          <w:sz w:val="28"/>
        </w:rPr>
        <w:t>，</w:t>
      </w:r>
      <w:r>
        <w:rPr>
          <w:rFonts w:ascii="仿宋" w:hAnsi="仿宋" w:eastAsia="仿宋"/>
          <w:sz w:val="28"/>
        </w:rPr>
        <w:t>由于油蒸气密度比空气密度大</w:t>
      </w:r>
      <w:r>
        <w:rPr>
          <w:rFonts w:hint="eastAsia" w:ascii="仿宋" w:hAnsi="仿宋" w:eastAsia="仿宋"/>
          <w:sz w:val="28"/>
        </w:rPr>
        <w:t>，</w:t>
      </w:r>
      <w:r>
        <w:rPr>
          <w:rFonts w:ascii="仿宋" w:hAnsi="仿宋" w:eastAsia="仿宋"/>
          <w:sz w:val="28"/>
        </w:rPr>
        <w:t>会沉淀于管沟、电缆沟、下水道、操作井等低洼处</w:t>
      </w:r>
      <w:r>
        <w:rPr>
          <w:rFonts w:hint="eastAsia" w:ascii="仿宋" w:hAnsi="仿宋" w:eastAsia="仿宋"/>
          <w:sz w:val="28"/>
        </w:rPr>
        <w:t>，</w:t>
      </w:r>
      <w:r>
        <w:rPr>
          <w:rFonts w:ascii="仿宋" w:hAnsi="仿宋" w:eastAsia="仿宋"/>
          <w:sz w:val="28"/>
        </w:rPr>
        <w:t>积聚于室内角落处</w:t>
      </w:r>
      <w:r>
        <w:rPr>
          <w:rFonts w:hint="eastAsia" w:ascii="仿宋" w:hAnsi="仿宋" w:eastAsia="仿宋"/>
          <w:sz w:val="28"/>
        </w:rPr>
        <w:t>，</w:t>
      </w:r>
      <w:r>
        <w:rPr>
          <w:rFonts w:ascii="仿宋" w:hAnsi="仿宋" w:eastAsia="仿宋"/>
          <w:sz w:val="28"/>
        </w:rPr>
        <w:t>一旦遇到火源就会发生爆炸燃烧</w:t>
      </w:r>
      <w:r>
        <w:rPr>
          <w:rFonts w:hint="eastAsia" w:ascii="仿宋" w:hAnsi="仿宋" w:eastAsia="仿宋"/>
          <w:sz w:val="28"/>
        </w:rPr>
        <w:t>，</w:t>
      </w:r>
      <w:r>
        <w:rPr>
          <w:rFonts w:ascii="仿宋" w:hAnsi="仿宋" w:eastAsia="仿宋"/>
          <w:sz w:val="28"/>
        </w:rPr>
        <w:t>油蒸气四处蔓延把加油站和作业区内外沟通起来</w:t>
      </w:r>
      <w:r>
        <w:rPr>
          <w:rFonts w:hint="eastAsia" w:ascii="仿宋" w:hAnsi="仿宋" w:eastAsia="仿宋"/>
          <w:sz w:val="28"/>
        </w:rPr>
        <w:t>，</w:t>
      </w:r>
      <w:r>
        <w:rPr>
          <w:rFonts w:ascii="仿宋" w:hAnsi="仿宋" w:eastAsia="仿宋"/>
          <w:sz w:val="28"/>
        </w:rPr>
        <w:t>将站外火源引至站内</w:t>
      </w:r>
      <w:r>
        <w:rPr>
          <w:rFonts w:hint="eastAsia" w:ascii="仿宋" w:hAnsi="仿宋" w:eastAsia="仿宋"/>
          <w:sz w:val="28"/>
        </w:rPr>
        <w:t>，</w:t>
      </w:r>
      <w:r>
        <w:rPr>
          <w:rFonts w:ascii="仿宋" w:hAnsi="仿宋" w:eastAsia="仿宋"/>
          <w:sz w:val="28"/>
        </w:rPr>
        <w:t>造成严重的爆炸燃烧。</w:t>
      </w:r>
    </w:p>
    <w:p>
      <w:pPr>
        <w:spacing w:line="500" w:lineRule="exact"/>
        <w:ind w:firstLine="697" w:firstLineChars="249"/>
        <w:rPr>
          <w:rFonts w:ascii="仿宋" w:hAnsi="仿宋" w:eastAsia="仿宋"/>
          <w:sz w:val="28"/>
        </w:rPr>
      </w:pPr>
      <w:r>
        <w:rPr>
          <w:rFonts w:ascii="仿宋" w:hAnsi="仿宋" w:eastAsia="仿宋"/>
          <w:sz w:val="28"/>
        </w:rPr>
        <w:t>② 油罐、管道渗漏。由于腐蚀、制造缺陷、法兰未紧固好等原因</w:t>
      </w:r>
      <w:r>
        <w:rPr>
          <w:rFonts w:hint="eastAsia" w:ascii="仿宋" w:hAnsi="仿宋" w:eastAsia="仿宋"/>
          <w:sz w:val="28"/>
        </w:rPr>
        <w:t>，</w:t>
      </w:r>
      <w:r>
        <w:rPr>
          <w:rFonts w:ascii="仿宋" w:hAnsi="仿宋" w:eastAsia="仿宋"/>
          <w:sz w:val="28"/>
        </w:rPr>
        <w:t>在非作业状态下</w:t>
      </w:r>
      <w:r>
        <w:rPr>
          <w:rFonts w:hint="eastAsia" w:ascii="仿宋" w:hAnsi="仿宋" w:eastAsia="仿宋"/>
          <w:sz w:val="28"/>
        </w:rPr>
        <w:t>，</w:t>
      </w:r>
      <w:r>
        <w:rPr>
          <w:rFonts w:ascii="仿宋" w:hAnsi="仿宋" w:eastAsia="仿宋"/>
          <w:sz w:val="28"/>
        </w:rPr>
        <w:t>油品渗漏</w:t>
      </w:r>
      <w:r>
        <w:rPr>
          <w:rFonts w:hint="eastAsia" w:ascii="仿宋" w:hAnsi="仿宋" w:eastAsia="仿宋"/>
          <w:sz w:val="28"/>
        </w:rPr>
        <w:t>，</w:t>
      </w:r>
      <w:r>
        <w:rPr>
          <w:rFonts w:ascii="仿宋" w:hAnsi="仿宋" w:eastAsia="仿宋"/>
          <w:sz w:val="28"/>
        </w:rPr>
        <w:t>遇明火燃烧。</w:t>
      </w:r>
    </w:p>
    <w:p>
      <w:pPr>
        <w:spacing w:line="500" w:lineRule="exact"/>
        <w:ind w:firstLine="697" w:firstLineChars="249"/>
        <w:rPr>
          <w:rFonts w:ascii="仿宋" w:hAnsi="仿宋" w:eastAsia="仿宋"/>
          <w:sz w:val="28"/>
        </w:rPr>
      </w:pPr>
      <w:r>
        <w:rPr>
          <w:rFonts w:ascii="仿宋" w:hAnsi="仿宋" w:eastAsia="仿宋"/>
          <w:sz w:val="28"/>
        </w:rPr>
        <w:t>③雷击。雷击直接击中油罐或加油设施</w:t>
      </w:r>
      <w:r>
        <w:rPr>
          <w:rFonts w:hint="eastAsia" w:ascii="仿宋" w:hAnsi="仿宋" w:eastAsia="仿宋"/>
          <w:sz w:val="28"/>
        </w:rPr>
        <w:t>，</w:t>
      </w:r>
      <w:r>
        <w:rPr>
          <w:rFonts w:ascii="仿宋" w:hAnsi="仿宋" w:eastAsia="仿宋"/>
          <w:sz w:val="28"/>
        </w:rPr>
        <w:t>或者雷电作用在油罐、加油机等处产生间接放电</w:t>
      </w:r>
      <w:r>
        <w:rPr>
          <w:rFonts w:hint="eastAsia" w:ascii="仿宋" w:hAnsi="仿宋" w:eastAsia="仿宋"/>
          <w:sz w:val="28"/>
        </w:rPr>
        <w:t>，</w:t>
      </w:r>
      <w:r>
        <w:rPr>
          <w:rFonts w:ascii="仿宋" w:hAnsi="仿宋" w:eastAsia="仿宋"/>
          <w:sz w:val="28"/>
        </w:rPr>
        <w:t>都会导致油品燃烧或油气爆炸。</w:t>
      </w:r>
    </w:p>
    <w:p>
      <w:pPr>
        <w:spacing w:line="500" w:lineRule="exact"/>
        <w:ind w:firstLine="697" w:firstLineChars="249"/>
        <w:rPr>
          <w:rFonts w:ascii="仿宋" w:hAnsi="仿宋" w:eastAsia="仿宋"/>
          <w:sz w:val="28"/>
        </w:rPr>
      </w:pPr>
      <w:r>
        <w:rPr>
          <w:rFonts w:hint="eastAsia" w:ascii="仿宋" w:hAnsi="仿宋" w:eastAsia="仿宋"/>
          <w:sz w:val="28"/>
        </w:rPr>
        <w:t>（2</w:t>
      </w:r>
      <w:r>
        <w:rPr>
          <w:rFonts w:ascii="仿宋" w:hAnsi="仿宋" w:eastAsia="仿宋"/>
          <w:sz w:val="28"/>
        </w:rPr>
        <w:t>）非油品火灾</w:t>
      </w:r>
    </w:p>
    <w:p>
      <w:pPr>
        <w:spacing w:line="500" w:lineRule="exact"/>
        <w:ind w:firstLine="697" w:firstLineChars="249"/>
        <w:rPr>
          <w:rFonts w:ascii="仿宋" w:hAnsi="仿宋" w:eastAsia="仿宋"/>
          <w:sz w:val="28"/>
        </w:rPr>
      </w:pPr>
      <w:r>
        <w:rPr>
          <w:rFonts w:ascii="仿宋" w:hAnsi="仿宋" w:eastAsia="仿宋"/>
          <w:sz w:val="28"/>
        </w:rPr>
        <w:t>常见的非油品火灾有：</w:t>
      </w:r>
    </w:p>
    <w:p>
      <w:pPr>
        <w:spacing w:line="500" w:lineRule="exact"/>
        <w:ind w:firstLine="560" w:firstLineChars="200"/>
        <w:rPr>
          <w:rFonts w:ascii="仿宋" w:hAnsi="仿宋" w:eastAsia="仿宋"/>
          <w:sz w:val="28"/>
        </w:rPr>
      </w:pPr>
      <w:r>
        <w:rPr>
          <w:rFonts w:ascii="仿宋" w:hAnsi="仿宋" w:eastAsia="仿宋"/>
          <w:sz w:val="28"/>
        </w:rPr>
        <w:t>①电气火灾。电气</w:t>
      </w:r>
      <w:r>
        <w:rPr>
          <w:rFonts w:hint="eastAsia" w:ascii="仿宋" w:hAnsi="仿宋" w:eastAsia="仿宋"/>
          <w:sz w:val="28"/>
        </w:rPr>
        <w:t>设备、电线绝缘</w:t>
      </w:r>
      <w:r>
        <w:rPr>
          <w:rFonts w:ascii="仿宋" w:hAnsi="仿宋" w:eastAsia="仿宋"/>
          <w:sz w:val="28"/>
        </w:rPr>
        <w:t>老化、绝缘破损、短路、私拉乱接</w:t>
      </w:r>
      <w:r>
        <w:rPr>
          <w:rFonts w:hint="eastAsia" w:ascii="仿宋" w:hAnsi="仿宋" w:eastAsia="仿宋"/>
          <w:sz w:val="28"/>
        </w:rPr>
        <w:t>电线</w:t>
      </w:r>
      <w:r>
        <w:rPr>
          <w:rFonts w:ascii="仿宋" w:hAnsi="仿宋" w:eastAsia="仿宋"/>
          <w:sz w:val="28"/>
        </w:rPr>
        <w:t>、超负荷用电、过载发热、接线不规范、电器使用管理不当等引起的火灾。</w:t>
      </w:r>
    </w:p>
    <w:p>
      <w:pPr>
        <w:spacing w:line="500" w:lineRule="exact"/>
        <w:ind w:firstLine="560" w:firstLineChars="200"/>
        <w:rPr>
          <w:rFonts w:ascii="仿宋" w:hAnsi="仿宋" w:eastAsia="仿宋"/>
          <w:sz w:val="28"/>
        </w:rPr>
      </w:pPr>
      <w:r>
        <w:rPr>
          <w:rFonts w:ascii="仿宋" w:hAnsi="仿宋" w:eastAsia="仿宋"/>
          <w:sz w:val="28"/>
        </w:rPr>
        <w:t>②明火管理不当</w:t>
      </w:r>
      <w:r>
        <w:rPr>
          <w:rFonts w:hint="eastAsia" w:ascii="仿宋" w:hAnsi="仿宋" w:eastAsia="仿宋"/>
          <w:sz w:val="28"/>
        </w:rPr>
        <w:t>，</w:t>
      </w:r>
      <w:r>
        <w:rPr>
          <w:rFonts w:ascii="仿宋" w:hAnsi="仿宋" w:eastAsia="仿宋"/>
          <w:sz w:val="28"/>
        </w:rPr>
        <w:t>生产、生活用火失控</w:t>
      </w:r>
      <w:r>
        <w:rPr>
          <w:rFonts w:hint="eastAsia" w:ascii="仿宋" w:hAnsi="仿宋" w:eastAsia="仿宋"/>
          <w:sz w:val="28"/>
        </w:rPr>
        <w:t>，</w:t>
      </w:r>
      <w:r>
        <w:rPr>
          <w:rFonts w:ascii="仿宋" w:hAnsi="仿宋" w:eastAsia="仿宋"/>
          <w:sz w:val="28"/>
        </w:rPr>
        <w:t>引燃站房或站外</w:t>
      </w:r>
      <w:r>
        <w:rPr>
          <w:rFonts w:hint="eastAsia" w:ascii="仿宋" w:hAnsi="仿宋" w:eastAsia="仿宋"/>
          <w:sz w:val="28"/>
        </w:rPr>
        <w:t>可燃物导致火</w:t>
      </w:r>
      <w:r>
        <w:rPr>
          <w:rFonts w:ascii="仿宋" w:hAnsi="仿宋" w:eastAsia="仿宋"/>
          <w:sz w:val="28"/>
        </w:rPr>
        <w:t>灾蔓延殃及站内。</w:t>
      </w:r>
    </w:p>
    <w:p>
      <w:pPr>
        <w:spacing w:line="500" w:lineRule="exact"/>
        <w:ind w:firstLine="560" w:firstLineChars="200"/>
        <w:rPr>
          <w:rFonts w:ascii="仿宋" w:hAnsi="仿宋" w:eastAsia="仿宋"/>
          <w:sz w:val="28"/>
        </w:rPr>
      </w:pPr>
      <w:r>
        <w:rPr>
          <w:rFonts w:ascii="仿宋" w:hAnsi="仿宋" w:eastAsia="仿宋"/>
          <w:sz w:val="28"/>
        </w:rPr>
        <w:t>③站房耐火等级达不到要求</w:t>
      </w:r>
      <w:r>
        <w:rPr>
          <w:rFonts w:hint="eastAsia" w:ascii="仿宋" w:hAnsi="仿宋" w:eastAsia="仿宋"/>
          <w:sz w:val="28"/>
        </w:rPr>
        <w:t>，</w:t>
      </w:r>
      <w:r>
        <w:rPr>
          <w:rFonts w:ascii="仿宋" w:hAnsi="仿宋" w:eastAsia="仿宋"/>
          <w:sz w:val="28"/>
        </w:rPr>
        <w:t>一旦明火管理不当</w:t>
      </w:r>
      <w:r>
        <w:rPr>
          <w:rFonts w:hint="eastAsia" w:ascii="仿宋" w:hAnsi="仿宋" w:eastAsia="仿宋"/>
          <w:sz w:val="28"/>
        </w:rPr>
        <w:t>，</w:t>
      </w:r>
      <w:r>
        <w:rPr>
          <w:rFonts w:ascii="仿宋" w:hAnsi="仿宋" w:eastAsia="仿宋"/>
          <w:sz w:val="28"/>
        </w:rPr>
        <w:t>生产、生活用火失控</w:t>
      </w:r>
      <w:r>
        <w:rPr>
          <w:rFonts w:hint="eastAsia" w:ascii="仿宋" w:hAnsi="仿宋" w:eastAsia="仿宋"/>
          <w:sz w:val="28"/>
        </w:rPr>
        <w:t>，</w:t>
      </w:r>
      <w:r>
        <w:rPr>
          <w:rFonts w:ascii="仿宋" w:hAnsi="仿宋" w:eastAsia="仿宋"/>
          <w:sz w:val="28"/>
        </w:rPr>
        <w:t>就容易导致火灾</w:t>
      </w:r>
      <w:r>
        <w:rPr>
          <w:rFonts w:hint="eastAsia" w:ascii="仿宋" w:hAnsi="仿宋" w:eastAsia="仿宋"/>
          <w:sz w:val="28"/>
        </w:rPr>
        <w:t>。</w:t>
      </w:r>
    </w:p>
    <w:p>
      <w:pPr>
        <w:spacing w:line="500" w:lineRule="exact"/>
        <w:outlineLvl w:val="1"/>
        <w:rPr>
          <w:rFonts w:ascii="仿宋" w:hAnsi="仿宋" w:eastAsia="仿宋"/>
          <w:b/>
          <w:bCs/>
          <w:sz w:val="30"/>
          <w:szCs w:val="30"/>
        </w:rPr>
      </w:pPr>
      <w:bookmarkStart w:id="66" w:name="_Toc454888621"/>
      <w:bookmarkStart w:id="67" w:name="_Toc387153374"/>
      <w:bookmarkStart w:id="68" w:name="_Toc13578"/>
      <w:bookmarkStart w:id="69" w:name="_Toc24268"/>
      <w:r>
        <w:rPr>
          <w:rFonts w:hint="eastAsia" w:ascii="仿宋" w:hAnsi="仿宋" w:eastAsia="仿宋"/>
          <w:b/>
          <w:bCs/>
          <w:sz w:val="30"/>
          <w:szCs w:val="30"/>
        </w:rPr>
        <w:t>8.重点监控的危险化学品辨识</w:t>
      </w:r>
      <w:bookmarkEnd w:id="66"/>
      <w:bookmarkEnd w:id="67"/>
      <w:bookmarkEnd w:id="68"/>
      <w:bookmarkEnd w:id="69"/>
    </w:p>
    <w:p>
      <w:pPr>
        <w:spacing w:line="500" w:lineRule="exact"/>
        <w:ind w:firstLine="560" w:firstLineChars="200"/>
        <w:rPr>
          <w:rFonts w:ascii="仿宋" w:hAnsi="仿宋" w:eastAsia="仿宋"/>
          <w:sz w:val="28"/>
          <w:szCs w:val="28"/>
        </w:rPr>
      </w:pPr>
      <w:r>
        <w:rPr>
          <w:rFonts w:hint="eastAsia" w:ascii="仿宋" w:hAnsi="仿宋" w:eastAsia="仿宋"/>
          <w:sz w:val="28"/>
        </w:rPr>
        <w:t>根据《国家安全监管总局关于公布首批重点监管的危险化学品名录的通知》（安监总管三〔2011〕95号）、《首批重点监管的危险化学品安全措施和事故应急处置</w:t>
      </w:r>
      <w:bookmarkStart w:id="70" w:name="_Toc292543288"/>
      <w:r>
        <w:rPr>
          <w:rFonts w:hint="eastAsia" w:ascii="仿宋" w:hAnsi="仿宋" w:eastAsia="仿宋"/>
          <w:sz w:val="28"/>
        </w:rPr>
        <w:t>原则</w:t>
      </w:r>
      <w:bookmarkEnd w:id="70"/>
      <w:r>
        <w:rPr>
          <w:rFonts w:hint="eastAsia" w:ascii="仿宋" w:hAnsi="仿宋" w:eastAsia="仿宋"/>
          <w:sz w:val="28"/>
        </w:rPr>
        <w:t>》和《国家安全监管总局关于公布第二批重点监管危险化学品名录的通知》（安监总管三〔2013〕12号</w:t>
      </w:r>
      <w:r>
        <w:rPr>
          <w:rFonts w:hint="eastAsia" w:ascii="仿宋" w:hAnsi="仿宋" w:eastAsia="仿宋"/>
          <w:sz w:val="28"/>
          <w:szCs w:val="28"/>
        </w:rPr>
        <w:t>）进行辨识。</w:t>
      </w:r>
    </w:p>
    <w:p>
      <w:pPr>
        <w:spacing w:line="500" w:lineRule="exact"/>
        <w:outlineLvl w:val="1"/>
        <w:rPr>
          <w:rFonts w:ascii="仿宋" w:hAnsi="仿宋" w:eastAsia="仿宋"/>
          <w:b/>
          <w:bCs/>
          <w:sz w:val="30"/>
          <w:szCs w:val="30"/>
        </w:rPr>
      </w:pPr>
      <w:bookmarkStart w:id="71" w:name="_Toc454888622"/>
      <w:bookmarkStart w:id="72" w:name="_Toc20627"/>
      <w:bookmarkStart w:id="73" w:name="_Toc21938"/>
      <w:r>
        <w:rPr>
          <w:rFonts w:hint="eastAsia" w:ascii="仿宋" w:hAnsi="仿宋" w:eastAsia="仿宋"/>
          <w:b/>
          <w:bCs/>
          <w:sz w:val="30"/>
          <w:szCs w:val="30"/>
        </w:rPr>
        <w:t>9.主要危险有害因素辨识结果</w:t>
      </w:r>
      <w:bookmarkEnd w:id="71"/>
      <w:bookmarkEnd w:id="72"/>
      <w:bookmarkEnd w:id="73"/>
    </w:p>
    <w:p>
      <w:pPr>
        <w:spacing w:line="500" w:lineRule="exact"/>
        <w:ind w:firstLine="420" w:firstLineChars="200"/>
        <w:rPr>
          <w:rFonts w:ascii="仿宋" w:hAnsi="仿宋" w:eastAsia="仿宋"/>
        </w:rPr>
      </w:pPr>
      <w:r>
        <w:rPr>
          <w:rFonts w:ascii="仿宋" w:hAnsi="仿宋" w:eastAsia="仿宋"/>
        </w:rPr>
        <w:drawing>
          <wp:anchor distT="0" distB="0" distL="114300" distR="114300" simplePos="0" relativeHeight="251658240" behindDoc="0" locked="0" layoutInCell="1" allowOverlap="1">
            <wp:simplePos x="0" y="0"/>
            <wp:positionH relativeFrom="column">
              <wp:posOffset>193040</wp:posOffset>
            </wp:positionH>
            <wp:positionV relativeFrom="paragraph">
              <wp:posOffset>37465</wp:posOffset>
            </wp:positionV>
            <wp:extent cx="5076825" cy="1819275"/>
            <wp:effectExtent l="0" t="0" r="9525" b="9525"/>
            <wp:wrapSquare wrapText="bothSides"/>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9" cstate="print"/>
                    <a:stretch>
                      <a:fillRect/>
                    </a:stretch>
                  </pic:blipFill>
                  <pic:spPr>
                    <a:xfrm>
                      <a:off x="0" y="0"/>
                      <a:ext cx="5076825" cy="1819275"/>
                    </a:xfrm>
                    <a:prstGeom prst="rect">
                      <a:avLst/>
                    </a:prstGeom>
                    <a:noFill/>
                    <a:ln w="9525">
                      <a:noFill/>
                    </a:ln>
                  </pic:spPr>
                </pic:pic>
              </a:graphicData>
            </a:graphic>
          </wp:anchor>
        </w:drawing>
      </w:r>
      <w:r>
        <w:rPr>
          <w:rFonts w:hint="eastAsia" w:ascii="仿宋" w:hAnsi="仿宋" w:eastAsia="仿宋"/>
          <w:sz w:val="28"/>
        </w:rPr>
        <w:t>（1）</w:t>
      </w:r>
      <w:r>
        <w:rPr>
          <w:rFonts w:ascii="仿宋" w:hAnsi="仿宋" w:eastAsia="仿宋"/>
          <w:sz w:val="28"/>
        </w:rPr>
        <w:t>加油站内的贮油罐、加油机和管道等装置在卸油、加油过程中</w:t>
      </w:r>
      <w:r>
        <w:rPr>
          <w:rFonts w:hint="eastAsia" w:ascii="仿宋" w:hAnsi="仿宋" w:eastAsia="仿宋"/>
          <w:sz w:val="28"/>
        </w:rPr>
        <w:t>，</w:t>
      </w:r>
      <w:r>
        <w:rPr>
          <w:rFonts w:ascii="仿宋" w:hAnsi="仿宋" w:eastAsia="仿宋"/>
          <w:sz w:val="28"/>
        </w:rPr>
        <w:t>汽油或者柴油可能发生意外释放</w:t>
      </w:r>
      <w:r>
        <w:rPr>
          <w:rFonts w:hint="eastAsia" w:ascii="仿宋" w:hAnsi="仿宋" w:eastAsia="仿宋"/>
          <w:sz w:val="28"/>
        </w:rPr>
        <w:t>，</w:t>
      </w:r>
      <w:r>
        <w:rPr>
          <w:rFonts w:ascii="仿宋" w:hAnsi="仿宋" w:eastAsia="仿宋"/>
          <w:sz w:val="28"/>
        </w:rPr>
        <w:t>具有引起火灾、爆炸和毒物泄漏等多种事故灾害的危险性。各工艺、设备单元的危险部位、以及可能发生的事故性质、类型分析总结由表3</w:t>
      </w:r>
      <w:r>
        <w:rPr>
          <w:rFonts w:hint="eastAsia" w:ascii="仿宋" w:hAnsi="仿宋" w:eastAsia="仿宋"/>
          <w:sz w:val="28"/>
        </w:rPr>
        <w:t>-4</w:t>
      </w:r>
      <w:r>
        <w:rPr>
          <w:rFonts w:ascii="仿宋" w:hAnsi="仿宋" w:eastAsia="仿宋"/>
          <w:sz w:val="28"/>
        </w:rPr>
        <w:t xml:space="preserve">列出。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从上表可以看出：加油站经营过程中</w:t>
      </w:r>
      <w:r>
        <w:rPr>
          <w:rFonts w:ascii="仿宋" w:hAnsi="仿宋" w:eastAsia="仿宋"/>
          <w:sz w:val="28"/>
          <w:szCs w:val="28"/>
        </w:rPr>
        <w:t>危险、有害因素是油品的危险、有害因素和载体的危险、有害因素叠加</w:t>
      </w:r>
      <w:r>
        <w:rPr>
          <w:rFonts w:hint="eastAsia" w:ascii="仿宋" w:hAnsi="仿宋" w:eastAsia="仿宋"/>
          <w:sz w:val="28"/>
          <w:szCs w:val="28"/>
        </w:rPr>
        <w:t>，主要危险因素为：</w:t>
      </w:r>
      <w:r>
        <w:rPr>
          <w:rFonts w:ascii="仿宋" w:hAnsi="仿宋" w:eastAsia="仿宋"/>
          <w:sz w:val="28"/>
          <w:szCs w:val="28"/>
        </w:rPr>
        <w:t>火灾爆炸</w:t>
      </w:r>
      <w:r>
        <w:rPr>
          <w:rFonts w:hint="eastAsia" w:ascii="仿宋" w:hAnsi="仿宋" w:eastAsia="仿宋"/>
          <w:sz w:val="28"/>
          <w:szCs w:val="28"/>
        </w:rPr>
        <w:t>、中毒窒息以及车辆伤害等。除此之外，加</w:t>
      </w:r>
      <w:r>
        <w:rPr>
          <w:rFonts w:ascii="仿宋" w:hAnsi="仿宋" w:eastAsia="仿宋"/>
          <w:sz w:val="28"/>
          <w:szCs w:val="28"/>
        </w:rPr>
        <w:t>油站还存在</w:t>
      </w:r>
      <w:r>
        <w:rPr>
          <w:rFonts w:hint="eastAsia" w:ascii="仿宋" w:hAnsi="仿宋" w:eastAsia="仿宋"/>
          <w:sz w:val="28"/>
          <w:szCs w:val="28"/>
        </w:rPr>
        <w:t>触电</w:t>
      </w:r>
      <w:r>
        <w:rPr>
          <w:rFonts w:ascii="仿宋" w:hAnsi="仿宋" w:eastAsia="仿宋"/>
          <w:sz w:val="28"/>
          <w:szCs w:val="28"/>
        </w:rPr>
        <w:t>、噪声、机械伤害、</w:t>
      </w:r>
      <w:r>
        <w:rPr>
          <w:rFonts w:hint="eastAsia" w:ascii="仿宋" w:hAnsi="仿宋" w:eastAsia="仿宋"/>
          <w:sz w:val="28"/>
          <w:szCs w:val="28"/>
        </w:rPr>
        <w:t>高处坠落</w:t>
      </w:r>
      <w:r>
        <w:rPr>
          <w:rFonts w:ascii="仿宋" w:hAnsi="仿宋" w:eastAsia="仿宋"/>
          <w:sz w:val="28"/>
          <w:szCs w:val="28"/>
        </w:rPr>
        <w:t>以及地震、雷击、降水、大风、高气温、低气温等自然危险有害因素。</w:t>
      </w:r>
    </w:p>
    <w:p>
      <w:pPr>
        <w:spacing w:line="500" w:lineRule="exact"/>
        <w:ind w:firstLine="560" w:firstLineChars="200"/>
        <w:rPr>
          <w:rFonts w:ascii="仿宋" w:hAnsi="仿宋" w:eastAsia="仿宋"/>
          <w:sz w:val="28"/>
          <w:szCs w:val="28"/>
        </w:rPr>
      </w:pPr>
      <w:bookmarkStart w:id="74" w:name="_Toc295726146"/>
      <w:r>
        <w:rPr>
          <w:rFonts w:hint="eastAsia" w:ascii="仿宋" w:hAnsi="仿宋" w:eastAsia="仿宋"/>
          <w:sz w:val="28"/>
          <w:szCs w:val="28"/>
        </w:rPr>
        <w:t>（2）重大危险源辨识结果</w:t>
      </w:r>
      <w:bookmarkEnd w:id="74"/>
    </w:p>
    <w:p>
      <w:pPr>
        <w:spacing w:line="500" w:lineRule="exact"/>
        <w:ind w:firstLine="560" w:firstLineChars="200"/>
        <w:rPr>
          <w:rFonts w:ascii="仿宋" w:hAnsi="仿宋" w:eastAsia="仿宋"/>
          <w:sz w:val="28"/>
        </w:rPr>
      </w:pPr>
      <w:r>
        <w:rPr>
          <w:rFonts w:hint="eastAsia" w:ascii="仿宋" w:hAnsi="仿宋" w:eastAsia="仿宋"/>
          <w:sz w:val="28"/>
          <w:szCs w:val="28"/>
        </w:rPr>
        <w:t>通过对本加油站进行重大危险源辨识，</w:t>
      </w:r>
      <w:r>
        <w:rPr>
          <w:rFonts w:hint="eastAsia" w:ascii="仿宋" w:hAnsi="仿宋" w:eastAsia="仿宋"/>
          <w:sz w:val="28"/>
        </w:rPr>
        <w:t>危险化学品储存罐区未构成重大危险源。</w:t>
      </w:r>
    </w:p>
    <w:p>
      <w:pPr>
        <w:spacing w:line="500" w:lineRule="exact"/>
        <w:outlineLvl w:val="1"/>
        <w:rPr>
          <w:rFonts w:ascii="仿宋" w:hAnsi="仿宋" w:eastAsia="仿宋"/>
          <w:b/>
          <w:bCs/>
          <w:sz w:val="30"/>
          <w:szCs w:val="30"/>
        </w:rPr>
      </w:pPr>
      <w:bookmarkStart w:id="75" w:name="_Toc23185"/>
      <w:bookmarkStart w:id="76" w:name="_Toc454888636"/>
      <w:r>
        <w:rPr>
          <w:rFonts w:hint="eastAsia" w:ascii="仿宋" w:hAnsi="仿宋" w:eastAsia="仿宋"/>
          <w:b/>
          <w:bCs/>
          <w:sz w:val="30"/>
          <w:szCs w:val="30"/>
        </w:rPr>
        <w:t>10. 针对加油站主要危险有害因素提出的安全对策措施</w:t>
      </w:r>
      <w:bookmarkEnd w:id="75"/>
      <w:bookmarkEnd w:id="76"/>
    </w:p>
    <w:p>
      <w:pPr>
        <w:adjustRightInd w:val="0"/>
        <w:snapToGrid w:val="0"/>
        <w:spacing w:line="500" w:lineRule="exact"/>
        <w:ind w:right="48" w:rightChars="23" w:firstLine="562" w:firstLineChars="201"/>
        <w:rPr>
          <w:rFonts w:ascii="仿宋" w:hAnsi="仿宋" w:eastAsia="仿宋"/>
          <w:bCs/>
          <w:snapToGrid w:val="0"/>
          <w:kern w:val="0"/>
          <w:sz w:val="28"/>
          <w:szCs w:val="28"/>
        </w:rPr>
      </w:pPr>
      <w:r>
        <w:rPr>
          <w:rFonts w:hint="eastAsia" w:ascii="仿宋" w:hAnsi="仿宋" w:eastAsia="仿宋"/>
          <w:bCs/>
          <w:snapToGrid w:val="0"/>
          <w:kern w:val="0"/>
          <w:sz w:val="28"/>
          <w:szCs w:val="28"/>
        </w:rPr>
        <w:t>根据加油站主要危险、有害因素的分析，结合本站装置的工艺特征和有关标准、规范，按照经济合理与可操作的原则，本评估报告从以下几方面提出安全对策措施。</w:t>
      </w:r>
    </w:p>
    <w:p>
      <w:pPr>
        <w:spacing w:line="500" w:lineRule="exact"/>
        <w:outlineLvl w:val="2"/>
        <w:rPr>
          <w:rFonts w:ascii="仿宋" w:hAnsi="仿宋" w:eastAsia="仿宋"/>
          <w:b/>
          <w:sz w:val="28"/>
        </w:rPr>
      </w:pPr>
      <w:bookmarkStart w:id="77" w:name="_Toc19401"/>
      <w:bookmarkStart w:id="78" w:name="_Toc21856"/>
      <w:r>
        <w:rPr>
          <w:rFonts w:hint="eastAsia" w:ascii="仿宋" w:hAnsi="仿宋" w:eastAsia="仿宋"/>
          <w:b/>
          <w:sz w:val="28"/>
        </w:rPr>
        <w:t>10</w:t>
      </w:r>
      <w:r>
        <w:rPr>
          <w:rFonts w:ascii="仿宋" w:hAnsi="仿宋" w:eastAsia="仿宋"/>
          <w:b/>
          <w:sz w:val="28"/>
        </w:rPr>
        <w:t>.1</w:t>
      </w:r>
      <w:r>
        <w:rPr>
          <w:rFonts w:hint="eastAsia" w:ascii="仿宋" w:hAnsi="仿宋" w:eastAsia="仿宋"/>
          <w:b/>
          <w:sz w:val="28"/>
        </w:rPr>
        <w:t>防火、防爆对策措施</w:t>
      </w:r>
      <w:bookmarkEnd w:id="77"/>
      <w:bookmarkEnd w:id="78"/>
    </w:p>
    <w:p>
      <w:pPr>
        <w:spacing w:line="500" w:lineRule="exact"/>
        <w:ind w:firstLine="560" w:firstLineChars="200"/>
        <w:rPr>
          <w:rFonts w:ascii="仿宋" w:hAnsi="仿宋" w:eastAsia="仿宋"/>
          <w:sz w:val="28"/>
        </w:rPr>
      </w:pPr>
      <w:r>
        <w:rPr>
          <w:rFonts w:hint="eastAsia" w:ascii="仿宋" w:hAnsi="仿宋" w:eastAsia="仿宋"/>
          <w:sz w:val="28"/>
        </w:rPr>
        <w:t>加油站是消防安全的重点单位。针对加油站发生火灾、爆炸的具体原因，提出下列安全对策措施：</w:t>
      </w:r>
    </w:p>
    <w:p>
      <w:pPr>
        <w:spacing w:line="500" w:lineRule="exact"/>
        <w:ind w:firstLine="560" w:firstLineChars="200"/>
        <w:rPr>
          <w:rFonts w:ascii="仿宋" w:hAnsi="仿宋" w:eastAsia="仿宋"/>
          <w:sz w:val="28"/>
        </w:rPr>
      </w:pPr>
      <w:r>
        <w:rPr>
          <w:rFonts w:hint="eastAsia" w:ascii="仿宋" w:hAnsi="仿宋" w:eastAsia="仿宋"/>
          <w:sz w:val="28"/>
        </w:rPr>
        <w:t>消除可燃物的安全措施</w:t>
      </w:r>
    </w:p>
    <w:p>
      <w:pPr>
        <w:spacing w:line="500" w:lineRule="exact"/>
        <w:ind w:firstLine="560" w:firstLineChars="200"/>
        <w:rPr>
          <w:rFonts w:ascii="仿宋" w:hAnsi="仿宋" w:eastAsia="仿宋"/>
          <w:sz w:val="28"/>
        </w:rPr>
      </w:pPr>
      <w:r>
        <w:rPr>
          <w:rFonts w:hint="eastAsia" w:ascii="仿宋" w:hAnsi="仿宋" w:eastAsia="仿宋"/>
          <w:sz w:val="28"/>
        </w:rPr>
        <w:t>（1）加强卸油、加油作业管理，尽量避免油品泼洒在地上，及时清除地上污油，保持作业场所清洁干净。</w:t>
      </w:r>
    </w:p>
    <w:p>
      <w:pPr>
        <w:spacing w:line="500" w:lineRule="exact"/>
        <w:ind w:firstLine="560" w:firstLineChars="200"/>
        <w:rPr>
          <w:rFonts w:ascii="仿宋" w:hAnsi="仿宋" w:eastAsia="仿宋"/>
          <w:sz w:val="28"/>
        </w:rPr>
      </w:pPr>
      <w:r>
        <w:rPr>
          <w:rFonts w:hint="eastAsia" w:ascii="仿宋" w:hAnsi="仿宋" w:eastAsia="仿宋"/>
          <w:sz w:val="28"/>
        </w:rPr>
        <w:t>（2）定期检查储油、装卸油设备设施，保证加油站设备正常安全运行。</w:t>
      </w:r>
    </w:p>
    <w:p>
      <w:pPr>
        <w:spacing w:line="500" w:lineRule="exact"/>
        <w:ind w:firstLine="560" w:firstLineChars="200"/>
        <w:rPr>
          <w:rFonts w:ascii="仿宋" w:hAnsi="仿宋" w:eastAsia="仿宋"/>
          <w:sz w:val="28"/>
        </w:rPr>
      </w:pPr>
      <w:r>
        <w:rPr>
          <w:rFonts w:hint="eastAsia" w:ascii="仿宋" w:hAnsi="仿宋" w:eastAsia="仿宋"/>
          <w:sz w:val="28"/>
        </w:rPr>
        <w:t>（3）含污油的废水不能直接通过排水沟排除场外，必须经处理回收污油后才可排放，以防止积聚在沟中的油气互相串通，引发火灾。</w:t>
      </w:r>
    </w:p>
    <w:p>
      <w:pPr>
        <w:spacing w:line="500" w:lineRule="exact"/>
        <w:ind w:firstLine="560" w:firstLineChars="200"/>
        <w:rPr>
          <w:rFonts w:ascii="仿宋" w:hAnsi="仿宋" w:eastAsia="仿宋"/>
          <w:sz w:val="28"/>
        </w:rPr>
      </w:pPr>
      <w:r>
        <w:rPr>
          <w:rFonts w:hint="eastAsia" w:ascii="仿宋" w:hAnsi="仿宋" w:eastAsia="仿宋"/>
          <w:sz w:val="28"/>
        </w:rPr>
        <w:t>2.消除点火源的安全措施</w:t>
      </w:r>
    </w:p>
    <w:p>
      <w:pPr>
        <w:spacing w:line="500" w:lineRule="exact"/>
        <w:ind w:firstLine="560" w:firstLineChars="200"/>
        <w:rPr>
          <w:rFonts w:ascii="仿宋" w:hAnsi="仿宋" w:eastAsia="仿宋"/>
          <w:sz w:val="28"/>
        </w:rPr>
      </w:pPr>
      <w:r>
        <w:rPr>
          <w:rFonts w:hint="eastAsia" w:ascii="仿宋" w:hAnsi="仿宋" w:eastAsia="仿宋"/>
          <w:sz w:val="28"/>
        </w:rPr>
        <w:t>消除点火源是加油站防火、防爆最有效的安全措施。生产运行管理应采取以下安全防范措施：</w:t>
      </w:r>
    </w:p>
    <w:p>
      <w:pPr>
        <w:spacing w:line="500" w:lineRule="exact"/>
        <w:ind w:firstLine="560" w:firstLineChars="200"/>
        <w:rPr>
          <w:rFonts w:ascii="仿宋" w:hAnsi="仿宋" w:eastAsia="仿宋"/>
          <w:sz w:val="28"/>
        </w:rPr>
      </w:pPr>
      <w:r>
        <w:rPr>
          <w:rFonts w:hint="eastAsia" w:ascii="仿宋" w:hAnsi="仿宋" w:eastAsia="仿宋"/>
          <w:sz w:val="28"/>
        </w:rPr>
        <w:t>（1）防止明火管理措施</w:t>
      </w:r>
    </w:p>
    <w:p>
      <w:pPr>
        <w:spacing w:line="500" w:lineRule="exact"/>
        <w:ind w:firstLine="560" w:firstLineChars="200"/>
        <w:rPr>
          <w:rFonts w:ascii="仿宋" w:hAnsi="仿宋" w:eastAsia="仿宋"/>
          <w:sz w:val="28"/>
        </w:rPr>
      </w:pPr>
      <w:r>
        <w:rPr>
          <w:rFonts w:hint="eastAsia" w:ascii="仿宋" w:hAnsi="仿宋" w:eastAsia="仿宋"/>
          <w:sz w:val="28"/>
        </w:rPr>
        <w:t xml:space="preserve">①在爆炸危险区动火时，应按相应管理制度办理动火票，检测可燃气体浓度。严禁违反作业规程盲目动火、收工后留有火种、无现场监理人员在现场时动火； </w:t>
      </w:r>
    </w:p>
    <w:p>
      <w:pPr>
        <w:spacing w:line="500" w:lineRule="exact"/>
        <w:ind w:firstLine="560" w:firstLineChars="200"/>
        <w:rPr>
          <w:rFonts w:ascii="仿宋" w:hAnsi="仿宋" w:eastAsia="仿宋"/>
          <w:sz w:val="28"/>
        </w:rPr>
      </w:pPr>
      <w:r>
        <w:rPr>
          <w:rFonts w:hint="eastAsia" w:ascii="仿宋" w:hAnsi="仿宋" w:eastAsia="仿宋"/>
          <w:sz w:val="28"/>
        </w:rPr>
        <w:t>②严格限制带其它明火进入加油站；</w:t>
      </w:r>
    </w:p>
    <w:p>
      <w:pPr>
        <w:spacing w:line="500" w:lineRule="exact"/>
        <w:ind w:firstLine="560" w:firstLineChars="200"/>
        <w:rPr>
          <w:rFonts w:ascii="仿宋" w:hAnsi="仿宋" w:eastAsia="仿宋"/>
          <w:sz w:val="28"/>
        </w:rPr>
      </w:pPr>
      <w:r>
        <w:rPr>
          <w:rFonts w:hint="eastAsia" w:ascii="仿宋" w:hAnsi="仿宋" w:eastAsia="仿宋"/>
          <w:sz w:val="28"/>
        </w:rPr>
        <w:t>（2）防止撞击起火的管理措施</w:t>
      </w:r>
    </w:p>
    <w:p>
      <w:pPr>
        <w:spacing w:line="500" w:lineRule="exact"/>
        <w:ind w:firstLine="560" w:firstLineChars="200"/>
        <w:rPr>
          <w:rFonts w:ascii="仿宋" w:hAnsi="仿宋" w:eastAsia="仿宋"/>
          <w:sz w:val="28"/>
        </w:rPr>
      </w:pPr>
      <w:r>
        <w:rPr>
          <w:rFonts w:hint="eastAsia" w:ascii="仿宋" w:hAnsi="仿宋" w:eastAsia="仿宋"/>
          <w:sz w:val="28"/>
        </w:rPr>
        <w:t>禁止在各爆炸危险区域敲打铁器；</w:t>
      </w:r>
    </w:p>
    <w:p>
      <w:pPr>
        <w:spacing w:line="500" w:lineRule="exact"/>
        <w:ind w:firstLine="560" w:firstLineChars="200"/>
        <w:rPr>
          <w:rFonts w:ascii="仿宋" w:hAnsi="仿宋" w:eastAsia="仿宋"/>
          <w:sz w:val="28"/>
        </w:rPr>
      </w:pPr>
      <w:r>
        <w:rPr>
          <w:rFonts w:hint="eastAsia" w:ascii="仿宋" w:hAnsi="仿宋" w:eastAsia="仿宋"/>
          <w:sz w:val="28"/>
        </w:rPr>
        <w:t>（3）防止电器起火的管理措施</w:t>
      </w:r>
    </w:p>
    <w:p>
      <w:pPr>
        <w:spacing w:line="500" w:lineRule="exact"/>
        <w:ind w:firstLine="560" w:firstLineChars="200"/>
        <w:rPr>
          <w:rFonts w:ascii="仿宋" w:hAnsi="仿宋" w:eastAsia="仿宋"/>
          <w:sz w:val="28"/>
        </w:rPr>
      </w:pPr>
      <w:r>
        <w:rPr>
          <w:rFonts w:hint="eastAsia" w:ascii="仿宋" w:hAnsi="仿宋" w:eastAsia="仿宋"/>
          <w:sz w:val="28"/>
        </w:rPr>
        <w:t>①各爆炸危险区域禁止使用非防爆电器；</w:t>
      </w:r>
    </w:p>
    <w:p>
      <w:pPr>
        <w:spacing w:line="500" w:lineRule="exact"/>
        <w:ind w:firstLine="560" w:firstLineChars="200"/>
        <w:rPr>
          <w:rFonts w:ascii="仿宋" w:hAnsi="仿宋" w:eastAsia="仿宋"/>
          <w:sz w:val="28"/>
        </w:rPr>
      </w:pPr>
      <w:r>
        <w:rPr>
          <w:rFonts w:hint="eastAsia" w:ascii="仿宋" w:hAnsi="仿宋" w:eastAsia="仿宋"/>
          <w:sz w:val="28"/>
        </w:rPr>
        <w:t>②定期对各防爆电器进行检测，及时更换失效的防爆电器；</w:t>
      </w:r>
    </w:p>
    <w:p>
      <w:pPr>
        <w:spacing w:line="500" w:lineRule="exact"/>
        <w:ind w:firstLine="560" w:firstLineChars="200"/>
        <w:rPr>
          <w:rFonts w:ascii="仿宋" w:hAnsi="仿宋" w:eastAsia="仿宋"/>
          <w:sz w:val="28"/>
        </w:rPr>
      </w:pPr>
      <w:r>
        <w:rPr>
          <w:rFonts w:hint="eastAsia" w:ascii="仿宋" w:hAnsi="仿宋" w:eastAsia="仿宋"/>
          <w:sz w:val="28"/>
        </w:rPr>
        <w:t>（4）防止静电起火的管理措施</w:t>
      </w:r>
    </w:p>
    <w:p>
      <w:pPr>
        <w:spacing w:line="500" w:lineRule="exact"/>
        <w:ind w:firstLine="560" w:firstLineChars="200"/>
        <w:rPr>
          <w:rFonts w:ascii="仿宋" w:hAnsi="仿宋" w:eastAsia="仿宋"/>
          <w:sz w:val="28"/>
        </w:rPr>
      </w:pPr>
      <w:r>
        <w:rPr>
          <w:rFonts w:hint="eastAsia" w:ascii="仿宋" w:hAnsi="仿宋" w:eastAsia="仿宋"/>
          <w:sz w:val="28"/>
        </w:rPr>
        <w:t>①避免静电聚集；</w:t>
      </w:r>
    </w:p>
    <w:p>
      <w:pPr>
        <w:spacing w:line="500" w:lineRule="exact"/>
        <w:ind w:firstLine="560" w:firstLineChars="200"/>
        <w:rPr>
          <w:rFonts w:ascii="仿宋" w:hAnsi="仿宋" w:eastAsia="仿宋"/>
          <w:sz w:val="28"/>
        </w:rPr>
      </w:pPr>
      <w:r>
        <w:rPr>
          <w:rFonts w:hint="eastAsia" w:ascii="仿宋" w:hAnsi="仿宋" w:eastAsia="仿宋"/>
          <w:sz w:val="28"/>
        </w:rPr>
        <w:t>②定期检查各静电接地装置，及时更换失效的静电接地装置；</w:t>
      </w:r>
    </w:p>
    <w:p>
      <w:pPr>
        <w:spacing w:line="500" w:lineRule="exact"/>
        <w:ind w:firstLine="560" w:firstLineChars="200"/>
        <w:rPr>
          <w:rFonts w:ascii="仿宋" w:hAnsi="仿宋" w:eastAsia="仿宋"/>
          <w:sz w:val="28"/>
        </w:rPr>
      </w:pPr>
      <w:r>
        <w:rPr>
          <w:rFonts w:hint="eastAsia" w:ascii="仿宋" w:hAnsi="仿宋" w:eastAsia="仿宋"/>
          <w:sz w:val="28"/>
        </w:rPr>
        <w:t>③严格按操作规程作业；</w:t>
      </w:r>
    </w:p>
    <w:p>
      <w:pPr>
        <w:spacing w:line="500" w:lineRule="exact"/>
        <w:ind w:firstLine="560" w:firstLineChars="200"/>
        <w:rPr>
          <w:rFonts w:ascii="仿宋" w:hAnsi="仿宋" w:eastAsia="仿宋"/>
          <w:sz w:val="28"/>
        </w:rPr>
      </w:pPr>
      <w:r>
        <w:rPr>
          <w:rFonts w:hint="eastAsia" w:ascii="仿宋" w:hAnsi="仿宋" w:eastAsia="仿宋"/>
          <w:sz w:val="28"/>
        </w:rPr>
        <w:t>（5）防止雷击起火的管理措施</w:t>
      </w:r>
    </w:p>
    <w:p>
      <w:pPr>
        <w:spacing w:line="500" w:lineRule="exact"/>
        <w:ind w:firstLine="560" w:firstLineChars="200"/>
        <w:rPr>
          <w:rFonts w:ascii="仿宋" w:hAnsi="仿宋" w:eastAsia="仿宋"/>
          <w:sz w:val="28"/>
        </w:rPr>
      </w:pPr>
      <w:r>
        <w:rPr>
          <w:rFonts w:hint="eastAsia" w:ascii="仿宋" w:hAnsi="仿宋" w:eastAsia="仿宋"/>
          <w:sz w:val="28"/>
        </w:rPr>
        <w:t>定期请有资质的单位对防雷设施设备进行检测，对不符合规范要求的应及时整改。</w:t>
      </w:r>
    </w:p>
    <w:p>
      <w:pPr>
        <w:spacing w:line="380" w:lineRule="exact"/>
        <w:outlineLvl w:val="2"/>
        <w:rPr>
          <w:rFonts w:ascii="仿宋" w:hAnsi="仿宋" w:eastAsia="仿宋"/>
          <w:b/>
          <w:sz w:val="28"/>
        </w:rPr>
      </w:pPr>
      <w:bookmarkStart w:id="79" w:name="_Toc14488"/>
      <w:bookmarkStart w:id="80" w:name="_Toc359414409"/>
      <w:bookmarkStart w:id="81" w:name="_Toc11287"/>
      <w:bookmarkStart w:id="82" w:name="_Toc20192"/>
      <w:r>
        <w:rPr>
          <w:rFonts w:hint="eastAsia" w:ascii="仿宋" w:hAnsi="仿宋" w:eastAsia="仿宋"/>
          <w:b/>
          <w:sz w:val="28"/>
        </w:rPr>
        <w:t>10</w:t>
      </w:r>
      <w:r>
        <w:rPr>
          <w:rFonts w:ascii="仿宋" w:hAnsi="仿宋" w:eastAsia="仿宋"/>
          <w:b/>
          <w:sz w:val="28"/>
        </w:rPr>
        <w:t>.</w:t>
      </w:r>
      <w:r>
        <w:rPr>
          <w:rFonts w:hint="eastAsia" w:ascii="仿宋" w:hAnsi="仿宋" w:eastAsia="仿宋"/>
          <w:b/>
          <w:sz w:val="28"/>
        </w:rPr>
        <w:t>2电气系统安全措施</w:t>
      </w:r>
      <w:bookmarkEnd w:id="79"/>
      <w:bookmarkEnd w:id="80"/>
      <w:bookmarkEnd w:id="81"/>
      <w:bookmarkEnd w:id="82"/>
    </w:p>
    <w:p>
      <w:pPr>
        <w:spacing w:line="500" w:lineRule="exact"/>
        <w:ind w:firstLine="560" w:firstLineChars="200"/>
        <w:rPr>
          <w:rFonts w:ascii="仿宋" w:hAnsi="仿宋" w:eastAsia="仿宋"/>
          <w:sz w:val="28"/>
        </w:rPr>
      </w:pPr>
      <w:r>
        <w:rPr>
          <w:rFonts w:hint="eastAsia" w:ascii="仿宋" w:hAnsi="仿宋" w:eastAsia="仿宋"/>
          <w:sz w:val="28"/>
        </w:rPr>
        <w:t>1.电气线路敷设应做到：</w:t>
      </w:r>
    </w:p>
    <w:p>
      <w:pPr>
        <w:spacing w:line="500" w:lineRule="exact"/>
        <w:ind w:firstLine="560" w:firstLineChars="200"/>
        <w:rPr>
          <w:rFonts w:ascii="仿宋" w:hAnsi="仿宋" w:eastAsia="仿宋"/>
          <w:sz w:val="28"/>
        </w:rPr>
      </w:pPr>
      <w:r>
        <w:rPr>
          <w:rFonts w:hint="eastAsia" w:ascii="仿宋" w:hAnsi="仿宋" w:eastAsia="仿宋"/>
          <w:sz w:val="28"/>
        </w:rPr>
        <w:t>易燃易爆场所选用防爆型电器。</w:t>
      </w:r>
    </w:p>
    <w:p>
      <w:pPr>
        <w:spacing w:line="500" w:lineRule="exact"/>
        <w:ind w:firstLine="560" w:firstLineChars="200"/>
        <w:rPr>
          <w:rFonts w:ascii="仿宋" w:hAnsi="仿宋" w:eastAsia="仿宋"/>
          <w:sz w:val="28"/>
        </w:rPr>
      </w:pPr>
      <w:r>
        <w:rPr>
          <w:rFonts w:hint="eastAsia" w:ascii="仿宋" w:hAnsi="仿宋" w:eastAsia="仿宋"/>
          <w:sz w:val="28"/>
        </w:rPr>
        <w:t>火灾危险场所，应采用钢管布线或阻燃性电缆。</w:t>
      </w:r>
    </w:p>
    <w:p>
      <w:pPr>
        <w:spacing w:line="500" w:lineRule="exact"/>
        <w:ind w:firstLine="560" w:firstLineChars="200"/>
        <w:rPr>
          <w:rFonts w:ascii="仿宋" w:hAnsi="仿宋" w:eastAsia="仿宋"/>
          <w:sz w:val="28"/>
        </w:rPr>
      </w:pPr>
      <w:r>
        <w:rPr>
          <w:rFonts w:hint="eastAsia" w:ascii="仿宋" w:hAnsi="仿宋" w:eastAsia="仿宋"/>
          <w:sz w:val="28"/>
        </w:rPr>
        <w:t>易燃易爆场所的电气设备应设置短路保护。</w:t>
      </w:r>
    </w:p>
    <w:p>
      <w:pPr>
        <w:spacing w:line="500" w:lineRule="exact"/>
        <w:ind w:firstLine="560" w:firstLineChars="200"/>
        <w:rPr>
          <w:rFonts w:ascii="仿宋" w:hAnsi="仿宋" w:eastAsia="仿宋"/>
          <w:sz w:val="28"/>
        </w:rPr>
      </w:pPr>
      <w:r>
        <w:rPr>
          <w:rFonts w:hint="eastAsia" w:ascii="仿宋" w:hAnsi="仿宋" w:eastAsia="仿宋"/>
          <w:sz w:val="28"/>
        </w:rPr>
        <w:t>2.作业人员必须检查整个导电系统，在操作和检查过程中发现绝缘破损、紧固处松脱、短网接线发红等情况应立即停电检修。</w:t>
      </w:r>
    </w:p>
    <w:p>
      <w:pPr>
        <w:spacing w:line="500" w:lineRule="exact"/>
        <w:ind w:firstLine="560" w:firstLineChars="200"/>
        <w:rPr>
          <w:rFonts w:ascii="仿宋" w:hAnsi="仿宋" w:eastAsia="仿宋"/>
          <w:sz w:val="28"/>
        </w:rPr>
      </w:pPr>
      <w:r>
        <w:rPr>
          <w:rFonts w:hint="eastAsia" w:ascii="仿宋" w:hAnsi="仿宋" w:eastAsia="仿宋"/>
          <w:sz w:val="28"/>
        </w:rPr>
        <w:t>3.严禁用易导电器具接触、碰撞带电设备的任一部位。</w:t>
      </w:r>
    </w:p>
    <w:p>
      <w:pPr>
        <w:spacing w:line="380" w:lineRule="exact"/>
        <w:outlineLvl w:val="2"/>
        <w:rPr>
          <w:rFonts w:ascii="仿宋" w:hAnsi="仿宋" w:eastAsia="仿宋"/>
          <w:b/>
          <w:sz w:val="28"/>
        </w:rPr>
      </w:pPr>
      <w:bookmarkStart w:id="83" w:name="_Toc5451"/>
      <w:bookmarkStart w:id="84" w:name="_Toc29667"/>
      <w:bookmarkStart w:id="85" w:name="_Toc359414410"/>
      <w:bookmarkStart w:id="86" w:name="_Toc21003"/>
      <w:r>
        <w:rPr>
          <w:rFonts w:hint="eastAsia" w:ascii="仿宋" w:hAnsi="仿宋" w:eastAsia="仿宋"/>
          <w:b/>
          <w:sz w:val="28"/>
        </w:rPr>
        <w:t>10</w:t>
      </w:r>
      <w:r>
        <w:rPr>
          <w:rFonts w:ascii="仿宋" w:hAnsi="仿宋" w:eastAsia="仿宋"/>
          <w:b/>
          <w:sz w:val="28"/>
        </w:rPr>
        <w:t>.</w:t>
      </w:r>
      <w:r>
        <w:rPr>
          <w:rFonts w:hint="eastAsia" w:ascii="仿宋" w:hAnsi="仿宋" w:eastAsia="仿宋"/>
          <w:b/>
          <w:sz w:val="28"/>
        </w:rPr>
        <w:t>3防雷、防静电措施</w:t>
      </w:r>
      <w:bookmarkEnd w:id="83"/>
      <w:bookmarkEnd w:id="84"/>
      <w:bookmarkEnd w:id="85"/>
      <w:bookmarkEnd w:id="86"/>
    </w:p>
    <w:p>
      <w:pPr>
        <w:spacing w:line="500" w:lineRule="exact"/>
        <w:ind w:firstLine="560" w:firstLineChars="200"/>
        <w:rPr>
          <w:rFonts w:ascii="仿宋" w:hAnsi="仿宋" w:eastAsia="仿宋"/>
          <w:sz w:val="28"/>
        </w:rPr>
      </w:pPr>
      <w:r>
        <w:rPr>
          <w:rFonts w:hint="eastAsia" w:ascii="仿宋" w:hAnsi="仿宋" w:eastAsia="仿宋"/>
          <w:sz w:val="28"/>
        </w:rPr>
        <w:t>1.加油站在经营过程中，防雷、防静电设施必须定期请有资质的单位对其进行检测，并出具合格的检测报告。</w:t>
      </w:r>
    </w:p>
    <w:p>
      <w:pPr>
        <w:spacing w:line="500" w:lineRule="exact"/>
        <w:ind w:firstLine="560" w:firstLineChars="200"/>
        <w:rPr>
          <w:rFonts w:ascii="仿宋" w:hAnsi="仿宋" w:eastAsia="仿宋"/>
          <w:sz w:val="28"/>
        </w:rPr>
      </w:pPr>
      <w:r>
        <w:rPr>
          <w:rFonts w:hint="eastAsia" w:ascii="仿宋" w:hAnsi="仿宋" w:eastAsia="仿宋"/>
          <w:sz w:val="28"/>
        </w:rPr>
        <w:t>2.防直击雷措施：宜采用装设在建筑物上的接闪器（避雷线、雷带、避雷网）、引下线、接地装置等避雷装置（每根引下线的冲击接地电阻≤</w:t>
      </w:r>
      <w:r>
        <w:rPr>
          <w:rFonts w:ascii="仿宋" w:hAnsi="仿宋" w:eastAsia="仿宋"/>
          <w:sz w:val="28"/>
        </w:rPr>
        <w:t>10Ω</w:t>
      </w:r>
      <w:r>
        <w:rPr>
          <w:rFonts w:hint="eastAsia" w:ascii="仿宋" w:hAnsi="仿宋" w:eastAsia="仿宋"/>
          <w:sz w:val="28"/>
        </w:rPr>
        <w:t>）并采取等电位连接。</w:t>
      </w:r>
    </w:p>
    <w:p>
      <w:pPr>
        <w:spacing w:line="500" w:lineRule="exact"/>
        <w:ind w:firstLine="560" w:firstLineChars="200"/>
        <w:rPr>
          <w:rFonts w:ascii="仿宋" w:hAnsi="仿宋" w:eastAsia="仿宋"/>
          <w:sz w:val="28"/>
        </w:rPr>
      </w:pPr>
      <w:r>
        <w:rPr>
          <w:rFonts w:hint="eastAsia" w:ascii="仿宋" w:hAnsi="仿宋" w:eastAsia="仿宋"/>
          <w:sz w:val="28"/>
        </w:rPr>
        <w:t>3.防雷电感应措施：将建筑物内设备、管道构架等主要金属物就近接地（其工频接地电阻≤</w:t>
      </w:r>
      <w:r>
        <w:rPr>
          <w:rFonts w:ascii="仿宋" w:hAnsi="仿宋" w:eastAsia="仿宋"/>
          <w:sz w:val="28"/>
        </w:rPr>
        <w:t>10Ω</w:t>
      </w:r>
      <w:r>
        <w:rPr>
          <w:rFonts w:hint="eastAsia" w:ascii="仿宋" w:hAnsi="仿宋" w:eastAsia="仿宋"/>
          <w:sz w:val="28"/>
        </w:rPr>
        <w:t>），平行长金属物间的净距小于</w:t>
      </w:r>
      <w:r>
        <w:rPr>
          <w:rFonts w:ascii="仿宋" w:hAnsi="仿宋" w:eastAsia="仿宋"/>
          <w:sz w:val="28"/>
        </w:rPr>
        <w:t>100 mm</w:t>
      </w:r>
      <w:r>
        <w:rPr>
          <w:rFonts w:hint="eastAsia" w:ascii="仿宋" w:hAnsi="仿宋" w:eastAsia="仿宋"/>
          <w:sz w:val="28"/>
        </w:rPr>
        <w:t>时应采用金属线跨接。</w:t>
      </w:r>
    </w:p>
    <w:p>
      <w:pPr>
        <w:spacing w:line="500" w:lineRule="exact"/>
        <w:ind w:firstLine="560" w:firstLineChars="200"/>
        <w:rPr>
          <w:rFonts w:ascii="仿宋" w:hAnsi="仿宋" w:eastAsia="仿宋"/>
          <w:sz w:val="28"/>
        </w:rPr>
      </w:pPr>
      <w:r>
        <w:rPr>
          <w:rFonts w:hint="eastAsia" w:ascii="仿宋" w:hAnsi="仿宋" w:eastAsia="仿宋"/>
          <w:sz w:val="28"/>
        </w:rPr>
        <w:t>4.防雷电波侵入措施：低压线路全长采用埋地电缆引入时，入户端应将电缆金属外皮（套管）接地。对于存在爆炸危险环境的区域，其入户端电缆金属外皮（套管）除接地外，还应与防雷的接地装置相连。</w:t>
      </w:r>
    </w:p>
    <w:p>
      <w:pPr>
        <w:spacing w:line="500" w:lineRule="exact"/>
        <w:ind w:firstLine="560" w:firstLineChars="200"/>
        <w:rPr>
          <w:rFonts w:ascii="仿宋" w:hAnsi="仿宋" w:eastAsia="仿宋"/>
          <w:sz w:val="28"/>
        </w:rPr>
      </w:pPr>
      <w:r>
        <w:rPr>
          <w:rFonts w:hint="eastAsia" w:ascii="仿宋" w:hAnsi="仿宋" w:eastAsia="仿宋"/>
          <w:sz w:val="28"/>
        </w:rPr>
        <w:t>5.为了保持防雷装置有良好的保护性能，应对其进行经常性检查和定期试</w:t>
      </w:r>
      <w:r>
        <w:rPr>
          <w:rFonts w:hint="eastAsia" w:ascii="仿宋" w:hAnsi="仿宋" w:eastAsia="仿宋"/>
          <w:color w:val="auto"/>
          <w:sz w:val="28"/>
        </w:rPr>
        <w:t>验。对于避雷</w:t>
      </w:r>
      <w:r>
        <w:rPr>
          <w:rFonts w:hint="eastAsia" w:ascii="仿宋" w:hAnsi="仿宋" w:eastAsia="仿宋"/>
          <w:color w:val="auto"/>
          <w:sz w:val="28"/>
          <w:lang w:eastAsia="zh-CN"/>
        </w:rPr>
        <w:t>带</w:t>
      </w:r>
      <w:r>
        <w:rPr>
          <w:rFonts w:hint="eastAsia" w:ascii="仿宋" w:hAnsi="仿宋" w:eastAsia="仿宋"/>
          <w:color w:val="auto"/>
          <w:sz w:val="28"/>
        </w:rPr>
        <w:t>、</w:t>
      </w:r>
      <w:r>
        <w:rPr>
          <w:rFonts w:hint="eastAsia" w:ascii="仿宋" w:hAnsi="仿宋" w:eastAsia="仿宋"/>
          <w:sz w:val="28"/>
        </w:rPr>
        <w:t>引下线和接地装置，应检查其是否完好，各部分连接、防护是否良好。对防雷接地装置和其它接地装置一样，应定期进行检查和测定其接地电阻。</w:t>
      </w:r>
    </w:p>
    <w:p>
      <w:pPr>
        <w:spacing w:line="500" w:lineRule="exact"/>
        <w:ind w:firstLine="560" w:firstLineChars="200"/>
        <w:rPr>
          <w:rFonts w:ascii="仿宋" w:hAnsi="仿宋" w:eastAsia="仿宋"/>
          <w:sz w:val="28"/>
        </w:rPr>
      </w:pPr>
      <w:r>
        <w:rPr>
          <w:rFonts w:hint="eastAsia" w:ascii="仿宋" w:hAnsi="仿宋" w:eastAsia="仿宋"/>
          <w:sz w:val="28"/>
        </w:rPr>
        <w:t>6.严禁在装避雷线的构筑物上架设通讯线、广播线或低压线。</w:t>
      </w:r>
    </w:p>
    <w:p>
      <w:pPr>
        <w:spacing w:line="500" w:lineRule="exact"/>
        <w:ind w:firstLine="560" w:firstLineChars="200"/>
        <w:rPr>
          <w:rFonts w:ascii="仿宋" w:hAnsi="仿宋" w:eastAsia="仿宋"/>
          <w:sz w:val="28"/>
        </w:rPr>
      </w:pPr>
      <w:r>
        <w:rPr>
          <w:rFonts w:hint="eastAsia" w:ascii="仿宋" w:hAnsi="仿宋" w:eastAsia="仿宋"/>
          <w:sz w:val="28"/>
        </w:rPr>
        <w:t>7.装置防雷级别应按不低于２类设计，运营前应取得法定检测部门的防雷、静电检测合格报告，运营过程中应按要求定期接受检测。</w:t>
      </w:r>
    </w:p>
    <w:p>
      <w:pPr>
        <w:spacing w:line="500" w:lineRule="exact"/>
        <w:ind w:firstLine="560" w:firstLineChars="200"/>
        <w:rPr>
          <w:rFonts w:ascii="仿宋" w:hAnsi="仿宋" w:eastAsia="仿宋"/>
          <w:sz w:val="28"/>
        </w:rPr>
      </w:pPr>
      <w:r>
        <w:rPr>
          <w:rFonts w:hint="eastAsia" w:ascii="仿宋" w:hAnsi="仿宋" w:eastAsia="仿宋"/>
          <w:sz w:val="28"/>
        </w:rPr>
        <w:t>8.平行布置的间距小于</w:t>
      </w:r>
      <w:r>
        <w:rPr>
          <w:rFonts w:ascii="仿宋" w:hAnsi="仿宋" w:eastAsia="仿宋"/>
          <w:sz w:val="28"/>
        </w:rPr>
        <w:t>100mm</w:t>
      </w:r>
      <w:r>
        <w:rPr>
          <w:rFonts w:hint="eastAsia" w:ascii="仿宋" w:hAnsi="仿宋" w:eastAsia="仿宋"/>
          <w:sz w:val="28"/>
        </w:rPr>
        <w:t>金属管道或交叉距离小于</w:t>
      </w:r>
      <w:r>
        <w:rPr>
          <w:rFonts w:ascii="仿宋" w:hAnsi="仿宋" w:eastAsia="仿宋"/>
          <w:sz w:val="28"/>
        </w:rPr>
        <w:t>100mm</w:t>
      </w:r>
      <w:r>
        <w:rPr>
          <w:rFonts w:hint="eastAsia" w:ascii="仿宋" w:hAnsi="仿宋" w:eastAsia="仿宋"/>
          <w:sz w:val="28"/>
        </w:rPr>
        <w:t>的金属管道，应设防雷电感应装置，防雷电感应装置可与防静电装置联合设置。</w:t>
      </w:r>
    </w:p>
    <w:p>
      <w:pPr>
        <w:spacing w:line="500" w:lineRule="exact"/>
        <w:ind w:firstLine="560" w:firstLineChars="200"/>
        <w:rPr>
          <w:rFonts w:ascii="仿宋" w:hAnsi="仿宋" w:eastAsia="仿宋"/>
          <w:sz w:val="28"/>
        </w:rPr>
      </w:pPr>
      <w:r>
        <w:rPr>
          <w:rFonts w:hint="eastAsia" w:ascii="仿宋" w:hAnsi="仿宋" w:eastAsia="仿宋"/>
          <w:sz w:val="28"/>
        </w:rPr>
        <w:t>9.在爆炸危险场所的工作人员禁止穿戴化纤、丝绸衣物和带铁掌的鞋，应穿戴防静电的工作鞋、手套、衣物。</w:t>
      </w:r>
    </w:p>
    <w:p>
      <w:pPr>
        <w:spacing w:line="380" w:lineRule="exact"/>
        <w:outlineLvl w:val="2"/>
        <w:rPr>
          <w:rFonts w:ascii="仿宋" w:hAnsi="仿宋" w:eastAsia="仿宋"/>
          <w:b/>
          <w:sz w:val="28"/>
        </w:rPr>
      </w:pPr>
      <w:bookmarkStart w:id="87" w:name="_Toc12311"/>
      <w:bookmarkStart w:id="88" w:name="_Toc12603"/>
      <w:bookmarkStart w:id="89" w:name="_Toc359414411"/>
      <w:bookmarkStart w:id="90" w:name="_Toc9310"/>
      <w:r>
        <w:rPr>
          <w:rFonts w:hint="eastAsia" w:ascii="仿宋" w:hAnsi="仿宋" w:eastAsia="仿宋"/>
          <w:b/>
          <w:sz w:val="28"/>
        </w:rPr>
        <w:t>10</w:t>
      </w:r>
      <w:r>
        <w:rPr>
          <w:rFonts w:ascii="仿宋" w:hAnsi="仿宋" w:eastAsia="仿宋"/>
          <w:b/>
          <w:sz w:val="28"/>
        </w:rPr>
        <w:t>.</w:t>
      </w:r>
      <w:r>
        <w:rPr>
          <w:rFonts w:hint="eastAsia" w:ascii="仿宋" w:hAnsi="仿宋" w:eastAsia="仿宋"/>
          <w:b/>
          <w:sz w:val="28"/>
        </w:rPr>
        <w:t>4防高空坠落措施</w:t>
      </w:r>
      <w:bookmarkEnd w:id="87"/>
      <w:bookmarkEnd w:id="88"/>
      <w:bookmarkEnd w:id="89"/>
      <w:bookmarkEnd w:id="90"/>
    </w:p>
    <w:p>
      <w:pPr>
        <w:spacing w:line="500" w:lineRule="exact"/>
        <w:ind w:firstLine="560" w:firstLineChars="200"/>
        <w:rPr>
          <w:rFonts w:ascii="仿宋" w:hAnsi="仿宋" w:eastAsia="仿宋"/>
          <w:sz w:val="28"/>
        </w:rPr>
      </w:pPr>
      <w:r>
        <w:rPr>
          <w:rFonts w:hint="eastAsia" w:ascii="仿宋" w:hAnsi="仿宋" w:eastAsia="仿宋"/>
          <w:sz w:val="28"/>
        </w:rPr>
        <w:t>1.具有坠落危险的场所，高度超过坠落基面</w:t>
      </w:r>
      <w:r>
        <w:rPr>
          <w:rFonts w:ascii="仿宋" w:hAnsi="仿宋" w:eastAsia="仿宋"/>
          <w:sz w:val="28"/>
        </w:rPr>
        <w:t>2m</w:t>
      </w:r>
      <w:r>
        <w:rPr>
          <w:rFonts w:hint="eastAsia" w:ascii="仿宋" w:hAnsi="仿宋" w:eastAsia="仿宋"/>
          <w:sz w:val="28"/>
        </w:rPr>
        <w:t>的操作平台要设供站立的平台和防坠落栏杆、安全盖板、防护板等。</w:t>
      </w:r>
    </w:p>
    <w:p>
      <w:pPr>
        <w:spacing w:line="500" w:lineRule="exact"/>
        <w:ind w:firstLine="560" w:firstLineChars="200"/>
        <w:rPr>
          <w:rFonts w:ascii="仿宋" w:hAnsi="仿宋" w:eastAsia="仿宋"/>
          <w:sz w:val="28"/>
        </w:rPr>
      </w:pPr>
      <w:r>
        <w:rPr>
          <w:rFonts w:hint="eastAsia" w:ascii="仿宋" w:hAnsi="仿宋" w:eastAsia="仿宋"/>
          <w:sz w:val="28"/>
        </w:rPr>
        <w:t>2.在机械吊装作业时应防止高空坠落、碰撞而发生危险。</w:t>
      </w:r>
    </w:p>
    <w:p>
      <w:pPr>
        <w:spacing w:line="500" w:lineRule="exact"/>
        <w:ind w:firstLine="560" w:firstLineChars="200"/>
        <w:rPr>
          <w:rFonts w:ascii="仿宋" w:hAnsi="仿宋" w:eastAsia="仿宋"/>
          <w:sz w:val="28"/>
        </w:rPr>
      </w:pPr>
      <w:r>
        <w:rPr>
          <w:rFonts w:hint="eastAsia" w:ascii="仿宋" w:hAnsi="仿宋" w:eastAsia="仿宋"/>
          <w:sz w:val="28"/>
        </w:rPr>
        <w:t>3.梯子、平台和易滑倒的操作通道地面应有防滑措施。</w:t>
      </w:r>
    </w:p>
    <w:p>
      <w:pPr>
        <w:spacing w:line="500" w:lineRule="exact"/>
        <w:ind w:firstLine="560" w:firstLineChars="200"/>
        <w:rPr>
          <w:rFonts w:ascii="仿宋" w:hAnsi="仿宋" w:eastAsia="仿宋"/>
          <w:sz w:val="28"/>
        </w:rPr>
      </w:pPr>
      <w:r>
        <w:rPr>
          <w:rFonts w:hint="eastAsia" w:ascii="仿宋" w:hAnsi="仿宋" w:eastAsia="仿宋"/>
          <w:sz w:val="28"/>
        </w:rPr>
        <w:t>4.对于移动式高台梯、脚手台架，可在底座上加外撑脚、在底座上加压重来增加稳定性，或在作业时设专人监护。在有条件的情况下，尽量采用有防护措施的固定式高架结构。</w:t>
      </w:r>
    </w:p>
    <w:p>
      <w:pPr>
        <w:spacing w:line="500" w:lineRule="exact"/>
        <w:rPr>
          <w:rFonts w:ascii="仿宋" w:hAnsi="仿宋" w:eastAsia="仿宋"/>
          <w:b/>
          <w:bCs/>
          <w:sz w:val="28"/>
        </w:rPr>
      </w:pPr>
      <w:bookmarkStart w:id="91" w:name="_Toc20519"/>
      <w:bookmarkStart w:id="92" w:name="_Toc359414412"/>
      <w:bookmarkStart w:id="93" w:name="_Toc29318"/>
      <w:bookmarkStart w:id="94" w:name="_Toc28171"/>
      <w:r>
        <w:rPr>
          <w:rFonts w:hint="eastAsia" w:ascii="仿宋" w:hAnsi="仿宋" w:eastAsia="仿宋"/>
          <w:b/>
          <w:bCs/>
          <w:sz w:val="28"/>
        </w:rPr>
        <w:t>10</w:t>
      </w:r>
      <w:r>
        <w:rPr>
          <w:rFonts w:ascii="仿宋" w:hAnsi="仿宋" w:eastAsia="仿宋"/>
          <w:b/>
          <w:bCs/>
          <w:sz w:val="28"/>
        </w:rPr>
        <w:t>.</w:t>
      </w:r>
      <w:r>
        <w:rPr>
          <w:rFonts w:hint="eastAsia" w:ascii="仿宋" w:hAnsi="仿宋" w:eastAsia="仿宋"/>
          <w:b/>
          <w:bCs/>
          <w:sz w:val="28"/>
        </w:rPr>
        <w:t>5罐内作业安全措施</w:t>
      </w:r>
      <w:bookmarkEnd w:id="91"/>
      <w:bookmarkEnd w:id="92"/>
      <w:bookmarkEnd w:id="93"/>
      <w:bookmarkEnd w:id="94"/>
    </w:p>
    <w:p>
      <w:pPr>
        <w:spacing w:line="500" w:lineRule="exact"/>
        <w:ind w:firstLine="560" w:firstLineChars="200"/>
        <w:rPr>
          <w:rFonts w:ascii="仿宋" w:hAnsi="仿宋" w:eastAsia="仿宋"/>
          <w:sz w:val="28"/>
        </w:rPr>
      </w:pPr>
      <w:r>
        <w:rPr>
          <w:rFonts w:hint="eastAsia" w:ascii="仿宋" w:hAnsi="仿宋" w:eastAsia="仿宋"/>
          <w:sz w:val="28"/>
        </w:rPr>
        <w:t>1.可靠隔离</w:t>
      </w:r>
    </w:p>
    <w:p>
      <w:pPr>
        <w:spacing w:line="500" w:lineRule="exact"/>
        <w:ind w:firstLine="560" w:firstLineChars="200"/>
        <w:rPr>
          <w:rFonts w:ascii="仿宋" w:hAnsi="仿宋" w:eastAsia="仿宋"/>
          <w:sz w:val="28"/>
        </w:rPr>
      </w:pPr>
      <w:r>
        <w:rPr>
          <w:rFonts w:hint="eastAsia" w:ascii="仿宋" w:hAnsi="仿宋" w:eastAsia="仿宋"/>
          <w:sz w:val="28"/>
        </w:rPr>
        <w:t>进入罐内作业的设备必须和其它设备、管道可靠隔离，绝不允许其它系统的介质进入所作业的罐内。</w:t>
      </w:r>
    </w:p>
    <w:p>
      <w:pPr>
        <w:spacing w:line="500" w:lineRule="exact"/>
        <w:ind w:firstLine="560" w:firstLineChars="200"/>
        <w:rPr>
          <w:rFonts w:ascii="仿宋" w:hAnsi="仿宋" w:eastAsia="仿宋"/>
          <w:sz w:val="28"/>
        </w:rPr>
      </w:pPr>
      <w:r>
        <w:rPr>
          <w:rFonts w:hint="eastAsia" w:ascii="仿宋" w:hAnsi="仿宋" w:eastAsia="仿宋"/>
          <w:sz w:val="28"/>
        </w:rPr>
        <w:t>2.置换合格</w:t>
      </w:r>
    </w:p>
    <w:p>
      <w:pPr>
        <w:spacing w:line="500" w:lineRule="exact"/>
        <w:ind w:firstLine="560" w:firstLineChars="200"/>
        <w:rPr>
          <w:rFonts w:ascii="仿宋" w:hAnsi="仿宋" w:eastAsia="仿宋"/>
          <w:sz w:val="28"/>
        </w:rPr>
      </w:pPr>
      <w:r>
        <w:rPr>
          <w:rFonts w:hint="eastAsia" w:ascii="仿宋" w:hAnsi="仿宋" w:eastAsia="仿宋"/>
          <w:sz w:val="28"/>
        </w:rPr>
        <w:t>入罐前必须进行置换，并对罐内空气中氧含量进行分析、测定。罐内动火作业除了罐内空气中的可燃物含量符合动火规定外，氧含量应在</w:t>
      </w:r>
      <w:r>
        <w:rPr>
          <w:rFonts w:ascii="仿宋" w:hAnsi="仿宋" w:eastAsia="仿宋"/>
          <w:sz w:val="28"/>
        </w:rPr>
        <w:t>18</w:t>
      </w:r>
      <w:r>
        <w:rPr>
          <w:rFonts w:hint="eastAsia" w:ascii="仿宋" w:hAnsi="仿宋" w:eastAsia="仿宋"/>
          <w:sz w:val="28"/>
        </w:rPr>
        <w:t>～</w:t>
      </w:r>
      <w:r>
        <w:rPr>
          <w:rFonts w:ascii="仿宋" w:hAnsi="仿宋" w:eastAsia="仿宋"/>
          <w:sz w:val="28"/>
        </w:rPr>
        <w:t>21</w:t>
      </w:r>
      <w:r>
        <w:rPr>
          <w:rFonts w:hint="eastAsia" w:ascii="仿宋" w:hAnsi="仿宋" w:eastAsia="仿宋"/>
          <w:sz w:val="28"/>
        </w:rPr>
        <w:t>%的范围。同时必须注意，动火分析合格，不等于满足防毒要求。</w:t>
      </w:r>
    </w:p>
    <w:p>
      <w:pPr>
        <w:spacing w:line="500" w:lineRule="exact"/>
        <w:ind w:firstLine="560" w:firstLineChars="200"/>
        <w:rPr>
          <w:rFonts w:ascii="仿宋" w:hAnsi="仿宋" w:eastAsia="仿宋"/>
          <w:sz w:val="28"/>
        </w:rPr>
      </w:pPr>
      <w:r>
        <w:rPr>
          <w:rFonts w:hint="eastAsia" w:ascii="仿宋" w:hAnsi="仿宋" w:eastAsia="仿宋"/>
          <w:sz w:val="28"/>
        </w:rPr>
        <w:t>3.罐外监护</w:t>
      </w:r>
    </w:p>
    <w:p>
      <w:pPr>
        <w:spacing w:line="500" w:lineRule="exact"/>
        <w:ind w:firstLine="560" w:firstLineChars="200"/>
        <w:rPr>
          <w:rFonts w:ascii="仿宋" w:hAnsi="仿宋" w:eastAsia="仿宋"/>
          <w:sz w:val="28"/>
        </w:rPr>
      </w:pPr>
      <w:r>
        <w:rPr>
          <w:rFonts w:hint="eastAsia" w:ascii="仿宋" w:hAnsi="仿宋" w:eastAsia="仿宋"/>
          <w:sz w:val="28"/>
        </w:rPr>
        <w:t>罐内作业应指派两人以上作罐外监护，根据现场情况配置必要的防毒面具、氧气呼吸器、安全带等。</w:t>
      </w:r>
    </w:p>
    <w:p>
      <w:pPr>
        <w:spacing w:line="500" w:lineRule="exact"/>
        <w:ind w:firstLine="560" w:firstLineChars="200"/>
        <w:rPr>
          <w:rFonts w:ascii="仿宋" w:hAnsi="仿宋" w:eastAsia="仿宋"/>
          <w:sz w:val="28"/>
        </w:rPr>
      </w:pPr>
      <w:r>
        <w:rPr>
          <w:rFonts w:hint="eastAsia" w:ascii="仿宋" w:hAnsi="仿宋" w:eastAsia="仿宋"/>
          <w:sz w:val="28"/>
        </w:rPr>
        <w:t>4.用电安全</w:t>
      </w:r>
    </w:p>
    <w:p>
      <w:pPr>
        <w:spacing w:line="500" w:lineRule="exact"/>
        <w:ind w:firstLine="560" w:firstLineChars="200"/>
        <w:rPr>
          <w:rFonts w:ascii="仿宋" w:hAnsi="仿宋" w:eastAsia="仿宋"/>
          <w:sz w:val="28"/>
        </w:rPr>
      </w:pPr>
      <w:r>
        <w:rPr>
          <w:rFonts w:hint="eastAsia" w:ascii="仿宋" w:hAnsi="仿宋" w:eastAsia="仿宋"/>
          <w:sz w:val="28"/>
        </w:rPr>
        <w:t>罐内作业照明，使用的电动工具必须是安全电压，并有可靠接地；如果有可燃物存在还必须符合防爆要求。</w:t>
      </w:r>
    </w:p>
    <w:p>
      <w:pPr>
        <w:spacing w:line="500" w:lineRule="exact"/>
        <w:ind w:firstLine="560" w:firstLineChars="200"/>
        <w:rPr>
          <w:rFonts w:ascii="仿宋" w:hAnsi="仿宋" w:eastAsia="仿宋"/>
          <w:sz w:val="28"/>
        </w:rPr>
      </w:pPr>
      <w:r>
        <w:rPr>
          <w:rFonts w:hint="eastAsia" w:ascii="仿宋" w:hAnsi="仿宋" w:eastAsia="仿宋"/>
          <w:sz w:val="28"/>
        </w:rPr>
        <w:t>5.个人防护</w:t>
      </w:r>
    </w:p>
    <w:p>
      <w:pPr>
        <w:spacing w:line="500" w:lineRule="exact"/>
        <w:ind w:firstLine="560" w:firstLineChars="200"/>
        <w:rPr>
          <w:rFonts w:ascii="仿宋" w:hAnsi="仿宋" w:eastAsia="仿宋"/>
          <w:sz w:val="28"/>
        </w:rPr>
      </w:pPr>
      <w:r>
        <w:rPr>
          <w:rFonts w:hint="eastAsia" w:ascii="仿宋" w:hAnsi="仿宋" w:eastAsia="仿宋"/>
          <w:sz w:val="28"/>
        </w:rPr>
        <w:t>罐内作业人员必须穿戴好工作服，佩戴护目镜等。</w:t>
      </w:r>
    </w:p>
    <w:p>
      <w:pPr>
        <w:spacing w:line="500" w:lineRule="exact"/>
        <w:ind w:firstLine="560" w:firstLineChars="200"/>
        <w:rPr>
          <w:rFonts w:ascii="仿宋" w:hAnsi="仿宋" w:eastAsia="仿宋"/>
          <w:sz w:val="28"/>
        </w:rPr>
      </w:pPr>
      <w:r>
        <w:rPr>
          <w:rFonts w:hint="eastAsia" w:ascii="仿宋" w:hAnsi="仿宋" w:eastAsia="仿宋"/>
          <w:sz w:val="28"/>
        </w:rPr>
        <w:t>6.急救措施</w:t>
      </w:r>
    </w:p>
    <w:p>
      <w:pPr>
        <w:spacing w:line="500" w:lineRule="exact"/>
        <w:ind w:firstLine="560" w:firstLineChars="200"/>
        <w:rPr>
          <w:rFonts w:ascii="仿宋" w:hAnsi="仿宋" w:eastAsia="仿宋"/>
          <w:sz w:val="28"/>
        </w:rPr>
      </w:pPr>
      <w:r>
        <w:rPr>
          <w:rFonts w:hint="eastAsia" w:ascii="仿宋" w:hAnsi="仿宋" w:eastAsia="仿宋"/>
          <w:sz w:val="28"/>
        </w:rPr>
        <w:t>根据罐的容积和形状、作业危险性和介质性质，作好相应的急救准备工作。</w:t>
      </w:r>
    </w:p>
    <w:p>
      <w:pPr>
        <w:spacing w:line="500" w:lineRule="exact"/>
        <w:ind w:firstLine="560" w:firstLineChars="200"/>
        <w:rPr>
          <w:rFonts w:ascii="仿宋" w:hAnsi="仿宋" w:eastAsia="仿宋"/>
          <w:sz w:val="28"/>
        </w:rPr>
      </w:pPr>
      <w:r>
        <w:rPr>
          <w:rFonts w:hint="eastAsia" w:ascii="仿宋" w:hAnsi="仿宋" w:eastAsia="仿宋"/>
          <w:sz w:val="28"/>
        </w:rPr>
        <w:t>7.入罐前必须按规定办理审批手续。</w:t>
      </w:r>
    </w:p>
    <w:p>
      <w:pPr>
        <w:spacing w:line="380" w:lineRule="exact"/>
        <w:outlineLvl w:val="2"/>
        <w:rPr>
          <w:rFonts w:ascii="仿宋" w:hAnsi="仿宋" w:eastAsia="仿宋"/>
          <w:b/>
          <w:sz w:val="28"/>
        </w:rPr>
      </w:pPr>
      <w:bookmarkStart w:id="95" w:name="_Toc1857"/>
      <w:bookmarkStart w:id="96" w:name="_Toc359414413"/>
      <w:bookmarkStart w:id="97" w:name="_Toc14614"/>
      <w:bookmarkStart w:id="98" w:name="_Toc906"/>
      <w:r>
        <w:rPr>
          <w:rFonts w:hint="eastAsia" w:ascii="仿宋" w:hAnsi="仿宋" w:eastAsia="仿宋"/>
          <w:b/>
          <w:sz w:val="28"/>
        </w:rPr>
        <w:t>10</w:t>
      </w:r>
      <w:r>
        <w:rPr>
          <w:rFonts w:ascii="仿宋" w:hAnsi="仿宋" w:eastAsia="仿宋"/>
          <w:b/>
          <w:sz w:val="28"/>
        </w:rPr>
        <w:t>.</w:t>
      </w:r>
      <w:r>
        <w:rPr>
          <w:rFonts w:hint="eastAsia" w:ascii="仿宋" w:hAnsi="仿宋" w:eastAsia="仿宋"/>
          <w:b/>
          <w:sz w:val="28"/>
        </w:rPr>
        <w:t>6安全标志</w:t>
      </w:r>
      <w:bookmarkEnd w:id="95"/>
      <w:bookmarkEnd w:id="96"/>
      <w:bookmarkEnd w:id="97"/>
      <w:bookmarkEnd w:id="98"/>
    </w:p>
    <w:p>
      <w:pPr>
        <w:spacing w:line="500" w:lineRule="exact"/>
        <w:ind w:firstLine="560" w:firstLineChars="200"/>
        <w:rPr>
          <w:rFonts w:ascii="仿宋" w:hAnsi="仿宋" w:eastAsia="仿宋"/>
          <w:sz w:val="28"/>
        </w:rPr>
      </w:pPr>
      <w:r>
        <w:rPr>
          <w:rFonts w:hint="eastAsia" w:ascii="仿宋" w:hAnsi="仿宋" w:eastAsia="仿宋"/>
          <w:sz w:val="28"/>
        </w:rPr>
        <w:t>1.油站内各爆炸危险区域增设安全警示标志；</w:t>
      </w:r>
    </w:p>
    <w:p>
      <w:pPr>
        <w:spacing w:line="500" w:lineRule="exact"/>
        <w:ind w:firstLine="560" w:firstLineChars="200"/>
        <w:rPr>
          <w:rFonts w:ascii="仿宋" w:hAnsi="仿宋" w:eastAsia="仿宋"/>
          <w:sz w:val="28"/>
        </w:rPr>
      </w:pPr>
      <w:r>
        <w:rPr>
          <w:rFonts w:hint="eastAsia" w:ascii="仿宋" w:hAnsi="仿宋" w:eastAsia="仿宋"/>
          <w:sz w:val="28"/>
        </w:rPr>
        <w:t>2.配电房内增设相应的警示标志。</w:t>
      </w:r>
    </w:p>
    <w:p>
      <w:pPr>
        <w:spacing w:line="380" w:lineRule="exact"/>
        <w:outlineLvl w:val="2"/>
        <w:rPr>
          <w:rFonts w:ascii="仿宋" w:hAnsi="仿宋" w:eastAsia="仿宋"/>
          <w:b/>
          <w:sz w:val="28"/>
        </w:rPr>
      </w:pPr>
      <w:bookmarkStart w:id="99" w:name="_Toc359414414"/>
      <w:bookmarkStart w:id="100" w:name="_Toc8104"/>
      <w:bookmarkStart w:id="101" w:name="_Toc29553"/>
      <w:bookmarkStart w:id="102" w:name="_Toc16345"/>
      <w:r>
        <w:rPr>
          <w:rFonts w:hint="eastAsia" w:ascii="仿宋" w:hAnsi="仿宋" w:eastAsia="仿宋"/>
          <w:b/>
          <w:sz w:val="28"/>
        </w:rPr>
        <w:t>10</w:t>
      </w:r>
      <w:r>
        <w:rPr>
          <w:rFonts w:ascii="仿宋" w:hAnsi="仿宋" w:eastAsia="仿宋"/>
          <w:b/>
          <w:sz w:val="28"/>
        </w:rPr>
        <w:t>.</w:t>
      </w:r>
      <w:r>
        <w:rPr>
          <w:rFonts w:hint="eastAsia" w:ascii="仿宋" w:hAnsi="仿宋" w:eastAsia="仿宋"/>
          <w:b/>
          <w:sz w:val="28"/>
        </w:rPr>
        <w:t>7劳动防护用品</w:t>
      </w:r>
      <w:bookmarkEnd w:id="99"/>
      <w:bookmarkEnd w:id="100"/>
      <w:bookmarkEnd w:id="101"/>
      <w:bookmarkEnd w:id="102"/>
    </w:p>
    <w:p>
      <w:pPr>
        <w:spacing w:line="500" w:lineRule="exact"/>
        <w:ind w:firstLine="560" w:firstLineChars="200"/>
        <w:rPr>
          <w:rFonts w:ascii="仿宋" w:hAnsi="仿宋" w:eastAsia="仿宋"/>
          <w:sz w:val="28"/>
        </w:rPr>
      </w:pPr>
      <w:r>
        <w:rPr>
          <w:rFonts w:hint="eastAsia" w:ascii="仿宋" w:hAnsi="仿宋" w:eastAsia="仿宋"/>
          <w:sz w:val="28"/>
        </w:rPr>
        <w:t>1.防护用品配备</w:t>
      </w:r>
    </w:p>
    <w:p>
      <w:pPr>
        <w:spacing w:line="500" w:lineRule="exact"/>
        <w:ind w:firstLine="560" w:firstLineChars="200"/>
        <w:rPr>
          <w:rFonts w:ascii="仿宋" w:hAnsi="仿宋" w:eastAsia="仿宋"/>
          <w:sz w:val="28"/>
          <w:highlight w:val="none"/>
        </w:rPr>
      </w:pPr>
      <w:r>
        <w:rPr>
          <w:rFonts w:hint="eastAsia" w:ascii="仿宋" w:hAnsi="仿宋" w:eastAsia="仿宋"/>
          <w:sz w:val="28"/>
          <w:highlight w:val="none"/>
        </w:rPr>
        <w:t>生产经营单位应当按照《个体防护装备选用规范》（GB/T11651-2008）及有关规定为从业人员配备劳动防护用品。</w:t>
      </w:r>
    </w:p>
    <w:p>
      <w:pPr>
        <w:spacing w:line="500" w:lineRule="exact"/>
        <w:ind w:firstLine="560" w:firstLineChars="200"/>
        <w:rPr>
          <w:rFonts w:ascii="仿宋" w:hAnsi="仿宋" w:eastAsia="仿宋"/>
          <w:sz w:val="28"/>
          <w:highlight w:val="none"/>
        </w:rPr>
      </w:pPr>
      <w:r>
        <w:rPr>
          <w:rFonts w:hint="eastAsia" w:ascii="仿宋" w:hAnsi="仿宋" w:eastAsia="仿宋"/>
          <w:sz w:val="28"/>
          <w:highlight w:val="none"/>
        </w:rPr>
        <w:t>2.防护用品佩戴</w:t>
      </w:r>
    </w:p>
    <w:p>
      <w:pPr>
        <w:spacing w:line="500" w:lineRule="exact"/>
        <w:ind w:firstLine="560" w:firstLineChars="200"/>
        <w:rPr>
          <w:rFonts w:ascii="仿宋" w:hAnsi="仿宋" w:eastAsia="仿宋"/>
          <w:sz w:val="28"/>
        </w:rPr>
      </w:pPr>
      <w:r>
        <w:rPr>
          <w:rFonts w:hint="eastAsia" w:ascii="仿宋" w:hAnsi="仿宋" w:eastAsia="仿宋"/>
          <w:sz w:val="28"/>
        </w:rPr>
        <w:t>从业人员在作业过程中，必须按照安全生产规章制度和劳动防护用品使用规则，正确佩戴和使用劳动防护用品；未按规定佩戴和使用劳动防护用品的，不得上岗作业。</w:t>
      </w:r>
      <w:r>
        <w:rPr>
          <w:rFonts w:ascii="仿宋" w:hAnsi="仿宋" w:eastAsia="仿宋"/>
          <w:sz w:val="28"/>
        </w:rPr>
        <w:t xml:space="preserve"> </w:t>
      </w:r>
    </w:p>
    <w:p>
      <w:pPr>
        <w:spacing w:line="380" w:lineRule="exact"/>
        <w:outlineLvl w:val="2"/>
        <w:rPr>
          <w:rFonts w:ascii="仿宋" w:hAnsi="仿宋" w:eastAsia="仿宋"/>
          <w:b/>
          <w:sz w:val="28"/>
        </w:rPr>
      </w:pPr>
      <w:bookmarkStart w:id="103" w:name="_Toc5108"/>
      <w:bookmarkStart w:id="104" w:name="_Toc30428"/>
      <w:bookmarkStart w:id="105" w:name="_Toc359414415"/>
      <w:bookmarkStart w:id="106" w:name="_Toc29020"/>
      <w:r>
        <w:rPr>
          <w:rFonts w:hint="eastAsia" w:ascii="仿宋" w:hAnsi="仿宋" w:eastAsia="仿宋"/>
          <w:b/>
          <w:sz w:val="28"/>
        </w:rPr>
        <w:t>10</w:t>
      </w:r>
      <w:r>
        <w:rPr>
          <w:rFonts w:ascii="仿宋" w:hAnsi="仿宋" w:eastAsia="仿宋"/>
          <w:b/>
          <w:sz w:val="28"/>
        </w:rPr>
        <w:t>.</w:t>
      </w:r>
      <w:r>
        <w:rPr>
          <w:rFonts w:hint="eastAsia" w:ascii="仿宋" w:hAnsi="仿宋" w:eastAsia="仿宋"/>
          <w:b/>
          <w:sz w:val="28"/>
        </w:rPr>
        <w:t>8安全管理对策措施</w:t>
      </w:r>
      <w:bookmarkEnd w:id="103"/>
      <w:bookmarkEnd w:id="104"/>
      <w:bookmarkEnd w:id="105"/>
      <w:bookmarkEnd w:id="106"/>
    </w:p>
    <w:p>
      <w:pPr>
        <w:spacing w:line="500" w:lineRule="exact"/>
        <w:ind w:firstLine="560" w:firstLineChars="200"/>
        <w:rPr>
          <w:rFonts w:ascii="仿宋" w:hAnsi="仿宋" w:eastAsia="仿宋"/>
          <w:sz w:val="28"/>
        </w:rPr>
      </w:pPr>
      <w:r>
        <w:rPr>
          <w:rFonts w:hint="eastAsia" w:ascii="仿宋" w:hAnsi="仿宋" w:eastAsia="仿宋"/>
          <w:sz w:val="28"/>
        </w:rPr>
        <w:t>1.健全安全责任制、安全管理制度及安全操作规程</w:t>
      </w:r>
    </w:p>
    <w:p>
      <w:pPr>
        <w:spacing w:line="500" w:lineRule="exact"/>
        <w:ind w:firstLine="560" w:firstLineChars="200"/>
        <w:rPr>
          <w:rFonts w:ascii="仿宋" w:hAnsi="仿宋" w:eastAsia="仿宋"/>
          <w:sz w:val="28"/>
        </w:rPr>
      </w:pPr>
      <w:r>
        <w:rPr>
          <w:rFonts w:hint="eastAsia" w:ascii="仿宋" w:hAnsi="仿宋" w:eastAsia="仿宋"/>
          <w:sz w:val="28"/>
        </w:rPr>
        <w:t>(1)健全安全经营责任制，明确各级各类人员安全职责。</w:t>
      </w:r>
    </w:p>
    <w:p>
      <w:pPr>
        <w:spacing w:line="500" w:lineRule="exact"/>
        <w:ind w:firstLine="560" w:firstLineChars="200"/>
        <w:rPr>
          <w:rFonts w:ascii="仿宋" w:hAnsi="仿宋" w:eastAsia="仿宋"/>
          <w:sz w:val="28"/>
        </w:rPr>
      </w:pPr>
      <w:r>
        <w:rPr>
          <w:rFonts w:hint="eastAsia" w:ascii="仿宋" w:hAnsi="仿宋" w:eastAsia="仿宋"/>
          <w:sz w:val="28"/>
        </w:rPr>
        <w:t>(2)健全各种安全管理制度，使加油站的安全管理工作有据可依，有章可循。</w:t>
      </w:r>
    </w:p>
    <w:p>
      <w:pPr>
        <w:spacing w:line="500" w:lineRule="exact"/>
        <w:ind w:firstLine="560" w:firstLineChars="200"/>
        <w:rPr>
          <w:rFonts w:ascii="仿宋" w:hAnsi="仿宋" w:eastAsia="仿宋"/>
          <w:sz w:val="28"/>
        </w:rPr>
      </w:pPr>
      <w:r>
        <w:rPr>
          <w:rFonts w:hint="eastAsia" w:ascii="仿宋" w:hAnsi="仿宋" w:eastAsia="仿宋"/>
          <w:sz w:val="28"/>
        </w:rPr>
        <w:t>(3)按照岗位设置情况具体制</w:t>
      </w:r>
      <w:r>
        <w:rPr>
          <w:rFonts w:hint="eastAsia" w:ascii="仿宋" w:hAnsi="仿宋" w:eastAsia="仿宋"/>
          <w:sz w:val="28"/>
          <w:lang w:eastAsia="zh-CN"/>
        </w:rPr>
        <w:t>定各部门</w:t>
      </w:r>
      <w:r>
        <w:rPr>
          <w:rFonts w:hint="eastAsia" w:ascii="仿宋" w:hAnsi="仿宋" w:eastAsia="仿宋"/>
          <w:sz w:val="28"/>
        </w:rPr>
        <w:t>安全操作规程，规范作业人员操作行为。</w:t>
      </w:r>
    </w:p>
    <w:p>
      <w:pPr>
        <w:spacing w:line="500" w:lineRule="exact"/>
        <w:ind w:firstLine="560" w:firstLineChars="200"/>
        <w:rPr>
          <w:rFonts w:ascii="仿宋" w:hAnsi="仿宋" w:eastAsia="仿宋"/>
          <w:sz w:val="28"/>
        </w:rPr>
      </w:pPr>
      <w:r>
        <w:rPr>
          <w:rFonts w:hint="eastAsia" w:ascii="仿宋" w:hAnsi="仿宋" w:eastAsia="仿宋"/>
          <w:sz w:val="28"/>
        </w:rPr>
        <w:t>(4)</w:t>
      </w:r>
      <w:r>
        <w:rPr>
          <w:rFonts w:hint="eastAsia" w:ascii="仿宋" w:hAnsi="仿宋" w:eastAsia="仿宋"/>
          <w:color w:val="auto"/>
          <w:sz w:val="28"/>
        </w:rPr>
        <w:t>完善</w:t>
      </w:r>
      <w:r>
        <w:rPr>
          <w:rFonts w:hint="eastAsia" w:ascii="仿宋" w:hAnsi="仿宋" w:eastAsia="仿宋"/>
          <w:sz w:val="28"/>
        </w:rPr>
        <w:t>安全生产责任制。</w:t>
      </w:r>
    </w:p>
    <w:p>
      <w:pPr>
        <w:spacing w:line="500" w:lineRule="exact"/>
        <w:ind w:firstLine="560" w:firstLineChars="200"/>
        <w:rPr>
          <w:rFonts w:ascii="仿宋" w:hAnsi="仿宋" w:eastAsia="仿宋"/>
          <w:sz w:val="28"/>
        </w:rPr>
      </w:pPr>
      <w:r>
        <w:rPr>
          <w:rFonts w:hint="eastAsia" w:ascii="仿宋" w:hAnsi="仿宋" w:eastAsia="仿宋"/>
          <w:sz w:val="28"/>
        </w:rPr>
        <w:t>2.安全培训、教育和考核</w:t>
      </w:r>
    </w:p>
    <w:p>
      <w:pPr>
        <w:spacing w:line="500" w:lineRule="exact"/>
        <w:ind w:firstLine="560" w:firstLineChars="200"/>
        <w:rPr>
          <w:rFonts w:ascii="仿宋" w:hAnsi="仿宋" w:eastAsia="仿宋"/>
          <w:sz w:val="28"/>
        </w:rPr>
      </w:pPr>
      <w:r>
        <w:rPr>
          <w:rFonts w:hint="eastAsia" w:ascii="仿宋" w:hAnsi="仿宋" w:eastAsia="仿宋"/>
          <w:sz w:val="28"/>
        </w:rPr>
        <w:t>(1)加油站主要负责人和安全生产管理人员必须具备相应的安全管理</w:t>
      </w:r>
      <w:r>
        <w:rPr>
          <w:rFonts w:hint="eastAsia" w:ascii="仿宋" w:hAnsi="仿宋" w:eastAsia="仿宋"/>
          <w:sz w:val="28"/>
          <w:lang w:eastAsia="zh-CN"/>
        </w:rPr>
        <w:t>能力</w:t>
      </w:r>
      <w:r>
        <w:rPr>
          <w:rFonts w:hint="eastAsia" w:ascii="仿宋" w:hAnsi="仿宋" w:eastAsia="仿宋"/>
          <w:sz w:val="28"/>
        </w:rPr>
        <w:t>，并定期参加教育培训；</w:t>
      </w:r>
    </w:p>
    <w:p>
      <w:pPr>
        <w:spacing w:line="500" w:lineRule="exact"/>
        <w:ind w:firstLine="560" w:firstLineChars="200"/>
        <w:rPr>
          <w:rFonts w:ascii="仿宋" w:hAnsi="仿宋" w:eastAsia="仿宋"/>
          <w:sz w:val="28"/>
        </w:rPr>
      </w:pPr>
      <w:r>
        <w:rPr>
          <w:rFonts w:hint="eastAsia" w:ascii="仿宋" w:hAnsi="仿宋" w:eastAsia="仿宋"/>
          <w:sz w:val="28"/>
        </w:rPr>
        <w:t>(2)加油站从业人员为涉危人员，应</w:t>
      </w:r>
      <w:r>
        <w:rPr>
          <w:rFonts w:hint="eastAsia" w:ascii="仿宋" w:hAnsi="仿宋" w:eastAsia="仿宋"/>
          <w:sz w:val="28"/>
          <w:lang w:eastAsia="zh-CN"/>
        </w:rPr>
        <w:t>经培训合格</w:t>
      </w:r>
      <w:r>
        <w:rPr>
          <w:rFonts w:hint="eastAsia" w:ascii="仿宋" w:hAnsi="仿宋" w:eastAsia="仿宋"/>
          <w:sz w:val="28"/>
        </w:rPr>
        <w:t>后方可上岗。</w:t>
      </w:r>
    </w:p>
    <w:p>
      <w:pPr>
        <w:spacing w:line="500" w:lineRule="exact"/>
        <w:ind w:firstLine="560" w:firstLineChars="200"/>
        <w:rPr>
          <w:rFonts w:ascii="仿宋" w:hAnsi="仿宋" w:eastAsia="仿宋"/>
          <w:sz w:val="28"/>
        </w:rPr>
      </w:pPr>
      <w:r>
        <w:rPr>
          <w:rFonts w:hint="eastAsia" w:ascii="仿宋" w:hAnsi="仿宋" w:eastAsia="仿宋"/>
          <w:sz w:val="28"/>
        </w:rPr>
        <w:t>(3)定期对从业人员进行安全教育培训，包括新进员工的安全教育培训，搞好新</w:t>
      </w:r>
      <w:r>
        <w:rPr>
          <w:rFonts w:hint="eastAsia" w:ascii="仿宋" w:hAnsi="仿宋" w:eastAsia="仿宋"/>
          <w:sz w:val="28"/>
          <w:lang w:eastAsia="zh-CN"/>
        </w:rPr>
        <w:t>员</w:t>
      </w:r>
      <w:r>
        <w:rPr>
          <w:rFonts w:hint="eastAsia" w:ascii="仿宋" w:hAnsi="仿宋" w:eastAsia="仿宋"/>
          <w:sz w:val="28"/>
        </w:rPr>
        <w:t>工的安全教育与培训，建设一支注重安全、懂得安全、保证安全的经营</w:t>
      </w:r>
      <w:r>
        <w:rPr>
          <w:rFonts w:hint="eastAsia" w:ascii="仿宋" w:hAnsi="仿宋" w:eastAsia="仿宋"/>
          <w:sz w:val="28"/>
          <w:lang w:eastAsia="zh-CN"/>
        </w:rPr>
        <w:t>员</w:t>
      </w:r>
      <w:r>
        <w:rPr>
          <w:rFonts w:hint="eastAsia" w:ascii="仿宋" w:hAnsi="仿宋" w:eastAsia="仿宋"/>
          <w:sz w:val="28"/>
        </w:rPr>
        <w:t>工队伍。落实员工的安全技术培训、岗位技能培训、新工人（含临时工）的</w:t>
      </w:r>
      <w:r>
        <w:rPr>
          <w:rFonts w:ascii="仿宋" w:hAnsi="仿宋" w:eastAsia="仿宋"/>
          <w:sz w:val="28"/>
        </w:rPr>
        <w:t>“</w:t>
      </w:r>
      <w:r>
        <w:rPr>
          <w:rFonts w:hint="eastAsia" w:ascii="仿宋" w:hAnsi="仿宋" w:eastAsia="仿宋"/>
          <w:sz w:val="28"/>
        </w:rPr>
        <w:t>三级安全教育</w:t>
      </w:r>
      <w:r>
        <w:rPr>
          <w:rFonts w:ascii="仿宋" w:hAnsi="仿宋" w:eastAsia="仿宋"/>
          <w:sz w:val="28"/>
        </w:rPr>
        <w:t>”</w:t>
      </w:r>
      <w:r>
        <w:rPr>
          <w:rFonts w:hint="eastAsia" w:ascii="仿宋" w:hAnsi="仿宋" w:eastAsia="仿宋"/>
          <w:sz w:val="28"/>
        </w:rPr>
        <w:t>，保证员工具备必要的安全生产知识，熟悉有关的安全经营规章制度和安全操作规程，掌握本岗位的安全操作技能。主要技术骨干和操作人员在同类</w:t>
      </w:r>
      <w:r>
        <w:rPr>
          <w:rFonts w:hint="eastAsia" w:ascii="仿宋" w:hAnsi="仿宋" w:eastAsia="仿宋"/>
          <w:sz w:val="28"/>
          <w:lang w:eastAsia="zh-CN"/>
        </w:rPr>
        <w:t>加油站</w:t>
      </w:r>
      <w:r>
        <w:rPr>
          <w:rFonts w:hint="eastAsia" w:ascii="仿宋" w:hAnsi="仿宋" w:eastAsia="仿宋"/>
          <w:sz w:val="28"/>
        </w:rPr>
        <w:t>进行培训，经严格考试后方可上岗；</w:t>
      </w:r>
    </w:p>
    <w:p>
      <w:pPr>
        <w:spacing w:line="500" w:lineRule="exact"/>
        <w:ind w:firstLine="560" w:firstLineChars="200"/>
        <w:rPr>
          <w:rFonts w:ascii="仿宋" w:hAnsi="仿宋" w:eastAsia="仿宋"/>
          <w:sz w:val="28"/>
        </w:rPr>
      </w:pPr>
      <w:r>
        <w:rPr>
          <w:rFonts w:hint="eastAsia" w:ascii="仿宋" w:hAnsi="仿宋" w:eastAsia="仿宋"/>
          <w:sz w:val="28"/>
        </w:rPr>
        <w:t>(4)制定</w:t>
      </w:r>
      <w:r>
        <w:rPr>
          <w:rFonts w:hint="eastAsia" w:ascii="仿宋" w:hAnsi="仿宋" w:eastAsia="仿宋"/>
          <w:sz w:val="28"/>
          <w:lang w:eastAsia="zh-CN"/>
        </w:rPr>
        <w:t>员</w:t>
      </w:r>
      <w:r>
        <w:rPr>
          <w:rFonts w:hint="eastAsia" w:ascii="仿宋" w:hAnsi="仿宋" w:eastAsia="仿宋"/>
          <w:sz w:val="28"/>
        </w:rPr>
        <w:t>工安全教育年度培训计划</w:t>
      </w:r>
      <w:r>
        <w:rPr>
          <w:rFonts w:hint="eastAsia" w:ascii="仿宋" w:hAnsi="仿宋" w:eastAsia="仿宋"/>
          <w:sz w:val="28"/>
          <w:lang w:eastAsia="zh-CN"/>
        </w:rPr>
        <w:t>并实施</w:t>
      </w:r>
      <w:r>
        <w:rPr>
          <w:rFonts w:hint="eastAsia" w:ascii="仿宋" w:hAnsi="仿宋" w:eastAsia="仿宋"/>
          <w:sz w:val="28"/>
        </w:rPr>
        <w:t>；</w:t>
      </w:r>
    </w:p>
    <w:p>
      <w:pPr>
        <w:spacing w:line="500" w:lineRule="exact"/>
        <w:ind w:firstLine="560" w:firstLineChars="200"/>
        <w:rPr>
          <w:rFonts w:ascii="仿宋" w:hAnsi="仿宋" w:eastAsia="仿宋"/>
          <w:sz w:val="28"/>
        </w:rPr>
      </w:pPr>
      <w:r>
        <w:rPr>
          <w:rFonts w:hint="eastAsia" w:ascii="仿宋" w:hAnsi="仿宋" w:eastAsia="仿宋"/>
          <w:sz w:val="28"/>
        </w:rPr>
        <w:t>(5)加油站人员必须全员进行消防培训；</w:t>
      </w:r>
    </w:p>
    <w:p>
      <w:pPr>
        <w:spacing w:line="500" w:lineRule="exact"/>
        <w:ind w:firstLine="560" w:firstLineChars="200"/>
        <w:rPr>
          <w:rFonts w:ascii="仿宋" w:hAnsi="仿宋" w:eastAsia="仿宋"/>
          <w:sz w:val="28"/>
        </w:rPr>
      </w:pPr>
      <w:r>
        <w:rPr>
          <w:rFonts w:hint="eastAsia" w:ascii="仿宋" w:hAnsi="仿宋" w:eastAsia="仿宋"/>
          <w:sz w:val="28"/>
        </w:rPr>
        <w:t>(6)特种作业人员须经培训持证上岗。</w:t>
      </w:r>
    </w:p>
    <w:p>
      <w:pPr>
        <w:spacing w:line="500" w:lineRule="exact"/>
        <w:ind w:firstLine="560" w:firstLineChars="200"/>
        <w:rPr>
          <w:rFonts w:ascii="仿宋" w:hAnsi="仿宋" w:eastAsia="仿宋"/>
          <w:sz w:val="28"/>
        </w:rPr>
      </w:pPr>
      <w:r>
        <w:rPr>
          <w:rFonts w:hint="eastAsia" w:ascii="仿宋" w:hAnsi="仿宋" w:eastAsia="仿宋"/>
          <w:sz w:val="28"/>
        </w:rPr>
        <w:t>3.事故应急预案</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 w:hAnsi="仿宋" w:eastAsia="仿宋"/>
          <w:sz w:val="28"/>
          <w:lang w:eastAsia="zh-CN"/>
        </w:rPr>
      </w:pPr>
      <w:r>
        <w:rPr>
          <w:rFonts w:hint="eastAsia" w:ascii="仿宋" w:hAnsi="仿宋" w:eastAsia="仿宋"/>
          <w:sz w:val="28"/>
        </w:rPr>
        <w:t>依据《生产经营单位生产安全事故应急预案编制导则》（GB/T 29639-2013）及实际情况完善事故应急预案，按照《生产安全事故应急预案管理办</w:t>
      </w:r>
      <w:r>
        <w:rPr>
          <w:rFonts w:hint="eastAsia" w:ascii="仿宋" w:hAnsi="仿宋" w:eastAsia="仿宋" w:cs="仿宋"/>
          <w:sz w:val="28"/>
        </w:rPr>
        <w:t>法》</w:t>
      </w:r>
      <w:r>
        <w:rPr>
          <w:rFonts w:hint="eastAsia" w:ascii="仿宋" w:hAnsi="仿宋" w:eastAsia="仿宋" w:cs="仿宋"/>
          <w:b w:val="0"/>
          <w:bCs w:val="0"/>
          <w:sz w:val="28"/>
          <w:szCs w:val="28"/>
          <w:highlight w:val="none"/>
          <w:lang w:val="zh-CN"/>
        </w:rPr>
        <w:t>（应急管理部</w:t>
      </w:r>
      <w:r>
        <w:rPr>
          <w:rFonts w:hint="eastAsia" w:ascii="仿宋" w:hAnsi="仿宋" w:eastAsia="仿宋" w:cs="仿宋"/>
          <w:b w:val="0"/>
          <w:bCs w:val="0"/>
          <w:sz w:val="28"/>
          <w:szCs w:val="28"/>
          <w:highlight w:val="none"/>
          <w:lang w:val="en-US" w:eastAsia="zh-CN"/>
        </w:rPr>
        <w:t>令</w:t>
      </w:r>
      <w:r>
        <w:rPr>
          <w:rFonts w:hint="eastAsia" w:ascii="仿宋" w:hAnsi="仿宋" w:eastAsia="仿宋" w:cs="仿宋"/>
          <w:b w:val="0"/>
          <w:bCs w:val="0"/>
          <w:sz w:val="28"/>
          <w:szCs w:val="28"/>
          <w:highlight w:val="none"/>
          <w:lang w:val="zh-CN"/>
        </w:rPr>
        <w:t>第</w:t>
      </w:r>
      <w:r>
        <w:rPr>
          <w:rFonts w:hint="eastAsia" w:ascii="仿宋" w:hAnsi="仿宋" w:eastAsia="仿宋" w:cs="仿宋"/>
          <w:b w:val="0"/>
          <w:bCs w:val="0"/>
          <w:sz w:val="28"/>
          <w:szCs w:val="28"/>
          <w:highlight w:val="none"/>
          <w:lang w:val="en-US" w:eastAsia="zh-CN"/>
        </w:rPr>
        <w:t>2号</w:t>
      </w:r>
      <w:r>
        <w:rPr>
          <w:rFonts w:hint="eastAsia" w:ascii="仿宋" w:hAnsi="仿宋" w:eastAsia="仿宋" w:cs="仿宋"/>
          <w:b w:val="0"/>
          <w:bCs w:val="0"/>
          <w:sz w:val="28"/>
          <w:szCs w:val="28"/>
          <w:highlight w:val="none"/>
          <w:lang w:val="zh-CN"/>
        </w:rPr>
        <w:t>）</w:t>
      </w:r>
      <w:r>
        <w:rPr>
          <w:rFonts w:hint="eastAsia" w:ascii="仿宋" w:hAnsi="仿宋" w:eastAsia="仿宋" w:cs="仿宋"/>
          <w:sz w:val="28"/>
        </w:rPr>
        <w:t>的</w:t>
      </w:r>
      <w:r>
        <w:rPr>
          <w:rFonts w:hint="eastAsia" w:ascii="仿宋" w:hAnsi="仿宋" w:eastAsia="仿宋"/>
          <w:sz w:val="28"/>
        </w:rPr>
        <w:t>规定办理备案</w:t>
      </w:r>
      <w:r>
        <w:rPr>
          <w:rFonts w:hint="eastAsia" w:ascii="仿宋" w:hAnsi="仿宋" w:eastAsia="仿宋"/>
          <w:sz w:val="28"/>
          <w:lang w:eastAsia="zh-CN"/>
        </w:rPr>
        <w:t>，</w:t>
      </w:r>
      <w:r>
        <w:rPr>
          <w:rFonts w:hint="eastAsia" w:ascii="仿宋" w:hAnsi="仿宋" w:eastAsia="仿宋"/>
          <w:sz w:val="28"/>
        </w:rPr>
        <w:t>定期演练并做好记录</w:t>
      </w:r>
      <w:r>
        <w:rPr>
          <w:rFonts w:hint="eastAsia" w:ascii="仿宋" w:hAnsi="仿宋" w:eastAsia="仿宋"/>
          <w:sz w:val="28"/>
          <w:lang w:eastAsia="zh-CN"/>
        </w:rPr>
        <w:t>。</w:t>
      </w:r>
    </w:p>
    <w:p>
      <w:pPr>
        <w:spacing w:line="500" w:lineRule="exact"/>
        <w:ind w:firstLine="560" w:firstLineChars="200"/>
        <w:rPr>
          <w:rFonts w:ascii="仿宋" w:hAnsi="仿宋" w:eastAsia="仿宋"/>
          <w:sz w:val="28"/>
        </w:rPr>
      </w:pPr>
      <w:r>
        <w:rPr>
          <w:rFonts w:hint="eastAsia" w:ascii="仿宋" w:hAnsi="仿宋" w:eastAsia="仿宋"/>
          <w:sz w:val="28"/>
          <w:lang w:val="en-US" w:eastAsia="zh-CN"/>
        </w:rPr>
        <w:t xml:space="preserve"> </w:t>
      </w:r>
      <w:r>
        <w:rPr>
          <w:rFonts w:hint="eastAsia" w:ascii="仿宋" w:hAnsi="仿宋" w:eastAsia="仿宋"/>
          <w:sz w:val="28"/>
        </w:rPr>
        <w:t>4.日常安全管理</w:t>
      </w:r>
    </w:p>
    <w:p>
      <w:pPr>
        <w:spacing w:line="500" w:lineRule="exact"/>
        <w:ind w:firstLine="560" w:firstLineChars="200"/>
        <w:rPr>
          <w:rFonts w:ascii="仿宋" w:hAnsi="仿宋" w:eastAsia="仿宋"/>
          <w:sz w:val="28"/>
        </w:rPr>
      </w:pPr>
      <w:r>
        <w:rPr>
          <w:rFonts w:hint="eastAsia" w:ascii="仿宋" w:hAnsi="仿宋" w:eastAsia="仿宋"/>
          <w:sz w:val="28"/>
        </w:rPr>
        <w:t>(1)定期对储罐、加油机等设施检测，加强对储存设施、消防器材的维护、保养；</w:t>
      </w:r>
    </w:p>
    <w:p>
      <w:pPr>
        <w:spacing w:line="500" w:lineRule="exact"/>
        <w:ind w:firstLine="560" w:firstLineChars="200"/>
        <w:rPr>
          <w:rFonts w:ascii="仿宋" w:hAnsi="仿宋" w:eastAsia="仿宋"/>
          <w:sz w:val="28"/>
        </w:rPr>
      </w:pPr>
      <w:r>
        <w:rPr>
          <w:rFonts w:hint="eastAsia" w:ascii="仿宋" w:hAnsi="仿宋" w:eastAsia="仿宋"/>
          <w:sz w:val="28"/>
        </w:rPr>
        <w:t>(2)</w:t>
      </w:r>
      <w:r>
        <w:rPr>
          <w:rFonts w:hint="eastAsia" w:ascii="仿宋" w:hAnsi="仿宋" w:eastAsia="仿宋"/>
          <w:sz w:val="28"/>
          <w:lang w:eastAsia="zh-CN"/>
        </w:rPr>
        <w:t>加强安全管理，</w:t>
      </w:r>
      <w:r>
        <w:rPr>
          <w:rFonts w:hint="eastAsia" w:ascii="仿宋" w:hAnsi="仿宋" w:eastAsia="仿宋"/>
          <w:sz w:val="28"/>
        </w:rPr>
        <w:t>实行安全员跟班作业；</w:t>
      </w:r>
    </w:p>
    <w:p>
      <w:pPr>
        <w:spacing w:line="500" w:lineRule="exact"/>
        <w:ind w:firstLine="560" w:firstLineChars="200"/>
        <w:rPr>
          <w:rFonts w:ascii="仿宋" w:hAnsi="仿宋" w:eastAsia="仿宋"/>
          <w:sz w:val="28"/>
        </w:rPr>
      </w:pPr>
      <w:r>
        <w:rPr>
          <w:rFonts w:hint="eastAsia" w:ascii="仿宋" w:hAnsi="仿宋" w:eastAsia="仿宋"/>
          <w:sz w:val="28"/>
        </w:rPr>
        <w:t>(3)加强作业现场管理，杜绝</w:t>
      </w:r>
      <w:r>
        <w:rPr>
          <w:rFonts w:ascii="仿宋" w:hAnsi="仿宋" w:eastAsia="仿宋"/>
          <w:sz w:val="28"/>
        </w:rPr>
        <w:t>“</w:t>
      </w:r>
      <w:r>
        <w:rPr>
          <w:rFonts w:hint="eastAsia" w:ascii="仿宋" w:hAnsi="仿宋" w:eastAsia="仿宋"/>
          <w:sz w:val="28"/>
        </w:rPr>
        <w:t>三违</w:t>
      </w:r>
      <w:r>
        <w:rPr>
          <w:rFonts w:ascii="仿宋" w:hAnsi="仿宋" w:eastAsia="仿宋"/>
          <w:sz w:val="28"/>
        </w:rPr>
        <w:t>”</w:t>
      </w:r>
      <w:r>
        <w:rPr>
          <w:rFonts w:hint="eastAsia" w:ascii="仿宋" w:hAnsi="仿宋" w:eastAsia="仿宋"/>
          <w:sz w:val="28"/>
        </w:rPr>
        <w:t>行为；</w:t>
      </w:r>
    </w:p>
    <w:p>
      <w:pPr>
        <w:spacing w:line="500" w:lineRule="exact"/>
        <w:ind w:firstLine="560" w:firstLineChars="200"/>
        <w:rPr>
          <w:rFonts w:ascii="仿宋" w:hAnsi="仿宋" w:eastAsia="仿宋"/>
          <w:sz w:val="28"/>
        </w:rPr>
      </w:pPr>
      <w:r>
        <w:rPr>
          <w:rFonts w:hint="eastAsia" w:ascii="仿宋" w:hAnsi="仿宋" w:eastAsia="仿宋"/>
          <w:sz w:val="28"/>
        </w:rPr>
        <w:t>(4)严格按照《油罐清洗安全技术规程》进行清罐作业；</w:t>
      </w:r>
    </w:p>
    <w:p>
      <w:pPr>
        <w:spacing w:line="500" w:lineRule="exact"/>
        <w:ind w:firstLine="560" w:firstLineChars="200"/>
        <w:rPr>
          <w:rFonts w:ascii="仿宋" w:hAnsi="仿宋" w:eastAsia="仿宋"/>
          <w:sz w:val="28"/>
        </w:rPr>
      </w:pPr>
      <w:r>
        <w:rPr>
          <w:rFonts w:hint="eastAsia" w:ascii="仿宋" w:hAnsi="仿宋" w:eastAsia="仿宋"/>
          <w:sz w:val="28"/>
        </w:rPr>
        <w:t>(5)加强经常性的安全教育培训，提高全体员工的安全意识。针对本站实际，安全教育内容至少包括以下内容：深入理解危险化学品标识提供的信息；了解危险源的部位、管理要求及一旦发生事故进行处理和救援的程序和办法；认真学习各项安全管理制度，包括安全生产责任制，安全生产规章制度、岗位安全操作规程，事故应急预案等。</w:t>
      </w:r>
    </w:p>
    <w:p>
      <w:pPr>
        <w:spacing w:line="500" w:lineRule="exact"/>
        <w:ind w:firstLine="560" w:firstLineChars="200"/>
        <w:rPr>
          <w:rFonts w:ascii="仿宋" w:hAnsi="仿宋" w:eastAsia="仿宋"/>
          <w:sz w:val="28"/>
        </w:rPr>
      </w:pPr>
      <w:r>
        <w:rPr>
          <w:rFonts w:hint="eastAsia" w:ascii="仿宋" w:hAnsi="仿宋" w:eastAsia="仿宋"/>
          <w:sz w:val="28"/>
        </w:rPr>
        <w:t>(6)加强对收、储、</w:t>
      </w:r>
      <w:r>
        <w:rPr>
          <w:rFonts w:hint="eastAsia" w:ascii="仿宋" w:hAnsi="仿宋" w:eastAsia="仿宋"/>
          <w:sz w:val="28"/>
          <w:lang w:eastAsia="zh-CN"/>
        </w:rPr>
        <w:t>售</w:t>
      </w:r>
      <w:r>
        <w:rPr>
          <w:rFonts w:hint="eastAsia" w:ascii="仿宋" w:hAnsi="仿宋" w:eastAsia="仿宋"/>
          <w:sz w:val="28"/>
        </w:rPr>
        <w:t>油设施的安全检查和维护，确保设施完好。对消防设施和器材要定期检查，以免失效。对防雷设施要按照规定，定期请检测中心检测。</w:t>
      </w:r>
    </w:p>
    <w:p>
      <w:pPr>
        <w:spacing w:line="500" w:lineRule="exact"/>
        <w:ind w:firstLine="560" w:firstLineChars="200"/>
        <w:rPr>
          <w:rFonts w:ascii="仿宋" w:hAnsi="仿宋" w:eastAsia="仿宋"/>
          <w:sz w:val="28"/>
        </w:rPr>
      </w:pPr>
      <w:r>
        <w:rPr>
          <w:rFonts w:hint="eastAsia" w:ascii="仿宋" w:hAnsi="仿宋" w:eastAsia="仿宋"/>
          <w:sz w:val="28"/>
        </w:rPr>
        <w:t>(7)结合工作实际，不断总结、完善各项安全管理规章制度和规范，适时修订，以确保安全管理质量和水平的提高。</w:t>
      </w:r>
    </w:p>
    <w:p>
      <w:pPr>
        <w:spacing w:line="500" w:lineRule="exact"/>
        <w:ind w:firstLine="560" w:firstLineChars="200"/>
        <w:rPr>
          <w:rFonts w:ascii="仿宋" w:hAnsi="仿宋" w:eastAsia="仿宋"/>
          <w:sz w:val="28"/>
        </w:rPr>
      </w:pPr>
      <w:r>
        <w:rPr>
          <w:rFonts w:hint="eastAsia" w:ascii="仿宋" w:hAnsi="仿宋" w:eastAsia="仿宋"/>
          <w:sz w:val="28"/>
        </w:rPr>
        <w:t>5.建立安全专项资金</w:t>
      </w:r>
    </w:p>
    <w:p>
      <w:pPr>
        <w:spacing w:line="500" w:lineRule="exact"/>
        <w:ind w:firstLine="560" w:firstLineChars="200"/>
        <w:rPr>
          <w:rFonts w:ascii="仿宋" w:hAnsi="仿宋" w:eastAsia="仿宋"/>
          <w:sz w:val="28"/>
        </w:rPr>
      </w:pPr>
      <w:r>
        <w:rPr>
          <w:rFonts w:hint="eastAsia" w:ascii="仿宋" w:hAnsi="仿宋" w:eastAsia="仿宋"/>
          <w:sz w:val="28"/>
        </w:rPr>
        <w:t>将安全投入资金单独列项，建立安全专项资金，从根本上保证安全资金的来源。</w:t>
      </w:r>
    </w:p>
    <w:p>
      <w:pPr>
        <w:spacing w:line="380" w:lineRule="exact"/>
        <w:outlineLvl w:val="2"/>
        <w:rPr>
          <w:rFonts w:ascii="仿宋" w:hAnsi="仿宋" w:eastAsia="仿宋"/>
          <w:b/>
          <w:sz w:val="28"/>
        </w:rPr>
      </w:pPr>
      <w:bookmarkStart w:id="107" w:name="_Toc1626"/>
      <w:bookmarkStart w:id="108" w:name="_Toc5952"/>
      <w:bookmarkStart w:id="109" w:name="_Toc3959"/>
      <w:bookmarkStart w:id="110" w:name="_Toc359414416"/>
      <w:r>
        <w:rPr>
          <w:rFonts w:hint="eastAsia" w:ascii="仿宋" w:hAnsi="仿宋" w:eastAsia="仿宋"/>
          <w:b/>
          <w:sz w:val="28"/>
        </w:rPr>
        <w:t>10</w:t>
      </w:r>
      <w:r>
        <w:rPr>
          <w:rFonts w:ascii="仿宋" w:hAnsi="仿宋" w:eastAsia="仿宋"/>
          <w:b/>
          <w:sz w:val="28"/>
        </w:rPr>
        <w:t>.</w:t>
      </w:r>
      <w:r>
        <w:rPr>
          <w:rFonts w:hint="eastAsia" w:ascii="仿宋" w:hAnsi="仿宋" w:eastAsia="仿宋"/>
          <w:b/>
          <w:sz w:val="28"/>
        </w:rPr>
        <w:t>9储罐区管理措施及技术措施要求</w:t>
      </w:r>
      <w:bookmarkEnd w:id="107"/>
      <w:bookmarkEnd w:id="108"/>
      <w:bookmarkEnd w:id="109"/>
      <w:bookmarkEnd w:id="110"/>
    </w:p>
    <w:p>
      <w:pPr>
        <w:spacing w:line="500" w:lineRule="exact"/>
        <w:ind w:firstLine="560" w:firstLineChars="200"/>
        <w:rPr>
          <w:rFonts w:ascii="仿宋" w:hAnsi="仿宋" w:eastAsia="仿宋"/>
          <w:sz w:val="28"/>
        </w:rPr>
      </w:pPr>
      <w:r>
        <w:rPr>
          <w:rFonts w:hint="eastAsia" w:ascii="仿宋" w:hAnsi="仿宋" w:eastAsia="仿宋"/>
          <w:sz w:val="28"/>
        </w:rPr>
        <w:t>1.油罐按照《汽车加油加气站设计与施工规范》（GB50156-2012，2014版）的要求设置油罐监控装置、报警装置并定期进行常规、专业检查。</w:t>
      </w:r>
    </w:p>
    <w:p>
      <w:pPr>
        <w:spacing w:line="500" w:lineRule="exact"/>
        <w:ind w:firstLine="560" w:firstLineChars="200"/>
        <w:rPr>
          <w:rFonts w:ascii="仿宋" w:hAnsi="仿宋" w:eastAsia="仿宋"/>
          <w:sz w:val="28"/>
        </w:rPr>
      </w:pPr>
      <w:r>
        <w:rPr>
          <w:rFonts w:hint="eastAsia" w:ascii="仿宋" w:hAnsi="仿宋" w:eastAsia="仿宋"/>
          <w:sz w:val="28"/>
        </w:rPr>
        <w:t>2.根据加油站实际编制应急预案，建立应急救援组织，明确职责分工，配备相应设备设施，定期演练并做好记录。</w:t>
      </w:r>
    </w:p>
    <w:p>
      <w:pPr>
        <w:spacing w:line="500" w:lineRule="exact"/>
        <w:ind w:firstLine="560" w:firstLineChars="200"/>
        <w:rPr>
          <w:rFonts w:ascii="仿宋" w:hAnsi="仿宋" w:eastAsia="仿宋"/>
          <w:sz w:val="28"/>
        </w:rPr>
      </w:pPr>
      <w:r>
        <w:rPr>
          <w:rFonts w:hint="eastAsia" w:ascii="仿宋" w:hAnsi="仿宋" w:eastAsia="仿宋"/>
          <w:sz w:val="28"/>
        </w:rPr>
        <w:t>3.不断加强对员工安全作业的培训教育，并做到持证上岗；</w:t>
      </w:r>
    </w:p>
    <w:p>
      <w:pPr>
        <w:spacing w:line="500" w:lineRule="exact"/>
        <w:ind w:firstLine="560" w:firstLineChars="200"/>
        <w:rPr>
          <w:rFonts w:ascii="仿宋" w:hAnsi="仿宋" w:eastAsia="仿宋"/>
          <w:sz w:val="28"/>
        </w:rPr>
      </w:pPr>
      <w:r>
        <w:rPr>
          <w:rFonts w:hint="eastAsia" w:ascii="仿宋" w:hAnsi="仿宋" w:eastAsia="仿宋"/>
          <w:sz w:val="28"/>
        </w:rPr>
        <w:t>4.在运营过程中定期对加油站进行安全检查，对重点部位，储油罐及附件、管线等加大检查力度，发现隐患及时整改，防患于未然；</w:t>
      </w:r>
    </w:p>
    <w:p>
      <w:pPr>
        <w:spacing w:line="500" w:lineRule="exact"/>
        <w:ind w:firstLine="560" w:firstLineChars="200"/>
        <w:rPr>
          <w:rFonts w:ascii="仿宋" w:hAnsi="仿宋" w:eastAsia="仿宋"/>
          <w:sz w:val="28"/>
        </w:rPr>
      </w:pPr>
      <w:r>
        <w:rPr>
          <w:rFonts w:hint="eastAsia" w:ascii="仿宋" w:hAnsi="仿宋" w:eastAsia="仿宋"/>
          <w:sz w:val="28"/>
        </w:rPr>
        <w:t>5.建立健全安全管理制度，加强对涉及其安全管理人员的安全教育培训；</w:t>
      </w:r>
    </w:p>
    <w:p>
      <w:pPr>
        <w:spacing w:line="500" w:lineRule="exact"/>
        <w:ind w:firstLine="560" w:firstLineChars="200"/>
        <w:rPr>
          <w:rFonts w:ascii="仿宋" w:hAnsi="仿宋" w:eastAsia="仿宋"/>
          <w:sz w:val="28"/>
        </w:rPr>
      </w:pPr>
      <w:r>
        <w:rPr>
          <w:rFonts w:hint="eastAsia" w:ascii="仿宋" w:hAnsi="仿宋" w:eastAsia="仿宋"/>
          <w:sz w:val="28"/>
        </w:rPr>
        <w:t>6.加强日常安全管理，积极落实与其相关的安全管理。</w:t>
      </w:r>
    </w:p>
    <w:p>
      <w:pPr>
        <w:spacing w:line="500" w:lineRule="exact"/>
        <w:ind w:firstLine="560" w:firstLineChars="200"/>
        <w:rPr>
          <w:rFonts w:ascii="仿宋" w:hAnsi="仿宋" w:eastAsia="仿宋"/>
          <w:sz w:val="28"/>
        </w:rPr>
      </w:pPr>
    </w:p>
    <w:p>
      <w:pPr>
        <w:pStyle w:val="13"/>
      </w:pPr>
    </w:p>
    <w:p>
      <w:pPr>
        <w:spacing w:line="500" w:lineRule="exact"/>
        <w:jc w:val="center"/>
        <w:outlineLvl w:val="1"/>
        <w:rPr>
          <w:rFonts w:hint="eastAsia" w:ascii="仿宋" w:hAnsi="仿宋" w:eastAsia="仿宋"/>
          <w:b/>
          <w:bCs/>
          <w:sz w:val="36"/>
          <w:szCs w:val="36"/>
        </w:rPr>
      </w:pPr>
    </w:p>
    <w:p>
      <w:pPr>
        <w:spacing w:line="500" w:lineRule="exact"/>
        <w:jc w:val="center"/>
        <w:outlineLvl w:val="1"/>
        <w:rPr>
          <w:rFonts w:hint="eastAsia" w:ascii="仿宋" w:hAnsi="仿宋" w:eastAsia="仿宋"/>
          <w:b/>
          <w:bCs/>
          <w:sz w:val="36"/>
          <w:szCs w:val="36"/>
        </w:rPr>
      </w:pPr>
    </w:p>
    <w:p>
      <w:pPr>
        <w:spacing w:line="500" w:lineRule="exact"/>
        <w:jc w:val="center"/>
        <w:outlineLvl w:val="1"/>
        <w:rPr>
          <w:rFonts w:hint="eastAsia" w:ascii="仿宋" w:hAnsi="仿宋" w:eastAsia="仿宋"/>
          <w:b/>
          <w:bCs/>
          <w:sz w:val="36"/>
          <w:szCs w:val="36"/>
        </w:rPr>
      </w:pPr>
    </w:p>
    <w:p>
      <w:pPr>
        <w:spacing w:line="500" w:lineRule="exact"/>
        <w:jc w:val="center"/>
        <w:outlineLvl w:val="1"/>
        <w:rPr>
          <w:rFonts w:hint="eastAsia" w:ascii="仿宋" w:hAnsi="仿宋" w:eastAsia="仿宋"/>
          <w:b/>
          <w:bCs/>
          <w:sz w:val="36"/>
          <w:szCs w:val="36"/>
        </w:rPr>
      </w:pPr>
    </w:p>
    <w:p>
      <w:pPr>
        <w:spacing w:line="500" w:lineRule="exact"/>
        <w:jc w:val="center"/>
        <w:outlineLvl w:val="1"/>
        <w:rPr>
          <w:rFonts w:hint="eastAsia" w:ascii="仿宋" w:hAnsi="仿宋" w:eastAsia="仿宋"/>
          <w:b/>
          <w:bCs/>
          <w:sz w:val="36"/>
          <w:szCs w:val="36"/>
        </w:rPr>
      </w:pPr>
    </w:p>
    <w:p>
      <w:pPr>
        <w:spacing w:line="500" w:lineRule="exact"/>
        <w:jc w:val="center"/>
        <w:outlineLvl w:val="1"/>
        <w:rPr>
          <w:rFonts w:hint="eastAsia" w:ascii="仿宋" w:hAnsi="仿宋" w:eastAsia="仿宋"/>
          <w:b/>
          <w:bCs/>
          <w:sz w:val="36"/>
          <w:szCs w:val="36"/>
        </w:rPr>
      </w:pPr>
    </w:p>
    <w:p>
      <w:pPr>
        <w:spacing w:line="500" w:lineRule="exact"/>
        <w:jc w:val="center"/>
        <w:outlineLvl w:val="1"/>
        <w:rPr>
          <w:rFonts w:hint="eastAsia" w:ascii="仿宋" w:hAnsi="仿宋" w:eastAsia="仿宋"/>
          <w:b/>
          <w:bCs/>
          <w:sz w:val="36"/>
          <w:szCs w:val="36"/>
        </w:rPr>
      </w:pPr>
    </w:p>
    <w:p>
      <w:pPr>
        <w:spacing w:line="500" w:lineRule="exact"/>
        <w:jc w:val="center"/>
        <w:outlineLvl w:val="1"/>
        <w:rPr>
          <w:rFonts w:hint="eastAsia" w:ascii="仿宋" w:hAnsi="仿宋" w:eastAsia="仿宋"/>
          <w:b/>
          <w:bCs/>
          <w:sz w:val="36"/>
          <w:szCs w:val="36"/>
        </w:rPr>
      </w:pPr>
    </w:p>
    <w:p>
      <w:pPr>
        <w:spacing w:line="500" w:lineRule="exact"/>
        <w:jc w:val="center"/>
        <w:outlineLvl w:val="1"/>
        <w:rPr>
          <w:rFonts w:hint="eastAsia" w:ascii="仿宋" w:hAnsi="仿宋" w:eastAsia="仿宋"/>
          <w:b/>
          <w:bCs/>
          <w:sz w:val="36"/>
          <w:szCs w:val="36"/>
        </w:rPr>
      </w:pPr>
    </w:p>
    <w:p>
      <w:pPr>
        <w:spacing w:line="500" w:lineRule="exact"/>
        <w:jc w:val="center"/>
        <w:outlineLvl w:val="1"/>
        <w:rPr>
          <w:rFonts w:hint="eastAsia" w:ascii="仿宋" w:hAnsi="仿宋" w:eastAsia="仿宋"/>
          <w:b/>
          <w:bCs/>
          <w:sz w:val="36"/>
          <w:szCs w:val="36"/>
        </w:rPr>
      </w:pPr>
    </w:p>
    <w:p>
      <w:pPr>
        <w:spacing w:line="500" w:lineRule="exact"/>
        <w:jc w:val="center"/>
        <w:outlineLvl w:val="1"/>
        <w:rPr>
          <w:rFonts w:hint="eastAsia" w:ascii="仿宋" w:hAnsi="仿宋" w:eastAsia="仿宋"/>
          <w:b/>
          <w:bCs/>
          <w:sz w:val="36"/>
          <w:szCs w:val="36"/>
        </w:rPr>
      </w:pPr>
    </w:p>
    <w:p>
      <w:pPr>
        <w:spacing w:line="500" w:lineRule="exact"/>
        <w:jc w:val="center"/>
        <w:outlineLvl w:val="1"/>
        <w:rPr>
          <w:rFonts w:hint="eastAsia" w:ascii="仿宋" w:hAnsi="仿宋" w:eastAsia="仿宋"/>
          <w:b/>
          <w:bCs/>
          <w:sz w:val="36"/>
          <w:szCs w:val="36"/>
        </w:rPr>
      </w:pPr>
    </w:p>
    <w:p>
      <w:pPr>
        <w:spacing w:line="500" w:lineRule="exact"/>
        <w:jc w:val="center"/>
        <w:outlineLvl w:val="1"/>
        <w:rPr>
          <w:rFonts w:ascii="仿宋" w:hAnsi="仿宋" w:eastAsia="仿宋"/>
          <w:b/>
          <w:bCs/>
          <w:sz w:val="36"/>
          <w:szCs w:val="36"/>
        </w:rPr>
      </w:pPr>
      <w:r>
        <w:rPr>
          <w:rFonts w:hint="eastAsia" w:ascii="仿宋" w:hAnsi="仿宋" w:eastAsia="仿宋"/>
          <w:b/>
          <w:bCs/>
          <w:sz w:val="36"/>
          <w:szCs w:val="36"/>
        </w:rPr>
        <w:t>四.安全风险分级评定与管控</w:t>
      </w:r>
    </w:p>
    <w:p>
      <w:pPr>
        <w:jc w:val="center"/>
        <w:rPr>
          <w:sz w:val="30"/>
          <w:szCs w:val="30"/>
        </w:rPr>
      </w:pPr>
    </w:p>
    <w:p>
      <w:pPr>
        <w:pStyle w:val="13"/>
        <w:ind w:firstLine="0" w:firstLineChars="0"/>
        <w:rPr>
          <w:rFonts w:hint="eastAsia" w:ascii="仿宋" w:hAnsi="仿宋" w:eastAsia="仿宋"/>
          <w:b/>
          <w:bCs/>
          <w:sz w:val="30"/>
          <w:szCs w:val="30"/>
        </w:rPr>
      </w:pPr>
      <w:r>
        <w:rPr>
          <w:rFonts w:hint="eastAsia" w:ascii="仿宋" w:hAnsi="仿宋" w:eastAsia="仿宋"/>
          <w:b/>
          <w:bCs/>
          <w:sz w:val="30"/>
          <w:szCs w:val="30"/>
        </w:rPr>
        <w:t>1、加油站安全风险分级辨识与评定</w:t>
      </w:r>
    </w:p>
    <w:p>
      <w:pPr>
        <w:spacing w:line="500" w:lineRule="exact"/>
        <w:ind w:firstLine="902"/>
        <w:rPr>
          <w:rFonts w:ascii="仿宋" w:hAnsi="仿宋" w:eastAsia="仿宋"/>
          <w:sz w:val="28"/>
          <w:szCs w:val="28"/>
        </w:rPr>
      </w:pPr>
      <w:r>
        <w:rPr>
          <w:rFonts w:hint="eastAsia" w:ascii="仿宋" w:hAnsi="仿宋" w:eastAsia="仿宋"/>
          <w:sz w:val="28"/>
          <w:szCs w:val="28"/>
        </w:rPr>
        <w:t>为了遏止加油站发生安全事故，避免人员伤亡、死亡、财产损失和工作环境的破坏，依据《中华人民共和国安全生产法》、《国务院安委会办公室关于印发标本兼治遏制重特大事故工作指南的通知》（安委办[</w:t>
      </w:r>
      <w:r>
        <w:rPr>
          <w:rFonts w:ascii="仿宋" w:hAnsi="仿宋" w:eastAsia="仿宋"/>
          <w:sz w:val="28"/>
          <w:szCs w:val="28"/>
        </w:rPr>
        <w:t>2016</w:t>
      </w: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号）和《四川省安全风险分级管控工作指南》（川安办〔2017〕25号）等要求，对我站油品经营过程中作业活动以及设备设施存在的风险进行了辨识、分级，辨识、分级具体内容见作业活动排查清单、作业活动危险有害因素辨识清单、作业活动风险评价表、作业活动风险分级管控信息表、设备设施排查清单、设备设施危险有害因素辨识清单、设备设施风险评价表、设备设施风险分级管控信息表。</w:t>
      </w:r>
    </w:p>
    <w:p>
      <w:pPr>
        <w:spacing w:line="500" w:lineRule="exact"/>
        <w:ind w:firstLine="900"/>
        <w:jc w:val="center"/>
        <w:rPr>
          <w:rFonts w:ascii="仿宋" w:hAnsi="仿宋" w:eastAsia="仿宋"/>
          <w:b/>
          <w:bCs/>
          <w:sz w:val="30"/>
          <w:szCs w:val="30"/>
        </w:rPr>
      </w:pPr>
      <w:r>
        <w:rPr>
          <w:rFonts w:hint="eastAsia" w:ascii="仿宋" w:hAnsi="仿宋" w:eastAsia="仿宋" w:cs="仿宋"/>
          <w:b/>
          <w:bCs/>
          <w:sz w:val="30"/>
          <w:szCs w:val="30"/>
          <w:lang w:eastAsia="zh-CN"/>
        </w:rPr>
        <w:t>加</w:t>
      </w:r>
      <w:r>
        <w:rPr>
          <w:rFonts w:hint="eastAsia" w:ascii="仿宋" w:hAnsi="仿宋" w:eastAsia="仿宋"/>
          <w:b/>
          <w:bCs/>
          <w:sz w:val="30"/>
          <w:szCs w:val="30"/>
          <w:lang w:eastAsia="zh-CN"/>
        </w:rPr>
        <w:t>油站</w:t>
      </w:r>
      <w:r>
        <w:rPr>
          <w:rFonts w:hint="eastAsia" w:ascii="仿宋" w:hAnsi="仿宋" w:eastAsia="仿宋"/>
          <w:b/>
          <w:bCs/>
          <w:sz w:val="30"/>
          <w:szCs w:val="30"/>
        </w:rPr>
        <w:t>作业活动排查清单</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419"/>
        <w:gridCol w:w="2841"/>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07" w:type="pct"/>
            <w:shd w:val="clear" w:color="auto" w:fill="auto"/>
            <w:vAlign w:val="center"/>
          </w:tcPr>
          <w:p>
            <w:pPr>
              <w:adjustRightInd w:val="0"/>
              <w:snapToGrid w:val="0"/>
              <w:jc w:val="center"/>
              <w:rPr>
                <w:rFonts w:ascii="仿宋" w:hAnsi="仿宋" w:eastAsia="仿宋"/>
                <w:b/>
                <w:sz w:val="24"/>
              </w:rPr>
            </w:pPr>
            <w:r>
              <w:rPr>
                <w:rFonts w:hint="eastAsia" w:ascii="仿宋" w:hAnsi="仿宋" w:eastAsia="仿宋"/>
                <w:b/>
                <w:sz w:val="24"/>
              </w:rPr>
              <w:t>序号</w:t>
            </w:r>
          </w:p>
        </w:tc>
        <w:tc>
          <w:tcPr>
            <w:tcW w:w="1419" w:type="pct"/>
            <w:shd w:val="clear" w:color="auto" w:fill="auto"/>
            <w:vAlign w:val="center"/>
          </w:tcPr>
          <w:p>
            <w:pPr>
              <w:adjustRightInd w:val="0"/>
              <w:snapToGrid w:val="0"/>
              <w:jc w:val="center"/>
              <w:rPr>
                <w:rFonts w:ascii="仿宋" w:hAnsi="仿宋" w:eastAsia="仿宋"/>
                <w:b/>
                <w:sz w:val="24"/>
              </w:rPr>
            </w:pPr>
            <w:r>
              <w:rPr>
                <w:rFonts w:hint="eastAsia" w:ascii="仿宋" w:hAnsi="仿宋" w:eastAsia="仿宋"/>
                <w:b/>
                <w:sz w:val="24"/>
              </w:rPr>
              <w:t>作业区域/岗位</w:t>
            </w:r>
          </w:p>
        </w:tc>
        <w:tc>
          <w:tcPr>
            <w:tcW w:w="1667" w:type="pct"/>
            <w:shd w:val="clear" w:color="auto" w:fill="auto"/>
            <w:vAlign w:val="center"/>
          </w:tcPr>
          <w:p>
            <w:pPr>
              <w:adjustRightInd w:val="0"/>
              <w:snapToGrid w:val="0"/>
              <w:jc w:val="center"/>
              <w:rPr>
                <w:rFonts w:ascii="仿宋" w:hAnsi="仿宋" w:eastAsia="仿宋"/>
                <w:b/>
                <w:sz w:val="24"/>
              </w:rPr>
            </w:pPr>
            <w:r>
              <w:rPr>
                <w:rFonts w:hint="eastAsia" w:ascii="仿宋" w:hAnsi="仿宋" w:eastAsia="仿宋"/>
                <w:b/>
                <w:sz w:val="24"/>
              </w:rPr>
              <w:t>作业活动名称</w:t>
            </w:r>
          </w:p>
        </w:tc>
        <w:tc>
          <w:tcPr>
            <w:tcW w:w="1407" w:type="pct"/>
            <w:vAlign w:val="center"/>
          </w:tcPr>
          <w:p>
            <w:pPr>
              <w:adjustRightInd w:val="0"/>
              <w:snapToGrid w:val="0"/>
              <w:jc w:val="center"/>
              <w:rPr>
                <w:rFonts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0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1</w:t>
            </w:r>
          </w:p>
        </w:tc>
        <w:tc>
          <w:tcPr>
            <w:tcW w:w="1419"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加油岗位</w:t>
            </w:r>
          </w:p>
        </w:tc>
        <w:tc>
          <w:tcPr>
            <w:tcW w:w="166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加油作业</w:t>
            </w:r>
          </w:p>
        </w:tc>
        <w:tc>
          <w:tcPr>
            <w:tcW w:w="1407" w:type="pct"/>
            <w:vAlign w:val="center"/>
          </w:tcPr>
          <w:p>
            <w:pPr>
              <w:adjustRightInd w:val="0"/>
              <w:snapToGrid w:val="0"/>
              <w:jc w:val="center"/>
              <w:rPr>
                <w:rFonts w:ascii="仿宋" w:hAnsi="仿宋" w:eastAsia="仿宋"/>
                <w:sz w:val="24"/>
              </w:rPr>
            </w:pPr>
            <w:r>
              <w:rPr>
                <w:rFonts w:hint="eastAsia" w:ascii="仿宋" w:hAnsi="仿宋" w:eastAsia="仿宋"/>
                <w:sz w:val="24"/>
              </w:rPr>
              <w:t>常规作业活动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2</w:t>
            </w:r>
          </w:p>
        </w:tc>
        <w:tc>
          <w:tcPr>
            <w:tcW w:w="1419"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卸油岗位</w:t>
            </w:r>
          </w:p>
        </w:tc>
        <w:tc>
          <w:tcPr>
            <w:tcW w:w="166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卸油作业</w:t>
            </w:r>
          </w:p>
        </w:tc>
        <w:tc>
          <w:tcPr>
            <w:tcW w:w="1407" w:type="pct"/>
            <w:vAlign w:val="center"/>
          </w:tcPr>
          <w:p>
            <w:pPr>
              <w:adjustRightInd w:val="0"/>
              <w:snapToGrid w:val="0"/>
              <w:jc w:val="center"/>
              <w:rPr>
                <w:rFonts w:ascii="仿宋" w:hAnsi="仿宋" w:eastAsia="仿宋"/>
                <w:sz w:val="24"/>
              </w:rPr>
            </w:pPr>
            <w:r>
              <w:rPr>
                <w:rFonts w:hint="eastAsia" w:ascii="仿宋" w:hAnsi="仿宋" w:eastAsia="仿宋"/>
                <w:sz w:val="24"/>
              </w:rPr>
              <w:t>常规作业活动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07" w:type="pct"/>
            <w:vMerge w:val="restart"/>
            <w:shd w:val="clear" w:color="auto" w:fill="auto"/>
            <w:vAlign w:val="center"/>
          </w:tcPr>
          <w:p>
            <w:pPr>
              <w:adjustRightInd w:val="0"/>
              <w:snapToGrid w:val="0"/>
              <w:jc w:val="center"/>
              <w:rPr>
                <w:rFonts w:ascii="仿宋" w:hAnsi="仿宋" w:eastAsia="仿宋"/>
                <w:sz w:val="24"/>
              </w:rPr>
            </w:pPr>
            <w:r>
              <w:rPr>
                <w:rFonts w:ascii="仿宋" w:hAnsi="仿宋" w:eastAsia="仿宋"/>
                <w:sz w:val="24"/>
              </w:rPr>
              <w:t>3</w:t>
            </w:r>
          </w:p>
        </w:tc>
        <w:tc>
          <w:tcPr>
            <w:tcW w:w="1419" w:type="pct"/>
            <w:vMerge w:val="restar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非常规作业活动</w:t>
            </w:r>
          </w:p>
        </w:tc>
        <w:tc>
          <w:tcPr>
            <w:tcW w:w="166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清罐、维修油罐</w:t>
            </w:r>
          </w:p>
        </w:tc>
        <w:tc>
          <w:tcPr>
            <w:tcW w:w="1407" w:type="pct"/>
            <w:vMerge w:val="restart"/>
            <w:vAlign w:val="center"/>
          </w:tcPr>
          <w:p>
            <w:pPr>
              <w:adjustRightInd w:val="0"/>
              <w:snapToGrid w:val="0"/>
              <w:jc w:val="center"/>
              <w:rPr>
                <w:rFonts w:ascii="仿宋" w:hAnsi="仿宋" w:eastAsia="仿宋"/>
                <w:sz w:val="24"/>
              </w:rPr>
            </w:pPr>
            <w:r>
              <w:rPr>
                <w:rFonts w:hint="eastAsia" w:ascii="仿宋" w:hAnsi="仿宋" w:eastAsia="仿宋"/>
                <w:sz w:val="24"/>
              </w:rPr>
              <w:t>非常规作业活动，第三方完成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高处作业（维修罩棚）</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动火作业</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临时用电作业</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受限空间作业</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动土作业</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吊装作业</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电焊</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Cs w:val="21"/>
              </w:rPr>
            </w:pPr>
            <w:r>
              <w:rPr>
                <w:rFonts w:hint="eastAsia" w:ascii="仿宋" w:hAnsi="仿宋" w:eastAsia="仿宋"/>
                <w:szCs w:val="21"/>
              </w:rPr>
              <w:t>气焊（割）</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07" w:type="pct"/>
            <w:vMerge w:val="restart"/>
            <w:shd w:val="clear" w:color="auto" w:fill="auto"/>
            <w:vAlign w:val="center"/>
          </w:tcPr>
          <w:p>
            <w:pPr>
              <w:adjustRightInd w:val="0"/>
              <w:snapToGrid w:val="0"/>
              <w:jc w:val="center"/>
              <w:rPr>
                <w:rFonts w:ascii="仿宋" w:hAnsi="仿宋" w:eastAsia="仿宋"/>
                <w:sz w:val="24"/>
              </w:rPr>
            </w:pPr>
            <w:r>
              <w:rPr>
                <w:rFonts w:ascii="仿宋" w:hAnsi="仿宋" w:eastAsia="仿宋"/>
                <w:sz w:val="24"/>
              </w:rPr>
              <w:t>4</w:t>
            </w:r>
          </w:p>
        </w:tc>
        <w:tc>
          <w:tcPr>
            <w:tcW w:w="1419" w:type="pct"/>
            <w:vMerge w:val="restar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其他作业活动</w:t>
            </w:r>
          </w:p>
        </w:tc>
        <w:tc>
          <w:tcPr>
            <w:tcW w:w="166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经营</w:t>
            </w:r>
            <w:r>
              <w:rPr>
                <w:rFonts w:ascii="仿宋" w:hAnsi="仿宋" w:eastAsia="仿宋"/>
                <w:sz w:val="24"/>
              </w:rPr>
              <w:t xml:space="preserve"> </w:t>
            </w:r>
          </w:p>
        </w:tc>
        <w:tc>
          <w:tcPr>
            <w:tcW w:w="1407" w:type="pct"/>
            <w:vMerge w:val="restart"/>
            <w:vAlign w:val="center"/>
          </w:tcPr>
          <w:p>
            <w:pPr>
              <w:adjustRightInd w:val="0"/>
              <w:snapToGrid w:val="0"/>
              <w:jc w:val="center"/>
              <w:rPr>
                <w:rFonts w:ascii="仿宋" w:hAnsi="仿宋" w:eastAsia="仿宋"/>
                <w:sz w:val="24"/>
              </w:rPr>
            </w:pPr>
            <w:r>
              <w:rPr>
                <w:rFonts w:hint="eastAsia" w:ascii="仿宋" w:hAnsi="仿宋" w:eastAsia="仿宋"/>
                <w:sz w:val="24"/>
              </w:rPr>
              <w:t>常规作业活动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07" w:type="pct"/>
            <w:vMerge w:val="continue"/>
            <w:shd w:val="clear" w:color="auto" w:fill="auto"/>
            <w:vAlign w:val="center"/>
          </w:tcPr>
          <w:p>
            <w:pPr>
              <w:adjustRightInd w:val="0"/>
              <w:snapToGrid w:val="0"/>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办公</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后勤（厨房）</w:t>
            </w:r>
          </w:p>
        </w:tc>
        <w:tc>
          <w:tcPr>
            <w:tcW w:w="1407" w:type="pct"/>
            <w:vMerge w:val="continue"/>
            <w:vAlign w:val="center"/>
          </w:tcPr>
          <w:p>
            <w:pPr>
              <w:adjustRightInd w:val="0"/>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507" w:type="pct"/>
            <w:vMerge w:val="continue"/>
            <w:shd w:val="clear" w:color="auto" w:fill="auto"/>
            <w:vAlign w:val="center"/>
          </w:tcPr>
          <w:p>
            <w:pPr>
              <w:adjustRightInd w:val="0"/>
              <w:snapToGrid w:val="0"/>
              <w:jc w:val="center"/>
              <w:rPr>
                <w:rFonts w:ascii="仿宋" w:hAnsi="仿宋" w:eastAsia="仿宋"/>
                <w:sz w:val="24"/>
              </w:rPr>
            </w:pPr>
          </w:p>
        </w:tc>
        <w:tc>
          <w:tcPr>
            <w:tcW w:w="1419" w:type="pct"/>
            <w:vMerge w:val="continue"/>
            <w:shd w:val="clear" w:color="auto" w:fill="auto"/>
            <w:vAlign w:val="center"/>
          </w:tcPr>
          <w:p>
            <w:pPr>
              <w:adjustRightInd w:val="0"/>
              <w:snapToGrid w:val="0"/>
              <w:jc w:val="center"/>
              <w:rPr>
                <w:rFonts w:ascii="仿宋" w:hAnsi="仿宋" w:eastAsia="仿宋"/>
                <w:sz w:val="24"/>
              </w:rPr>
            </w:pPr>
          </w:p>
        </w:tc>
        <w:tc>
          <w:tcPr>
            <w:tcW w:w="1667" w:type="pct"/>
            <w:shd w:val="clear" w:color="auto" w:fill="auto"/>
            <w:vAlign w:val="center"/>
          </w:tcPr>
          <w:p>
            <w:pPr>
              <w:adjustRightInd w:val="0"/>
              <w:snapToGrid w:val="0"/>
              <w:jc w:val="center"/>
              <w:rPr>
                <w:rFonts w:ascii="仿宋" w:hAnsi="仿宋" w:eastAsia="仿宋"/>
                <w:sz w:val="24"/>
              </w:rPr>
            </w:pPr>
            <w:r>
              <w:rPr>
                <w:rFonts w:hint="eastAsia" w:ascii="仿宋" w:hAnsi="仿宋" w:eastAsia="仿宋"/>
                <w:sz w:val="24"/>
              </w:rPr>
              <w:t>安全管理</w:t>
            </w:r>
          </w:p>
        </w:tc>
        <w:tc>
          <w:tcPr>
            <w:tcW w:w="1407" w:type="pct"/>
            <w:vMerge w:val="continue"/>
            <w:vAlign w:val="center"/>
          </w:tcPr>
          <w:p>
            <w:pPr>
              <w:adjustRightInd w:val="0"/>
              <w:snapToGrid w:val="0"/>
              <w:jc w:val="center"/>
              <w:rPr>
                <w:rFonts w:ascii="仿宋" w:hAnsi="仿宋" w:eastAsia="仿宋"/>
                <w:sz w:val="24"/>
              </w:rPr>
            </w:pPr>
          </w:p>
        </w:tc>
      </w:tr>
    </w:tbl>
    <w:p>
      <w:pPr>
        <w:widowControl/>
        <w:jc w:val="center"/>
        <w:rPr>
          <w:sz w:val="28"/>
          <w:szCs w:val="28"/>
        </w:rPr>
      </w:pPr>
    </w:p>
    <w:p>
      <w:pPr>
        <w:pStyle w:val="13"/>
        <w:rPr>
          <w:rFonts w:hint="eastAsia"/>
        </w:rPr>
      </w:pPr>
    </w:p>
    <w:p>
      <w:pPr>
        <w:widowControl/>
        <w:jc w:val="center"/>
        <w:rPr>
          <w:b/>
          <w:bCs/>
          <w:sz w:val="28"/>
          <w:szCs w:val="28"/>
        </w:rPr>
      </w:pPr>
      <w:r>
        <w:rPr>
          <w:rFonts w:hint="eastAsia"/>
          <w:b/>
          <w:bCs/>
          <w:sz w:val="28"/>
          <w:szCs w:val="28"/>
        </w:rPr>
        <w:t>表1</w:t>
      </w:r>
      <w:r>
        <w:rPr>
          <w:rFonts w:hint="eastAsia"/>
          <w:b/>
          <w:bCs/>
          <w:sz w:val="28"/>
          <w:szCs w:val="28"/>
          <w:lang w:eastAsia="zh-CN"/>
        </w:rPr>
        <w:t>加油站</w:t>
      </w:r>
      <w:r>
        <w:rPr>
          <w:rFonts w:hint="eastAsia"/>
          <w:b/>
          <w:bCs/>
          <w:sz w:val="28"/>
          <w:szCs w:val="28"/>
        </w:rPr>
        <w:t>作业活动危险有害因素辨识清单</w:t>
      </w:r>
    </w:p>
    <w:p>
      <w:pPr>
        <w:spacing w:before="156" w:beforeLines="50" w:after="156" w:afterLines="50"/>
        <w:rPr>
          <w:rFonts w:ascii="仿宋" w:hAnsi="仿宋" w:eastAsia="仿宋"/>
          <w:szCs w:val="21"/>
        </w:rPr>
      </w:pPr>
      <w:r>
        <w:rPr>
          <w:rFonts w:hint="eastAsia" w:ascii="仿宋" w:hAnsi="仿宋" w:eastAsia="仿宋"/>
          <w:szCs w:val="21"/>
        </w:rPr>
        <w:t>单位：</w:t>
      </w:r>
      <w:r>
        <w:rPr>
          <w:rFonts w:hint="eastAsia" w:ascii="仿宋" w:hAnsi="仿宋" w:eastAsia="仿宋" w:cs="仿宋"/>
          <w:spacing w:val="20"/>
          <w:sz w:val="21"/>
          <w:szCs w:val="21"/>
          <w:highlight w:val="none"/>
          <w:lang w:eastAsia="zh-CN"/>
        </w:rPr>
        <w:t>木老乡</w:t>
      </w:r>
      <w:r>
        <w:rPr>
          <w:rFonts w:hint="eastAsia" w:ascii="仿宋" w:hAnsi="仿宋" w:eastAsia="仿宋" w:cs="仿宋"/>
          <w:sz w:val="21"/>
          <w:szCs w:val="21"/>
          <w:lang w:eastAsia="zh-CN"/>
        </w:rPr>
        <w:t>加油站</w:t>
      </w:r>
      <w:r>
        <w:rPr>
          <w:rFonts w:hint="eastAsia" w:ascii="仿宋" w:hAnsi="仿宋" w:eastAsia="仿宋" w:cs="仿宋"/>
          <w:sz w:val="21"/>
          <w:szCs w:val="21"/>
        </w:rPr>
        <w:t xml:space="preserve">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作业活动名称：加油</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888"/>
        <w:gridCol w:w="2217"/>
        <w:gridCol w:w="187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98" w:type="pct"/>
            <w:shd w:val="clear" w:color="auto" w:fill="auto"/>
            <w:vAlign w:val="center"/>
          </w:tcPr>
          <w:p>
            <w:pPr>
              <w:jc w:val="center"/>
              <w:rPr>
                <w:rFonts w:ascii="仿宋" w:hAnsi="仿宋" w:eastAsia="仿宋"/>
                <w:b/>
                <w:sz w:val="24"/>
              </w:rPr>
            </w:pPr>
            <w:r>
              <w:rPr>
                <w:rFonts w:hint="eastAsia" w:ascii="仿宋" w:hAnsi="仿宋" w:eastAsia="仿宋"/>
                <w:b/>
                <w:sz w:val="24"/>
              </w:rPr>
              <w:t>序号</w:t>
            </w:r>
          </w:p>
        </w:tc>
        <w:tc>
          <w:tcPr>
            <w:tcW w:w="1108" w:type="pct"/>
            <w:shd w:val="clear" w:color="auto" w:fill="auto"/>
            <w:vAlign w:val="center"/>
          </w:tcPr>
          <w:p>
            <w:pPr>
              <w:jc w:val="center"/>
              <w:rPr>
                <w:rFonts w:ascii="仿宋" w:hAnsi="仿宋" w:eastAsia="仿宋"/>
                <w:b/>
                <w:sz w:val="24"/>
              </w:rPr>
            </w:pPr>
            <w:r>
              <w:rPr>
                <w:rFonts w:hint="eastAsia" w:ascii="仿宋" w:hAnsi="仿宋" w:eastAsia="仿宋"/>
                <w:b/>
                <w:sz w:val="24"/>
              </w:rPr>
              <w:t>作业步骤</w:t>
            </w:r>
          </w:p>
        </w:tc>
        <w:tc>
          <w:tcPr>
            <w:tcW w:w="1301" w:type="pct"/>
            <w:shd w:val="clear" w:color="auto" w:fill="auto"/>
            <w:vAlign w:val="center"/>
          </w:tcPr>
          <w:p>
            <w:pPr>
              <w:jc w:val="center"/>
              <w:rPr>
                <w:rFonts w:ascii="仿宋" w:hAnsi="仿宋" w:eastAsia="仿宋"/>
                <w:b/>
                <w:sz w:val="24"/>
              </w:rPr>
            </w:pPr>
            <w:r>
              <w:rPr>
                <w:rFonts w:hint="eastAsia" w:ascii="仿宋" w:hAnsi="仿宋" w:eastAsia="仿宋"/>
                <w:b/>
                <w:sz w:val="24"/>
              </w:rPr>
              <w:t>危险有害因素</w:t>
            </w:r>
          </w:p>
        </w:tc>
        <w:tc>
          <w:tcPr>
            <w:tcW w:w="1098" w:type="pct"/>
            <w:vAlign w:val="center"/>
          </w:tcPr>
          <w:p>
            <w:pPr>
              <w:jc w:val="center"/>
              <w:rPr>
                <w:rFonts w:ascii="仿宋" w:hAnsi="仿宋" w:eastAsia="仿宋"/>
                <w:b/>
                <w:sz w:val="24"/>
              </w:rPr>
            </w:pPr>
            <w:r>
              <w:rPr>
                <w:rFonts w:hint="eastAsia" w:ascii="仿宋" w:hAnsi="仿宋" w:eastAsia="仿宋"/>
                <w:b/>
                <w:sz w:val="24"/>
              </w:rPr>
              <w:t>导致的后果</w:t>
            </w:r>
          </w:p>
        </w:tc>
        <w:tc>
          <w:tcPr>
            <w:tcW w:w="1095" w:type="pct"/>
            <w:vAlign w:val="center"/>
          </w:tcPr>
          <w:p>
            <w:pPr>
              <w:jc w:val="center"/>
              <w:rPr>
                <w:rFonts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98" w:type="pct"/>
            <w:shd w:val="clear" w:color="auto" w:fill="auto"/>
            <w:vAlign w:val="center"/>
          </w:tcPr>
          <w:p>
            <w:pPr>
              <w:jc w:val="center"/>
              <w:rPr>
                <w:rFonts w:ascii="仿宋" w:hAnsi="仿宋" w:eastAsia="仿宋"/>
                <w:sz w:val="24"/>
              </w:rPr>
            </w:pPr>
            <w:r>
              <w:rPr>
                <w:rFonts w:hint="eastAsia" w:ascii="仿宋" w:hAnsi="仿宋" w:eastAsia="仿宋"/>
                <w:sz w:val="24"/>
              </w:rPr>
              <w:t>1</w:t>
            </w:r>
          </w:p>
        </w:tc>
        <w:tc>
          <w:tcPr>
            <w:tcW w:w="1108" w:type="pct"/>
            <w:shd w:val="clear" w:color="auto" w:fill="auto"/>
            <w:vAlign w:val="center"/>
          </w:tcPr>
          <w:p>
            <w:pPr>
              <w:jc w:val="center"/>
              <w:rPr>
                <w:rFonts w:ascii="仿宋" w:hAnsi="仿宋" w:eastAsia="仿宋"/>
                <w:sz w:val="24"/>
              </w:rPr>
            </w:pPr>
            <w:r>
              <w:rPr>
                <w:rFonts w:hint="eastAsia" w:ascii="仿宋" w:hAnsi="仿宋" w:eastAsia="仿宋"/>
                <w:szCs w:val="20"/>
              </w:rPr>
              <w:t>车辆进站</w:t>
            </w:r>
          </w:p>
        </w:tc>
        <w:tc>
          <w:tcPr>
            <w:tcW w:w="1301" w:type="pct"/>
            <w:shd w:val="clear" w:color="auto" w:fill="auto"/>
            <w:vAlign w:val="center"/>
          </w:tcPr>
          <w:p>
            <w:pPr>
              <w:jc w:val="center"/>
              <w:rPr>
                <w:rFonts w:ascii="仿宋" w:hAnsi="仿宋" w:eastAsia="仿宋"/>
                <w:sz w:val="24"/>
              </w:rPr>
            </w:pPr>
            <w:r>
              <w:rPr>
                <w:rFonts w:hint="eastAsia" w:ascii="仿宋" w:hAnsi="仿宋" w:eastAsia="仿宋"/>
                <w:sz w:val="24"/>
              </w:rPr>
              <w:t>车辆伤害</w:t>
            </w:r>
          </w:p>
        </w:tc>
        <w:tc>
          <w:tcPr>
            <w:tcW w:w="1098" w:type="pct"/>
            <w:vAlign w:val="center"/>
          </w:tcPr>
          <w:p>
            <w:pPr>
              <w:jc w:val="center"/>
              <w:rPr>
                <w:rFonts w:ascii="仿宋" w:hAnsi="仿宋" w:eastAsia="仿宋"/>
                <w:sz w:val="24"/>
              </w:rPr>
            </w:pPr>
            <w:r>
              <w:rPr>
                <w:rFonts w:hint="eastAsia" w:ascii="仿宋" w:hAnsi="仿宋" w:eastAsia="仿宋"/>
                <w:sz w:val="24"/>
              </w:rPr>
              <w:t>人员伤亡</w:t>
            </w:r>
          </w:p>
        </w:tc>
        <w:tc>
          <w:tcPr>
            <w:tcW w:w="1095"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98" w:type="pct"/>
            <w:shd w:val="clear" w:color="auto" w:fill="auto"/>
            <w:vAlign w:val="center"/>
          </w:tcPr>
          <w:p>
            <w:pPr>
              <w:jc w:val="center"/>
              <w:rPr>
                <w:rFonts w:ascii="仿宋" w:hAnsi="仿宋" w:eastAsia="仿宋"/>
                <w:sz w:val="24"/>
              </w:rPr>
            </w:pPr>
            <w:r>
              <w:rPr>
                <w:rFonts w:hint="eastAsia" w:ascii="仿宋" w:hAnsi="仿宋" w:eastAsia="仿宋"/>
                <w:sz w:val="24"/>
              </w:rPr>
              <w:t>2</w:t>
            </w:r>
          </w:p>
        </w:tc>
        <w:tc>
          <w:tcPr>
            <w:tcW w:w="1108" w:type="pct"/>
            <w:shd w:val="clear" w:color="auto" w:fill="auto"/>
            <w:vAlign w:val="center"/>
          </w:tcPr>
          <w:p>
            <w:pPr>
              <w:rPr>
                <w:rFonts w:ascii="仿宋" w:hAnsi="仿宋" w:eastAsia="仿宋"/>
                <w:szCs w:val="20"/>
              </w:rPr>
            </w:pPr>
            <w:r>
              <w:rPr>
                <w:rFonts w:hint="eastAsia" w:ascii="仿宋" w:hAnsi="仿宋" w:eastAsia="仿宋"/>
                <w:szCs w:val="20"/>
              </w:rPr>
              <w:t>车辆熄火，将油箱盖打开。</w:t>
            </w:r>
          </w:p>
        </w:tc>
        <w:tc>
          <w:tcPr>
            <w:tcW w:w="1301" w:type="pct"/>
            <w:shd w:val="clear" w:color="auto" w:fill="auto"/>
            <w:vAlign w:val="center"/>
          </w:tcPr>
          <w:p>
            <w:pPr>
              <w:jc w:val="center"/>
              <w:rPr>
                <w:rFonts w:ascii="仿宋" w:hAnsi="仿宋" w:eastAsia="仿宋"/>
                <w:sz w:val="24"/>
              </w:rPr>
            </w:pPr>
            <w:r>
              <w:rPr>
                <w:rFonts w:hint="eastAsia" w:ascii="仿宋" w:hAnsi="仿宋" w:eastAsia="仿宋"/>
                <w:sz w:val="24"/>
              </w:rPr>
              <w:t>火灾、其他爆炸</w:t>
            </w:r>
          </w:p>
        </w:tc>
        <w:tc>
          <w:tcPr>
            <w:tcW w:w="1098" w:type="pct"/>
            <w:vAlign w:val="center"/>
          </w:tcPr>
          <w:p>
            <w:pPr>
              <w:jc w:val="center"/>
              <w:rPr>
                <w:rFonts w:ascii="仿宋" w:hAnsi="仿宋" w:eastAsia="仿宋"/>
                <w:sz w:val="24"/>
              </w:rPr>
            </w:pPr>
            <w:r>
              <w:rPr>
                <w:rFonts w:hint="eastAsia" w:ascii="仿宋" w:hAnsi="仿宋" w:eastAsia="仿宋"/>
                <w:sz w:val="24"/>
              </w:rPr>
              <w:t>人员伤亡、财产损失</w:t>
            </w:r>
          </w:p>
        </w:tc>
        <w:tc>
          <w:tcPr>
            <w:tcW w:w="1095"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98" w:type="pct"/>
            <w:shd w:val="clear" w:color="auto" w:fill="auto"/>
            <w:vAlign w:val="center"/>
          </w:tcPr>
          <w:p>
            <w:pPr>
              <w:jc w:val="center"/>
              <w:rPr>
                <w:rFonts w:ascii="仿宋" w:hAnsi="仿宋" w:eastAsia="仿宋"/>
                <w:sz w:val="24"/>
              </w:rPr>
            </w:pPr>
            <w:r>
              <w:rPr>
                <w:rFonts w:hint="eastAsia" w:ascii="仿宋" w:hAnsi="仿宋" w:eastAsia="仿宋"/>
                <w:sz w:val="24"/>
              </w:rPr>
              <w:t>3</w:t>
            </w:r>
          </w:p>
        </w:tc>
        <w:tc>
          <w:tcPr>
            <w:tcW w:w="1108" w:type="pct"/>
            <w:shd w:val="clear" w:color="auto" w:fill="auto"/>
            <w:vAlign w:val="center"/>
          </w:tcPr>
          <w:p>
            <w:pPr>
              <w:rPr>
                <w:rFonts w:ascii="仿宋" w:hAnsi="仿宋" w:eastAsia="仿宋"/>
                <w:szCs w:val="20"/>
              </w:rPr>
            </w:pPr>
            <w:r>
              <w:rPr>
                <w:rFonts w:hint="eastAsia" w:ascii="仿宋" w:hAnsi="仿宋" w:eastAsia="仿宋"/>
                <w:szCs w:val="20"/>
              </w:rPr>
              <w:t>加油枪插入车辆邮箱内进行加油</w:t>
            </w:r>
          </w:p>
        </w:tc>
        <w:tc>
          <w:tcPr>
            <w:tcW w:w="1301" w:type="pct"/>
            <w:shd w:val="clear" w:color="auto" w:fill="auto"/>
            <w:vAlign w:val="center"/>
          </w:tcPr>
          <w:p>
            <w:pPr>
              <w:jc w:val="center"/>
              <w:rPr>
                <w:rFonts w:ascii="仿宋" w:hAnsi="仿宋" w:eastAsia="仿宋"/>
                <w:sz w:val="24"/>
              </w:rPr>
            </w:pPr>
            <w:r>
              <w:rPr>
                <w:rFonts w:hint="eastAsia" w:ascii="仿宋" w:hAnsi="仿宋" w:eastAsia="仿宋"/>
                <w:sz w:val="24"/>
              </w:rPr>
              <w:t>火灾、其他爆炸</w:t>
            </w:r>
          </w:p>
        </w:tc>
        <w:tc>
          <w:tcPr>
            <w:tcW w:w="1098" w:type="pct"/>
            <w:vAlign w:val="center"/>
          </w:tcPr>
          <w:p>
            <w:pPr>
              <w:jc w:val="center"/>
              <w:rPr>
                <w:rFonts w:ascii="仿宋" w:hAnsi="仿宋" w:eastAsia="仿宋"/>
                <w:sz w:val="24"/>
              </w:rPr>
            </w:pPr>
            <w:r>
              <w:rPr>
                <w:rFonts w:hint="eastAsia" w:ascii="仿宋" w:hAnsi="仿宋" w:eastAsia="仿宋"/>
                <w:sz w:val="24"/>
              </w:rPr>
              <w:t>人员伤亡、财产损失</w:t>
            </w:r>
          </w:p>
        </w:tc>
        <w:tc>
          <w:tcPr>
            <w:tcW w:w="1095"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98" w:type="pct"/>
            <w:shd w:val="clear" w:color="auto" w:fill="auto"/>
            <w:vAlign w:val="center"/>
          </w:tcPr>
          <w:p>
            <w:pPr>
              <w:jc w:val="center"/>
              <w:rPr>
                <w:rFonts w:ascii="仿宋" w:hAnsi="仿宋" w:eastAsia="仿宋"/>
                <w:sz w:val="24"/>
              </w:rPr>
            </w:pPr>
            <w:r>
              <w:rPr>
                <w:rFonts w:hint="eastAsia" w:ascii="仿宋" w:hAnsi="仿宋" w:eastAsia="仿宋"/>
                <w:sz w:val="24"/>
              </w:rPr>
              <w:t>4</w:t>
            </w:r>
          </w:p>
        </w:tc>
        <w:tc>
          <w:tcPr>
            <w:tcW w:w="1108" w:type="pct"/>
            <w:shd w:val="clear" w:color="auto" w:fill="auto"/>
            <w:vAlign w:val="center"/>
          </w:tcPr>
          <w:p>
            <w:pPr>
              <w:rPr>
                <w:rFonts w:ascii="仿宋" w:hAnsi="仿宋" w:eastAsia="仿宋"/>
                <w:szCs w:val="20"/>
              </w:rPr>
            </w:pPr>
            <w:r>
              <w:rPr>
                <w:rFonts w:hint="eastAsia" w:ascii="仿宋" w:hAnsi="仿宋" w:eastAsia="仿宋"/>
                <w:szCs w:val="20"/>
              </w:rPr>
              <w:t>加油完毕，收回加油枪，盖上油箱盖板</w:t>
            </w:r>
          </w:p>
        </w:tc>
        <w:tc>
          <w:tcPr>
            <w:tcW w:w="1301" w:type="pct"/>
            <w:shd w:val="clear" w:color="auto" w:fill="auto"/>
            <w:vAlign w:val="center"/>
          </w:tcPr>
          <w:p>
            <w:pPr>
              <w:jc w:val="center"/>
              <w:rPr>
                <w:rFonts w:ascii="仿宋" w:hAnsi="仿宋" w:eastAsia="仿宋"/>
                <w:sz w:val="24"/>
              </w:rPr>
            </w:pPr>
            <w:r>
              <w:rPr>
                <w:rFonts w:hint="eastAsia" w:ascii="仿宋" w:hAnsi="仿宋" w:eastAsia="仿宋"/>
                <w:sz w:val="24"/>
              </w:rPr>
              <w:t>其他伤害</w:t>
            </w:r>
          </w:p>
        </w:tc>
        <w:tc>
          <w:tcPr>
            <w:tcW w:w="1098" w:type="pct"/>
            <w:vAlign w:val="center"/>
          </w:tcPr>
          <w:p>
            <w:pPr>
              <w:jc w:val="center"/>
              <w:rPr>
                <w:rFonts w:ascii="仿宋" w:hAnsi="仿宋" w:eastAsia="仿宋"/>
                <w:sz w:val="24"/>
              </w:rPr>
            </w:pPr>
            <w:r>
              <w:rPr>
                <w:rFonts w:hint="eastAsia" w:ascii="仿宋" w:hAnsi="仿宋" w:eastAsia="仿宋"/>
                <w:sz w:val="24"/>
              </w:rPr>
              <w:t>污染环境</w:t>
            </w:r>
          </w:p>
        </w:tc>
        <w:tc>
          <w:tcPr>
            <w:tcW w:w="1095"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98" w:type="pct"/>
            <w:shd w:val="clear" w:color="auto" w:fill="auto"/>
            <w:vAlign w:val="center"/>
          </w:tcPr>
          <w:p>
            <w:pPr>
              <w:jc w:val="center"/>
              <w:rPr>
                <w:rFonts w:ascii="仿宋" w:hAnsi="仿宋" w:eastAsia="仿宋"/>
                <w:sz w:val="24"/>
              </w:rPr>
            </w:pPr>
            <w:r>
              <w:rPr>
                <w:rFonts w:hint="eastAsia" w:ascii="仿宋" w:hAnsi="仿宋" w:eastAsia="仿宋"/>
                <w:sz w:val="24"/>
              </w:rPr>
              <w:t>5</w:t>
            </w:r>
          </w:p>
        </w:tc>
        <w:tc>
          <w:tcPr>
            <w:tcW w:w="1108" w:type="pct"/>
            <w:shd w:val="clear" w:color="auto" w:fill="auto"/>
            <w:vAlign w:val="center"/>
          </w:tcPr>
          <w:p>
            <w:pPr>
              <w:rPr>
                <w:rFonts w:ascii="仿宋" w:hAnsi="仿宋" w:eastAsia="仿宋"/>
                <w:szCs w:val="20"/>
              </w:rPr>
            </w:pPr>
            <w:r>
              <w:rPr>
                <w:rFonts w:hint="eastAsia" w:ascii="仿宋" w:hAnsi="仿宋" w:eastAsia="仿宋"/>
                <w:szCs w:val="20"/>
              </w:rPr>
              <w:t>当加油、结算程序完成时，及时引导车辆离开加油岛</w:t>
            </w:r>
          </w:p>
        </w:tc>
        <w:tc>
          <w:tcPr>
            <w:tcW w:w="1301" w:type="pct"/>
            <w:shd w:val="clear" w:color="auto" w:fill="auto"/>
            <w:vAlign w:val="center"/>
          </w:tcPr>
          <w:p>
            <w:pPr>
              <w:jc w:val="center"/>
              <w:rPr>
                <w:rFonts w:ascii="仿宋" w:hAnsi="仿宋" w:eastAsia="仿宋"/>
                <w:sz w:val="24"/>
              </w:rPr>
            </w:pPr>
            <w:r>
              <w:rPr>
                <w:rFonts w:hint="eastAsia" w:ascii="仿宋" w:hAnsi="仿宋" w:eastAsia="仿宋"/>
                <w:sz w:val="24"/>
              </w:rPr>
              <w:t>车辆伤害</w:t>
            </w:r>
          </w:p>
        </w:tc>
        <w:tc>
          <w:tcPr>
            <w:tcW w:w="1098" w:type="pct"/>
            <w:vAlign w:val="center"/>
          </w:tcPr>
          <w:p>
            <w:pPr>
              <w:jc w:val="center"/>
              <w:rPr>
                <w:rFonts w:ascii="仿宋" w:hAnsi="仿宋" w:eastAsia="仿宋"/>
                <w:sz w:val="24"/>
              </w:rPr>
            </w:pPr>
            <w:r>
              <w:rPr>
                <w:rFonts w:hint="eastAsia" w:ascii="仿宋" w:hAnsi="仿宋" w:eastAsia="仿宋"/>
                <w:sz w:val="24"/>
              </w:rPr>
              <w:t>人员伤亡</w:t>
            </w:r>
          </w:p>
        </w:tc>
        <w:tc>
          <w:tcPr>
            <w:tcW w:w="1095" w:type="pct"/>
            <w:vAlign w:val="center"/>
          </w:tcPr>
          <w:p>
            <w:pPr>
              <w:jc w:val="center"/>
              <w:rPr>
                <w:rFonts w:ascii="仿宋" w:hAnsi="仿宋" w:eastAsia="仿宋"/>
                <w:sz w:val="24"/>
              </w:rPr>
            </w:pPr>
          </w:p>
        </w:tc>
      </w:tr>
    </w:tbl>
    <w:p>
      <w:pPr>
        <w:widowControl/>
        <w:jc w:val="center"/>
        <w:rPr>
          <w:rFonts w:hint="eastAsia" w:ascii="仿宋" w:hAnsi="仿宋" w:eastAsia="仿宋"/>
          <w:b/>
          <w:bCs/>
          <w:sz w:val="28"/>
          <w:szCs w:val="28"/>
        </w:rPr>
      </w:pPr>
    </w:p>
    <w:p>
      <w:pPr>
        <w:widowControl/>
        <w:jc w:val="center"/>
        <w:rPr>
          <w:rFonts w:ascii="仿宋" w:hAnsi="仿宋" w:eastAsia="仿宋"/>
          <w:b/>
          <w:bCs/>
          <w:sz w:val="28"/>
          <w:szCs w:val="28"/>
        </w:rPr>
      </w:pPr>
      <w:r>
        <w:rPr>
          <w:rFonts w:hint="eastAsia" w:ascii="仿宋" w:hAnsi="仿宋" w:eastAsia="仿宋"/>
          <w:b/>
          <w:bCs/>
          <w:sz w:val="28"/>
          <w:szCs w:val="28"/>
        </w:rPr>
        <w:t>表2</w:t>
      </w:r>
      <w:r>
        <w:rPr>
          <w:rFonts w:hint="eastAsia" w:ascii="仿宋" w:hAnsi="仿宋" w:eastAsia="仿宋"/>
          <w:b/>
          <w:bCs/>
          <w:sz w:val="28"/>
          <w:szCs w:val="28"/>
          <w:lang w:val="en-US" w:eastAsia="zh-CN"/>
        </w:rPr>
        <w:t xml:space="preserve"> </w:t>
      </w:r>
      <w:r>
        <w:rPr>
          <w:rFonts w:hint="eastAsia" w:ascii="仿宋" w:hAnsi="仿宋" w:eastAsia="仿宋"/>
          <w:b/>
          <w:bCs/>
          <w:sz w:val="28"/>
          <w:szCs w:val="28"/>
          <w:lang w:eastAsia="zh-CN"/>
        </w:rPr>
        <w:t>加油站</w:t>
      </w:r>
      <w:r>
        <w:rPr>
          <w:rFonts w:hint="eastAsia" w:ascii="仿宋" w:hAnsi="仿宋" w:eastAsia="仿宋"/>
          <w:b/>
          <w:bCs/>
          <w:sz w:val="28"/>
          <w:szCs w:val="28"/>
        </w:rPr>
        <w:t>作业活动危险有害因素辨识清单</w:t>
      </w:r>
    </w:p>
    <w:p>
      <w:pPr>
        <w:spacing w:before="156" w:beforeLines="50" w:after="156" w:afterLines="50"/>
        <w:rPr>
          <w:rFonts w:ascii="仿宋" w:hAnsi="仿宋" w:eastAsia="仿宋"/>
          <w:szCs w:val="21"/>
        </w:rPr>
      </w:pPr>
      <w:r>
        <w:rPr>
          <w:rFonts w:hint="eastAsia" w:ascii="仿宋" w:hAnsi="仿宋" w:eastAsia="仿宋"/>
          <w:szCs w:val="21"/>
        </w:rPr>
        <w:t>单位：</w:t>
      </w:r>
      <w:r>
        <w:rPr>
          <w:rFonts w:hint="eastAsia" w:ascii="仿宋" w:hAnsi="仿宋" w:eastAsia="仿宋" w:cs="仿宋"/>
          <w:spacing w:val="20"/>
          <w:sz w:val="21"/>
          <w:szCs w:val="21"/>
          <w:highlight w:val="none"/>
          <w:lang w:eastAsia="zh-CN"/>
        </w:rPr>
        <w:t>木老乡</w:t>
      </w:r>
      <w:r>
        <w:rPr>
          <w:rFonts w:hint="eastAsia" w:ascii="仿宋" w:hAnsi="仿宋" w:eastAsia="仿宋" w:cs="仿宋"/>
          <w:sz w:val="21"/>
          <w:szCs w:val="21"/>
          <w:lang w:eastAsia="zh-CN"/>
        </w:rPr>
        <w:t>加油站</w:t>
      </w:r>
      <w:r>
        <w:rPr>
          <w:rFonts w:hint="eastAsia" w:ascii="仿宋" w:hAnsi="仿宋" w:eastAsia="仿宋" w:cs="仿宋"/>
          <w:sz w:val="21"/>
          <w:szCs w:val="21"/>
        </w:rPr>
        <w:t xml:space="preserve">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作业活动名称：卸油</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978"/>
        <w:gridCol w:w="1844"/>
        <w:gridCol w:w="1982"/>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79" w:type="pct"/>
            <w:shd w:val="clear" w:color="auto" w:fill="auto"/>
            <w:vAlign w:val="center"/>
          </w:tcPr>
          <w:p>
            <w:pPr>
              <w:jc w:val="center"/>
              <w:rPr>
                <w:rFonts w:ascii="仿宋" w:hAnsi="仿宋" w:eastAsia="仿宋"/>
                <w:b/>
                <w:sz w:val="24"/>
              </w:rPr>
            </w:pPr>
            <w:r>
              <w:rPr>
                <w:rFonts w:hint="eastAsia" w:ascii="仿宋" w:hAnsi="仿宋" w:eastAsia="仿宋"/>
                <w:b/>
                <w:sz w:val="24"/>
              </w:rPr>
              <w:t>序号</w:t>
            </w:r>
          </w:p>
        </w:tc>
        <w:tc>
          <w:tcPr>
            <w:tcW w:w="1747" w:type="pct"/>
            <w:shd w:val="clear" w:color="auto" w:fill="auto"/>
            <w:vAlign w:val="center"/>
          </w:tcPr>
          <w:p>
            <w:pPr>
              <w:jc w:val="center"/>
              <w:rPr>
                <w:rFonts w:ascii="仿宋" w:hAnsi="仿宋" w:eastAsia="仿宋"/>
                <w:b/>
                <w:sz w:val="24"/>
              </w:rPr>
            </w:pPr>
            <w:r>
              <w:rPr>
                <w:rFonts w:hint="eastAsia" w:ascii="仿宋" w:hAnsi="仿宋" w:eastAsia="仿宋"/>
                <w:b/>
                <w:sz w:val="24"/>
              </w:rPr>
              <w:t>作业步骤</w:t>
            </w:r>
          </w:p>
        </w:tc>
        <w:tc>
          <w:tcPr>
            <w:tcW w:w="1082" w:type="pct"/>
            <w:shd w:val="clear" w:color="auto" w:fill="auto"/>
            <w:vAlign w:val="center"/>
          </w:tcPr>
          <w:p>
            <w:pPr>
              <w:jc w:val="center"/>
              <w:rPr>
                <w:rFonts w:ascii="仿宋" w:hAnsi="仿宋" w:eastAsia="仿宋"/>
                <w:b/>
                <w:sz w:val="24"/>
              </w:rPr>
            </w:pPr>
            <w:r>
              <w:rPr>
                <w:rFonts w:hint="eastAsia" w:ascii="仿宋" w:hAnsi="仿宋" w:eastAsia="仿宋"/>
                <w:b/>
                <w:sz w:val="24"/>
              </w:rPr>
              <w:t>危险有害因素</w:t>
            </w:r>
          </w:p>
        </w:tc>
        <w:tc>
          <w:tcPr>
            <w:tcW w:w="1163" w:type="pct"/>
            <w:vAlign w:val="center"/>
          </w:tcPr>
          <w:p>
            <w:pPr>
              <w:jc w:val="center"/>
              <w:rPr>
                <w:rFonts w:ascii="仿宋" w:hAnsi="仿宋" w:eastAsia="仿宋"/>
                <w:b/>
                <w:sz w:val="24"/>
              </w:rPr>
            </w:pPr>
            <w:r>
              <w:rPr>
                <w:rFonts w:hint="eastAsia" w:ascii="仿宋" w:hAnsi="仿宋" w:eastAsia="仿宋"/>
                <w:b/>
                <w:sz w:val="24"/>
              </w:rPr>
              <w:t>导致的后果</w:t>
            </w:r>
          </w:p>
        </w:tc>
        <w:tc>
          <w:tcPr>
            <w:tcW w:w="529" w:type="pct"/>
            <w:vAlign w:val="center"/>
          </w:tcPr>
          <w:p>
            <w:pPr>
              <w:jc w:val="center"/>
              <w:rPr>
                <w:rFonts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79" w:type="pct"/>
            <w:shd w:val="clear" w:color="auto" w:fill="auto"/>
            <w:vAlign w:val="center"/>
          </w:tcPr>
          <w:p>
            <w:pPr>
              <w:jc w:val="center"/>
              <w:rPr>
                <w:rFonts w:ascii="仿宋" w:hAnsi="仿宋" w:eastAsia="仿宋"/>
                <w:sz w:val="24"/>
              </w:rPr>
            </w:pPr>
            <w:r>
              <w:rPr>
                <w:rFonts w:hint="eastAsia" w:ascii="仿宋" w:hAnsi="仿宋" w:eastAsia="仿宋"/>
                <w:sz w:val="24"/>
              </w:rPr>
              <w:t>1</w:t>
            </w:r>
          </w:p>
        </w:tc>
        <w:tc>
          <w:tcPr>
            <w:tcW w:w="1747" w:type="pct"/>
            <w:shd w:val="clear" w:color="auto" w:fill="auto"/>
            <w:vAlign w:val="center"/>
          </w:tcPr>
          <w:p>
            <w:pPr>
              <w:jc w:val="left"/>
              <w:rPr>
                <w:rFonts w:ascii="仿宋" w:hAnsi="仿宋" w:eastAsia="仿宋"/>
                <w:szCs w:val="20"/>
              </w:rPr>
            </w:pPr>
            <w:r>
              <w:rPr>
                <w:rFonts w:hint="eastAsia" w:ascii="仿宋" w:hAnsi="仿宋" w:eastAsia="仿宋"/>
                <w:szCs w:val="20"/>
              </w:rPr>
              <w:t>引导罐车进入卸油区</w:t>
            </w:r>
          </w:p>
        </w:tc>
        <w:tc>
          <w:tcPr>
            <w:tcW w:w="1082" w:type="pct"/>
            <w:shd w:val="clear" w:color="auto" w:fill="auto"/>
            <w:vAlign w:val="center"/>
          </w:tcPr>
          <w:p>
            <w:pPr>
              <w:jc w:val="center"/>
              <w:rPr>
                <w:rFonts w:ascii="仿宋" w:hAnsi="仿宋" w:eastAsia="仿宋"/>
                <w:sz w:val="24"/>
              </w:rPr>
            </w:pPr>
            <w:r>
              <w:rPr>
                <w:rFonts w:hint="eastAsia" w:ascii="仿宋" w:hAnsi="仿宋" w:eastAsia="仿宋"/>
                <w:sz w:val="24"/>
              </w:rPr>
              <w:t>车辆伤害</w:t>
            </w:r>
          </w:p>
        </w:tc>
        <w:tc>
          <w:tcPr>
            <w:tcW w:w="1163" w:type="pct"/>
            <w:vAlign w:val="center"/>
          </w:tcPr>
          <w:p>
            <w:pPr>
              <w:jc w:val="center"/>
              <w:rPr>
                <w:rFonts w:ascii="仿宋" w:hAnsi="仿宋" w:eastAsia="仿宋"/>
                <w:sz w:val="24"/>
              </w:rPr>
            </w:pPr>
            <w:r>
              <w:rPr>
                <w:rFonts w:hint="eastAsia" w:ascii="仿宋" w:hAnsi="仿宋" w:eastAsia="仿宋"/>
                <w:sz w:val="24"/>
              </w:rPr>
              <w:t>人员伤亡</w:t>
            </w:r>
          </w:p>
        </w:tc>
        <w:tc>
          <w:tcPr>
            <w:tcW w:w="529"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79" w:type="pct"/>
            <w:shd w:val="clear" w:color="auto" w:fill="auto"/>
            <w:vAlign w:val="center"/>
          </w:tcPr>
          <w:p>
            <w:pPr>
              <w:jc w:val="center"/>
              <w:rPr>
                <w:rFonts w:ascii="仿宋" w:hAnsi="仿宋" w:eastAsia="仿宋"/>
                <w:sz w:val="24"/>
              </w:rPr>
            </w:pPr>
            <w:r>
              <w:rPr>
                <w:rFonts w:hint="eastAsia" w:ascii="仿宋" w:hAnsi="仿宋" w:eastAsia="仿宋"/>
                <w:sz w:val="24"/>
              </w:rPr>
              <w:t>2</w:t>
            </w:r>
          </w:p>
        </w:tc>
        <w:tc>
          <w:tcPr>
            <w:tcW w:w="1747" w:type="pct"/>
            <w:shd w:val="clear" w:color="auto" w:fill="auto"/>
            <w:vAlign w:val="center"/>
          </w:tcPr>
          <w:p>
            <w:pPr>
              <w:jc w:val="left"/>
              <w:rPr>
                <w:rFonts w:ascii="仿宋" w:hAnsi="仿宋" w:eastAsia="仿宋"/>
                <w:szCs w:val="20"/>
              </w:rPr>
            </w:pPr>
            <w:r>
              <w:rPr>
                <w:rFonts w:hint="eastAsia" w:ascii="仿宋" w:hAnsi="仿宋" w:eastAsia="仿宋"/>
                <w:szCs w:val="20"/>
              </w:rPr>
              <w:t>接好卸油静电接地线</w:t>
            </w:r>
          </w:p>
        </w:tc>
        <w:tc>
          <w:tcPr>
            <w:tcW w:w="1082" w:type="pct"/>
            <w:shd w:val="clear" w:color="auto" w:fill="auto"/>
            <w:vAlign w:val="center"/>
          </w:tcPr>
          <w:p>
            <w:pPr>
              <w:jc w:val="center"/>
              <w:rPr>
                <w:rFonts w:ascii="仿宋" w:hAnsi="仿宋" w:eastAsia="仿宋"/>
                <w:sz w:val="24"/>
              </w:rPr>
            </w:pPr>
            <w:r>
              <w:rPr>
                <w:rFonts w:hint="eastAsia" w:ascii="仿宋" w:hAnsi="仿宋" w:eastAsia="仿宋"/>
                <w:sz w:val="24"/>
              </w:rPr>
              <w:t>火灾、其他爆炸</w:t>
            </w:r>
          </w:p>
        </w:tc>
        <w:tc>
          <w:tcPr>
            <w:tcW w:w="1163" w:type="pct"/>
            <w:vAlign w:val="center"/>
          </w:tcPr>
          <w:p>
            <w:pPr>
              <w:jc w:val="center"/>
              <w:rPr>
                <w:rFonts w:ascii="仿宋" w:hAnsi="仿宋" w:eastAsia="仿宋"/>
                <w:szCs w:val="20"/>
              </w:rPr>
            </w:pPr>
            <w:r>
              <w:rPr>
                <w:rFonts w:hint="eastAsia" w:ascii="仿宋" w:hAnsi="仿宋" w:eastAsia="仿宋"/>
                <w:sz w:val="24"/>
              </w:rPr>
              <w:t>人员伤亡、财产损失、污染环境</w:t>
            </w:r>
          </w:p>
        </w:tc>
        <w:tc>
          <w:tcPr>
            <w:tcW w:w="529"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79" w:type="pct"/>
            <w:shd w:val="clear" w:color="auto" w:fill="auto"/>
            <w:vAlign w:val="center"/>
          </w:tcPr>
          <w:p>
            <w:pPr>
              <w:jc w:val="center"/>
              <w:rPr>
                <w:rFonts w:ascii="仿宋" w:hAnsi="仿宋" w:eastAsia="仿宋"/>
                <w:sz w:val="24"/>
              </w:rPr>
            </w:pPr>
            <w:r>
              <w:rPr>
                <w:rFonts w:hint="eastAsia" w:ascii="仿宋" w:hAnsi="仿宋" w:eastAsia="仿宋"/>
                <w:sz w:val="24"/>
              </w:rPr>
              <w:t>3</w:t>
            </w:r>
          </w:p>
        </w:tc>
        <w:tc>
          <w:tcPr>
            <w:tcW w:w="1747" w:type="pct"/>
            <w:shd w:val="clear" w:color="auto" w:fill="auto"/>
            <w:vAlign w:val="center"/>
          </w:tcPr>
          <w:p>
            <w:pPr>
              <w:jc w:val="left"/>
              <w:rPr>
                <w:rFonts w:ascii="仿宋" w:hAnsi="仿宋" w:eastAsia="仿宋"/>
                <w:szCs w:val="20"/>
              </w:rPr>
            </w:pPr>
            <w:r>
              <w:rPr>
                <w:rFonts w:hint="eastAsia" w:ascii="仿宋" w:hAnsi="仿宋" w:eastAsia="仿宋"/>
                <w:szCs w:val="20"/>
              </w:rPr>
              <w:t>用量油尺高量度，根据容积表算升数</w:t>
            </w:r>
          </w:p>
        </w:tc>
        <w:tc>
          <w:tcPr>
            <w:tcW w:w="1082" w:type="pct"/>
            <w:shd w:val="clear" w:color="auto" w:fill="auto"/>
            <w:vAlign w:val="center"/>
          </w:tcPr>
          <w:p>
            <w:pPr>
              <w:jc w:val="center"/>
              <w:rPr>
                <w:rFonts w:ascii="仿宋" w:hAnsi="仿宋" w:eastAsia="仿宋"/>
                <w:szCs w:val="20"/>
              </w:rPr>
            </w:pPr>
            <w:r>
              <w:rPr>
                <w:rFonts w:hint="eastAsia" w:ascii="仿宋" w:hAnsi="仿宋" w:eastAsia="仿宋"/>
                <w:szCs w:val="20"/>
              </w:rPr>
              <w:t>高处坠落、其他伤害</w:t>
            </w:r>
          </w:p>
        </w:tc>
        <w:tc>
          <w:tcPr>
            <w:tcW w:w="1163" w:type="pct"/>
            <w:vAlign w:val="center"/>
          </w:tcPr>
          <w:p>
            <w:pPr>
              <w:jc w:val="center"/>
              <w:rPr>
                <w:rFonts w:ascii="仿宋" w:hAnsi="仿宋" w:eastAsia="仿宋"/>
                <w:sz w:val="24"/>
              </w:rPr>
            </w:pPr>
            <w:r>
              <w:rPr>
                <w:rFonts w:hint="eastAsia" w:ascii="仿宋" w:hAnsi="仿宋" w:eastAsia="仿宋"/>
                <w:sz w:val="24"/>
              </w:rPr>
              <w:t>人身伤害</w:t>
            </w:r>
          </w:p>
        </w:tc>
        <w:tc>
          <w:tcPr>
            <w:tcW w:w="529"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79" w:type="pct"/>
            <w:shd w:val="clear" w:color="auto" w:fill="auto"/>
            <w:vAlign w:val="center"/>
          </w:tcPr>
          <w:p>
            <w:pPr>
              <w:jc w:val="center"/>
              <w:rPr>
                <w:rFonts w:ascii="仿宋" w:hAnsi="仿宋" w:eastAsia="仿宋"/>
                <w:sz w:val="24"/>
              </w:rPr>
            </w:pPr>
            <w:r>
              <w:rPr>
                <w:rFonts w:hint="eastAsia" w:ascii="仿宋" w:hAnsi="仿宋" w:eastAsia="仿宋"/>
                <w:sz w:val="24"/>
              </w:rPr>
              <w:t>4</w:t>
            </w:r>
          </w:p>
        </w:tc>
        <w:tc>
          <w:tcPr>
            <w:tcW w:w="1747" w:type="pct"/>
            <w:shd w:val="clear" w:color="auto" w:fill="auto"/>
            <w:vAlign w:val="center"/>
          </w:tcPr>
          <w:p>
            <w:pPr>
              <w:jc w:val="left"/>
              <w:rPr>
                <w:rFonts w:ascii="仿宋" w:hAnsi="仿宋" w:eastAsia="仿宋"/>
                <w:szCs w:val="20"/>
              </w:rPr>
            </w:pPr>
            <w:r>
              <w:rPr>
                <w:rFonts w:hint="eastAsia" w:ascii="仿宋" w:hAnsi="仿宋" w:eastAsia="仿宋"/>
                <w:szCs w:val="20"/>
              </w:rPr>
              <w:t>核对油罐与所卸油品是否相符，对好卸油位置，进行卸油</w:t>
            </w:r>
          </w:p>
        </w:tc>
        <w:tc>
          <w:tcPr>
            <w:tcW w:w="1082" w:type="pct"/>
            <w:shd w:val="clear" w:color="auto" w:fill="auto"/>
            <w:vAlign w:val="center"/>
          </w:tcPr>
          <w:p>
            <w:pPr>
              <w:jc w:val="center"/>
              <w:rPr>
                <w:rFonts w:ascii="仿宋" w:hAnsi="仿宋" w:eastAsia="仿宋"/>
                <w:sz w:val="24"/>
              </w:rPr>
            </w:pPr>
            <w:r>
              <w:rPr>
                <w:rFonts w:hint="eastAsia" w:ascii="仿宋" w:hAnsi="仿宋" w:eastAsia="仿宋"/>
                <w:sz w:val="24"/>
              </w:rPr>
              <w:t>其他伤害</w:t>
            </w:r>
          </w:p>
        </w:tc>
        <w:tc>
          <w:tcPr>
            <w:tcW w:w="1163" w:type="pct"/>
            <w:vAlign w:val="center"/>
          </w:tcPr>
          <w:p>
            <w:pPr>
              <w:jc w:val="center"/>
              <w:rPr>
                <w:rFonts w:ascii="仿宋" w:hAnsi="仿宋" w:eastAsia="仿宋"/>
                <w:sz w:val="24"/>
              </w:rPr>
            </w:pPr>
            <w:r>
              <w:rPr>
                <w:rFonts w:hint="eastAsia" w:ascii="仿宋" w:hAnsi="仿宋" w:eastAsia="仿宋"/>
                <w:sz w:val="24"/>
              </w:rPr>
              <w:t>财产损失</w:t>
            </w:r>
          </w:p>
        </w:tc>
        <w:tc>
          <w:tcPr>
            <w:tcW w:w="529"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79" w:type="pct"/>
            <w:shd w:val="clear" w:color="auto" w:fill="auto"/>
            <w:vAlign w:val="center"/>
          </w:tcPr>
          <w:p>
            <w:pPr>
              <w:jc w:val="center"/>
              <w:rPr>
                <w:rFonts w:ascii="仿宋" w:hAnsi="仿宋" w:eastAsia="仿宋"/>
                <w:sz w:val="24"/>
              </w:rPr>
            </w:pPr>
            <w:r>
              <w:rPr>
                <w:rFonts w:hint="eastAsia" w:ascii="仿宋" w:hAnsi="仿宋" w:eastAsia="仿宋"/>
                <w:sz w:val="24"/>
              </w:rPr>
              <w:t>5</w:t>
            </w:r>
          </w:p>
        </w:tc>
        <w:tc>
          <w:tcPr>
            <w:tcW w:w="1747" w:type="pct"/>
            <w:shd w:val="clear" w:color="auto" w:fill="auto"/>
            <w:vAlign w:val="center"/>
          </w:tcPr>
          <w:p>
            <w:pPr>
              <w:jc w:val="left"/>
              <w:rPr>
                <w:rFonts w:ascii="仿宋" w:hAnsi="仿宋" w:eastAsia="仿宋"/>
                <w:szCs w:val="20"/>
              </w:rPr>
            </w:pPr>
            <w:r>
              <w:rPr>
                <w:rFonts w:hint="eastAsia" w:ascii="仿宋" w:hAnsi="仿宋" w:eastAsia="仿宋"/>
                <w:szCs w:val="20"/>
              </w:rPr>
              <w:t>卸下油管，收好卸油管、静电接地线。</w:t>
            </w:r>
          </w:p>
        </w:tc>
        <w:tc>
          <w:tcPr>
            <w:tcW w:w="1082" w:type="pct"/>
            <w:shd w:val="clear" w:color="auto" w:fill="auto"/>
            <w:vAlign w:val="center"/>
          </w:tcPr>
          <w:p>
            <w:pPr>
              <w:jc w:val="center"/>
              <w:rPr>
                <w:rFonts w:ascii="仿宋" w:hAnsi="仿宋" w:eastAsia="仿宋"/>
                <w:sz w:val="24"/>
              </w:rPr>
            </w:pPr>
            <w:r>
              <w:rPr>
                <w:rFonts w:hint="eastAsia" w:ascii="仿宋" w:hAnsi="仿宋" w:eastAsia="仿宋"/>
                <w:sz w:val="24"/>
              </w:rPr>
              <w:t>火灾、其他爆炸</w:t>
            </w:r>
          </w:p>
        </w:tc>
        <w:tc>
          <w:tcPr>
            <w:tcW w:w="1163" w:type="pct"/>
            <w:vAlign w:val="center"/>
          </w:tcPr>
          <w:p>
            <w:pPr>
              <w:jc w:val="center"/>
              <w:rPr>
                <w:rFonts w:ascii="仿宋" w:hAnsi="仿宋" w:eastAsia="仿宋"/>
                <w:szCs w:val="20"/>
              </w:rPr>
            </w:pPr>
            <w:r>
              <w:rPr>
                <w:rFonts w:hint="eastAsia" w:ascii="仿宋" w:hAnsi="仿宋" w:eastAsia="仿宋"/>
                <w:sz w:val="24"/>
              </w:rPr>
              <w:t>人员伤亡、财产损失、污染环境</w:t>
            </w:r>
          </w:p>
        </w:tc>
        <w:tc>
          <w:tcPr>
            <w:tcW w:w="529"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479" w:type="pct"/>
            <w:shd w:val="clear" w:color="auto" w:fill="auto"/>
            <w:vAlign w:val="center"/>
          </w:tcPr>
          <w:p>
            <w:pPr>
              <w:jc w:val="center"/>
              <w:rPr>
                <w:rFonts w:ascii="仿宋" w:hAnsi="仿宋" w:eastAsia="仿宋"/>
                <w:sz w:val="24"/>
              </w:rPr>
            </w:pPr>
            <w:r>
              <w:rPr>
                <w:rFonts w:hint="eastAsia" w:ascii="仿宋" w:hAnsi="仿宋" w:eastAsia="仿宋"/>
                <w:sz w:val="24"/>
              </w:rPr>
              <w:t>6</w:t>
            </w:r>
          </w:p>
        </w:tc>
        <w:tc>
          <w:tcPr>
            <w:tcW w:w="1747" w:type="pct"/>
            <w:shd w:val="clear" w:color="auto" w:fill="auto"/>
            <w:vAlign w:val="center"/>
          </w:tcPr>
          <w:p>
            <w:pPr>
              <w:jc w:val="left"/>
              <w:rPr>
                <w:rFonts w:ascii="仿宋" w:hAnsi="仿宋" w:eastAsia="仿宋"/>
                <w:szCs w:val="20"/>
              </w:rPr>
            </w:pPr>
            <w:r>
              <w:rPr>
                <w:rFonts w:hint="eastAsia" w:ascii="仿宋" w:hAnsi="仿宋" w:eastAsia="仿宋"/>
                <w:szCs w:val="20"/>
              </w:rPr>
              <w:t>卸油完毕，为油罐车施打反向铅封</w:t>
            </w:r>
          </w:p>
        </w:tc>
        <w:tc>
          <w:tcPr>
            <w:tcW w:w="1082" w:type="pct"/>
            <w:shd w:val="clear" w:color="auto" w:fill="auto"/>
            <w:vAlign w:val="center"/>
          </w:tcPr>
          <w:p>
            <w:pPr>
              <w:jc w:val="center"/>
              <w:rPr>
                <w:rFonts w:ascii="仿宋" w:hAnsi="仿宋" w:eastAsia="仿宋"/>
                <w:szCs w:val="20"/>
              </w:rPr>
            </w:pPr>
            <w:r>
              <w:rPr>
                <w:rFonts w:hint="eastAsia" w:ascii="仿宋" w:hAnsi="仿宋" w:eastAsia="仿宋"/>
                <w:szCs w:val="20"/>
              </w:rPr>
              <w:t>其他伤害</w:t>
            </w:r>
          </w:p>
        </w:tc>
        <w:tc>
          <w:tcPr>
            <w:tcW w:w="1163" w:type="pct"/>
            <w:vAlign w:val="center"/>
          </w:tcPr>
          <w:p>
            <w:pPr>
              <w:jc w:val="center"/>
              <w:rPr>
                <w:rFonts w:ascii="仿宋" w:hAnsi="仿宋" w:eastAsia="仿宋"/>
                <w:szCs w:val="20"/>
              </w:rPr>
            </w:pPr>
            <w:r>
              <w:rPr>
                <w:rFonts w:hint="eastAsia" w:ascii="仿宋" w:hAnsi="仿宋" w:eastAsia="仿宋"/>
                <w:sz w:val="24"/>
              </w:rPr>
              <w:t>人身伤害</w:t>
            </w:r>
          </w:p>
        </w:tc>
        <w:tc>
          <w:tcPr>
            <w:tcW w:w="529" w:type="pct"/>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79" w:type="pct"/>
            <w:shd w:val="clear" w:color="auto" w:fill="auto"/>
            <w:vAlign w:val="center"/>
          </w:tcPr>
          <w:p>
            <w:pPr>
              <w:jc w:val="center"/>
              <w:rPr>
                <w:rFonts w:ascii="仿宋" w:hAnsi="仿宋" w:eastAsia="仿宋"/>
                <w:sz w:val="24"/>
              </w:rPr>
            </w:pPr>
            <w:r>
              <w:rPr>
                <w:rFonts w:hint="eastAsia" w:ascii="仿宋" w:hAnsi="仿宋" w:eastAsia="仿宋"/>
                <w:sz w:val="24"/>
              </w:rPr>
              <w:t>7</w:t>
            </w:r>
          </w:p>
        </w:tc>
        <w:tc>
          <w:tcPr>
            <w:tcW w:w="1747" w:type="pct"/>
            <w:shd w:val="clear" w:color="auto" w:fill="auto"/>
            <w:vAlign w:val="center"/>
          </w:tcPr>
          <w:p>
            <w:pPr>
              <w:jc w:val="left"/>
              <w:rPr>
                <w:rFonts w:ascii="仿宋" w:hAnsi="仿宋" w:eastAsia="仿宋"/>
                <w:szCs w:val="20"/>
              </w:rPr>
            </w:pPr>
            <w:r>
              <w:rPr>
                <w:rFonts w:hint="eastAsia" w:ascii="仿宋" w:hAnsi="仿宋" w:eastAsia="仿宋"/>
                <w:szCs w:val="20"/>
              </w:rPr>
              <w:t>指挥油罐车驶离油罐区。</w:t>
            </w:r>
          </w:p>
        </w:tc>
        <w:tc>
          <w:tcPr>
            <w:tcW w:w="1082" w:type="pct"/>
            <w:shd w:val="clear" w:color="auto" w:fill="auto"/>
            <w:vAlign w:val="center"/>
          </w:tcPr>
          <w:p>
            <w:pPr>
              <w:jc w:val="center"/>
              <w:rPr>
                <w:rFonts w:ascii="仿宋" w:hAnsi="仿宋" w:eastAsia="仿宋"/>
                <w:sz w:val="24"/>
              </w:rPr>
            </w:pPr>
            <w:r>
              <w:rPr>
                <w:rFonts w:hint="eastAsia" w:ascii="仿宋" w:hAnsi="仿宋" w:eastAsia="仿宋"/>
                <w:sz w:val="24"/>
              </w:rPr>
              <w:t>车辆伤害</w:t>
            </w:r>
          </w:p>
        </w:tc>
        <w:tc>
          <w:tcPr>
            <w:tcW w:w="1163" w:type="pct"/>
            <w:vAlign w:val="center"/>
          </w:tcPr>
          <w:p>
            <w:pPr>
              <w:jc w:val="center"/>
              <w:rPr>
                <w:rFonts w:ascii="仿宋" w:hAnsi="仿宋" w:eastAsia="仿宋"/>
                <w:sz w:val="24"/>
              </w:rPr>
            </w:pPr>
            <w:r>
              <w:rPr>
                <w:rFonts w:hint="eastAsia" w:ascii="仿宋" w:hAnsi="仿宋" w:eastAsia="仿宋"/>
                <w:sz w:val="24"/>
              </w:rPr>
              <w:t>人员伤亡</w:t>
            </w:r>
          </w:p>
        </w:tc>
        <w:tc>
          <w:tcPr>
            <w:tcW w:w="529" w:type="pct"/>
            <w:vAlign w:val="center"/>
          </w:tcPr>
          <w:p>
            <w:pPr>
              <w:jc w:val="center"/>
              <w:rPr>
                <w:rFonts w:ascii="仿宋" w:hAnsi="仿宋" w:eastAsia="仿宋"/>
                <w:sz w:val="24"/>
              </w:rPr>
            </w:pPr>
          </w:p>
        </w:tc>
      </w:tr>
    </w:tbl>
    <w:p>
      <w:pPr>
        <w:widowControl/>
        <w:jc w:val="center"/>
        <w:rPr>
          <w:rFonts w:ascii="仿宋" w:hAnsi="仿宋" w:eastAsia="仿宋"/>
          <w:b/>
          <w:bCs/>
          <w:sz w:val="28"/>
          <w:szCs w:val="28"/>
        </w:rPr>
      </w:pPr>
      <w:r>
        <w:rPr>
          <w:rFonts w:ascii="仿宋" w:hAnsi="仿宋" w:eastAsia="仿宋"/>
          <w:szCs w:val="20"/>
        </w:rPr>
        <w:br w:type="page"/>
      </w:r>
      <w:r>
        <w:rPr>
          <w:rFonts w:hint="eastAsia" w:ascii="仿宋" w:hAnsi="仿宋" w:eastAsia="仿宋"/>
          <w:b/>
          <w:bCs/>
          <w:sz w:val="28"/>
          <w:szCs w:val="28"/>
        </w:rPr>
        <w:t>表</w:t>
      </w:r>
      <w:r>
        <w:rPr>
          <w:rFonts w:ascii="仿宋" w:hAnsi="仿宋" w:eastAsia="仿宋"/>
          <w:b/>
          <w:bCs/>
          <w:sz w:val="28"/>
          <w:szCs w:val="28"/>
        </w:rPr>
        <w:t>3</w:t>
      </w:r>
      <w:r>
        <w:rPr>
          <w:rFonts w:hint="eastAsia" w:ascii="仿宋" w:hAnsi="仿宋" w:eastAsia="仿宋"/>
          <w:b/>
          <w:bCs/>
          <w:sz w:val="28"/>
          <w:szCs w:val="28"/>
          <w:lang w:val="en-US" w:eastAsia="zh-CN"/>
        </w:rPr>
        <w:t xml:space="preserve"> </w:t>
      </w:r>
      <w:r>
        <w:rPr>
          <w:rFonts w:hint="eastAsia" w:ascii="仿宋" w:hAnsi="仿宋" w:eastAsia="仿宋"/>
          <w:b/>
          <w:bCs/>
          <w:sz w:val="28"/>
          <w:szCs w:val="28"/>
          <w:lang w:eastAsia="zh-CN"/>
        </w:rPr>
        <w:t>加油站</w:t>
      </w:r>
      <w:r>
        <w:rPr>
          <w:rFonts w:hint="eastAsia" w:ascii="仿宋" w:hAnsi="仿宋" w:eastAsia="仿宋"/>
          <w:b/>
          <w:bCs/>
          <w:sz w:val="28"/>
          <w:szCs w:val="28"/>
        </w:rPr>
        <w:t>作业活动危险有害因素辨识清单</w:t>
      </w:r>
    </w:p>
    <w:p>
      <w:pPr>
        <w:spacing w:before="156" w:beforeLines="50" w:after="156" w:afterLines="50"/>
        <w:rPr>
          <w:rFonts w:ascii="仿宋" w:hAnsi="仿宋" w:eastAsia="仿宋"/>
          <w:szCs w:val="21"/>
        </w:rPr>
      </w:pPr>
      <w:r>
        <w:rPr>
          <w:rFonts w:hint="eastAsia" w:ascii="仿宋" w:hAnsi="仿宋" w:eastAsia="仿宋"/>
          <w:szCs w:val="21"/>
        </w:rPr>
        <w:t>单位：</w:t>
      </w:r>
      <w:r>
        <w:rPr>
          <w:rFonts w:hint="eastAsia" w:ascii="仿宋" w:hAnsi="仿宋" w:eastAsia="仿宋" w:cs="仿宋"/>
          <w:spacing w:val="20"/>
          <w:sz w:val="21"/>
          <w:szCs w:val="21"/>
          <w:highlight w:val="none"/>
          <w:lang w:eastAsia="zh-CN"/>
        </w:rPr>
        <w:t>木老乡</w:t>
      </w:r>
      <w:r>
        <w:rPr>
          <w:rFonts w:hint="eastAsia" w:ascii="仿宋" w:hAnsi="仿宋" w:eastAsia="仿宋" w:cs="仿宋"/>
          <w:sz w:val="21"/>
          <w:szCs w:val="21"/>
          <w:lang w:eastAsia="zh-CN"/>
        </w:rPr>
        <w:t>加油站</w:t>
      </w:r>
      <w:r>
        <w:rPr>
          <w:rFonts w:hint="eastAsia" w:ascii="仿宋" w:hAnsi="仿宋" w:eastAsia="仿宋" w:cs="仿宋"/>
          <w:sz w:val="21"/>
          <w:szCs w:val="21"/>
        </w:rPr>
        <w:t xml:space="preserve">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作业活动名称：清罐、维修油罐</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132"/>
        <w:gridCol w:w="2136"/>
        <w:gridCol w:w="1706"/>
        <w:gridCol w:w="2115"/>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97" w:type="pct"/>
            <w:shd w:val="clear" w:color="auto" w:fill="auto"/>
            <w:vAlign w:val="center"/>
          </w:tcPr>
          <w:p>
            <w:pPr>
              <w:jc w:val="center"/>
              <w:rPr>
                <w:rFonts w:ascii="仿宋" w:hAnsi="仿宋" w:eastAsia="仿宋"/>
                <w:b/>
                <w:szCs w:val="21"/>
              </w:rPr>
            </w:pPr>
            <w:r>
              <w:rPr>
                <w:rFonts w:hint="eastAsia" w:ascii="仿宋" w:hAnsi="仿宋" w:eastAsia="仿宋"/>
                <w:b/>
                <w:szCs w:val="21"/>
              </w:rPr>
              <w:t>序号</w:t>
            </w:r>
          </w:p>
        </w:tc>
        <w:tc>
          <w:tcPr>
            <w:tcW w:w="664" w:type="pct"/>
            <w:vAlign w:val="center"/>
          </w:tcPr>
          <w:p>
            <w:pPr>
              <w:jc w:val="center"/>
              <w:rPr>
                <w:rFonts w:ascii="仿宋" w:hAnsi="仿宋" w:eastAsia="仿宋"/>
                <w:b/>
                <w:szCs w:val="21"/>
              </w:rPr>
            </w:pPr>
            <w:r>
              <w:rPr>
                <w:rFonts w:hint="eastAsia" w:ascii="仿宋" w:hAnsi="仿宋" w:eastAsia="仿宋"/>
                <w:b/>
                <w:szCs w:val="21"/>
              </w:rPr>
              <w:t>工作程序</w:t>
            </w:r>
          </w:p>
        </w:tc>
        <w:tc>
          <w:tcPr>
            <w:tcW w:w="1253" w:type="pct"/>
            <w:vAlign w:val="center"/>
          </w:tcPr>
          <w:p>
            <w:pPr>
              <w:jc w:val="center"/>
              <w:rPr>
                <w:rFonts w:ascii="仿宋" w:hAnsi="仿宋" w:eastAsia="仿宋"/>
                <w:b/>
                <w:szCs w:val="21"/>
              </w:rPr>
            </w:pPr>
            <w:r>
              <w:rPr>
                <w:rFonts w:hint="eastAsia" w:ascii="仿宋" w:hAnsi="仿宋" w:eastAsia="仿宋"/>
                <w:b/>
                <w:szCs w:val="21"/>
              </w:rPr>
              <w:t>工作步骤</w:t>
            </w:r>
          </w:p>
        </w:tc>
        <w:tc>
          <w:tcPr>
            <w:tcW w:w="1001" w:type="pct"/>
            <w:shd w:val="clear" w:color="auto" w:fill="auto"/>
            <w:vAlign w:val="center"/>
          </w:tcPr>
          <w:p>
            <w:pPr>
              <w:jc w:val="center"/>
              <w:rPr>
                <w:rFonts w:ascii="仿宋" w:hAnsi="仿宋" w:eastAsia="仿宋"/>
                <w:b/>
                <w:szCs w:val="21"/>
              </w:rPr>
            </w:pPr>
            <w:r>
              <w:rPr>
                <w:rFonts w:hint="eastAsia" w:ascii="仿宋" w:hAnsi="仿宋" w:eastAsia="仿宋"/>
                <w:b/>
                <w:szCs w:val="21"/>
              </w:rPr>
              <w:t>危险有害因素</w:t>
            </w:r>
          </w:p>
        </w:tc>
        <w:tc>
          <w:tcPr>
            <w:tcW w:w="1241" w:type="pct"/>
            <w:vAlign w:val="center"/>
          </w:tcPr>
          <w:p>
            <w:pPr>
              <w:jc w:val="center"/>
              <w:rPr>
                <w:rFonts w:ascii="仿宋" w:hAnsi="仿宋" w:eastAsia="仿宋"/>
                <w:b/>
                <w:szCs w:val="21"/>
              </w:rPr>
            </w:pPr>
            <w:r>
              <w:rPr>
                <w:rFonts w:hint="eastAsia" w:ascii="仿宋" w:hAnsi="仿宋" w:eastAsia="仿宋"/>
                <w:b/>
                <w:szCs w:val="21"/>
              </w:rPr>
              <w:t>导致的后果</w:t>
            </w:r>
          </w:p>
        </w:tc>
        <w:tc>
          <w:tcPr>
            <w:tcW w:w="444" w:type="pct"/>
            <w:vAlign w:val="center"/>
          </w:tcPr>
          <w:p>
            <w:pPr>
              <w:jc w:val="center"/>
              <w:rPr>
                <w:rFonts w:ascii="仿宋" w:hAnsi="仿宋" w:eastAsia="仿宋"/>
                <w:b/>
                <w:szCs w:val="21"/>
              </w:rPr>
            </w:pPr>
            <w:r>
              <w:rPr>
                <w:rFonts w:hint="eastAsia" w:ascii="仿宋" w:hAnsi="仿宋" w:eastAsia="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97" w:type="pct"/>
            <w:vMerge w:val="restart"/>
            <w:shd w:val="clear" w:color="auto" w:fill="auto"/>
            <w:vAlign w:val="center"/>
          </w:tcPr>
          <w:p>
            <w:pPr>
              <w:jc w:val="center"/>
              <w:rPr>
                <w:rFonts w:ascii="仿宋" w:hAnsi="仿宋" w:eastAsia="仿宋"/>
                <w:szCs w:val="21"/>
              </w:rPr>
            </w:pPr>
            <w:r>
              <w:rPr>
                <w:rFonts w:hint="eastAsia" w:ascii="仿宋" w:hAnsi="仿宋" w:eastAsia="仿宋"/>
                <w:szCs w:val="21"/>
              </w:rPr>
              <w:t>1</w:t>
            </w:r>
          </w:p>
        </w:tc>
        <w:tc>
          <w:tcPr>
            <w:tcW w:w="664" w:type="pct"/>
            <w:vMerge w:val="restart"/>
            <w:vAlign w:val="center"/>
          </w:tcPr>
          <w:p>
            <w:pPr>
              <w:jc w:val="center"/>
              <w:rPr>
                <w:rFonts w:ascii="仿宋" w:hAnsi="仿宋" w:eastAsia="仿宋"/>
                <w:szCs w:val="21"/>
              </w:rPr>
            </w:pPr>
            <w:r>
              <w:rPr>
                <w:rFonts w:hint="eastAsia" w:ascii="仿宋" w:hAnsi="仿宋" w:eastAsia="仿宋"/>
                <w:szCs w:val="21"/>
              </w:rPr>
              <w:t>清罐</w:t>
            </w:r>
          </w:p>
        </w:tc>
        <w:tc>
          <w:tcPr>
            <w:tcW w:w="1253" w:type="pct"/>
            <w:vAlign w:val="center"/>
          </w:tcPr>
          <w:p>
            <w:pPr>
              <w:jc w:val="center"/>
              <w:rPr>
                <w:rFonts w:ascii="仿宋" w:hAnsi="仿宋" w:eastAsia="仿宋"/>
                <w:szCs w:val="21"/>
              </w:rPr>
            </w:pPr>
            <w:r>
              <w:rPr>
                <w:rFonts w:hint="eastAsia" w:ascii="仿宋" w:hAnsi="仿宋" w:eastAsia="仿宋"/>
                <w:szCs w:val="21"/>
              </w:rPr>
              <w:t>排空余油</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人员伤亡、财产损失、环境污染</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拆断管线</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用水清洗</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蒸汽吹扫</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再次用水清洗</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排或抽吸污物并以低压通风吹干</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97" w:type="pct"/>
            <w:shd w:val="clear" w:color="auto" w:fill="auto"/>
            <w:vAlign w:val="center"/>
          </w:tcPr>
          <w:p>
            <w:pPr>
              <w:jc w:val="center"/>
              <w:rPr>
                <w:rFonts w:ascii="仿宋" w:hAnsi="仿宋" w:eastAsia="仿宋"/>
                <w:szCs w:val="21"/>
              </w:rPr>
            </w:pPr>
            <w:r>
              <w:rPr>
                <w:rFonts w:hint="eastAsia" w:ascii="仿宋" w:hAnsi="仿宋" w:eastAsia="仿宋"/>
                <w:szCs w:val="21"/>
              </w:rPr>
              <w:t>2</w:t>
            </w:r>
          </w:p>
        </w:tc>
        <w:tc>
          <w:tcPr>
            <w:tcW w:w="664" w:type="pct"/>
            <w:vAlign w:val="center"/>
          </w:tcPr>
          <w:p>
            <w:pPr>
              <w:jc w:val="center"/>
              <w:rPr>
                <w:rFonts w:ascii="仿宋" w:hAnsi="仿宋" w:eastAsia="仿宋"/>
                <w:szCs w:val="21"/>
              </w:rPr>
            </w:pPr>
            <w:r>
              <w:rPr>
                <w:rFonts w:hint="eastAsia" w:ascii="仿宋" w:hAnsi="仿宋" w:eastAsia="仿宋"/>
                <w:szCs w:val="21"/>
              </w:rPr>
              <w:t>加盲板</w:t>
            </w:r>
          </w:p>
        </w:tc>
        <w:tc>
          <w:tcPr>
            <w:tcW w:w="1253" w:type="pct"/>
            <w:vAlign w:val="center"/>
          </w:tcPr>
          <w:p>
            <w:pPr>
              <w:jc w:val="center"/>
              <w:rPr>
                <w:rFonts w:ascii="仿宋" w:hAnsi="仿宋" w:eastAsia="仿宋"/>
                <w:szCs w:val="21"/>
              </w:rPr>
            </w:pPr>
            <w:r>
              <w:rPr>
                <w:rFonts w:hint="eastAsia" w:ascii="仿宋" w:hAnsi="仿宋" w:eastAsia="仿宋"/>
                <w:szCs w:val="21"/>
              </w:rPr>
              <w:t>管道堵盲板</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397" w:type="pct"/>
            <w:shd w:val="clear" w:color="auto" w:fill="auto"/>
            <w:vAlign w:val="center"/>
          </w:tcPr>
          <w:p>
            <w:pPr>
              <w:jc w:val="center"/>
              <w:rPr>
                <w:rFonts w:ascii="仿宋" w:hAnsi="仿宋" w:eastAsia="仿宋"/>
                <w:szCs w:val="21"/>
              </w:rPr>
            </w:pPr>
            <w:r>
              <w:rPr>
                <w:rFonts w:hint="eastAsia" w:ascii="仿宋" w:hAnsi="仿宋" w:eastAsia="仿宋"/>
                <w:szCs w:val="21"/>
              </w:rPr>
              <w:t>3</w:t>
            </w:r>
          </w:p>
        </w:tc>
        <w:tc>
          <w:tcPr>
            <w:tcW w:w="664" w:type="pct"/>
            <w:vAlign w:val="center"/>
          </w:tcPr>
          <w:p>
            <w:pPr>
              <w:jc w:val="center"/>
              <w:rPr>
                <w:rFonts w:ascii="仿宋" w:hAnsi="仿宋" w:eastAsia="仿宋"/>
                <w:szCs w:val="21"/>
              </w:rPr>
            </w:pPr>
            <w:r>
              <w:rPr>
                <w:rFonts w:hint="eastAsia" w:ascii="仿宋" w:hAnsi="仿宋" w:eastAsia="仿宋"/>
                <w:szCs w:val="21"/>
              </w:rPr>
              <w:t>化学分析</w:t>
            </w:r>
          </w:p>
        </w:tc>
        <w:tc>
          <w:tcPr>
            <w:tcW w:w="1253" w:type="pct"/>
            <w:vAlign w:val="center"/>
          </w:tcPr>
          <w:p>
            <w:pPr>
              <w:jc w:val="center"/>
              <w:rPr>
                <w:rFonts w:ascii="仿宋" w:hAnsi="仿宋" w:eastAsia="仿宋"/>
                <w:szCs w:val="21"/>
              </w:rPr>
            </w:pPr>
            <w:r>
              <w:rPr>
                <w:rFonts w:hint="eastAsia" w:ascii="仿宋" w:hAnsi="仿宋" w:eastAsia="仿宋"/>
                <w:szCs w:val="21"/>
              </w:rPr>
              <w:t>采样检验油品的浓度</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其他伤害</w:t>
            </w:r>
          </w:p>
        </w:tc>
        <w:tc>
          <w:tcPr>
            <w:tcW w:w="1241" w:type="pct"/>
            <w:vAlign w:val="center"/>
          </w:tcPr>
          <w:p>
            <w:pPr>
              <w:jc w:val="center"/>
              <w:rPr>
                <w:rFonts w:ascii="仿宋" w:hAnsi="仿宋" w:eastAsia="仿宋"/>
                <w:szCs w:val="21"/>
              </w:rPr>
            </w:pPr>
            <w:r>
              <w:rPr>
                <w:rFonts w:hint="eastAsia" w:ascii="仿宋" w:hAnsi="仿宋" w:eastAsia="仿宋"/>
                <w:szCs w:val="21"/>
              </w:rPr>
              <w:t>人身伤害</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7" w:type="pct"/>
            <w:vMerge w:val="restart"/>
            <w:shd w:val="clear" w:color="auto" w:fill="auto"/>
            <w:vAlign w:val="center"/>
          </w:tcPr>
          <w:p>
            <w:pPr>
              <w:jc w:val="center"/>
              <w:rPr>
                <w:rFonts w:ascii="仿宋" w:hAnsi="仿宋" w:eastAsia="仿宋"/>
                <w:szCs w:val="21"/>
              </w:rPr>
            </w:pPr>
            <w:r>
              <w:rPr>
                <w:rFonts w:hint="eastAsia" w:ascii="仿宋" w:hAnsi="仿宋" w:eastAsia="仿宋"/>
                <w:szCs w:val="21"/>
              </w:rPr>
              <w:t>4</w:t>
            </w:r>
          </w:p>
        </w:tc>
        <w:tc>
          <w:tcPr>
            <w:tcW w:w="664" w:type="pct"/>
            <w:vMerge w:val="restart"/>
            <w:vAlign w:val="center"/>
          </w:tcPr>
          <w:p>
            <w:pPr>
              <w:jc w:val="center"/>
              <w:rPr>
                <w:rFonts w:ascii="仿宋" w:hAnsi="仿宋" w:eastAsia="仿宋"/>
                <w:szCs w:val="21"/>
              </w:rPr>
            </w:pPr>
            <w:r>
              <w:rPr>
                <w:rFonts w:hint="eastAsia" w:ascii="仿宋" w:hAnsi="仿宋" w:eastAsia="仿宋"/>
                <w:szCs w:val="21"/>
              </w:rPr>
              <w:t>动火焊接</w:t>
            </w:r>
          </w:p>
        </w:tc>
        <w:tc>
          <w:tcPr>
            <w:tcW w:w="1253" w:type="pct"/>
            <w:vAlign w:val="center"/>
          </w:tcPr>
          <w:p>
            <w:pPr>
              <w:jc w:val="center"/>
              <w:rPr>
                <w:rFonts w:ascii="仿宋" w:hAnsi="仿宋" w:eastAsia="仿宋"/>
                <w:szCs w:val="21"/>
              </w:rPr>
            </w:pPr>
            <w:r>
              <w:rPr>
                <w:rFonts w:hint="eastAsia" w:ascii="仿宋" w:hAnsi="仿宋" w:eastAsia="仿宋"/>
                <w:szCs w:val="21"/>
              </w:rPr>
              <w:t>作业现场环境检查</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其他伤害</w:t>
            </w:r>
          </w:p>
        </w:tc>
        <w:tc>
          <w:tcPr>
            <w:tcW w:w="1241" w:type="pct"/>
            <w:vAlign w:val="center"/>
          </w:tcPr>
          <w:p>
            <w:pPr>
              <w:jc w:val="center"/>
              <w:rPr>
                <w:rFonts w:ascii="仿宋" w:hAnsi="仿宋" w:eastAsia="仿宋"/>
                <w:szCs w:val="21"/>
              </w:rPr>
            </w:pPr>
            <w:r>
              <w:rPr>
                <w:rFonts w:hint="eastAsia" w:ascii="仿宋" w:hAnsi="仿宋" w:eastAsia="仿宋"/>
                <w:szCs w:val="21"/>
              </w:rPr>
              <w:t>人身伤害</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放置检修所用用品</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其他伤害</w:t>
            </w:r>
          </w:p>
        </w:tc>
        <w:tc>
          <w:tcPr>
            <w:tcW w:w="1241" w:type="pct"/>
            <w:vAlign w:val="center"/>
          </w:tcPr>
          <w:p>
            <w:pPr>
              <w:jc w:val="center"/>
              <w:rPr>
                <w:rFonts w:ascii="仿宋" w:hAnsi="仿宋" w:eastAsia="仿宋"/>
                <w:szCs w:val="21"/>
              </w:rPr>
            </w:pPr>
            <w:r>
              <w:rPr>
                <w:rFonts w:hint="eastAsia" w:ascii="仿宋" w:hAnsi="仿宋" w:eastAsia="仿宋"/>
                <w:szCs w:val="21"/>
              </w:rPr>
              <w:t>人身伤害</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开动火作业票，防护用品配备，安全措施确认</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其他伤害</w:t>
            </w:r>
          </w:p>
        </w:tc>
        <w:tc>
          <w:tcPr>
            <w:tcW w:w="1241" w:type="pct"/>
            <w:vAlign w:val="center"/>
          </w:tcPr>
          <w:p>
            <w:pPr>
              <w:jc w:val="center"/>
              <w:rPr>
                <w:rFonts w:ascii="仿宋" w:hAnsi="仿宋" w:eastAsia="仿宋"/>
                <w:szCs w:val="21"/>
              </w:rPr>
            </w:pPr>
            <w:r>
              <w:rPr>
                <w:rFonts w:hint="eastAsia" w:ascii="仿宋" w:hAnsi="仿宋" w:eastAsia="仿宋"/>
                <w:szCs w:val="21"/>
              </w:rPr>
              <w:t>人身伤害</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97" w:type="pct"/>
            <w:vMerge w:val="continue"/>
            <w:shd w:val="clear" w:color="auto" w:fill="auto"/>
            <w:vAlign w:val="center"/>
          </w:tcPr>
          <w:p>
            <w:pPr>
              <w:jc w:val="center"/>
              <w:rPr>
                <w:rFonts w:ascii="仿宋" w:hAnsi="仿宋" w:eastAsia="仿宋"/>
                <w:szCs w:val="21"/>
              </w:rPr>
            </w:pPr>
          </w:p>
        </w:tc>
        <w:tc>
          <w:tcPr>
            <w:tcW w:w="664" w:type="pct"/>
            <w:vMerge w:val="continue"/>
            <w:vAlign w:val="center"/>
          </w:tcPr>
          <w:p>
            <w:pPr>
              <w:jc w:val="center"/>
              <w:rPr>
                <w:rFonts w:ascii="仿宋" w:hAnsi="仿宋" w:eastAsia="仿宋"/>
                <w:szCs w:val="21"/>
              </w:rPr>
            </w:pPr>
          </w:p>
        </w:tc>
        <w:tc>
          <w:tcPr>
            <w:tcW w:w="1253" w:type="pct"/>
            <w:vAlign w:val="center"/>
          </w:tcPr>
          <w:p>
            <w:pPr>
              <w:jc w:val="center"/>
              <w:rPr>
                <w:rFonts w:ascii="仿宋" w:hAnsi="仿宋" w:eastAsia="仿宋"/>
                <w:szCs w:val="21"/>
              </w:rPr>
            </w:pPr>
            <w:r>
              <w:rPr>
                <w:rFonts w:hint="eastAsia" w:ascii="仿宋" w:hAnsi="仿宋" w:eastAsia="仿宋"/>
                <w:szCs w:val="21"/>
              </w:rPr>
              <w:t>动火维修</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火灾</w:t>
            </w:r>
          </w:p>
        </w:tc>
        <w:tc>
          <w:tcPr>
            <w:tcW w:w="1241"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4"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97" w:type="pct"/>
            <w:shd w:val="clear" w:color="auto" w:fill="auto"/>
            <w:vAlign w:val="center"/>
          </w:tcPr>
          <w:p>
            <w:pPr>
              <w:jc w:val="center"/>
              <w:rPr>
                <w:rFonts w:ascii="仿宋" w:hAnsi="仿宋" w:eastAsia="仿宋"/>
                <w:szCs w:val="21"/>
              </w:rPr>
            </w:pPr>
            <w:r>
              <w:rPr>
                <w:rFonts w:hint="eastAsia" w:ascii="仿宋" w:hAnsi="仿宋" w:eastAsia="仿宋"/>
                <w:szCs w:val="21"/>
              </w:rPr>
              <w:t>5</w:t>
            </w:r>
          </w:p>
        </w:tc>
        <w:tc>
          <w:tcPr>
            <w:tcW w:w="664" w:type="pct"/>
            <w:vAlign w:val="center"/>
          </w:tcPr>
          <w:p>
            <w:pPr>
              <w:jc w:val="center"/>
              <w:rPr>
                <w:rFonts w:ascii="仿宋" w:hAnsi="仿宋" w:eastAsia="仿宋"/>
                <w:szCs w:val="21"/>
              </w:rPr>
            </w:pPr>
            <w:r>
              <w:rPr>
                <w:rFonts w:hint="eastAsia" w:ascii="仿宋" w:hAnsi="仿宋" w:eastAsia="仿宋"/>
                <w:szCs w:val="21"/>
              </w:rPr>
              <w:t>清理现场</w:t>
            </w:r>
          </w:p>
        </w:tc>
        <w:tc>
          <w:tcPr>
            <w:tcW w:w="1253" w:type="pct"/>
            <w:vAlign w:val="center"/>
          </w:tcPr>
          <w:p>
            <w:pPr>
              <w:jc w:val="center"/>
              <w:rPr>
                <w:rFonts w:ascii="仿宋" w:hAnsi="仿宋" w:eastAsia="仿宋"/>
                <w:szCs w:val="21"/>
              </w:rPr>
            </w:pPr>
            <w:r>
              <w:rPr>
                <w:rFonts w:hint="eastAsia" w:ascii="仿宋" w:hAnsi="仿宋" w:eastAsia="仿宋"/>
                <w:szCs w:val="21"/>
              </w:rPr>
              <w:t>分类拾取</w:t>
            </w:r>
          </w:p>
        </w:tc>
        <w:tc>
          <w:tcPr>
            <w:tcW w:w="1001" w:type="pct"/>
            <w:shd w:val="clear" w:color="auto" w:fill="auto"/>
            <w:vAlign w:val="center"/>
          </w:tcPr>
          <w:p>
            <w:pPr>
              <w:jc w:val="center"/>
              <w:rPr>
                <w:rFonts w:ascii="仿宋" w:hAnsi="仿宋" w:eastAsia="仿宋"/>
                <w:szCs w:val="21"/>
              </w:rPr>
            </w:pPr>
            <w:r>
              <w:rPr>
                <w:rFonts w:hint="eastAsia" w:ascii="仿宋" w:hAnsi="仿宋" w:eastAsia="仿宋"/>
                <w:szCs w:val="21"/>
              </w:rPr>
              <w:t>其他伤害</w:t>
            </w:r>
          </w:p>
        </w:tc>
        <w:tc>
          <w:tcPr>
            <w:tcW w:w="1241" w:type="pct"/>
            <w:vAlign w:val="center"/>
          </w:tcPr>
          <w:p>
            <w:pPr>
              <w:jc w:val="center"/>
              <w:rPr>
                <w:rFonts w:ascii="仿宋" w:hAnsi="仿宋" w:eastAsia="仿宋"/>
                <w:szCs w:val="21"/>
              </w:rPr>
            </w:pPr>
            <w:r>
              <w:rPr>
                <w:rFonts w:hint="eastAsia" w:ascii="仿宋" w:hAnsi="仿宋" w:eastAsia="仿宋"/>
                <w:szCs w:val="21"/>
              </w:rPr>
              <w:t>人身伤害</w:t>
            </w:r>
          </w:p>
        </w:tc>
        <w:tc>
          <w:tcPr>
            <w:tcW w:w="444" w:type="pct"/>
            <w:vAlign w:val="center"/>
          </w:tcPr>
          <w:p>
            <w:pPr>
              <w:jc w:val="center"/>
              <w:rPr>
                <w:rFonts w:ascii="仿宋" w:hAnsi="仿宋" w:eastAsia="仿宋"/>
                <w:szCs w:val="21"/>
              </w:rPr>
            </w:pPr>
          </w:p>
        </w:tc>
      </w:tr>
    </w:tbl>
    <w:p>
      <w:pPr>
        <w:rPr>
          <w:rFonts w:ascii="仿宋" w:hAnsi="仿宋" w:eastAsia="仿宋"/>
          <w:szCs w:val="20"/>
        </w:rPr>
      </w:pPr>
    </w:p>
    <w:p>
      <w:pPr>
        <w:rPr>
          <w:rFonts w:ascii="仿宋" w:hAnsi="仿宋" w:eastAsia="仿宋"/>
          <w:szCs w:val="20"/>
        </w:rPr>
      </w:pPr>
    </w:p>
    <w:p>
      <w:pPr>
        <w:rPr>
          <w:rFonts w:ascii="仿宋" w:hAnsi="仿宋" w:eastAsia="仿宋"/>
          <w:szCs w:val="20"/>
        </w:rPr>
      </w:pPr>
    </w:p>
    <w:p>
      <w:pPr>
        <w:rPr>
          <w:rFonts w:ascii="仿宋" w:hAnsi="仿宋" w:eastAsia="仿宋"/>
          <w:szCs w:val="20"/>
        </w:rPr>
      </w:pPr>
    </w:p>
    <w:p>
      <w:pPr>
        <w:rPr>
          <w:rFonts w:ascii="仿宋" w:hAnsi="仿宋" w:eastAsia="仿宋"/>
          <w:szCs w:val="20"/>
        </w:rPr>
      </w:pPr>
    </w:p>
    <w:p>
      <w:pPr>
        <w:widowControl/>
        <w:jc w:val="left"/>
        <w:rPr>
          <w:rFonts w:ascii="仿宋" w:hAnsi="仿宋" w:eastAsia="仿宋"/>
          <w:szCs w:val="20"/>
        </w:rPr>
      </w:pPr>
    </w:p>
    <w:p>
      <w:pPr>
        <w:widowControl/>
        <w:jc w:val="center"/>
        <w:rPr>
          <w:rFonts w:ascii="仿宋" w:hAnsi="仿宋" w:eastAsia="仿宋"/>
          <w:b/>
          <w:bCs/>
          <w:sz w:val="28"/>
          <w:szCs w:val="28"/>
        </w:rPr>
      </w:pPr>
      <w:r>
        <w:rPr>
          <w:rFonts w:ascii="仿宋" w:hAnsi="仿宋" w:eastAsia="仿宋"/>
          <w:sz w:val="30"/>
          <w:szCs w:val="30"/>
        </w:rPr>
        <w:br w:type="page"/>
      </w:r>
      <w:r>
        <w:rPr>
          <w:rFonts w:hint="eastAsia" w:ascii="仿宋" w:hAnsi="仿宋" w:eastAsia="仿宋"/>
          <w:b/>
          <w:bCs/>
          <w:sz w:val="28"/>
          <w:szCs w:val="28"/>
        </w:rPr>
        <w:t>表</w:t>
      </w:r>
      <w:r>
        <w:rPr>
          <w:rFonts w:ascii="仿宋" w:hAnsi="仿宋" w:eastAsia="仿宋"/>
          <w:b/>
          <w:bCs/>
          <w:sz w:val="28"/>
          <w:szCs w:val="28"/>
        </w:rPr>
        <w:t>4</w:t>
      </w:r>
      <w:r>
        <w:rPr>
          <w:rFonts w:hint="eastAsia" w:ascii="仿宋" w:hAnsi="仿宋" w:eastAsia="仿宋"/>
          <w:b/>
          <w:bCs/>
          <w:sz w:val="28"/>
          <w:szCs w:val="28"/>
          <w:lang w:eastAsia="zh-CN"/>
        </w:rPr>
        <w:t>加油站</w:t>
      </w:r>
      <w:r>
        <w:rPr>
          <w:rFonts w:hint="eastAsia" w:ascii="仿宋" w:hAnsi="仿宋" w:eastAsia="仿宋"/>
          <w:b/>
          <w:bCs/>
          <w:sz w:val="28"/>
          <w:szCs w:val="28"/>
        </w:rPr>
        <w:t>作业活动危险有害因素辨识清单</w:t>
      </w:r>
    </w:p>
    <w:p>
      <w:pPr>
        <w:spacing w:before="156" w:beforeLines="50" w:after="156" w:afterLines="50"/>
        <w:rPr>
          <w:rFonts w:ascii="仿宋" w:hAnsi="仿宋" w:eastAsia="仿宋"/>
          <w:szCs w:val="21"/>
        </w:rPr>
      </w:pPr>
      <w:r>
        <w:rPr>
          <w:rFonts w:hint="eastAsia" w:ascii="仿宋" w:hAnsi="仿宋" w:eastAsia="仿宋"/>
          <w:szCs w:val="21"/>
        </w:rPr>
        <w:t>单位：</w:t>
      </w:r>
      <w:r>
        <w:rPr>
          <w:rFonts w:hint="eastAsia" w:ascii="仿宋" w:hAnsi="仿宋" w:eastAsia="仿宋" w:cs="仿宋"/>
          <w:spacing w:val="20"/>
          <w:sz w:val="21"/>
          <w:szCs w:val="21"/>
          <w:highlight w:val="none"/>
          <w:lang w:eastAsia="zh-CN"/>
        </w:rPr>
        <w:t>木老乡</w:t>
      </w:r>
      <w:r>
        <w:rPr>
          <w:rFonts w:hint="eastAsia" w:ascii="仿宋" w:hAnsi="仿宋" w:eastAsia="仿宋" w:cs="仿宋"/>
          <w:sz w:val="21"/>
          <w:szCs w:val="21"/>
          <w:lang w:eastAsia="zh-CN"/>
        </w:rPr>
        <w:t>加油站</w:t>
      </w:r>
      <w:r>
        <w:rPr>
          <w:rFonts w:hint="eastAsia" w:ascii="仿宋" w:hAnsi="仿宋" w:eastAsia="仿宋" w:cs="仿宋"/>
          <w:sz w:val="21"/>
          <w:szCs w:val="21"/>
        </w:rPr>
        <w:t xml:space="preserve">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作业活动名称：非常规作业活动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2134"/>
        <w:gridCol w:w="2559"/>
        <w:gridCol w:w="2409"/>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88" w:type="pct"/>
            <w:shd w:val="clear" w:color="auto" w:fill="auto"/>
            <w:vAlign w:val="center"/>
          </w:tcPr>
          <w:p>
            <w:pPr>
              <w:jc w:val="center"/>
              <w:rPr>
                <w:rFonts w:ascii="仿宋" w:hAnsi="仿宋" w:eastAsia="仿宋"/>
                <w:b/>
                <w:szCs w:val="21"/>
              </w:rPr>
            </w:pPr>
            <w:r>
              <w:rPr>
                <w:rFonts w:hint="eastAsia" w:ascii="仿宋" w:hAnsi="仿宋" w:eastAsia="仿宋"/>
                <w:b/>
                <w:szCs w:val="21"/>
              </w:rPr>
              <w:t>序号</w:t>
            </w:r>
          </w:p>
        </w:tc>
        <w:tc>
          <w:tcPr>
            <w:tcW w:w="1252" w:type="pct"/>
            <w:vAlign w:val="center"/>
          </w:tcPr>
          <w:p>
            <w:pPr>
              <w:jc w:val="center"/>
              <w:rPr>
                <w:rFonts w:ascii="仿宋" w:hAnsi="仿宋" w:eastAsia="仿宋"/>
                <w:b/>
                <w:szCs w:val="21"/>
              </w:rPr>
            </w:pPr>
            <w:r>
              <w:rPr>
                <w:rFonts w:hint="eastAsia" w:ascii="仿宋" w:hAnsi="仿宋" w:eastAsia="仿宋"/>
                <w:b/>
                <w:szCs w:val="21"/>
              </w:rPr>
              <w:t>作业活动名称</w:t>
            </w:r>
          </w:p>
        </w:tc>
        <w:tc>
          <w:tcPr>
            <w:tcW w:w="1501" w:type="pct"/>
            <w:shd w:val="clear" w:color="auto" w:fill="auto"/>
            <w:vAlign w:val="center"/>
          </w:tcPr>
          <w:p>
            <w:pPr>
              <w:jc w:val="center"/>
              <w:rPr>
                <w:rFonts w:ascii="仿宋" w:hAnsi="仿宋" w:eastAsia="仿宋"/>
                <w:b/>
                <w:szCs w:val="21"/>
              </w:rPr>
            </w:pPr>
            <w:r>
              <w:rPr>
                <w:rFonts w:hint="eastAsia" w:ascii="仿宋" w:hAnsi="仿宋" w:eastAsia="仿宋"/>
                <w:b/>
                <w:szCs w:val="21"/>
              </w:rPr>
              <w:t>危险有害因素</w:t>
            </w:r>
          </w:p>
        </w:tc>
        <w:tc>
          <w:tcPr>
            <w:tcW w:w="1413" w:type="pct"/>
            <w:vAlign w:val="center"/>
          </w:tcPr>
          <w:p>
            <w:pPr>
              <w:jc w:val="center"/>
              <w:rPr>
                <w:rFonts w:ascii="仿宋" w:hAnsi="仿宋" w:eastAsia="仿宋"/>
                <w:b/>
                <w:szCs w:val="21"/>
              </w:rPr>
            </w:pPr>
            <w:r>
              <w:rPr>
                <w:rFonts w:hint="eastAsia" w:ascii="仿宋" w:hAnsi="仿宋" w:eastAsia="仿宋"/>
                <w:b/>
                <w:szCs w:val="21"/>
              </w:rPr>
              <w:t>导致的后果</w:t>
            </w:r>
          </w:p>
        </w:tc>
        <w:tc>
          <w:tcPr>
            <w:tcW w:w="445" w:type="pct"/>
            <w:vAlign w:val="center"/>
          </w:tcPr>
          <w:p>
            <w:pPr>
              <w:jc w:val="center"/>
              <w:rPr>
                <w:rFonts w:ascii="仿宋" w:hAnsi="仿宋" w:eastAsia="仿宋"/>
                <w:b/>
                <w:szCs w:val="21"/>
              </w:rPr>
            </w:pPr>
            <w:r>
              <w:rPr>
                <w:rFonts w:hint="eastAsia" w:ascii="仿宋" w:hAnsi="仿宋" w:eastAsia="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1</w:t>
            </w:r>
          </w:p>
        </w:tc>
        <w:tc>
          <w:tcPr>
            <w:tcW w:w="1252" w:type="pct"/>
            <w:vAlign w:val="center"/>
          </w:tcPr>
          <w:p>
            <w:pPr>
              <w:rPr>
                <w:rFonts w:ascii="仿宋" w:hAnsi="仿宋" w:eastAsia="仿宋"/>
                <w:szCs w:val="21"/>
              </w:rPr>
            </w:pPr>
            <w:r>
              <w:rPr>
                <w:rFonts w:hint="eastAsia" w:ascii="仿宋" w:hAnsi="仿宋" w:eastAsia="仿宋"/>
                <w:szCs w:val="21"/>
              </w:rPr>
              <w:t>高处作业（维修罩棚）</w:t>
            </w:r>
          </w:p>
        </w:tc>
        <w:tc>
          <w:tcPr>
            <w:tcW w:w="1501" w:type="pct"/>
            <w:shd w:val="clear" w:color="auto" w:fill="auto"/>
            <w:vAlign w:val="center"/>
          </w:tcPr>
          <w:p>
            <w:pPr>
              <w:jc w:val="left"/>
              <w:rPr>
                <w:rFonts w:ascii="仿宋" w:hAnsi="仿宋" w:eastAsia="仿宋"/>
                <w:szCs w:val="21"/>
              </w:rPr>
            </w:pPr>
            <w:r>
              <w:rPr>
                <w:rFonts w:hint="eastAsia" w:ascii="仿宋" w:hAnsi="仿宋" w:eastAsia="仿宋"/>
                <w:szCs w:val="21"/>
              </w:rPr>
              <w:t>高处坠落、物体打击、其他伤害</w:t>
            </w:r>
          </w:p>
        </w:tc>
        <w:tc>
          <w:tcPr>
            <w:tcW w:w="1413" w:type="pct"/>
            <w:vAlign w:val="center"/>
          </w:tcPr>
          <w:p>
            <w:pPr>
              <w:jc w:val="center"/>
              <w:rPr>
                <w:rFonts w:ascii="仿宋" w:hAnsi="仿宋" w:eastAsia="仿宋"/>
                <w:szCs w:val="21"/>
              </w:rPr>
            </w:pPr>
            <w:r>
              <w:rPr>
                <w:rFonts w:hint="eastAsia" w:ascii="仿宋" w:hAnsi="仿宋" w:eastAsia="仿宋"/>
                <w:szCs w:val="21"/>
              </w:rPr>
              <w:t>人员伤亡</w:t>
            </w:r>
          </w:p>
        </w:tc>
        <w:tc>
          <w:tcPr>
            <w:tcW w:w="445"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2</w:t>
            </w:r>
          </w:p>
        </w:tc>
        <w:tc>
          <w:tcPr>
            <w:tcW w:w="1252" w:type="pct"/>
            <w:vAlign w:val="center"/>
          </w:tcPr>
          <w:p>
            <w:pPr>
              <w:rPr>
                <w:rFonts w:ascii="仿宋" w:hAnsi="仿宋" w:eastAsia="仿宋"/>
                <w:szCs w:val="21"/>
              </w:rPr>
            </w:pPr>
            <w:r>
              <w:rPr>
                <w:rFonts w:hint="eastAsia" w:ascii="仿宋" w:hAnsi="仿宋" w:eastAsia="仿宋"/>
                <w:szCs w:val="21"/>
              </w:rPr>
              <w:t>动火作业</w:t>
            </w:r>
          </w:p>
        </w:tc>
        <w:tc>
          <w:tcPr>
            <w:tcW w:w="1501" w:type="pct"/>
            <w:shd w:val="clear" w:color="auto" w:fill="auto"/>
            <w:vAlign w:val="center"/>
          </w:tcPr>
          <w:p>
            <w:pPr>
              <w:jc w:val="left"/>
              <w:rPr>
                <w:rFonts w:ascii="仿宋" w:hAnsi="仿宋" w:eastAsia="仿宋"/>
                <w:szCs w:val="21"/>
              </w:rPr>
            </w:pPr>
            <w:r>
              <w:rPr>
                <w:rFonts w:hint="eastAsia" w:ascii="仿宋" w:hAnsi="仿宋" w:eastAsia="仿宋"/>
                <w:szCs w:val="21"/>
              </w:rPr>
              <w:t>火灾、其他爆炸</w:t>
            </w:r>
          </w:p>
        </w:tc>
        <w:tc>
          <w:tcPr>
            <w:tcW w:w="1413"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5"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3</w:t>
            </w:r>
          </w:p>
        </w:tc>
        <w:tc>
          <w:tcPr>
            <w:tcW w:w="1252" w:type="pct"/>
            <w:vAlign w:val="center"/>
          </w:tcPr>
          <w:p>
            <w:pPr>
              <w:rPr>
                <w:rFonts w:ascii="仿宋" w:hAnsi="仿宋" w:eastAsia="仿宋"/>
                <w:szCs w:val="21"/>
              </w:rPr>
            </w:pPr>
            <w:r>
              <w:rPr>
                <w:rFonts w:hint="eastAsia" w:ascii="仿宋" w:hAnsi="仿宋" w:eastAsia="仿宋"/>
                <w:szCs w:val="21"/>
              </w:rPr>
              <w:t>临时用电作业</w:t>
            </w:r>
          </w:p>
        </w:tc>
        <w:tc>
          <w:tcPr>
            <w:tcW w:w="1501" w:type="pct"/>
            <w:shd w:val="clear" w:color="auto" w:fill="auto"/>
            <w:vAlign w:val="center"/>
          </w:tcPr>
          <w:p>
            <w:pPr>
              <w:jc w:val="left"/>
              <w:rPr>
                <w:rFonts w:ascii="仿宋" w:hAnsi="仿宋" w:eastAsia="仿宋"/>
                <w:szCs w:val="21"/>
              </w:rPr>
            </w:pPr>
            <w:r>
              <w:rPr>
                <w:rFonts w:hint="eastAsia" w:ascii="仿宋" w:hAnsi="仿宋" w:eastAsia="仿宋"/>
                <w:szCs w:val="21"/>
              </w:rPr>
              <w:t>触电、电气火灾</w:t>
            </w:r>
          </w:p>
        </w:tc>
        <w:tc>
          <w:tcPr>
            <w:tcW w:w="1413" w:type="pct"/>
            <w:vAlign w:val="center"/>
          </w:tcPr>
          <w:p>
            <w:pPr>
              <w:rPr>
                <w:rFonts w:ascii="仿宋" w:hAnsi="仿宋" w:eastAsia="仿宋"/>
                <w:szCs w:val="21"/>
              </w:rPr>
            </w:pPr>
            <w:r>
              <w:rPr>
                <w:rFonts w:hint="eastAsia" w:ascii="仿宋" w:hAnsi="仿宋" w:eastAsia="仿宋"/>
                <w:szCs w:val="21"/>
              </w:rPr>
              <w:t>人员伤亡、财产损失</w:t>
            </w:r>
          </w:p>
        </w:tc>
        <w:tc>
          <w:tcPr>
            <w:tcW w:w="445"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4</w:t>
            </w:r>
          </w:p>
        </w:tc>
        <w:tc>
          <w:tcPr>
            <w:tcW w:w="1252" w:type="pct"/>
            <w:vAlign w:val="center"/>
          </w:tcPr>
          <w:p>
            <w:pPr>
              <w:rPr>
                <w:rFonts w:ascii="仿宋" w:hAnsi="仿宋" w:eastAsia="仿宋"/>
                <w:szCs w:val="21"/>
              </w:rPr>
            </w:pPr>
            <w:r>
              <w:rPr>
                <w:rFonts w:hint="eastAsia" w:ascii="仿宋" w:hAnsi="仿宋" w:eastAsia="仿宋"/>
                <w:szCs w:val="21"/>
              </w:rPr>
              <w:t>受限空间作业</w:t>
            </w:r>
          </w:p>
        </w:tc>
        <w:tc>
          <w:tcPr>
            <w:tcW w:w="1501" w:type="pct"/>
            <w:shd w:val="clear" w:color="auto" w:fill="auto"/>
            <w:vAlign w:val="center"/>
          </w:tcPr>
          <w:p>
            <w:pPr>
              <w:rPr>
                <w:rFonts w:ascii="仿宋" w:hAnsi="仿宋" w:eastAsia="仿宋"/>
                <w:szCs w:val="21"/>
              </w:rPr>
            </w:pPr>
            <w:r>
              <w:rPr>
                <w:rFonts w:hint="eastAsia" w:ascii="仿宋" w:hAnsi="仿宋" w:eastAsia="仿宋"/>
                <w:szCs w:val="21"/>
              </w:rPr>
              <w:t>中毒和窒息、其他伤害</w:t>
            </w:r>
          </w:p>
        </w:tc>
        <w:tc>
          <w:tcPr>
            <w:tcW w:w="1413" w:type="pct"/>
            <w:vAlign w:val="center"/>
          </w:tcPr>
          <w:p>
            <w:pPr>
              <w:jc w:val="center"/>
              <w:rPr>
                <w:rFonts w:ascii="仿宋" w:hAnsi="仿宋" w:eastAsia="仿宋"/>
                <w:szCs w:val="21"/>
              </w:rPr>
            </w:pPr>
            <w:r>
              <w:rPr>
                <w:rFonts w:hint="eastAsia" w:ascii="仿宋" w:hAnsi="仿宋" w:eastAsia="仿宋"/>
                <w:szCs w:val="21"/>
              </w:rPr>
              <w:t>人员伤亡</w:t>
            </w:r>
          </w:p>
        </w:tc>
        <w:tc>
          <w:tcPr>
            <w:tcW w:w="445"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5</w:t>
            </w:r>
          </w:p>
        </w:tc>
        <w:tc>
          <w:tcPr>
            <w:tcW w:w="1252" w:type="pct"/>
            <w:vAlign w:val="center"/>
          </w:tcPr>
          <w:p>
            <w:pPr>
              <w:rPr>
                <w:rFonts w:ascii="仿宋" w:hAnsi="仿宋" w:eastAsia="仿宋"/>
                <w:szCs w:val="21"/>
              </w:rPr>
            </w:pPr>
            <w:r>
              <w:rPr>
                <w:rFonts w:hint="eastAsia" w:ascii="仿宋" w:hAnsi="仿宋" w:eastAsia="仿宋"/>
                <w:szCs w:val="21"/>
              </w:rPr>
              <w:t>动土作业</w:t>
            </w:r>
          </w:p>
        </w:tc>
        <w:tc>
          <w:tcPr>
            <w:tcW w:w="1501" w:type="pct"/>
            <w:shd w:val="clear" w:color="auto" w:fill="auto"/>
            <w:vAlign w:val="center"/>
          </w:tcPr>
          <w:p>
            <w:pPr>
              <w:rPr>
                <w:rFonts w:ascii="仿宋" w:hAnsi="仿宋" w:eastAsia="仿宋"/>
                <w:szCs w:val="21"/>
              </w:rPr>
            </w:pPr>
            <w:r>
              <w:rPr>
                <w:rFonts w:hint="eastAsia" w:ascii="仿宋" w:hAnsi="仿宋" w:eastAsia="仿宋"/>
                <w:szCs w:val="21"/>
              </w:rPr>
              <w:t>坍塌、其他伤害</w:t>
            </w:r>
          </w:p>
        </w:tc>
        <w:tc>
          <w:tcPr>
            <w:tcW w:w="1413" w:type="pct"/>
            <w:vAlign w:val="center"/>
          </w:tcPr>
          <w:p>
            <w:pPr>
              <w:jc w:val="center"/>
              <w:rPr>
                <w:rFonts w:ascii="仿宋" w:hAnsi="仿宋" w:eastAsia="仿宋"/>
                <w:szCs w:val="21"/>
              </w:rPr>
            </w:pPr>
            <w:r>
              <w:rPr>
                <w:rFonts w:hint="eastAsia" w:ascii="仿宋" w:hAnsi="仿宋" w:eastAsia="仿宋"/>
                <w:szCs w:val="21"/>
              </w:rPr>
              <w:t>人员伤亡</w:t>
            </w:r>
          </w:p>
        </w:tc>
        <w:tc>
          <w:tcPr>
            <w:tcW w:w="445"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6</w:t>
            </w:r>
          </w:p>
        </w:tc>
        <w:tc>
          <w:tcPr>
            <w:tcW w:w="1252" w:type="pct"/>
            <w:vAlign w:val="center"/>
          </w:tcPr>
          <w:p>
            <w:pPr>
              <w:rPr>
                <w:rFonts w:ascii="仿宋" w:hAnsi="仿宋" w:eastAsia="仿宋"/>
                <w:szCs w:val="21"/>
              </w:rPr>
            </w:pPr>
            <w:r>
              <w:rPr>
                <w:rFonts w:hint="eastAsia" w:ascii="仿宋" w:hAnsi="仿宋" w:eastAsia="仿宋"/>
                <w:szCs w:val="21"/>
              </w:rPr>
              <w:t>吊装作业</w:t>
            </w:r>
          </w:p>
        </w:tc>
        <w:tc>
          <w:tcPr>
            <w:tcW w:w="1501" w:type="pct"/>
            <w:shd w:val="clear" w:color="auto" w:fill="auto"/>
            <w:vAlign w:val="center"/>
          </w:tcPr>
          <w:p>
            <w:pPr>
              <w:rPr>
                <w:rFonts w:ascii="仿宋" w:hAnsi="仿宋" w:eastAsia="仿宋"/>
                <w:szCs w:val="21"/>
              </w:rPr>
            </w:pPr>
            <w:r>
              <w:rPr>
                <w:rFonts w:hint="eastAsia" w:ascii="仿宋" w:hAnsi="仿宋" w:eastAsia="仿宋"/>
                <w:szCs w:val="21"/>
              </w:rPr>
              <w:t>车辆伤害、物体打击、起重伤害、触电、其他伤害</w:t>
            </w:r>
          </w:p>
        </w:tc>
        <w:tc>
          <w:tcPr>
            <w:tcW w:w="1413" w:type="pct"/>
            <w:vAlign w:val="center"/>
          </w:tcPr>
          <w:p>
            <w:pPr>
              <w:jc w:val="center"/>
              <w:rPr>
                <w:rFonts w:ascii="仿宋" w:hAnsi="仿宋" w:eastAsia="仿宋"/>
                <w:szCs w:val="21"/>
              </w:rPr>
            </w:pPr>
            <w:r>
              <w:rPr>
                <w:rFonts w:hint="eastAsia" w:ascii="仿宋" w:hAnsi="仿宋" w:eastAsia="仿宋"/>
                <w:szCs w:val="21"/>
              </w:rPr>
              <w:t>人员伤亡</w:t>
            </w:r>
          </w:p>
        </w:tc>
        <w:tc>
          <w:tcPr>
            <w:tcW w:w="445"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7</w:t>
            </w:r>
          </w:p>
        </w:tc>
        <w:tc>
          <w:tcPr>
            <w:tcW w:w="1252" w:type="pct"/>
            <w:vAlign w:val="center"/>
          </w:tcPr>
          <w:p>
            <w:pPr>
              <w:rPr>
                <w:rFonts w:ascii="仿宋" w:hAnsi="仿宋" w:eastAsia="仿宋"/>
                <w:szCs w:val="21"/>
              </w:rPr>
            </w:pPr>
            <w:r>
              <w:rPr>
                <w:rFonts w:hint="eastAsia" w:ascii="仿宋" w:hAnsi="仿宋" w:eastAsia="仿宋"/>
                <w:szCs w:val="21"/>
              </w:rPr>
              <w:t>电焊</w:t>
            </w:r>
          </w:p>
        </w:tc>
        <w:tc>
          <w:tcPr>
            <w:tcW w:w="1501" w:type="pct"/>
            <w:shd w:val="clear" w:color="auto" w:fill="auto"/>
            <w:vAlign w:val="center"/>
          </w:tcPr>
          <w:p>
            <w:pPr>
              <w:rPr>
                <w:rFonts w:ascii="仿宋" w:hAnsi="仿宋" w:eastAsia="仿宋"/>
                <w:szCs w:val="21"/>
              </w:rPr>
            </w:pPr>
            <w:r>
              <w:rPr>
                <w:rFonts w:hint="eastAsia" w:ascii="仿宋" w:hAnsi="仿宋" w:eastAsia="仿宋"/>
                <w:szCs w:val="21"/>
              </w:rPr>
              <w:t>火灾、其他爆炸、触电、其他伤害</w:t>
            </w:r>
          </w:p>
        </w:tc>
        <w:tc>
          <w:tcPr>
            <w:tcW w:w="1413"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5"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88" w:type="pct"/>
            <w:shd w:val="clear" w:color="auto" w:fill="auto"/>
            <w:vAlign w:val="center"/>
          </w:tcPr>
          <w:p>
            <w:pPr>
              <w:jc w:val="center"/>
              <w:rPr>
                <w:rFonts w:ascii="仿宋" w:hAnsi="仿宋" w:eastAsia="仿宋"/>
                <w:szCs w:val="21"/>
              </w:rPr>
            </w:pPr>
            <w:r>
              <w:rPr>
                <w:rFonts w:hint="eastAsia" w:ascii="仿宋" w:hAnsi="仿宋" w:eastAsia="仿宋"/>
                <w:szCs w:val="21"/>
              </w:rPr>
              <w:t>8</w:t>
            </w:r>
          </w:p>
        </w:tc>
        <w:tc>
          <w:tcPr>
            <w:tcW w:w="1252" w:type="pct"/>
            <w:vAlign w:val="center"/>
          </w:tcPr>
          <w:p>
            <w:pPr>
              <w:rPr>
                <w:rFonts w:ascii="仿宋" w:hAnsi="仿宋" w:eastAsia="仿宋"/>
                <w:szCs w:val="21"/>
              </w:rPr>
            </w:pPr>
            <w:r>
              <w:rPr>
                <w:rFonts w:hint="eastAsia" w:ascii="仿宋" w:hAnsi="仿宋" w:eastAsia="仿宋"/>
                <w:szCs w:val="21"/>
              </w:rPr>
              <w:t>气焊（割）</w:t>
            </w:r>
          </w:p>
        </w:tc>
        <w:tc>
          <w:tcPr>
            <w:tcW w:w="1501" w:type="pct"/>
            <w:shd w:val="clear" w:color="auto" w:fill="auto"/>
            <w:vAlign w:val="center"/>
          </w:tcPr>
          <w:p>
            <w:pPr>
              <w:rPr>
                <w:rFonts w:ascii="仿宋" w:hAnsi="仿宋" w:eastAsia="仿宋"/>
                <w:szCs w:val="21"/>
              </w:rPr>
            </w:pPr>
            <w:r>
              <w:rPr>
                <w:rFonts w:hint="eastAsia" w:ascii="仿宋" w:hAnsi="仿宋" w:eastAsia="仿宋"/>
                <w:szCs w:val="21"/>
              </w:rPr>
              <w:t>火灾、其他爆炸、其他伤害</w:t>
            </w:r>
          </w:p>
        </w:tc>
        <w:tc>
          <w:tcPr>
            <w:tcW w:w="1413"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45" w:type="pct"/>
            <w:vAlign w:val="center"/>
          </w:tcPr>
          <w:p>
            <w:pPr>
              <w:jc w:val="center"/>
              <w:rPr>
                <w:rFonts w:ascii="仿宋" w:hAnsi="仿宋" w:eastAsia="仿宋"/>
                <w:szCs w:val="21"/>
              </w:rPr>
            </w:pPr>
          </w:p>
        </w:tc>
      </w:tr>
    </w:tbl>
    <w:p>
      <w:pPr>
        <w:jc w:val="center"/>
        <w:rPr>
          <w:rFonts w:hint="eastAsia" w:ascii="仿宋" w:hAnsi="仿宋" w:eastAsia="仿宋"/>
          <w:b/>
          <w:bCs/>
          <w:sz w:val="28"/>
          <w:szCs w:val="28"/>
        </w:rPr>
      </w:pPr>
    </w:p>
    <w:p>
      <w:pPr>
        <w:jc w:val="center"/>
        <w:rPr>
          <w:rFonts w:ascii="仿宋" w:hAnsi="仿宋" w:eastAsia="仿宋"/>
          <w:b/>
          <w:bCs/>
          <w:sz w:val="28"/>
          <w:szCs w:val="28"/>
        </w:rPr>
      </w:pPr>
      <w:r>
        <w:rPr>
          <w:rFonts w:hint="eastAsia" w:ascii="仿宋" w:hAnsi="仿宋" w:eastAsia="仿宋"/>
          <w:b/>
          <w:bCs/>
          <w:sz w:val="28"/>
          <w:szCs w:val="28"/>
        </w:rPr>
        <w:t>表</w:t>
      </w:r>
      <w:r>
        <w:rPr>
          <w:rFonts w:ascii="仿宋" w:hAnsi="仿宋" w:eastAsia="仿宋"/>
          <w:b/>
          <w:bCs/>
          <w:sz w:val="28"/>
          <w:szCs w:val="28"/>
        </w:rPr>
        <w:t>5</w:t>
      </w:r>
      <w:r>
        <w:rPr>
          <w:rFonts w:hint="eastAsia" w:ascii="仿宋" w:hAnsi="仿宋" w:eastAsia="仿宋"/>
          <w:b/>
          <w:bCs/>
          <w:sz w:val="28"/>
          <w:szCs w:val="28"/>
          <w:lang w:eastAsia="zh-CN"/>
        </w:rPr>
        <w:t>加油站</w:t>
      </w:r>
      <w:r>
        <w:rPr>
          <w:rFonts w:hint="eastAsia" w:ascii="仿宋" w:hAnsi="仿宋" w:eastAsia="仿宋"/>
          <w:b/>
          <w:bCs/>
          <w:sz w:val="28"/>
          <w:szCs w:val="28"/>
        </w:rPr>
        <w:t>作业活动危险有害因素辨识清单</w:t>
      </w:r>
    </w:p>
    <w:p>
      <w:pPr>
        <w:spacing w:before="156" w:beforeLines="50" w:after="156" w:afterLines="50"/>
        <w:rPr>
          <w:rFonts w:ascii="仿宋" w:hAnsi="仿宋" w:eastAsia="仿宋"/>
          <w:szCs w:val="21"/>
        </w:rPr>
      </w:pPr>
      <w:r>
        <w:rPr>
          <w:rFonts w:hint="eastAsia" w:ascii="仿宋" w:hAnsi="仿宋" w:eastAsia="仿宋"/>
          <w:szCs w:val="21"/>
        </w:rPr>
        <w:t>单位：</w:t>
      </w:r>
      <w:r>
        <w:rPr>
          <w:rFonts w:hint="eastAsia" w:ascii="仿宋" w:hAnsi="仿宋" w:eastAsia="仿宋" w:cs="仿宋"/>
          <w:spacing w:val="20"/>
          <w:sz w:val="21"/>
          <w:szCs w:val="21"/>
          <w:highlight w:val="none"/>
          <w:lang w:eastAsia="zh-CN"/>
        </w:rPr>
        <w:t>木老乡</w:t>
      </w:r>
      <w:r>
        <w:rPr>
          <w:rFonts w:hint="eastAsia" w:ascii="仿宋" w:hAnsi="仿宋" w:eastAsia="仿宋" w:cs="仿宋"/>
          <w:sz w:val="21"/>
          <w:szCs w:val="21"/>
          <w:lang w:eastAsia="zh-CN"/>
        </w:rPr>
        <w:t>加油站</w:t>
      </w:r>
      <w:r>
        <w:rPr>
          <w:rFonts w:hint="eastAsia" w:ascii="仿宋" w:hAnsi="仿宋" w:eastAsia="仿宋" w:cs="仿宋"/>
          <w:sz w:val="21"/>
          <w:szCs w:val="21"/>
        </w:rPr>
        <w:t xml:space="preserve">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作业活动名称：其他作业活动</w:t>
      </w:r>
    </w:p>
    <w:tbl>
      <w:tblPr>
        <w:tblStyle w:val="14"/>
        <w:tblW w:w="52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523"/>
        <w:gridCol w:w="2196"/>
        <w:gridCol w:w="1952"/>
        <w:gridCol w:w="1843"/>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78" w:type="pct"/>
            <w:vAlign w:val="center"/>
          </w:tcPr>
          <w:p>
            <w:pPr>
              <w:jc w:val="center"/>
              <w:rPr>
                <w:rFonts w:ascii="仿宋" w:hAnsi="仿宋" w:eastAsia="仿宋"/>
                <w:b/>
                <w:szCs w:val="21"/>
              </w:rPr>
            </w:pPr>
            <w:r>
              <w:rPr>
                <w:rFonts w:hint="eastAsia" w:ascii="仿宋" w:hAnsi="仿宋" w:eastAsia="仿宋"/>
                <w:b/>
                <w:szCs w:val="21"/>
              </w:rPr>
              <w:t>序号</w:t>
            </w:r>
          </w:p>
        </w:tc>
        <w:tc>
          <w:tcPr>
            <w:tcW w:w="855" w:type="pct"/>
            <w:shd w:val="clear" w:color="auto" w:fill="auto"/>
            <w:vAlign w:val="center"/>
          </w:tcPr>
          <w:p>
            <w:pPr>
              <w:jc w:val="center"/>
              <w:rPr>
                <w:rFonts w:ascii="仿宋" w:hAnsi="仿宋" w:eastAsia="仿宋"/>
                <w:b/>
                <w:szCs w:val="21"/>
              </w:rPr>
            </w:pPr>
            <w:r>
              <w:rPr>
                <w:rFonts w:hint="eastAsia" w:ascii="仿宋" w:hAnsi="仿宋" w:eastAsia="仿宋"/>
                <w:b/>
                <w:szCs w:val="21"/>
              </w:rPr>
              <w:t>作业活动名称</w:t>
            </w:r>
          </w:p>
        </w:tc>
        <w:tc>
          <w:tcPr>
            <w:tcW w:w="1232" w:type="pct"/>
            <w:vAlign w:val="center"/>
          </w:tcPr>
          <w:p>
            <w:pPr>
              <w:jc w:val="center"/>
              <w:rPr>
                <w:rFonts w:ascii="仿宋" w:hAnsi="仿宋" w:eastAsia="仿宋"/>
                <w:b/>
                <w:szCs w:val="21"/>
              </w:rPr>
            </w:pPr>
            <w:r>
              <w:rPr>
                <w:rFonts w:hint="eastAsia" w:ascii="仿宋" w:hAnsi="仿宋" w:eastAsia="仿宋"/>
                <w:b/>
                <w:szCs w:val="21"/>
              </w:rPr>
              <w:t>危险有害因素描述</w:t>
            </w:r>
          </w:p>
        </w:tc>
        <w:tc>
          <w:tcPr>
            <w:tcW w:w="1095" w:type="pct"/>
            <w:shd w:val="clear" w:color="auto" w:fill="auto"/>
            <w:vAlign w:val="center"/>
          </w:tcPr>
          <w:p>
            <w:pPr>
              <w:jc w:val="center"/>
              <w:rPr>
                <w:rFonts w:ascii="仿宋" w:hAnsi="仿宋" w:eastAsia="仿宋"/>
                <w:b/>
                <w:szCs w:val="21"/>
              </w:rPr>
            </w:pPr>
            <w:r>
              <w:rPr>
                <w:rFonts w:hint="eastAsia" w:ascii="仿宋" w:hAnsi="仿宋" w:eastAsia="仿宋"/>
                <w:b/>
                <w:szCs w:val="21"/>
              </w:rPr>
              <w:t>危险有害因素</w:t>
            </w:r>
          </w:p>
        </w:tc>
        <w:tc>
          <w:tcPr>
            <w:tcW w:w="1034" w:type="pct"/>
            <w:vAlign w:val="center"/>
          </w:tcPr>
          <w:p>
            <w:pPr>
              <w:jc w:val="center"/>
              <w:rPr>
                <w:rFonts w:ascii="仿宋" w:hAnsi="仿宋" w:eastAsia="仿宋"/>
                <w:b/>
                <w:szCs w:val="21"/>
              </w:rPr>
            </w:pPr>
            <w:r>
              <w:rPr>
                <w:rFonts w:hint="eastAsia" w:ascii="仿宋" w:hAnsi="仿宋" w:eastAsia="仿宋"/>
                <w:b/>
                <w:szCs w:val="21"/>
              </w:rPr>
              <w:t>导致的后果</w:t>
            </w:r>
          </w:p>
        </w:tc>
        <w:tc>
          <w:tcPr>
            <w:tcW w:w="406" w:type="pct"/>
            <w:vAlign w:val="center"/>
          </w:tcPr>
          <w:p>
            <w:pPr>
              <w:jc w:val="center"/>
              <w:rPr>
                <w:rFonts w:ascii="仿宋" w:hAnsi="仿宋" w:eastAsia="仿宋"/>
                <w:b/>
                <w:szCs w:val="21"/>
              </w:rPr>
            </w:pPr>
            <w:r>
              <w:rPr>
                <w:rFonts w:hint="eastAsia" w:ascii="仿宋" w:hAnsi="仿宋" w:eastAsia="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78" w:type="pct"/>
            <w:vAlign w:val="center"/>
          </w:tcPr>
          <w:p>
            <w:pPr>
              <w:jc w:val="center"/>
              <w:rPr>
                <w:rFonts w:ascii="仿宋" w:hAnsi="仿宋" w:eastAsia="仿宋"/>
                <w:szCs w:val="21"/>
              </w:rPr>
            </w:pPr>
            <w:r>
              <w:rPr>
                <w:rFonts w:hint="eastAsia" w:ascii="仿宋" w:hAnsi="仿宋" w:eastAsia="仿宋"/>
                <w:szCs w:val="21"/>
              </w:rPr>
              <w:t>1</w:t>
            </w:r>
          </w:p>
        </w:tc>
        <w:tc>
          <w:tcPr>
            <w:tcW w:w="855" w:type="pct"/>
            <w:shd w:val="clear" w:color="auto" w:fill="auto"/>
            <w:vAlign w:val="center"/>
          </w:tcPr>
          <w:p>
            <w:pPr>
              <w:jc w:val="center"/>
              <w:rPr>
                <w:rFonts w:ascii="仿宋" w:hAnsi="仿宋" w:eastAsia="仿宋"/>
                <w:szCs w:val="21"/>
              </w:rPr>
            </w:pPr>
            <w:r>
              <w:rPr>
                <w:rFonts w:hint="eastAsia" w:ascii="仿宋" w:hAnsi="仿宋" w:eastAsia="仿宋"/>
                <w:szCs w:val="21"/>
              </w:rPr>
              <w:t>经营</w:t>
            </w:r>
          </w:p>
        </w:tc>
        <w:tc>
          <w:tcPr>
            <w:tcW w:w="1232" w:type="pct"/>
            <w:vAlign w:val="center"/>
          </w:tcPr>
          <w:p>
            <w:pPr>
              <w:jc w:val="left"/>
              <w:rPr>
                <w:rFonts w:ascii="仿宋" w:hAnsi="仿宋" w:eastAsia="仿宋"/>
                <w:szCs w:val="21"/>
              </w:rPr>
            </w:pPr>
            <w:r>
              <w:rPr>
                <w:rFonts w:hint="eastAsia" w:ascii="仿宋" w:hAnsi="仿宋" w:eastAsia="仿宋"/>
                <w:szCs w:val="21"/>
              </w:rPr>
              <w:t>开票、经营过程中遇到逃单、盗抢等</w:t>
            </w:r>
          </w:p>
        </w:tc>
        <w:tc>
          <w:tcPr>
            <w:tcW w:w="1095" w:type="pct"/>
            <w:shd w:val="clear" w:color="auto" w:fill="auto"/>
            <w:vAlign w:val="center"/>
          </w:tcPr>
          <w:p>
            <w:pPr>
              <w:jc w:val="center"/>
              <w:rPr>
                <w:rFonts w:ascii="仿宋" w:hAnsi="仿宋" w:eastAsia="仿宋"/>
                <w:szCs w:val="21"/>
              </w:rPr>
            </w:pPr>
            <w:r>
              <w:rPr>
                <w:rFonts w:hint="eastAsia" w:ascii="仿宋" w:hAnsi="仿宋" w:eastAsia="仿宋"/>
                <w:szCs w:val="21"/>
              </w:rPr>
              <w:t>其他伤害</w:t>
            </w:r>
          </w:p>
        </w:tc>
        <w:tc>
          <w:tcPr>
            <w:tcW w:w="1034" w:type="pct"/>
            <w:vAlign w:val="center"/>
          </w:tcPr>
          <w:p>
            <w:pPr>
              <w:jc w:val="center"/>
              <w:rPr>
                <w:rFonts w:ascii="仿宋" w:hAnsi="仿宋" w:eastAsia="仿宋"/>
                <w:szCs w:val="21"/>
              </w:rPr>
            </w:pPr>
            <w:r>
              <w:rPr>
                <w:rFonts w:hint="eastAsia" w:ascii="仿宋" w:hAnsi="仿宋" w:eastAsia="仿宋"/>
                <w:szCs w:val="21"/>
              </w:rPr>
              <w:t>人身伤害、财产损失</w:t>
            </w:r>
          </w:p>
        </w:tc>
        <w:tc>
          <w:tcPr>
            <w:tcW w:w="406"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78" w:type="pct"/>
            <w:vAlign w:val="center"/>
          </w:tcPr>
          <w:p>
            <w:pPr>
              <w:jc w:val="center"/>
              <w:rPr>
                <w:rFonts w:ascii="仿宋" w:hAnsi="仿宋" w:eastAsia="仿宋"/>
                <w:szCs w:val="21"/>
              </w:rPr>
            </w:pPr>
            <w:r>
              <w:rPr>
                <w:rFonts w:hint="eastAsia" w:ascii="仿宋" w:hAnsi="仿宋" w:eastAsia="仿宋"/>
                <w:szCs w:val="21"/>
              </w:rPr>
              <w:t>2</w:t>
            </w:r>
          </w:p>
        </w:tc>
        <w:tc>
          <w:tcPr>
            <w:tcW w:w="855" w:type="pct"/>
            <w:shd w:val="clear" w:color="auto" w:fill="auto"/>
            <w:vAlign w:val="center"/>
          </w:tcPr>
          <w:p>
            <w:pPr>
              <w:jc w:val="center"/>
              <w:rPr>
                <w:rFonts w:ascii="仿宋" w:hAnsi="仿宋" w:eastAsia="仿宋"/>
                <w:szCs w:val="21"/>
              </w:rPr>
            </w:pPr>
            <w:r>
              <w:rPr>
                <w:rFonts w:hint="eastAsia" w:ascii="仿宋" w:hAnsi="仿宋" w:eastAsia="仿宋"/>
                <w:szCs w:val="21"/>
              </w:rPr>
              <w:t>办公</w:t>
            </w:r>
          </w:p>
        </w:tc>
        <w:tc>
          <w:tcPr>
            <w:tcW w:w="1232" w:type="pct"/>
            <w:vAlign w:val="center"/>
          </w:tcPr>
          <w:p>
            <w:pPr>
              <w:jc w:val="left"/>
              <w:rPr>
                <w:rFonts w:ascii="仿宋" w:hAnsi="仿宋" w:eastAsia="仿宋"/>
                <w:szCs w:val="21"/>
              </w:rPr>
            </w:pPr>
            <w:r>
              <w:rPr>
                <w:rFonts w:hint="eastAsia" w:ascii="仿宋" w:hAnsi="仿宋" w:eastAsia="仿宋"/>
                <w:szCs w:val="21"/>
              </w:rPr>
              <w:t>办公场所电气设施、线路等存在安全隐患</w:t>
            </w:r>
          </w:p>
        </w:tc>
        <w:tc>
          <w:tcPr>
            <w:tcW w:w="1095" w:type="pct"/>
            <w:shd w:val="clear" w:color="auto" w:fill="auto"/>
            <w:vAlign w:val="center"/>
          </w:tcPr>
          <w:p>
            <w:pPr>
              <w:jc w:val="center"/>
              <w:rPr>
                <w:rFonts w:ascii="仿宋" w:hAnsi="仿宋" w:eastAsia="仿宋"/>
                <w:szCs w:val="21"/>
              </w:rPr>
            </w:pPr>
            <w:r>
              <w:rPr>
                <w:rFonts w:hint="eastAsia" w:ascii="仿宋" w:hAnsi="仿宋" w:eastAsia="仿宋"/>
                <w:szCs w:val="21"/>
              </w:rPr>
              <w:t>触电、其他伤害</w:t>
            </w:r>
          </w:p>
        </w:tc>
        <w:tc>
          <w:tcPr>
            <w:tcW w:w="1034" w:type="pct"/>
            <w:vAlign w:val="center"/>
          </w:tcPr>
          <w:p>
            <w:pPr>
              <w:jc w:val="center"/>
              <w:rPr>
                <w:rFonts w:ascii="仿宋" w:hAnsi="仿宋" w:eastAsia="仿宋"/>
                <w:szCs w:val="21"/>
              </w:rPr>
            </w:pPr>
            <w:r>
              <w:rPr>
                <w:rFonts w:hint="eastAsia" w:ascii="仿宋" w:hAnsi="仿宋" w:eastAsia="仿宋"/>
                <w:szCs w:val="21"/>
              </w:rPr>
              <w:t>人身伤害</w:t>
            </w:r>
          </w:p>
        </w:tc>
        <w:tc>
          <w:tcPr>
            <w:tcW w:w="406"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78" w:type="pct"/>
            <w:vAlign w:val="center"/>
          </w:tcPr>
          <w:p>
            <w:pPr>
              <w:jc w:val="center"/>
              <w:rPr>
                <w:rFonts w:ascii="仿宋" w:hAnsi="仿宋" w:eastAsia="仿宋"/>
                <w:szCs w:val="21"/>
              </w:rPr>
            </w:pPr>
            <w:r>
              <w:rPr>
                <w:rFonts w:hint="eastAsia" w:ascii="仿宋" w:hAnsi="仿宋" w:eastAsia="仿宋"/>
                <w:szCs w:val="21"/>
              </w:rPr>
              <w:t>3</w:t>
            </w:r>
          </w:p>
        </w:tc>
        <w:tc>
          <w:tcPr>
            <w:tcW w:w="855" w:type="pct"/>
            <w:shd w:val="clear" w:color="auto" w:fill="auto"/>
            <w:vAlign w:val="center"/>
          </w:tcPr>
          <w:p>
            <w:pPr>
              <w:jc w:val="center"/>
              <w:rPr>
                <w:rFonts w:ascii="仿宋" w:hAnsi="仿宋" w:eastAsia="仿宋"/>
                <w:szCs w:val="21"/>
              </w:rPr>
            </w:pPr>
            <w:r>
              <w:rPr>
                <w:rFonts w:hint="eastAsia" w:ascii="仿宋" w:hAnsi="仿宋" w:eastAsia="仿宋"/>
                <w:szCs w:val="21"/>
              </w:rPr>
              <w:t>厨房</w:t>
            </w:r>
          </w:p>
        </w:tc>
        <w:tc>
          <w:tcPr>
            <w:tcW w:w="1232" w:type="pct"/>
            <w:vAlign w:val="center"/>
          </w:tcPr>
          <w:p>
            <w:pPr>
              <w:jc w:val="left"/>
              <w:rPr>
                <w:rFonts w:ascii="仿宋" w:hAnsi="仿宋" w:eastAsia="仿宋"/>
                <w:szCs w:val="21"/>
              </w:rPr>
            </w:pPr>
            <w:r>
              <w:rPr>
                <w:rFonts w:hint="eastAsia" w:ascii="仿宋" w:hAnsi="仿宋" w:eastAsia="仿宋"/>
                <w:szCs w:val="21"/>
              </w:rPr>
              <w:t>使用电饭煲</w:t>
            </w:r>
          </w:p>
        </w:tc>
        <w:tc>
          <w:tcPr>
            <w:tcW w:w="1095" w:type="pct"/>
            <w:shd w:val="clear" w:color="auto" w:fill="auto"/>
            <w:vAlign w:val="center"/>
          </w:tcPr>
          <w:p>
            <w:pPr>
              <w:jc w:val="center"/>
              <w:rPr>
                <w:rFonts w:ascii="仿宋" w:hAnsi="仿宋" w:eastAsia="仿宋"/>
                <w:szCs w:val="21"/>
              </w:rPr>
            </w:pPr>
            <w:r>
              <w:rPr>
                <w:rFonts w:hint="eastAsia" w:ascii="仿宋" w:hAnsi="仿宋" w:eastAsia="仿宋"/>
                <w:szCs w:val="21"/>
              </w:rPr>
              <w:t>火灾、爆炸、触电、高温灼烫</w:t>
            </w:r>
          </w:p>
        </w:tc>
        <w:tc>
          <w:tcPr>
            <w:tcW w:w="1034"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06"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378" w:type="pct"/>
            <w:vAlign w:val="center"/>
          </w:tcPr>
          <w:p>
            <w:pPr>
              <w:jc w:val="center"/>
              <w:rPr>
                <w:rFonts w:ascii="仿宋" w:hAnsi="仿宋" w:eastAsia="仿宋"/>
                <w:szCs w:val="21"/>
              </w:rPr>
            </w:pPr>
            <w:r>
              <w:rPr>
                <w:rFonts w:hint="eastAsia" w:ascii="仿宋" w:hAnsi="仿宋" w:eastAsia="仿宋"/>
                <w:szCs w:val="21"/>
              </w:rPr>
              <w:t>4</w:t>
            </w:r>
          </w:p>
        </w:tc>
        <w:tc>
          <w:tcPr>
            <w:tcW w:w="855" w:type="pct"/>
            <w:shd w:val="clear" w:color="auto" w:fill="auto"/>
            <w:vAlign w:val="center"/>
          </w:tcPr>
          <w:p>
            <w:pPr>
              <w:jc w:val="center"/>
              <w:rPr>
                <w:rFonts w:ascii="仿宋" w:hAnsi="仿宋" w:eastAsia="仿宋"/>
                <w:szCs w:val="21"/>
              </w:rPr>
            </w:pPr>
            <w:r>
              <w:rPr>
                <w:rFonts w:hint="eastAsia" w:ascii="仿宋" w:hAnsi="仿宋" w:eastAsia="仿宋"/>
                <w:szCs w:val="21"/>
              </w:rPr>
              <w:t>安全管理</w:t>
            </w:r>
          </w:p>
        </w:tc>
        <w:tc>
          <w:tcPr>
            <w:tcW w:w="1232" w:type="pct"/>
            <w:vAlign w:val="center"/>
          </w:tcPr>
          <w:p>
            <w:pPr>
              <w:jc w:val="left"/>
              <w:rPr>
                <w:rFonts w:ascii="仿宋" w:hAnsi="仿宋" w:eastAsia="仿宋"/>
                <w:szCs w:val="21"/>
              </w:rPr>
            </w:pPr>
            <w:r>
              <w:rPr>
                <w:rFonts w:hint="eastAsia" w:ascii="仿宋" w:hAnsi="仿宋" w:eastAsia="仿宋"/>
                <w:szCs w:val="21"/>
              </w:rPr>
              <w:t>安全管理制度、操作规程、应急预案缺失或不完善；未对作业人员进行安全培训；未定期进行应急演练；违章操作等</w:t>
            </w:r>
          </w:p>
        </w:tc>
        <w:tc>
          <w:tcPr>
            <w:tcW w:w="1095" w:type="pct"/>
            <w:shd w:val="clear" w:color="auto" w:fill="auto"/>
            <w:vAlign w:val="center"/>
          </w:tcPr>
          <w:p>
            <w:pPr>
              <w:jc w:val="center"/>
              <w:rPr>
                <w:rFonts w:ascii="仿宋" w:hAnsi="仿宋" w:eastAsia="仿宋"/>
                <w:szCs w:val="21"/>
              </w:rPr>
            </w:pPr>
            <w:r>
              <w:rPr>
                <w:rFonts w:hint="eastAsia" w:ascii="仿宋" w:hAnsi="仿宋" w:eastAsia="仿宋"/>
                <w:szCs w:val="21"/>
              </w:rPr>
              <w:t>管理缺陷可能导致火灾、触电、其他事故等事故发生</w:t>
            </w:r>
          </w:p>
        </w:tc>
        <w:tc>
          <w:tcPr>
            <w:tcW w:w="1034"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406" w:type="pct"/>
            <w:vAlign w:val="center"/>
          </w:tcPr>
          <w:p>
            <w:pPr>
              <w:jc w:val="center"/>
              <w:rPr>
                <w:rFonts w:ascii="仿宋" w:hAnsi="仿宋" w:eastAsia="仿宋"/>
                <w:szCs w:val="21"/>
              </w:rPr>
            </w:pPr>
          </w:p>
        </w:tc>
      </w:tr>
    </w:tbl>
    <w:p>
      <w:pPr>
        <w:jc w:val="center"/>
        <w:rPr>
          <w:rFonts w:ascii="仿宋" w:hAnsi="仿宋" w:eastAsia="仿宋"/>
          <w:szCs w:val="20"/>
        </w:rPr>
      </w:pPr>
    </w:p>
    <w:p>
      <w:pPr>
        <w:rPr>
          <w:rFonts w:ascii="仿宋" w:hAnsi="仿宋" w:eastAsia="仿宋"/>
          <w:szCs w:val="20"/>
        </w:rPr>
        <w:sectPr>
          <w:footerReference r:id="rId4" w:type="default"/>
          <w:pgSz w:w="11906" w:h="16838"/>
          <w:pgMar w:top="1440" w:right="1800" w:bottom="1440" w:left="1800" w:header="851" w:footer="992" w:gutter="0"/>
          <w:pgNumType w:start="1"/>
          <w:cols w:space="720" w:num="1"/>
          <w:docGrid w:type="lines" w:linePitch="312" w:charSpace="0"/>
        </w:sectPr>
      </w:pPr>
    </w:p>
    <w:p>
      <w:pPr>
        <w:jc w:val="center"/>
        <w:rPr>
          <w:rFonts w:ascii="仿宋" w:hAnsi="仿宋" w:eastAsia="仿宋"/>
          <w:b/>
          <w:bCs/>
          <w:sz w:val="30"/>
          <w:szCs w:val="30"/>
        </w:rPr>
      </w:pPr>
      <w:r>
        <w:rPr>
          <w:rFonts w:hint="eastAsia" w:ascii="仿宋" w:hAnsi="仿宋" w:eastAsia="仿宋"/>
          <w:b/>
          <w:bCs/>
          <w:sz w:val="30"/>
          <w:szCs w:val="30"/>
        </w:rPr>
        <w:t>表6</w:t>
      </w:r>
      <w:r>
        <w:rPr>
          <w:rFonts w:hint="eastAsia" w:ascii="仿宋" w:hAnsi="仿宋" w:eastAsia="仿宋"/>
          <w:b/>
          <w:bCs/>
          <w:sz w:val="30"/>
          <w:szCs w:val="30"/>
          <w:lang w:eastAsia="zh-CN"/>
        </w:rPr>
        <w:t>加油站</w:t>
      </w:r>
      <w:r>
        <w:rPr>
          <w:rFonts w:hint="eastAsia" w:ascii="仿宋" w:hAnsi="仿宋" w:eastAsia="仿宋"/>
          <w:b/>
          <w:bCs/>
          <w:sz w:val="30"/>
          <w:szCs w:val="30"/>
        </w:rPr>
        <w:t>作业活动风险评价表</w:t>
      </w:r>
    </w:p>
    <w:p>
      <w:pPr>
        <w:jc w:val="center"/>
        <w:rPr>
          <w:rFonts w:ascii="仿宋" w:hAnsi="仿宋" w:eastAsia="仿宋"/>
          <w:sz w:val="28"/>
          <w:szCs w:val="28"/>
        </w:rPr>
      </w:pPr>
      <w:r>
        <w:rPr>
          <w:rFonts w:hint="eastAsia" w:ascii="仿宋" w:hAnsi="仿宋" w:eastAsia="仿宋"/>
          <w:sz w:val="28"/>
          <w:szCs w:val="28"/>
        </w:rPr>
        <w:t>单位：</w:t>
      </w:r>
      <w:r>
        <w:rPr>
          <w:rFonts w:hint="eastAsia" w:ascii="仿宋" w:hAnsi="仿宋" w:eastAsia="仿宋" w:cs="仿宋"/>
          <w:spacing w:val="20"/>
          <w:sz w:val="28"/>
          <w:szCs w:val="28"/>
          <w:highlight w:val="none"/>
          <w:lang w:eastAsia="zh-CN"/>
        </w:rPr>
        <w:t>木老乡</w:t>
      </w:r>
      <w:r>
        <w:rPr>
          <w:rFonts w:hint="eastAsia" w:ascii="仿宋" w:hAnsi="仿宋" w:eastAsia="仿宋" w:cs="仿宋"/>
          <w:sz w:val="28"/>
          <w:szCs w:val="28"/>
          <w:lang w:eastAsia="zh-CN"/>
        </w:rPr>
        <w:t>加油站</w:t>
      </w:r>
      <w:r>
        <w:rPr>
          <w:rFonts w:hint="eastAsia" w:ascii="仿宋" w:hAnsi="仿宋" w:eastAsia="仿宋" w:cs="仿宋"/>
          <w:sz w:val="28"/>
          <w:szCs w:val="28"/>
        </w:rPr>
        <w:t xml:space="preserve">  </w:t>
      </w:r>
      <w:r>
        <w:rPr>
          <w:rFonts w:hint="eastAsia" w:ascii="仿宋" w:hAnsi="仿宋" w:eastAsia="仿宋"/>
          <w:sz w:val="28"/>
          <w:szCs w:val="28"/>
        </w:rPr>
        <w:t xml:space="preserve">             工作岗位：加油岗位               作业活动名称：加油作业</w:t>
      </w:r>
    </w:p>
    <w:tbl>
      <w:tblPr>
        <w:tblStyle w:val="14"/>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843"/>
        <w:gridCol w:w="1417"/>
        <w:gridCol w:w="1417"/>
        <w:gridCol w:w="3969"/>
        <w:gridCol w:w="709"/>
        <w:gridCol w:w="992"/>
        <w:gridCol w:w="709"/>
        <w:gridCol w:w="70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vAlign w:val="center"/>
          </w:tcPr>
          <w:p>
            <w:pPr>
              <w:jc w:val="center"/>
              <w:rPr>
                <w:rFonts w:ascii="仿宋" w:hAnsi="仿宋" w:eastAsia="仿宋"/>
                <w:b/>
                <w:szCs w:val="20"/>
              </w:rPr>
            </w:pPr>
            <w:r>
              <w:rPr>
                <w:rFonts w:hint="eastAsia" w:ascii="仿宋" w:hAnsi="仿宋" w:eastAsia="仿宋"/>
                <w:b/>
                <w:szCs w:val="20"/>
              </w:rPr>
              <w:t>序号</w:t>
            </w:r>
          </w:p>
        </w:tc>
        <w:tc>
          <w:tcPr>
            <w:tcW w:w="1843" w:type="dxa"/>
            <w:shd w:val="clear" w:color="auto" w:fill="auto"/>
            <w:vAlign w:val="center"/>
          </w:tcPr>
          <w:p>
            <w:pPr>
              <w:jc w:val="center"/>
              <w:rPr>
                <w:rFonts w:ascii="仿宋" w:hAnsi="仿宋" w:eastAsia="仿宋"/>
                <w:b/>
                <w:szCs w:val="20"/>
              </w:rPr>
            </w:pPr>
            <w:r>
              <w:rPr>
                <w:rFonts w:hint="eastAsia" w:ascii="仿宋" w:hAnsi="仿宋" w:eastAsia="仿宋"/>
                <w:b/>
                <w:szCs w:val="20"/>
              </w:rPr>
              <w:t>工作步骤</w:t>
            </w:r>
          </w:p>
        </w:tc>
        <w:tc>
          <w:tcPr>
            <w:tcW w:w="1417" w:type="dxa"/>
            <w:shd w:val="clear" w:color="auto" w:fill="auto"/>
            <w:vAlign w:val="center"/>
          </w:tcPr>
          <w:p>
            <w:pPr>
              <w:jc w:val="center"/>
              <w:rPr>
                <w:rFonts w:ascii="仿宋" w:hAnsi="仿宋" w:eastAsia="仿宋"/>
                <w:b/>
                <w:szCs w:val="20"/>
              </w:rPr>
            </w:pPr>
            <w:r>
              <w:rPr>
                <w:rFonts w:hint="eastAsia" w:ascii="仿宋" w:hAnsi="仿宋" w:eastAsia="仿宋"/>
                <w:b/>
                <w:szCs w:val="20"/>
              </w:rPr>
              <w:t>危险有害因素</w:t>
            </w:r>
          </w:p>
        </w:tc>
        <w:tc>
          <w:tcPr>
            <w:tcW w:w="1417" w:type="dxa"/>
            <w:shd w:val="clear" w:color="auto" w:fill="auto"/>
            <w:vAlign w:val="center"/>
          </w:tcPr>
          <w:p>
            <w:pPr>
              <w:jc w:val="center"/>
              <w:rPr>
                <w:rFonts w:ascii="仿宋" w:hAnsi="仿宋" w:eastAsia="仿宋"/>
                <w:b/>
                <w:szCs w:val="20"/>
              </w:rPr>
            </w:pPr>
            <w:r>
              <w:rPr>
                <w:rFonts w:hint="eastAsia" w:ascii="仿宋" w:hAnsi="仿宋" w:eastAsia="仿宋"/>
                <w:b/>
                <w:szCs w:val="20"/>
              </w:rPr>
              <w:t>主要后果</w:t>
            </w:r>
          </w:p>
        </w:tc>
        <w:tc>
          <w:tcPr>
            <w:tcW w:w="3969" w:type="dxa"/>
            <w:vAlign w:val="center"/>
          </w:tcPr>
          <w:p>
            <w:pPr>
              <w:jc w:val="center"/>
              <w:rPr>
                <w:rFonts w:ascii="仿宋" w:hAnsi="仿宋" w:eastAsia="仿宋"/>
                <w:b/>
                <w:szCs w:val="20"/>
              </w:rPr>
            </w:pPr>
            <w:r>
              <w:rPr>
                <w:rFonts w:hint="eastAsia" w:ascii="仿宋" w:hAnsi="仿宋" w:eastAsia="仿宋"/>
                <w:b/>
                <w:szCs w:val="20"/>
              </w:rPr>
              <w:t>现有措施</w:t>
            </w:r>
          </w:p>
        </w:tc>
        <w:tc>
          <w:tcPr>
            <w:tcW w:w="709" w:type="dxa"/>
            <w:shd w:val="clear" w:color="auto" w:fill="auto"/>
            <w:vAlign w:val="center"/>
          </w:tcPr>
          <w:p>
            <w:pPr>
              <w:jc w:val="center"/>
              <w:rPr>
                <w:rFonts w:ascii="仿宋" w:hAnsi="仿宋" w:eastAsia="仿宋"/>
                <w:b/>
                <w:szCs w:val="20"/>
              </w:rPr>
            </w:pPr>
            <w:r>
              <w:rPr>
                <w:rFonts w:hint="eastAsia" w:ascii="仿宋" w:hAnsi="仿宋" w:eastAsia="仿宋"/>
                <w:b/>
                <w:szCs w:val="20"/>
              </w:rPr>
              <w:t>可能性L</w:t>
            </w:r>
          </w:p>
        </w:tc>
        <w:tc>
          <w:tcPr>
            <w:tcW w:w="992" w:type="dxa"/>
            <w:shd w:val="clear" w:color="auto" w:fill="auto"/>
            <w:vAlign w:val="center"/>
          </w:tcPr>
          <w:p>
            <w:pPr>
              <w:jc w:val="center"/>
              <w:rPr>
                <w:rFonts w:ascii="仿宋" w:hAnsi="仿宋" w:eastAsia="仿宋"/>
                <w:b/>
                <w:szCs w:val="20"/>
              </w:rPr>
            </w:pPr>
            <w:r>
              <w:rPr>
                <w:rFonts w:hint="eastAsia" w:ascii="仿宋" w:hAnsi="仿宋" w:eastAsia="仿宋"/>
                <w:b/>
                <w:szCs w:val="20"/>
              </w:rPr>
              <w:t>后果严重性S</w:t>
            </w:r>
          </w:p>
        </w:tc>
        <w:tc>
          <w:tcPr>
            <w:tcW w:w="709" w:type="dxa"/>
            <w:shd w:val="clear" w:color="auto" w:fill="auto"/>
            <w:vAlign w:val="center"/>
          </w:tcPr>
          <w:p>
            <w:pPr>
              <w:jc w:val="center"/>
              <w:rPr>
                <w:rFonts w:ascii="仿宋" w:hAnsi="仿宋" w:eastAsia="仿宋"/>
                <w:b/>
                <w:szCs w:val="20"/>
              </w:rPr>
            </w:pPr>
            <w:r>
              <w:rPr>
                <w:rFonts w:hint="eastAsia" w:ascii="仿宋" w:hAnsi="仿宋" w:eastAsia="仿宋"/>
                <w:b/>
                <w:szCs w:val="20"/>
              </w:rPr>
              <w:t>风险度R</w:t>
            </w:r>
          </w:p>
        </w:tc>
        <w:tc>
          <w:tcPr>
            <w:tcW w:w="709" w:type="dxa"/>
            <w:tcBorders>
              <w:bottom w:val="single" w:color="auto" w:sz="4" w:space="0"/>
            </w:tcBorders>
            <w:shd w:val="clear" w:color="auto" w:fill="auto"/>
            <w:vAlign w:val="center"/>
          </w:tcPr>
          <w:p>
            <w:pPr>
              <w:jc w:val="center"/>
              <w:rPr>
                <w:rFonts w:ascii="仿宋" w:hAnsi="仿宋" w:eastAsia="仿宋"/>
                <w:b/>
                <w:szCs w:val="20"/>
              </w:rPr>
            </w:pPr>
            <w:r>
              <w:rPr>
                <w:rFonts w:hint="eastAsia" w:ascii="仿宋" w:hAnsi="仿宋" w:eastAsia="仿宋"/>
                <w:b/>
                <w:szCs w:val="20"/>
              </w:rPr>
              <w:t>风险等级</w:t>
            </w:r>
          </w:p>
        </w:tc>
        <w:tc>
          <w:tcPr>
            <w:tcW w:w="1843" w:type="dxa"/>
            <w:shd w:val="clear" w:color="auto" w:fill="auto"/>
            <w:vAlign w:val="center"/>
          </w:tcPr>
          <w:p>
            <w:pPr>
              <w:jc w:val="center"/>
              <w:rPr>
                <w:rFonts w:ascii="仿宋" w:hAnsi="仿宋" w:eastAsia="仿宋"/>
                <w:b/>
                <w:szCs w:val="20"/>
              </w:rPr>
            </w:pPr>
            <w:r>
              <w:rPr>
                <w:rFonts w:hint="eastAsia" w:ascii="仿宋" w:hAnsi="仿宋" w:eastAsia="仿宋"/>
                <w:b/>
                <w:szCs w:val="20"/>
              </w:rPr>
              <w:t>补充的控制措施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jc w:val="center"/>
              <w:rPr>
                <w:rFonts w:ascii="仿宋" w:hAnsi="仿宋" w:eastAsia="仿宋"/>
                <w:szCs w:val="20"/>
              </w:rPr>
            </w:pPr>
            <w:r>
              <w:rPr>
                <w:rFonts w:hint="eastAsia" w:ascii="仿宋" w:hAnsi="仿宋" w:eastAsia="仿宋"/>
                <w:szCs w:val="20"/>
              </w:rPr>
              <w:t>1</w:t>
            </w:r>
          </w:p>
        </w:tc>
        <w:tc>
          <w:tcPr>
            <w:tcW w:w="1843" w:type="dxa"/>
            <w:shd w:val="clear" w:color="auto" w:fill="auto"/>
            <w:vAlign w:val="center"/>
          </w:tcPr>
          <w:p>
            <w:pPr>
              <w:jc w:val="center"/>
              <w:rPr>
                <w:rFonts w:ascii="仿宋" w:hAnsi="仿宋" w:eastAsia="仿宋"/>
                <w:sz w:val="24"/>
              </w:rPr>
            </w:pPr>
            <w:r>
              <w:rPr>
                <w:rFonts w:hint="eastAsia" w:ascii="仿宋" w:hAnsi="仿宋" w:eastAsia="仿宋"/>
                <w:szCs w:val="20"/>
              </w:rPr>
              <w:t>车辆进站</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车辆伤害</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人员伤亡</w:t>
            </w:r>
          </w:p>
        </w:tc>
        <w:tc>
          <w:tcPr>
            <w:tcW w:w="3969" w:type="dxa"/>
            <w:vAlign w:val="center"/>
          </w:tcPr>
          <w:p>
            <w:pPr>
              <w:jc w:val="left"/>
              <w:rPr>
                <w:rFonts w:ascii="仿宋" w:hAnsi="仿宋" w:eastAsia="仿宋"/>
                <w:szCs w:val="20"/>
              </w:rPr>
            </w:pPr>
            <w:r>
              <w:rPr>
                <w:rFonts w:hint="eastAsia" w:ascii="仿宋" w:hAnsi="仿宋" w:eastAsia="仿宋"/>
                <w:szCs w:val="20"/>
              </w:rPr>
              <w:t>1、注意车辆动态，避免被车撞伤</w:t>
            </w:r>
          </w:p>
          <w:p>
            <w:pPr>
              <w:jc w:val="left"/>
              <w:rPr>
                <w:rFonts w:ascii="仿宋" w:hAnsi="仿宋" w:eastAsia="仿宋"/>
                <w:szCs w:val="20"/>
              </w:rPr>
            </w:pPr>
            <w:r>
              <w:rPr>
                <w:rFonts w:hint="eastAsia" w:ascii="仿宋" w:hAnsi="仿宋" w:eastAsia="仿宋"/>
                <w:szCs w:val="20"/>
              </w:rPr>
              <w:t>2、进站口安全标志、减速标志应设在明显位置处</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jc w:val="center"/>
              <w:rPr>
                <w:rFonts w:ascii="仿宋" w:hAnsi="仿宋" w:eastAsia="仿宋"/>
                <w:szCs w:val="20"/>
              </w:rPr>
            </w:pPr>
            <w:r>
              <w:rPr>
                <w:rFonts w:hint="eastAsia" w:ascii="仿宋" w:hAnsi="仿宋" w:eastAsia="仿宋"/>
                <w:szCs w:val="20"/>
              </w:rPr>
              <w:t>3</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6</w:t>
            </w:r>
          </w:p>
        </w:tc>
        <w:tc>
          <w:tcPr>
            <w:tcW w:w="709" w:type="dxa"/>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进、出站口设置减速带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车辆熄火，将油箱盖打开。</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火灾、其他爆炸</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人员伤亡、财产损失</w:t>
            </w:r>
          </w:p>
        </w:tc>
        <w:tc>
          <w:tcPr>
            <w:tcW w:w="3969" w:type="dxa"/>
            <w:vAlign w:val="center"/>
          </w:tcPr>
          <w:p>
            <w:pPr>
              <w:jc w:val="left"/>
              <w:rPr>
                <w:rFonts w:ascii="仿宋" w:hAnsi="仿宋" w:eastAsia="仿宋"/>
                <w:szCs w:val="20"/>
              </w:rPr>
            </w:pPr>
            <w:r>
              <w:rPr>
                <w:rFonts w:hint="eastAsia" w:ascii="仿宋" w:hAnsi="仿宋" w:eastAsia="仿宋"/>
                <w:szCs w:val="20"/>
              </w:rPr>
              <w:t>1、严格按照操作规程加油，车辆不熄火不实施加油作业</w:t>
            </w:r>
          </w:p>
          <w:p>
            <w:pPr>
              <w:jc w:val="left"/>
              <w:rPr>
                <w:rFonts w:ascii="仿宋" w:hAnsi="仿宋" w:eastAsia="仿宋"/>
                <w:szCs w:val="20"/>
              </w:rPr>
            </w:pPr>
            <w:r>
              <w:rPr>
                <w:rFonts w:hint="eastAsia" w:ascii="仿宋" w:hAnsi="仿宋" w:eastAsia="仿宋"/>
                <w:szCs w:val="20"/>
              </w:rPr>
              <w:t>2、禁止外来火源入站</w:t>
            </w:r>
          </w:p>
          <w:p>
            <w:pPr>
              <w:jc w:val="left"/>
              <w:rPr>
                <w:rFonts w:ascii="仿宋" w:hAnsi="仿宋" w:eastAsia="仿宋"/>
                <w:szCs w:val="20"/>
              </w:rPr>
            </w:pPr>
            <w:r>
              <w:rPr>
                <w:rFonts w:hint="eastAsia" w:ascii="仿宋" w:hAnsi="仿宋" w:eastAsia="仿宋"/>
                <w:szCs w:val="20"/>
              </w:rPr>
              <w:t>3、制止站内使用通讯设备</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8</w:t>
            </w:r>
          </w:p>
        </w:tc>
        <w:tc>
          <w:tcPr>
            <w:tcW w:w="709" w:type="dxa"/>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安全警示牌“禁止外来火源入站”应挂在明显位置处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jc w:val="center"/>
              <w:rPr>
                <w:rFonts w:ascii="仿宋" w:hAnsi="仿宋" w:eastAsia="仿宋"/>
                <w:szCs w:val="20"/>
              </w:rPr>
            </w:pPr>
            <w:r>
              <w:rPr>
                <w:rFonts w:hint="eastAsia" w:ascii="仿宋" w:hAnsi="仿宋" w:eastAsia="仿宋"/>
                <w:szCs w:val="20"/>
              </w:rPr>
              <w:t>3</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加油枪插入车辆邮箱内进行加油</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火灾、其他爆炸</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人员伤亡、财产损失</w:t>
            </w:r>
          </w:p>
        </w:tc>
        <w:tc>
          <w:tcPr>
            <w:tcW w:w="3969" w:type="dxa"/>
            <w:vAlign w:val="center"/>
          </w:tcPr>
          <w:p>
            <w:pPr>
              <w:jc w:val="left"/>
              <w:rPr>
                <w:rFonts w:ascii="仿宋" w:hAnsi="仿宋" w:eastAsia="仿宋"/>
                <w:szCs w:val="20"/>
              </w:rPr>
            </w:pPr>
            <w:r>
              <w:rPr>
                <w:rFonts w:hint="eastAsia" w:ascii="仿宋" w:hAnsi="仿宋" w:eastAsia="仿宋"/>
                <w:szCs w:val="20"/>
              </w:rPr>
              <w:t>1、加强安全检查工作，杜绝隐患</w:t>
            </w:r>
          </w:p>
          <w:p>
            <w:pPr>
              <w:jc w:val="left"/>
              <w:rPr>
                <w:rFonts w:ascii="仿宋" w:hAnsi="仿宋" w:eastAsia="仿宋"/>
                <w:szCs w:val="20"/>
              </w:rPr>
            </w:pPr>
            <w:r>
              <w:rPr>
                <w:rFonts w:hint="eastAsia" w:ascii="仿宋" w:hAnsi="仿宋" w:eastAsia="仿宋"/>
                <w:szCs w:val="20"/>
              </w:rPr>
              <w:t>2、正确穿戴劳动防护用品上岗</w:t>
            </w:r>
          </w:p>
          <w:p>
            <w:pPr>
              <w:jc w:val="left"/>
              <w:rPr>
                <w:rFonts w:ascii="仿宋" w:hAnsi="仿宋" w:eastAsia="仿宋"/>
                <w:szCs w:val="20"/>
              </w:rPr>
            </w:pPr>
            <w:r>
              <w:rPr>
                <w:rFonts w:hint="eastAsia" w:ascii="仿宋" w:hAnsi="仿宋" w:eastAsia="仿宋"/>
                <w:szCs w:val="20"/>
              </w:rPr>
              <w:t>3、严禁在站内进行检修车辆等敲击铁器、易产生火花的作业。</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8</w:t>
            </w:r>
          </w:p>
        </w:tc>
        <w:tc>
          <w:tcPr>
            <w:tcW w:w="709" w:type="dxa"/>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严禁在强雷电时进行加油作业；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加油完毕，收回加油枪，拧紧油箱盖，盖上油箱盖板</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其他伤害</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污染环境</w:t>
            </w:r>
          </w:p>
        </w:tc>
        <w:tc>
          <w:tcPr>
            <w:tcW w:w="3969" w:type="dxa"/>
            <w:vAlign w:val="center"/>
          </w:tcPr>
          <w:p>
            <w:pPr>
              <w:jc w:val="left"/>
              <w:rPr>
                <w:rFonts w:ascii="仿宋" w:hAnsi="仿宋" w:eastAsia="仿宋"/>
                <w:szCs w:val="20"/>
              </w:rPr>
            </w:pPr>
            <w:r>
              <w:rPr>
                <w:rFonts w:hint="eastAsia" w:ascii="仿宋" w:hAnsi="仿宋" w:eastAsia="仿宋"/>
                <w:szCs w:val="20"/>
              </w:rPr>
              <w:t>及时清理喷洒溢出的油品，防止引发其他危险性</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709" w:type="dxa"/>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加强现场安全管理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jc w:val="center"/>
              <w:rPr>
                <w:rFonts w:ascii="仿宋" w:hAnsi="仿宋" w:eastAsia="仿宋"/>
                <w:szCs w:val="20"/>
              </w:rPr>
            </w:pPr>
            <w:r>
              <w:rPr>
                <w:rFonts w:hint="eastAsia" w:ascii="仿宋" w:hAnsi="仿宋" w:eastAsia="仿宋"/>
                <w:szCs w:val="20"/>
              </w:rPr>
              <w:t>5</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当加油、结算程序完成时，及时引导车辆离开加油岛</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车辆伤害</w:t>
            </w:r>
          </w:p>
        </w:tc>
        <w:tc>
          <w:tcPr>
            <w:tcW w:w="1417" w:type="dxa"/>
            <w:shd w:val="clear" w:color="auto" w:fill="auto"/>
            <w:vAlign w:val="center"/>
          </w:tcPr>
          <w:p>
            <w:pPr>
              <w:jc w:val="center"/>
              <w:rPr>
                <w:rFonts w:ascii="仿宋" w:hAnsi="仿宋" w:eastAsia="仿宋"/>
                <w:sz w:val="24"/>
              </w:rPr>
            </w:pPr>
            <w:r>
              <w:rPr>
                <w:rFonts w:hint="eastAsia" w:ascii="仿宋" w:hAnsi="仿宋" w:eastAsia="仿宋"/>
                <w:sz w:val="24"/>
              </w:rPr>
              <w:t>人员伤亡</w:t>
            </w:r>
          </w:p>
        </w:tc>
        <w:tc>
          <w:tcPr>
            <w:tcW w:w="3969" w:type="dxa"/>
            <w:vAlign w:val="center"/>
          </w:tcPr>
          <w:p>
            <w:pPr>
              <w:jc w:val="left"/>
              <w:rPr>
                <w:rFonts w:ascii="仿宋" w:hAnsi="仿宋" w:eastAsia="仿宋"/>
                <w:szCs w:val="20"/>
              </w:rPr>
            </w:pPr>
            <w:r>
              <w:rPr>
                <w:rFonts w:hint="eastAsia" w:ascii="仿宋" w:hAnsi="仿宋" w:eastAsia="仿宋"/>
                <w:szCs w:val="20"/>
              </w:rPr>
              <w:t>1、正确引导车辆出站</w:t>
            </w:r>
          </w:p>
          <w:p>
            <w:pPr>
              <w:jc w:val="left"/>
              <w:rPr>
                <w:rFonts w:ascii="仿宋" w:hAnsi="仿宋" w:eastAsia="仿宋"/>
                <w:szCs w:val="20"/>
              </w:rPr>
            </w:pPr>
            <w:r>
              <w:rPr>
                <w:rFonts w:hint="eastAsia" w:ascii="仿宋" w:hAnsi="仿宋" w:eastAsia="仿宋"/>
                <w:szCs w:val="20"/>
              </w:rPr>
              <w:t>2、出站安全警示标志应明显</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jc w:val="center"/>
              <w:rPr>
                <w:rFonts w:ascii="仿宋" w:hAnsi="仿宋" w:eastAsia="仿宋"/>
                <w:szCs w:val="20"/>
              </w:rPr>
            </w:pPr>
            <w:r>
              <w:rPr>
                <w:rFonts w:hint="eastAsia" w:ascii="仿宋" w:hAnsi="仿宋" w:eastAsia="仿宋"/>
                <w:szCs w:val="20"/>
              </w:rPr>
              <w:t>3</w:t>
            </w:r>
          </w:p>
        </w:tc>
        <w:tc>
          <w:tcPr>
            <w:tcW w:w="709" w:type="dxa"/>
            <w:shd w:val="clear" w:color="auto" w:fill="auto"/>
            <w:vAlign w:val="center"/>
          </w:tcPr>
          <w:p>
            <w:pPr>
              <w:jc w:val="center"/>
              <w:rPr>
                <w:rFonts w:ascii="仿宋" w:hAnsi="仿宋" w:eastAsia="仿宋"/>
                <w:szCs w:val="20"/>
              </w:rPr>
            </w:pPr>
            <w:r>
              <w:rPr>
                <w:rFonts w:hint="eastAsia" w:ascii="仿宋" w:hAnsi="仿宋" w:eastAsia="仿宋"/>
                <w:szCs w:val="20"/>
              </w:rPr>
              <w:t>6</w:t>
            </w:r>
          </w:p>
        </w:tc>
        <w:tc>
          <w:tcPr>
            <w:tcW w:w="709"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843" w:type="dxa"/>
            <w:shd w:val="clear" w:color="auto" w:fill="auto"/>
            <w:vAlign w:val="center"/>
          </w:tcPr>
          <w:p>
            <w:pPr>
              <w:jc w:val="center"/>
              <w:rPr>
                <w:rFonts w:ascii="仿宋" w:hAnsi="仿宋" w:eastAsia="仿宋"/>
                <w:szCs w:val="20"/>
              </w:rPr>
            </w:pPr>
            <w:r>
              <w:rPr>
                <w:rFonts w:hint="eastAsia" w:ascii="仿宋" w:hAnsi="仿宋" w:eastAsia="仿宋"/>
                <w:szCs w:val="20"/>
              </w:rPr>
              <w:t>加强现场安全管理</w:t>
            </w:r>
          </w:p>
        </w:tc>
      </w:tr>
    </w:tbl>
    <w:p>
      <w:pPr>
        <w:jc w:val="center"/>
        <w:rPr>
          <w:rFonts w:ascii="仿宋" w:hAnsi="仿宋" w:eastAsia="仿宋"/>
          <w:b/>
          <w:bCs/>
          <w:sz w:val="30"/>
          <w:szCs w:val="30"/>
        </w:rPr>
      </w:pPr>
      <w:r>
        <w:rPr>
          <w:rFonts w:ascii="仿宋" w:hAnsi="仿宋" w:eastAsia="仿宋"/>
          <w:sz w:val="32"/>
          <w:szCs w:val="32"/>
        </w:rPr>
        <w:br w:type="page"/>
      </w:r>
      <w:r>
        <w:rPr>
          <w:rFonts w:hint="eastAsia" w:ascii="仿宋" w:hAnsi="仿宋" w:eastAsia="仿宋"/>
          <w:b/>
          <w:bCs/>
          <w:sz w:val="32"/>
          <w:szCs w:val="32"/>
        </w:rPr>
        <w:t>表7</w:t>
      </w:r>
      <w:r>
        <w:rPr>
          <w:rFonts w:hint="eastAsia" w:ascii="仿宋" w:hAnsi="仿宋" w:eastAsia="仿宋"/>
          <w:b/>
          <w:bCs/>
          <w:sz w:val="30"/>
          <w:szCs w:val="30"/>
          <w:lang w:eastAsia="zh-CN"/>
        </w:rPr>
        <w:t>加油站</w:t>
      </w:r>
      <w:r>
        <w:rPr>
          <w:rFonts w:hint="eastAsia" w:ascii="仿宋" w:hAnsi="仿宋" w:eastAsia="仿宋"/>
          <w:b/>
          <w:bCs/>
          <w:sz w:val="30"/>
          <w:szCs w:val="30"/>
        </w:rPr>
        <w:t>作业活动风险评价表</w:t>
      </w:r>
    </w:p>
    <w:p>
      <w:pPr>
        <w:jc w:val="center"/>
        <w:rPr>
          <w:rFonts w:ascii="仿宋" w:hAnsi="仿宋" w:eastAsia="仿宋"/>
          <w:sz w:val="28"/>
          <w:szCs w:val="28"/>
        </w:rPr>
      </w:pPr>
      <w:r>
        <w:rPr>
          <w:rFonts w:hint="eastAsia" w:ascii="仿宋" w:hAnsi="仿宋" w:eastAsia="仿宋"/>
          <w:sz w:val="28"/>
          <w:szCs w:val="28"/>
        </w:rPr>
        <w:t>单位：</w:t>
      </w:r>
      <w:r>
        <w:rPr>
          <w:rFonts w:hint="eastAsia" w:ascii="仿宋" w:hAnsi="仿宋" w:eastAsia="仿宋" w:cs="仿宋"/>
          <w:spacing w:val="20"/>
          <w:sz w:val="28"/>
          <w:szCs w:val="28"/>
          <w:highlight w:val="none"/>
          <w:lang w:eastAsia="zh-CN"/>
        </w:rPr>
        <w:t>木老乡</w:t>
      </w:r>
      <w:r>
        <w:rPr>
          <w:rFonts w:hint="eastAsia" w:ascii="仿宋" w:hAnsi="仿宋" w:eastAsia="仿宋" w:cs="仿宋"/>
          <w:sz w:val="28"/>
          <w:szCs w:val="28"/>
          <w:lang w:eastAsia="zh-CN"/>
        </w:rPr>
        <w:t>加油站</w:t>
      </w:r>
      <w:r>
        <w:rPr>
          <w:rFonts w:hint="eastAsia" w:ascii="仿宋" w:hAnsi="仿宋" w:eastAsia="仿宋" w:cs="仿宋"/>
          <w:sz w:val="28"/>
          <w:szCs w:val="28"/>
        </w:rPr>
        <w:t xml:space="preserve">  </w:t>
      </w:r>
      <w:r>
        <w:rPr>
          <w:rFonts w:hint="eastAsia" w:ascii="仿宋" w:hAnsi="仿宋" w:eastAsia="仿宋"/>
          <w:sz w:val="28"/>
          <w:szCs w:val="28"/>
        </w:rPr>
        <w:t xml:space="preserve">              工作岗位：卸油岗位           作业活动名称：卸油作业</w:t>
      </w:r>
    </w:p>
    <w:tbl>
      <w:tblPr>
        <w:tblStyle w:val="14"/>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2126"/>
        <w:gridCol w:w="1276"/>
        <w:gridCol w:w="1701"/>
        <w:gridCol w:w="3969"/>
        <w:gridCol w:w="708"/>
        <w:gridCol w:w="993"/>
        <w:gridCol w:w="708"/>
        <w:gridCol w:w="70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序号</w:t>
            </w:r>
          </w:p>
        </w:tc>
        <w:tc>
          <w:tcPr>
            <w:tcW w:w="2126"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工作步骤</w:t>
            </w:r>
          </w:p>
        </w:tc>
        <w:tc>
          <w:tcPr>
            <w:tcW w:w="1276"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危险有害因素</w:t>
            </w:r>
          </w:p>
        </w:tc>
        <w:tc>
          <w:tcPr>
            <w:tcW w:w="1701"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主要后果</w:t>
            </w:r>
          </w:p>
        </w:tc>
        <w:tc>
          <w:tcPr>
            <w:tcW w:w="3969" w:type="dxa"/>
            <w:vAlign w:val="center"/>
          </w:tcPr>
          <w:p>
            <w:pPr>
              <w:spacing w:line="280" w:lineRule="exact"/>
              <w:jc w:val="center"/>
              <w:rPr>
                <w:rFonts w:ascii="仿宋" w:hAnsi="仿宋" w:eastAsia="仿宋"/>
                <w:b/>
                <w:szCs w:val="20"/>
              </w:rPr>
            </w:pPr>
            <w:r>
              <w:rPr>
                <w:rFonts w:hint="eastAsia" w:ascii="仿宋" w:hAnsi="仿宋" w:eastAsia="仿宋"/>
                <w:b/>
                <w:szCs w:val="20"/>
              </w:rPr>
              <w:t>现有措施</w:t>
            </w:r>
          </w:p>
        </w:tc>
        <w:tc>
          <w:tcPr>
            <w:tcW w:w="708"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可能性L</w:t>
            </w:r>
          </w:p>
        </w:tc>
        <w:tc>
          <w:tcPr>
            <w:tcW w:w="993"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后果严重性S</w:t>
            </w:r>
          </w:p>
        </w:tc>
        <w:tc>
          <w:tcPr>
            <w:tcW w:w="708"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风险度R</w:t>
            </w:r>
          </w:p>
        </w:tc>
        <w:tc>
          <w:tcPr>
            <w:tcW w:w="709" w:type="dxa"/>
            <w:tcBorders>
              <w:bottom w:val="single" w:color="auto" w:sz="4" w:space="0"/>
            </w:tcBorders>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风险等级</w:t>
            </w:r>
          </w:p>
        </w:tc>
        <w:tc>
          <w:tcPr>
            <w:tcW w:w="1418" w:type="dxa"/>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补充的控制措施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w:t>
            </w:r>
          </w:p>
        </w:tc>
        <w:tc>
          <w:tcPr>
            <w:tcW w:w="212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引导罐车进入卸油区</w:t>
            </w:r>
          </w:p>
        </w:tc>
        <w:tc>
          <w:tcPr>
            <w:tcW w:w="127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车辆伤害</w:t>
            </w:r>
          </w:p>
        </w:tc>
        <w:tc>
          <w:tcPr>
            <w:tcW w:w="1701"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人员伤亡</w:t>
            </w:r>
          </w:p>
        </w:tc>
        <w:tc>
          <w:tcPr>
            <w:tcW w:w="3969" w:type="dxa"/>
            <w:vAlign w:val="center"/>
          </w:tcPr>
          <w:p>
            <w:pPr>
              <w:spacing w:line="280" w:lineRule="exact"/>
              <w:jc w:val="left"/>
              <w:rPr>
                <w:rFonts w:ascii="仿宋" w:hAnsi="仿宋" w:eastAsia="仿宋"/>
                <w:szCs w:val="20"/>
              </w:rPr>
            </w:pPr>
            <w:r>
              <w:rPr>
                <w:rFonts w:hint="eastAsia" w:ascii="仿宋" w:hAnsi="仿宋" w:eastAsia="仿宋"/>
                <w:szCs w:val="20"/>
              </w:rPr>
              <w:t>1、及时发现即将进站车辆，正确引导至卸油区；</w:t>
            </w:r>
          </w:p>
          <w:p>
            <w:pPr>
              <w:spacing w:line="280" w:lineRule="exact"/>
              <w:jc w:val="left"/>
              <w:rPr>
                <w:rFonts w:ascii="仿宋" w:hAnsi="仿宋" w:eastAsia="仿宋"/>
                <w:szCs w:val="20"/>
              </w:rPr>
            </w:pPr>
            <w:r>
              <w:rPr>
                <w:rFonts w:hint="eastAsia" w:ascii="仿宋" w:hAnsi="仿宋" w:eastAsia="仿宋"/>
                <w:szCs w:val="20"/>
              </w:rPr>
              <w:t>2.、进站口安全标志、限速标志应设在明显位置处</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993"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709" w:type="dxa"/>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141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534"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12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接好卸油静电接地线</w:t>
            </w:r>
          </w:p>
        </w:tc>
        <w:tc>
          <w:tcPr>
            <w:tcW w:w="127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火灾、其他爆炸</w:t>
            </w:r>
          </w:p>
        </w:tc>
        <w:tc>
          <w:tcPr>
            <w:tcW w:w="1701"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 w:val="24"/>
              </w:rPr>
              <w:t>人员伤亡、财产损失</w:t>
            </w:r>
          </w:p>
        </w:tc>
        <w:tc>
          <w:tcPr>
            <w:tcW w:w="3969" w:type="dxa"/>
            <w:vAlign w:val="center"/>
          </w:tcPr>
          <w:p>
            <w:pPr>
              <w:spacing w:line="280" w:lineRule="exact"/>
              <w:jc w:val="left"/>
              <w:rPr>
                <w:rFonts w:ascii="仿宋" w:hAnsi="仿宋" w:eastAsia="仿宋"/>
                <w:szCs w:val="20"/>
              </w:rPr>
            </w:pPr>
            <w:r>
              <w:rPr>
                <w:rFonts w:hint="eastAsia" w:ascii="仿宋" w:hAnsi="仿宋" w:eastAsia="仿宋"/>
                <w:szCs w:val="20"/>
              </w:rPr>
              <w:t>1、严禁作业环境下敲击、碰撞，易产生火花引起爆炸；2、禁止外来火源入站</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993"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8</w:t>
            </w:r>
          </w:p>
        </w:tc>
        <w:tc>
          <w:tcPr>
            <w:tcW w:w="709" w:type="dxa"/>
            <w:tcBorders>
              <w:bottom w:val="single" w:color="auto" w:sz="4" w:space="0"/>
            </w:tcBorders>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141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油罐车应可靠接地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34"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212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用量油尺高量度，根据容积表算升数</w:t>
            </w:r>
          </w:p>
        </w:tc>
        <w:tc>
          <w:tcPr>
            <w:tcW w:w="127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高处坠落、其他伤害</w:t>
            </w:r>
          </w:p>
        </w:tc>
        <w:tc>
          <w:tcPr>
            <w:tcW w:w="1701"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人身伤害</w:t>
            </w:r>
          </w:p>
        </w:tc>
        <w:tc>
          <w:tcPr>
            <w:tcW w:w="3969" w:type="dxa"/>
            <w:vAlign w:val="center"/>
          </w:tcPr>
          <w:p>
            <w:pPr>
              <w:spacing w:line="280" w:lineRule="exact"/>
              <w:jc w:val="left"/>
              <w:rPr>
                <w:rFonts w:ascii="仿宋" w:hAnsi="仿宋" w:eastAsia="仿宋"/>
                <w:szCs w:val="20"/>
              </w:rPr>
            </w:pPr>
            <w:r>
              <w:rPr>
                <w:rFonts w:hint="eastAsia" w:ascii="仿宋" w:hAnsi="仿宋" w:eastAsia="仿宋"/>
                <w:szCs w:val="20"/>
              </w:rPr>
              <w:t>1、使用合格的量油工具进行测量</w:t>
            </w:r>
          </w:p>
          <w:p>
            <w:pPr>
              <w:spacing w:line="280" w:lineRule="exact"/>
              <w:jc w:val="left"/>
              <w:rPr>
                <w:rFonts w:ascii="仿宋" w:hAnsi="仿宋" w:eastAsia="仿宋"/>
                <w:szCs w:val="20"/>
              </w:rPr>
            </w:pPr>
            <w:r>
              <w:rPr>
                <w:rFonts w:hint="eastAsia" w:ascii="仿宋" w:hAnsi="仿宋" w:eastAsia="仿宋"/>
                <w:szCs w:val="20"/>
              </w:rPr>
              <w:t>2、正确穿戴劳动防护用品操作</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993"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709" w:type="dxa"/>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141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12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核对油罐与所卸油品是否相符，对好卸油位置，进行卸油</w:t>
            </w:r>
          </w:p>
        </w:tc>
        <w:tc>
          <w:tcPr>
            <w:tcW w:w="127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其他伤害</w:t>
            </w:r>
          </w:p>
        </w:tc>
        <w:tc>
          <w:tcPr>
            <w:tcW w:w="1701"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财产损失</w:t>
            </w:r>
          </w:p>
        </w:tc>
        <w:tc>
          <w:tcPr>
            <w:tcW w:w="3969" w:type="dxa"/>
            <w:vAlign w:val="center"/>
          </w:tcPr>
          <w:p>
            <w:pPr>
              <w:spacing w:line="280" w:lineRule="exact"/>
              <w:jc w:val="left"/>
              <w:rPr>
                <w:rFonts w:ascii="仿宋" w:hAnsi="仿宋" w:eastAsia="仿宋"/>
                <w:szCs w:val="20"/>
              </w:rPr>
            </w:pPr>
            <w:r>
              <w:rPr>
                <w:rFonts w:hint="eastAsia" w:ascii="仿宋" w:hAnsi="仿宋" w:eastAsia="仿宋"/>
                <w:szCs w:val="20"/>
              </w:rPr>
              <w:t>1、计量员核对油罐与所卸油品是否相符</w:t>
            </w:r>
          </w:p>
          <w:p>
            <w:pPr>
              <w:spacing w:line="280" w:lineRule="exact"/>
              <w:jc w:val="left"/>
              <w:rPr>
                <w:rFonts w:ascii="仿宋" w:hAnsi="仿宋" w:eastAsia="仿宋"/>
                <w:szCs w:val="20"/>
              </w:rPr>
            </w:pPr>
            <w:r>
              <w:rPr>
                <w:rFonts w:hint="eastAsia" w:ascii="仿宋" w:hAnsi="仿宋" w:eastAsia="仿宋"/>
                <w:szCs w:val="20"/>
              </w:rPr>
              <w:t>2、卸油前必须计量储油罐存油</w:t>
            </w:r>
          </w:p>
          <w:p>
            <w:pPr>
              <w:spacing w:line="280" w:lineRule="exact"/>
              <w:jc w:val="left"/>
              <w:rPr>
                <w:rFonts w:ascii="仿宋" w:hAnsi="仿宋" w:eastAsia="仿宋"/>
                <w:szCs w:val="20"/>
              </w:rPr>
            </w:pPr>
            <w:r>
              <w:rPr>
                <w:rFonts w:hint="eastAsia" w:ascii="仿宋" w:hAnsi="仿宋" w:eastAsia="仿宋"/>
                <w:szCs w:val="20"/>
              </w:rPr>
              <w:t>3、卸油口标志清晰</w:t>
            </w:r>
          </w:p>
          <w:p>
            <w:pPr>
              <w:spacing w:line="280" w:lineRule="exact"/>
              <w:jc w:val="left"/>
              <w:rPr>
                <w:rFonts w:ascii="仿宋" w:hAnsi="仿宋" w:eastAsia="仿宋"/>
                <w:szCs w:val="20"/>
              </w:rPr>
            </w:pPr>
            <w:r>
              <w:rPr>
                <w:rFonts w:hint="eastAsia" w:ascii="仿宋" w:hAnsi="仿宋" w:eastAsia="仿宋"/>
                <w:szCs w:val="20"/>
              </w:rPr>
              <w:t>4、开启罐车卸油阀门要轻轻用力，</w:t>
            </w:r>
          </w:p>
          <w:p>
            <w:pPr>
              <w:spacing w:line="280" w:lineRule="exact"/>
              <w:jc w:val="left"/>
              <w:rPr>
                <w:rFonts w:ascii="仿宋" w:hAnsi="仿宋" w:eastAsia="仿宋"/>
                <w:szCs w:val="20"/>
              </w:rPr>
            </w:pPr>
            <w:r>
              <w:rPr>
                <w:rFonts w:hint="eastAsia" w:ascii="仿宋" w:hAnsi="仿宋" w:eastAsia="仿宋"/>
                <w:szCs w:val="20"/>
              </w:rPr>
              <w:t>5、控制卸油初期流速。</w:t>
            </w:r>
          </w:p>
          <w:p>
            <w:pPr>
              <w:spacing w:line="280" w:lineRule="exact"/>
              <w:jc w:val="left"/>
              <w:rPr>
                <w:rFonts w:ascii="仿宋" w:hAnsi="仿宋" w:eastAsia="仿宋"/>
                <w:szCs w:val="20"/>
              </w:rPr>
            </w:pPr>
            <w:r>
              <w:rPr>
                <w:rFonts w:hint="eastAsia" w:ascii="仿宋" w:hAnsi="仿宋" w:eastAsia="仿宋"/>
                <w:szCs w:val="20"/>
              </w:rPr>
              <w:t xml:space="preserve">6、严禁作业环境下敲击、碰撞，易产生火花引起爆炸； </w:t>
            </w:r>
          </w:p>
          <w:p>
            <w:pPr>
              <w:spacing w:line="280" w:lineRule="exact"/>
              <w:jc w:val="left"/>
              <w:rPr>
                <w:rFonts w:ascii="仿宋" w:hAnsi="仿宋" w:eastAsia="仿宋"/>
                <w:szCs w:val="20"/>
              </w:rPr>
            </w:pPr>
            <w:r>
              <w:rPr>
                <w:rFonts w:hint="eastAsia" w:ascii="仿宋" w:hAnsi="仿宋" w:eastAsia="仿宋"/>
                <w:szCs w:val="20"/>
              </w:rPr>
              <w:t>7、严禁在卸油区修车等作业活动</w:t>
            </w:r>
          </w:p>
          <w:p>
            <w:pPr>
              <w:spacing w:line="280" w:lineRule="exact"/>
              <w:jc w:val="left"/>
              <w:rPr>
                <w:rFonts w:ascii="仿宋" w:hAnsi="仿宋" w:eastAsia="仿宋"/>
                <w:szCs w:val="20"/>
              </w:rPr>
            </w:pPr>
            <w:r>
              <w:rPr>
                <w:rFonts w:hint="eastAsia" w:ascii="仿宋" w:hAnsi="仿宋" w:eastAsia="仿宋"/>
                <w:szCs w:val="20"/>
              </w:rPr>
              <w:t>8、正确穿戴劳动防护用品</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993"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709" w:type="dxa"/>
            <w:tcBorders>
              <w:bottom w:val="single" w:color="auto" w:sz="4" w:space="0"/>
            </w:tcBorders>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141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1、安全警示牌“禁止外来火源入站”应挂在明显位置处</w:t>
            </w:r>
          </w:p>
          <w:p>
            <w:pPr>
              <w:spacing w:line="280" w:lineRule="exact"/>
              <w:rPr>
                <w:rFonts w:ascii="仿宋" w:hAnsi="仿宋" w:eastAsia="仿宋"/>
                <w:szCs w:val="20"/>
              </w:rPr>
            </w:pPr>
            <w:r>
              <w:rPr>
                <w:rFonts w:hint="eastAsia" w:ascii="仿宋" w:hAnsi="仿宋" w:eastAsia="仿宋"/>
                <w:szCs w:val="20"/>
              </w:rPr>
              <w:t>2、严禁在强雷电时进行卸油作业；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5</w:t>
            </w:r>
          </w:p>
        </w:tc>
        <w:tc>
          <w:tcPr>
            <w:tcW w:w="212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卸下油管，收好卸油管、静电接地线。</w:t>
            </w:r>
          </w:p>
        </w:tc>
        <w:tc>
          <w:tcPr>
            <w:tcW w:w="127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火灾、其他爆炸</w:t>
            </w:r>
          </w:p>
        </w:tc>
        <w:tc>
          <w:tcPr>
            <w:tcW w:w="1701"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 w:val="24"/>
              </w:rPr>
              <w:t>人员伤亡、财产损失、污染环境</w:t>
            </w:r>
          </w:p>
        </w:tc>
        <w:tc>
          <w:tcPr>
            <w:tcW w:w="3969" w:type="dxa"/>
            <w:vAlign w:val="center"/>
          </w:tcPr>
          <w:p>
            <w:pPr>
              <w:spacing w:line="280" w:lineRule="exact"/>
              <w:jc w:val="left"/>
              <w:rPr>
                <w:rFonts w:ascii="仿宋" w:hAnsi="仿宋" w:eastAsia="仿宋"/>
                <w:szCs w:val="20"/>
              </w:rPr>
            </w:pPr>
            <w:r>
              <w:rPr>
                <w:rFonts w:hint="eastAsia" w:ascii="仿宋" w:hAnsi="仿宋" w:eastAsia="仿宋"/>
                <w:szCs w:val="20"/>
              </w:rPr>
              <w:t>及时清理喷洒溢出的油品，防止引发其他危险性</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993"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709" w:type="dxa"/>
            <w:tcBorders>
              <w:bottom w:val="single" w:color="auto" w:sz="4" w:space="0"/>
            </w:tcBorders>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141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配置消防设施、加强现场安全管理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212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卸油完毕，为油罐车施打反向铅封</w:t>
            </w:r>
          </w:p>
        </w:tc>
        <w:tc>
          <w:tcPr>
            <w:tcW w:w="127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其他伤害</w:t>
            </w:r>
          </w:p>
        </w:tc>
        <w:tc>
          <w:tcPr>
            <w:tcW w:w="1701"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人身伤害</w:t>
            </w:r>
          </w:p>
        </w:tc>
        <w:tc>
          <w:tcPr>
            <w:tcW w:w="3969" w:type="dxa"/>
            <w:vAlign w:val="center"/>
          </w:tcPr>
          <w:p>
            <w:pPr>
              <w:spacing w:line="280" w:lineRule="exact"/>
              <w:jc w:val="left"/>
              <w:rPr>
                <w:rFonts w:ascii="仿宋" w:hAnsi="仿宋" w:eastAsia="仿宋"/>
                <w:szCs w:val="20"/>
              </w:rPr>
            </w:pPr>
            <w:r>
              <w:rPr>
                <w:rFonts w:hint="eastAsia" w:ascii="仿宋" w:hAnsi="仿宋" w:eastAsia="仿宋"/>
                <w:szCs w:val="20"/>
              </w:rPr>
              <w:t>配备劳动防护用品</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993"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709" w:type="dxa"/>
            <w:tcBorders>
              <w:bottom w:val="single" w:color="auto" w:sz="4" w:space="0"/>
            </w:tcBorders>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141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34"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7</w:t>
            </w:r>
          </w:p>
        </w:tc>
        <w:tc>
          <w:tcPr>
            <w:tcW w:w="2126"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指挥罐油车驶离油罐区。</w:t>
            </w:r>
          </w:p>
        </w:tc>
        <w:tc>
          <w:tcPr>
            <w:tcW w:w="1276"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车辆伤害</w:t>
            </w:r>
          </w:p>
        </w:tc>
        <w:tc>
          <w:tcPr>
            <w:tcW w:w="1701"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人员伤亡</w:t>
            </w:r>
          </w:p>
        </w:tc>
        <w:tc>
          <w:tcPr>
            <w:tcW w:w="3969" w:type="dxa"/>
            <w:vAlign w:val="center"/>
          </w:tcPr>
          <w:p>
            <w:pPr>
              <w:spacing w:line="280" w:lineRule="exact"/>
              <w:jc w:val="left"/>
              <w:rPr>
                <w:rFonts w:ascii="仿宋" w:hAnsi="仿宋" w:eastAsia="仿宋"/>
                <w:szCs w:val="20"/>
              </w:rPr>
            </w:pPr>
            <w:r>
              <w:rPr>
                <w:rFonts w:hint="eastAsia" w:ascii="仿宋" w:hAnsi="仿宋" w:eastAsia="仿宋"/>
                <w:szCs w:val="20"/>
              </w:rPr>
              <w:t>1、正确引导车辆出站</w:t>
            </w:r>
          </w:p>
          <w:p>
            <w:pPr>
              <w:spacing w:line="280" w:lineRule="exact"/>
              <w:jc w:val="left"/>
              <w:rPr>
                <w:rFonts w:ascii="仿宋" w:hAnsi="仿宋" w:eastAsia="仿宋"/>
                <w:szCs w:val="20"/>
              </w:rPr>
            </w:pPr>
            <w:r>
              <w:rPr>
                <w:rFonts w:hint="eastAsia" w:ascii="仿宋" w:hAnsi="仿宋" w:eastAsia="仿宋"/>
                <w:szCs w:val="20"/>
              </w:rPr>
              <w:t>2、出站安全警示标志应明显</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993"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70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709" w:type="dxa"/>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1418" w:type="dxa"/>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加强现场安全管理</w:t>
            </w:r>
          </w:p>
        </w:tc>
      </w:tr>
    </w:tbl>
    <w:p>
      <w:pPr>
        <w:spacing w:line="460" w:lineRule="exact"/>
        <w:jc w:val="center"/>
        <w:rPr>
          <w:rFonts w:hint="eastAsia" w:ascii="仿宋" w:hAnsi="仿宋" w:eastAsia="仿宋"/>
          <w:sz w:val="30"/>
          <w:szCs w:val="30"/>
        </w:rPr>
      </w:pPr>
    </w:p>
    <w:p>
      <w:pPr>
        <w:spacing w:line="460" w:lineRule="exact"/>
        <w:jc w:val="center"/>
        <w:rPr>
          <w:rFonts w:ascii="仿宋" w:hAnsi="仿宋" w:eastAsia="仿宋"/>
          <w:b/>
          <w:bCs/>
          <w:sz w:val="30"/>
          <w:szCs w:val="30"/>
        </w:rPr>
      </w:pPr>
      <w:r>
        <w:rPr>
          <w:rFonts w:hint="eastAsia" w:ascii="仿宋" w:hAnsi="仿宋" w:eastAsia="仿宋"/>
          <w:b/>
          <w:bCs/>
          <w:sz w:val="30"/>
          <w:szCs w:val="30"/>
        </w:rPr>
        <w:t>表8</w:t>
      </w:r>
      <w:r>
        <w:rPr>
          <w:rFonts w:hint="eastAsia" w:ascii="仿宋" w:hAnsi="仿宋" w:eastAsia="仿宋"/>
          <w:b/>
          <w:bCs/>
          <w:sz w:val="30"/>
          <w:szCs w:val="30"/>
          <w:lang w:eastAsia="zh-CN"/>
        </w:rPr>
        <w:t>加油站</w:t>
      </w:r>
      <w:r>
        <w:rPr>
          <w:rFonts w:hint="eastAsia" w:ascii="仿宋" w:hAnsi="仿宋" w:eastAsia="仿宋"/>
          <w:b/>
          <w:bCs/>
          <w:sz w:val="30"/>
          <w:szCs w:val="30"/>
        </w:rPr>
        <w:t>作业活动风险评价表</w:t>
      </w:r>
    </w:p>
    <w:p>
      <w:pPr>
        <w:spacing w:line="460" w:lineRule="exact"/>
        <w:jc w:val="center"/>
        <w:rPr>
          <w:rFonts w:ascii="仿宋" w:hAnsi="仿宋" w:eastAsia="仿宋"/>
          <w:sz w:val="28"/>
          <w:szCs w:val="28"/>
        </w:rPr>
      </w:pPr>
      <w:r>
        <w:rPr>
          <w:rFonts w:hint="eastAsia" w:ascii="仿宋" w:hAnsi="仿宋" w:eastAsia="仿宋"/>
          <w:sz w:val="28"/>
          <w:szCs w:val="28"/>
        </w:rPr>
        <w:t>单位：</w:t>
      </w:r>
      <w:r>
        <w:rPr>
          <w:rFonts w:hint="eastAsia" w:ascii="仿宋" w:hAnsi="仿宋" w:eastAsia="仿宋" w:cs="仿宋"/>
          <w:spacing w:val="20"/>
          <w:sz w:val="28"/>
          <w:szCs w:val="28"/>
          <w:highlight w:val="none"/>
          <w:lang w:eastAsia="zh-CN"/>
        </w:rPr>
        <w:t>木老乡</w:t>
      </w:r>
      <w:r>
        <w:rPr>
          <w:rFonts w:hint="eastAsia" w:ascii="仿宋" w:hAnsi="仿宋" w:eastAsia="仿宋" w:cs="仿宋"/>
          <w:sz w:val="28"/>
          <w:szCs w:val="28"/>
          <w:lang w:eastAsia="zh-CN"/>
        </w:rPr>
        <w:t>加油站</w:t>
      </w:r>
      <w:r>
        <w:rPr>
          <w:rFonts w:hint="eastAsia" w:ascii="仿宋" w:hAnsi="仿宋" w:eastAsia="仿宋" w:cs="仿宋"/>
          <w:sz w:val="28"/>
          <w:szCs w:val="28"/>
        </w:rPr>
        <w:t xml:space="preserve">  </w:t>
      </w:r>
      <w:r>
        <w:rPr>
          <w:rFonts w:hint="eastAsia" w:ascii="仿宋" w:hAnsi="仿宋" w:eastAsia="仿宋"/>
          <w:sz w:val="28"/>
          <w:szCs w:val="28"/>
        </w:rPr>
        <w:t xml:space="preserve">          工作岗位：维修岗位            作业活动名称：清罐、维修储罐</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944"/>
        <w:gridCol w:w="1843"/>
        <w:gridCol w:w="1647"/>
        <w:gridCol w:w="1755"/>
        <w:gridCol w:w="2410"/>
        <w:gridCol w:w="709"/>
        <w:gridCol w:w="851"/>
        <w:gridCol w:w="709"/>
        <w:gridCol w:w="760"/>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05"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序号</w:t>
            </w:r>
          </w:p>
        </w:tc>
        <w:tc>
          <w:tcPr>
            <w:tcW w:w="333"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工作程序</w:t>
            </w:r>
          </w:p>
        </w:tc>
        <w:tc>
          <w:tcPr>
            <w:tcW w:w="650"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工作步骤</w:t>
            </w:r>
          </w:p>
        </w:tc>
        <w:tc>
          <w:tcPr>
            <w:tcW w:w="581"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危险有害因素</w:t>
            </w:r>
          </w:p>
        </w:tc>
        <w:tc>
          <w:tcPr>
            <w:tcW w:w="619"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主要后果</w:t>
            </w:r>
          </w:p>
        </w:tc>
        <w:tc>
          <w:tcPr>
            <w:tcW w:w="850" w:type="pct"/>
            <w:vAlign w:val="center"/>
          </w:tcPr>
          <w:p>
            <w:pPr>
              <w:spacing w:line="280" w:lineRule="exact"/>
              <w:jc w:val="center"/>
              <w:rPr>
                <w:rFonts w:ascii="仿宋" w:hAnsi="仿宋" w:eastAsia="仿宋"/>
                <w:b/>
                <w:szCs w:val="20"/>
              </w:rPr>
            </w:pPr>
            <w:r>
              <w:rPr>
                <w:rFonts w:hint="eastAsia" w:ascii="仿宋" w:hAnsi="仿宋" w:eastAsia="仿宋"/>
                <w:b/>
                <w:szCs w:val="20"/>
              </w:rPr>
              <w:t>控制措施</w:t>
            </w:r>
          </w:p>
        </w:tc>
        <w:tc>
          <w:tcPr>
            <w:tcW w:w="250"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可能性L</w:t>
            </w:r>
          </w:p>
        </w:tc>
        <w:tc>
          <w:tcPr>
            <w:tcW w:w="300"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后果严重性S</w:t>
            </w:r>
          </w:p>
        </w:tc>
        <w:tc>
          <w:tcPr>
            <w:tcW w:w="250"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风险度R</w:t>
            </w:r>
          </w:p>
        </w:tc>
        <w:tc>
          <w:tcPr>
            <w:tcW w:w="268" w:type="pct"/>
            <w:tcBorders>
              <w:bottom w:val="single" w:color="auto" w:sz="4" w:space="0"/>
            </w:tcBorders>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风险等级</w:t>
            </w:r>
          </w:p>
        </w:tc>
        <w:tc>
          <w:tcPr>
            <w:tcW w:w="693"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建议补充的控制措施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restar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w:t>
            </w:r>
          </w:p>
        </w:tc>
        <w:tc>
          <w:tcPr>
            <w:tcW w:w="333" w:type="pct"/>
            <w:vMerge w:val="restar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清罐</w:t>
            </w: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排空余油</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w:t>
            </w:r>
          </w:p>
        </w:tc>
        <w:tc>
          <w:tcPr>
            <w:tcW w:w="619"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人员伤亡、财产损失、环境污染</w:t>
            </w:r>
          </w:p>
        </w:tc>
        <w:tc>
          <w:tcPr>
            <w:tcW w:w="850" w:type="pct"/>
            <w:vMerge w:val="restart"/>
            <w:vAlign w:val="center"/>
          </w:tcPr>
          <w:p>
            <w:pPr>
              <w:spacing w:line="280" w:lineRule="exact"/>
              <w:rPr>
                <w:rFonts w:ascii="仿宋" w:hAnsi="仿宋" w:eastAsia="仿宋"/>
                <w:szCs w:val="20"/>
              </w:rPr>
            </w:pPr>
            <w:r>
              <w:rPr>
                <w:rFonts w:hint="eastAsia" w:ascii="仿宋" w:hAnsi="仿宋" w:eastAsia="仿宋"/>
                <w:szCs w:val="20"/>
              </w:rPr>
              <w:t>1、关闭与油罐相连的加油机；</w:t>
            </w:r>
          </w:p>
          <w:p>
            <w:pPr>
              <w:spacing w:line="280" w:lineRule="exact"/>
              <w:rPr>
                <w:rFonts w:ascii="仿宋" w:hAnsi="仿宋" w:eastAsia="仿宋"/>
                <w:szCs w:val="20"/>
              </w:rPr>
            </w:pPr>
            <w:r>
              <w:rPr>
                <w:rFonts w:hint="eastAsia" w:ascii="仿宋" w:hAnsi="仿宋" w:eastAsia="仿宋"/>
                <w:szCs w:val="20"/>
              </w:rPr>
              <w:t>2、正确穿戴劳动防护用品，</w:t>
            </w:r>
          </w:p>
          <w:p>
            <w:pPr>
              <w:spacing w:line="280" w:lineRule="exact"/>
              <w:rPr>
                <w:rFonts w:ascii="仿宋" w:hAnsi="仿宋" w:eastAsia="仿宋"/>
                <w:szCs w:val="20"/>
              </w:rPr>
            </w:pPr>
            <w:r>
              <w:rPr>
                <w:rFonts w:hint="eastAsia" w:ascii="仿宋" w:hAnsi="仿宋" w:eastAsia="仿宋"/>
                <w:szCs w:val="20"/>
              </w:rPr>
              <w:t>3、作业现场严禁明火</w:t>
            </w:r>
          </w:p>
          <w:p>
            <w:pPr>
              <w:spacing w:line="280" w:lineRule="exact"/>
              <w:jc w:val="center"/>
              <w:rPr>
                <w:rFonts w:ascii="仿宋" w:hAnsi="仿宋" w:eastAsia="仿宋"/>
                <w:szCs w:val="20"/>
              </w:rPr>
            </w:pPr>
            <w:r>
              <w:rPr>
                <w:rFonts w:hint="eastAsia" w:ascii="仿宋" w:hAnsi="仿宋" w:eastAsia="仿宋"/>
                <w:szCs w:val="20"/>
              </w:rPr>
              <w:t>4、作业现场配备灭火器材</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vMerge w:val="restar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1、清罐前，制定清罐方案以及应急措施，与第三方签订安全管理协议</w:t>
            </w:r>
          </w:p>
          <w:p>
            <w:pPr>
              <w:spacing w:line="280" w:lineRule="exact"/>
              <w:rPr>
                <w:rFonts w:ascii="仿宋" w:hAnsi="仿宋" w:eastAsia="仿宋"/>
                <w:szCs w:val="20"/>
              </w:rPr>
            </w:pPr>
            <w:r>
              <w:rPr>
                <w:rFonts w:hint="eastAsia" w:ascii="仿宋" w:hAnsi="仿宋" w:eastAsia="仿宋"/>
                <w:szCs w:val="20"/>
              </w:rPr>
              <w:t>2、加强现场安全检查，现场监督第三方按规范要求进行作业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拆断管线</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火灾、其他爆炸</w:t>
            </w:r>
          </w:p>
        </w:tc>
        <w:tc>
          <w:tcPr>
            <w:tcW w:w="619"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人员伤亡、财产损失</w:t>
            </w:r>
          </w:p>
        </w:tc>
        <w:tc>
          <w:tcPr>
            <w:tcW w:w="850" w:type="pct"/>
            <w:vMerge w:val="continue"/>
            <w:vAlign w:val="center"/>
          </w:tcPr>
          <w:p>
            <w:pPr>
              <w:spacing w:line="280" w:lineRule="exact"/>
              <w:jc w:val="center"/>
              <w:rPr>
                <w:rFonts w:ascii="仿宋" w:hAnsi="仿宋" w:eastAsia="仿宋"/>
                <w:szCs w:val="20"/>
              </w:rPr>
            </w:pP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vMerge w:val="continue"/>
            <w:shd w:val="clear" w:color="auto" w:fill="auto"/>
            <w:vAlign w:val="center"/>
          </w:tcPr>
          <w:p>
            <w:pPr>
              <w:spacing w:line="28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用水清洗</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火灾、其他爆炸</w:t>
            </w:r>
          </w:p>
        </w:tc>
        <w:tc>
          <w:tcPr>
            <w:tcW w:w="619"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人员伤亡、财产损失</w:t>
            </w:r>
          </w:p>
        </w:tc>
        <w:tc>
          <w:tcPr>
            <w:tcW w:w="850" w:type="pct"/>
            <w:vMerge w:val="continue"/>
            <w:vAlign w:val="center"/>
          </w:tcPr>
          <w:p>
            <w:pPr>
              <w:spacing w:line="280" w:lineRule="exact"/>
              <w:jc w:val="center"/>
              <w:rPr>
                <w:rFonts w:ascii="仿宋" w:hAnsi="仿宋" w:eastAsia="仿宋"/>
                <w:szCs w:val="20"/>
              </w:rPr>
            </w:pP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vMerge w:val="continue"/>
            <w:shd w:val="clear" w:color="auto" w:fill="auto"/>
            <w:vAlign w:val="center"/>
          </w:tcPr>
          <w:p>
            <w:pPr>
              <w:spacing w:line="28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蒸汽吹扫</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火灾、其他爆炸</w:t>
            </w:r>
          </w:p>
        </w:tc>
        <w:tc>
          <w:tcPr>
            <w:tcW w:w="619"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人员伤亡、财产损失</w:t>
            </w:r>
          </w:p>
        </w:tc>
        <w:tc>
          <w:tcPr>
            <w:tcW w:w="850" w:type="pct"/>
            <w:vMerge w:val="continue"/>
            <w:vAlign w:val="center"/>
          </w:tcPr>
          <w:p>
            <w:pPr>
              <w:spacing w:line="280" w:lineRule="exact"/>
              <w:jc w:val="center"/>
              <w:rPr>
                <w:rFonts w:ascii="仿宋" w:hAnsi="仿宋" w:eastAsia="仿宋"/>
                <w:szCs w:val="20"/>
              </w:rPr>
            </w:pP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vMerge w:val="continue"/>
            <w:shd w:val="clear" w:color="auto" w:fill="auto"/>
            <w:vAlign w:val="center"/>
          </w:tcPr>
          <w:p>
            <w:pPr>
              <w:spacing w:line="28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再次用水清洗</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火灾、其他爆炸</w:t>
            </w:r>
          </w:p>
        </w:tc>
        <w:tc>
          <w:tcPr>
            <w:tcW w:w="619"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人员伤亡、财产损失</w:t>
            </w:r>
          </w:p>
        </w:tc>
        <w:tc>
          <w:tcPr>
            <w:tcW w:w="850" w:type="pct"/>
            <w:vMerge w:val="continue"/>
            <w:vAlign w:val="center"/>
          </w:tcPr>
          <w:p>
            <w:pPr>
              <w:spacing w:line="280" w:lineRule="exact"/>
              <w:jc w:val="center"/>
              <w:rPr>
                <w:rFonts w:ascii="仿宋" w:hAnsi="仿宋" w:eastAsia="仿宋"/>
                <w:szCs w:val="20"/>
              </w:rPr>
            </w:pP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vMerge w:val="continue"/>
            <w:shd w:val="clear" w:color="auto" w:fill="auto"/>
            <w:vAlign w:val="center"/>
          </w:tcPr>
          <w:p>
            <w:pPr>
              <w:spacing w:line="28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排或抽吸污物并以低压通风吹干</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火灾、其他爆炸</w:t>
            </w:r>
          </w:p>
        </w:tc>
        <w:tc>
          <w:tcPr>
            <w:tcW w:w="619"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人员伤亡、财产损失</w:t>
            </w:r>
          </w:p>
        </w:tc>
        <w:tc>
          <w:tcPr>
            <w:tcW w:w="850" w:type="pct"/>
            <w:vMerge w:val="continue"/>
            <w:vAlign w:val="center"/>
          </w:tcPr>
          <w:p>
            <w:pPr>
              <w:spacing w:line="280" w:lineRule="exact"/>
              <w:jc w:val="center"/>
              <w:rPr>
                <w:rFonts w:ascii="仿宋" w:hAnsi="仿宋" w:eastAsia="仿宋"/>
                <w:szCs w:val="20"/>
              </w:rPr>
            </w:pP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vMerge w:val="continue"/>
            <w:shd w:val="clear" w:color="auto" w:fill="auto"/>
            <w:vAlign w:val="center"/>
          </w:tcPr>
          <w:p>
            <w:pPr>
              <w:spacing w:line="28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33"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加盲板</w:t>
            </w: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管道堵盲板</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火灾、其他爆炸</w:t>
            </w:r>
          </w:p>
        </w:tc>
        <w:tc>
          <w:tcPr>
            <w:tcW w:w="619"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人员伤亡、财产损失</w:t>
            </w:r>
          </w:p>
        </w:tc>
        <w:tc>
          <w:tcPr>
            <w:tcW w:w="850" w:type="pct"/>
            <w:vAlign w:val="center"/>
          </w:tcPr>
          <w:p>
            <w:pPr>
              <w:spacing w:line="280" w:lineRule="exact"/>
              <w:rPr>
                <w:rFonts w:ascii="仿宋" w:hAnsi="仿宋" w:eastAsia="仿宋"/>
                <w:szCs w:val="20"/>
              </w:rPr>
            </w:pPr>
            <w:r>
              <w:rPr>
                <w:rFonts w:hint="eastAsia" w:ascii="仿宋" w:hAnsi="仿宋" w:eastAsia="仿宋"/>
                <w:szCs w:val="20"/>
              </w:rPr>
              <w:t>1、严格按照操作规程进行作业</w:t>
            </w:r>
          </w:p>
          <w:p>
            <w:pPr>
              <w:spacing w:line="280" w:lineRule="exact"/>
              <w:jc w:val="center"/>
              <w:rPr>
                <w:rFonts w:ascii="仿宋" w:hAnsi="仿宋" w:eastAsia="仿宋"/>
                <w:szCs w:val="20"/>
              </w:rPr>
            </w:pPr>
            <w:r>
              <w:rPr>
                <w:rFonts w:hint="eastAsia" w:ascii="仿宋" w:hAnsi="仿宋" w:eastAsia="仿宋"/>
                <w:szCs w:val="20"/>
              </w:rPr>
              <w:t>2、作业现场严禁明火</w:t>
            </w:r>
          </w:p>
          <w:p>
            <w:pPr>
              <w:spacing w:line="280" w:lineRule="exact"/>
              <w:jc w:val="center"/>
              <w:rPr>
                <w:rFonts w:ascii="仿宋" w:hAnsi="仿宋" w:eastAsia="仿宋"/>
                <w:szCs w:val="20"/>
              </w:rPr>
            </w:pPr>
            <w:r>
              <w:rPr>
                <w:rFonts w:hint="eastAsia" w:ascii="仿宋" w:hAnsi="仿宋" w:eastAsia="仿宋"/>
                <w:szCs w:val="20"/>
              </w:rPr>
              <w:t>3、作业现场配备灭火器材</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tcBorders>
              <w:bottom w:val="single" w:color="auto" w:sz="4" w:space="0"/>
            </w:tcBorders>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作业现场加强安全管理，防止油料倒流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33"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化学分析</w:t>
            </w: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采样检验油品的浓度</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其他伤害</w:t>
            </w:r>
          </w:p>
        </w:tc>
        <w:tc>
          <w:tcPr>
            <w:tcW w:w="619"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人身伤害</w:t>
            </w:r>
          </w:p>
        </w:tc>
        <w:tc>
          <w:tcPr>
            <w:tcW w:w="850" w:type="pct"/>
            <w:vAlign w:val="center"/>
          </w:tcPr>
          <w:p>
            <w:pPr>
              <w:spacing w:line="280" w:lineRule="exact"/>
              <w:jc w:val="left"/>
              <w:rPr>
                <w:rFonts w:ascii="仿宋" w:hAnsi="仿宋" w:eastAsia="仿宋"/>
                <w:szCs w:val="20"/>
              </w:rPr>
            </w:pPr>
            <w:r>
              <w:rPr>
                <w:rFonts w:hint="eastAsia" w:ascii="仿宋" w:hAnsi="仿宋" w:eastAsia="仿宋"/>
                <w:szCs w:val="20"/>
              </w:rPr>
              <w:t>严格按要求进行操作</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68" w:type="pct"/>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693"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加强作业现场的安全管理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restar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333" w:type="pct"/>
            <w:vMerge w:val="restar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动火焊接</w:t>
            </w: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作业现场环境检查</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其他伤害</w:t>
            </w:r>
          </w:p>
        </w:tc>
        <w:tc>
          <w:tcPr>
            <w:tcW w:w="619"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人身伤害</w:t>
            </w:r>
          </w:p>
        </w:tc>
        <w:tc>
          <w:tcPr>
            <w:tcW w:w="850" w:type="pct"/>
            <w:vAlign w:val="center"/>
          </w:tcPr>
          <w:p>
            <w:pPr>
              <w:spacing w:line="280" w:lineRule="exact"/>
              <w:jc w:val="left"/>
              <w:rPr>
                <w:rFonts w:ascii="仿宋" w:hAnsi="仿宋" w:eastAsia="仿宋"/>
                <w:szCs w:val="20"/>
              </w:rPr>
            </w:pPr>
            <w:r>
              <w:rPr>
                <w:rFonts w:hint="eastAsia" w:ascii="仿宋" w:hAnsi="仿宋" w:eastAsia="仿宋"/>
                <w:szCs w:val="20"/>
              </w:rPr>
              <w:t>对作业环境危险有害因素进行检查</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68" w:type="pct"/>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693"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放置检修所用用品</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其他伤害</w:t>
            </w:r>
          </w:p>
        </w:tc>
        <w:tc>
          <w:tcPr>
            <w:tcW w:w="619"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人身伤害</w:t>
            </w:r>
          </w:p>
        </w:tc>
        <w:tc>
          <w:tcPr>
            <w:tcW w:w="850" w:type="pct"/>
            <w:vAlign w:val="center"/>
          </w:tcPr>
          <w:p>
            <w:pPr>
              <w:spacing w:line="280" w:lineRule="exact"/>
              <w:jc w:val="left"/>
              <w:rPr>
                <w:rFonts w:ascii="仿宋" w:hAnsi="仿宋" w:eastAsia="仿宋"/>
                <w:szCs w:val="20"/>
              </w:rPr>
            </w:pPr>
            <w:r>
              <w:rPr>
                <w:rFonts w:hint="eastAsia" w:ascii="仿宋" w:hAnsi="仿宋" w:eastAsia="仿宋"/>
                <w:szCs w:val="20"/>
              </w:rPr>
              <w:t>合理放置检修所需用品</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68" w:type="pct"/>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693"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开动火作业票，防护用品配备，安全措施确认</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其他伤害</w:t>
            </w:r>
          </w:p>
        </w:tc>
        <w:tc>
          <w:tcPr>
            <w:tcW w:w="619"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人身伤害</w:t>
            </w:r>
          </w:p>
        </w:tc>
        <w:tc>
          <w:tcPr>
            <w:tcW w:w="850" w:type="pct"/>
            <w:vAlign w:val="center"/>
          </w:tcPr>
          <w:p>
            <w:pPr>
              <w:numPr>
                <w:ilvl w:val="0"/>
                <w:numId w:val="0"/>
              </w:numPr>
              <w:spacing w:line="280" w:lineRule="exact"/>
              <w:jc w:val="left"/>
              <w:rPr>
                <w:rFonts w:ascii="仿宋" w:hAnsi="仿宋" w:eastAsia="仿宋"/>
                <w:szCs w:val="20"/>
              </w:rPr>
            </w:pPr>
            <w:r>
              <w:rPr>
                <w:rFonts w:hint="eastAsia" w:ascii="仿宋" w:hAnsi="仿宋" w:eastAsia="仿宋"/>
                <w:szCs w:val="20"/>
                <w:lang w:val="en-US" w:eastAsia="zh-CN"/>
              </w:rPr>
              <w:t>1、</w:t>
            </w:r>
            <w:r>
              <w:rPr>
                <w:rFonts w:hint="eastAsia" w:ascii="仿宋" w:hAnsi="仿宋" w:eastAsia="仿宋"/>
                <w:szCs w:val="20"/>
              </w:rPr>
              <w:t>按要求穿戴劳动防护用品</w:t>
            </w:r>
          </w:p>
          <w:p>
            <w:pPr>
              <w:spacing w:line="280" w:lineRule="exact"/>
              <w:jc w:val="left"/>
              <w:rPr>
                <w:rFonts w:ascii="仿宋" w:hAnsi="仿宋" w:eastAsia="仿宋"/>
                <w:szCs w:val="20"/>
              </w:rPr>
            </w:pPr>
            <w:r>
              <w:rPr>
                <w:rFonts w:hint="eastAsia" w:ascii="仿宋" w:hAnsi="仿宋" w:eastAsia="仿宋"/>
                <w:szCs w:val="20"/>
              </w:rPr>
              <w:t>2、维修前组织培训</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68" w:type="pct"/>
            <w:tcBorders>
              <w:bottom w:val="single" w:color="auto" w:sz="4" w:space="0"/>
            </w:tcBorders>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693"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vMerge w:val="continue"/>
            <w:shd w:val="clear" w:color="auto" w:fill="auto"/>
            <w:vAlign w:val="center"/>
          </w:tcPr>
          <w:p>
            <w:pPr>
              <w:spacing w:line="280" w:lineRule="exact"/>
              <w:jc w:val="center"/>
              <w:rPr>
                <w:rFonts w:ascii="仿宋" w:hAnsi="仿宋" w:eastAsia="仿宋"/>
                <w:szCs w:val="20"/>
              </w:rPr>
            </w:pPr>
          </w:p>
        </w:tc>
        <w:tc>
          <w:tcPr>
            <w:tcW w:w="333" w:type="pct"/>
            <w:vMerge w:val="continue"/>
            <w:shd w:val="clear" w:color="auto" w:fill="auto"/>
            <w:vAlign w:val="center"/>
          </w:tcPr>
          <w:p>
            <w:pPr>
              <w:spacing w:line="280" w:lineRule="exact"/>
              <w:jc w:val="center"/>
              <w:rPr>
                <w:rFonts w:ascii="仿宋" w:hAnsi="仿宋" w:eastAsia="仿宋"/>
                <w:szCs w:val="21"/>
              </w:rPr>
            </w:pP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动火维修</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火灾</w:t>
            </w:r>
          </w:p>
        </w:tc>
        <w:tc>
          <w:tcPr>
            <w:tcW w:w="619"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人员伤亡、财产损失</w:t>
            </w:r>
          </w:p>
        </w:tc>
        <w:tc>
          <w:tcPr>
            <w:tcW w:w="850" w:type="pct"/>
            <w:vAlign w:val="center"/>
          </w:tcPr>
          <w:p>
            <w:pPr>
              <w:spacing w:line="280" w:lineRule="exact"/>
              <w:jc w:val="left"/>
              <w:rPr>
                <w:rFonts w:ascii="仿宋" w:hAnsi="仿宋" w:eastAsia="仿宋"/>
                <w:szCs w:val="20"/>
              </w:rPr>
            </w:pPr>
            <w:r>
              <w:rPr>
                <w:rFonts w:hint="eastAsia" w:ascii="仿宋" w:hAnsi="仿宋" w:eastAsia="仿宋"/>
                <w:szCs w:val="20"/>
              </w:rPr>
              <w:t>1、关闭与油罐相连的加油机；</w:t>
            </w:r>
          </w:p>
          <w:p>
            <w:pPr>
              <w:spacing w:line="280" w:lineRule="exact"/>
              <w:jc w:val="left"/>
              <w:rPr>
                <w:rFonts w:ascii="仿宋" w:hAnsi="仿宋" w:eastAsia="仿宋"/>
                <w:szCs w:val="20"/>
              </w:rPr>
            </w:pPr>
            <w:r>
              <w:rPr>
                <w:rFonts w:hint="eastAsia" w:ascii="仿宋" w:hAnsi="仿宋" w:eastAsia="仿宋"/>
                <w:szCs w:val="20"/>
              </w:rPr>
              <w:t>2、做好其他油罐防护措施；</w:t>
            </w:r>
          </w:p>
          <w:p>
            <w:pPr>
              <w:spacing w:line="280" w:lineRule="exact"/>
              <w:jc w:val="left"/>
              <w:rPr>
                <w:rFonts w:ascii="仿宋" w:hAnsi="仿宋" w:eastAsia="仿宋"/>
                <w:szCs w:val="20"/>
              </w:rPr>
            </w:pPr>
            <w:r>
              <w:rPr>
                <w:rFonts w:hint="eastAsia" w:ascii="仿宋" w:hAnsi="仿宋" w:eastAsia="仿宋"/>
                <w:szCs w:val="20"/>
              </w:rPr>
              <w:t>3、按要求正确穿戴防护用品</w:t>
            </w:r>
          </w:p>
          <w:p>
            <w:pPr>
              <w:spacing w:line="280" w:lineRule="exact"/>
              <w:jc w:val="left"/>
              <w:rPr>
                <w:rFonts w:ascii="仿宋" w:hAnsi="仿宋" w:eastAsia="仿宋"/>
                <w:szCs w:val="20"/>
              </w:rPr>
            </w:pPr>
            <w:r>
              <w:rPr>
                <w:rFonts w:hint="eastAsia" w:ascii="仿宋" w:hAnsi="仿宋" w:eastAsia="仿宋"/>
                <w:szCs w:val="20"/>
              </w:rPr>
              <w:t>4、动火作业人员持证上岗，</w:t>
            </w:r>
          </w:p>
          <w:p>
            <w:pPr>
              <w:spacing w:line="280" w:lineRule="exact"/>
              <w:jc w:val="left"/>
              <w:rPr>
                <w:rFonts w:ascii="仿宋" w:hAnsi="仿宋" w:eastAsia="仿宋"/>
                <w:szCs w:val="20"/>
              </w:rPr>
            </w:pPr>
            <w:r>
              <w:rPr>
                <w:rFonts w:hint="eastAsia" w:ascii="仿宋" w:hAnsi="仿宋" w:eastAsia="仿宋"/>
                <w:szCs w:val="20"/>
              </w:rPr>
              <w:t>5、作业前进行培训</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68" w:type="pct"/>
            <w:tcBorders>
              <w:bottom w:val="single" w:color="auto" w:sz="4" w:space="0"/>
            </w:tcBorders>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693"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加强现场安全检查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5</w:t>
            </w:r>
          </w:p>
        </w:tc>
        <w:tc>
          <w:tcPr>
            <w:tcW w:w="333"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清理现场</w:t>
            </w:r>
          </w:p>
        </w:tc>
        <w:tc>
          <w:tcPr>
            <w:tcW w:w="650"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分类拾取</w:t>
            </w:r>
          </w:p>
        </w:tc>
        <w:tc>
          <w:tcPr>
            <w:tcW w:w="581"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其他伤害</w:t>
            </w:r>
          </w:p>
        </w:tc>
        <w:tc>
          <w:tcPr>
            <w:tcW w:w="619"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人身伤害</w:t>
            </w:r>
          </w:p>
        </w:tc>
        <w:tc>
          <w:tcPr>
            <w:tcW w:w="850" w:type="pct"/>
            <w:vAlign w:val="center"/>
          </w:tcPr>
          <w:p>
            <w:pPr>
              <w:spacing w:line="280" w:lineRule="exact"/>
              <w:jc w:val="center"/>
              <w:rPr>
                <w:rFonts w:ascii="仿宋" w:hAnsi="仿宋" w:eastAsia="仿宋"/>
                <w:szCs w:val="20"/>
              </w:rPr>
            </w:pPr>
            <w:r>
              <w:rPr>
                <w:rFonts w:hint="eastAsia" w:ascii="仿宋" w:hAnsi="仿宋" w:eastAsia="仿宋"/>
                <w:szCs w:val="20"/>
              </w:rPr>
              <w:t>工具按要求摆放</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w:t>
            </w:r>
          </w:p>
        </w:tc>
        <w:tc>
          <w:tcPr>
            <w:tcW w:w="30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268" w:type="pct"/>
            <w:shd w:val="clear" w:color="auto" w:fill="4F81BD"/>
            <w:vAlign w:val="center"/>
          </w:tcPr>
          <w:p>
            <w:pPr>
              <w:spacing w:line="280" w:lineRule="exact"/>
              <w:jc w:val="center"/>
              <w:rPr>
                <w:rFonts w:ascii="仿宋" w:hAnsi="仿宋" w:eastAsia="仿宋"/>
                <w:szCs w:val="20"/>
              </w:rPr>
            </w:pPr>
            <w:r>
              <w:rPr>
                <w:rFonts w:hint="eastAsia" w:ascii="仿宋" w:hAnsi="仿宋" w:eastAsia="仿宋"/>
                <w:szCs w:val="20"/>
              </w:rPr>
              <w:t>四级</w:t>
            </w:r>
          </w:p>
        </w:tc>
        <w:tc>
          <w:tcPr>
            <w:tcW w:w="693"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安全检查</w:t>
            </w:r>
          </w:p>
        </w:tc>
      </w:tr>
    </w:tbl>
    <w:p>
      <w:pPr>
        <w:spacing w:line="480" w:lineRule="exact"/>
        <w:jc w:val="center"/>
        <w:rPr>
          <w:rFonts w:hint="eastAsia" w:ascii="仿宋" w:hAnsi="仿宋" w:eastAsia="仿宋"/>
          <w:sz w:val="30"/>
          <w:szCs w:val="30"/>
        </w:rPr>
      </w:pPr>
    </w:p>
    <w:p>
      <w:pPr>
        <w:spacing w:line="480" w:lineRule="exact"/>
        <w:jc w:val="center"/>
        <w:rPr>
          <w:rFonts w:hint="eastAsia" w:ascii="仿宋" w:hAnsi="仿宋" w:eastAsia="仿宋"/>
          <w:b/>
          <w:bCs/>
          <w:sz w:val="30"/>
          <w:szCs w:val="30"/>
        </w:rPr>
      </w:pPr>
    </w:p>
    <w:p>
      <w:pPr>
        <w:spacing w:line="480" w:lineRule="exact"/>
        <w:jc w:val="center"/>
        <w:rPr>
          <w:rFonts w:hint="eastAsia" w:ascii="仿宋" w:hAnsi="仿宋" w:eastAsia="仿宋"/>
          <w:b/>
          <w:bCs/>
          <w:sz w:val="30"/>
          <w:szCs w:val="30"/>
        </w:rPr>
      </w:pPr>
    </w:p>
    <w:p>
      <w:pPr>
        <w:spacing w:line="480" w:lineRule="exact"/>
        <w:jc w:val="center"/>
        <w:rPr>
          <w:rFonts w:ascii="仿宋" w:hAnsi="仿宋" w:eastAsia="仿宋"/>
          <w:b/>
          <w:bCs/>
          <w:sz w:val="30"/>
          <w:szCs w:val="30"/>
        </w:rPr>
      </w:pPr>
      <w:r>
        <w:rPr>
          <w:rFonts w:hint="eastAsia" w:ascii="仿宋" w:hAnsi="仿宋" w:eastAsia="仿宋"/>
          <w:b/>
          <w:bCs/>
          <w:sz w:val="30"/>
          <w:szCs w:val="30"/>
        </w:rPr>
        <w:t>表9</w:t>
      </w:r>
      <w:r>
        <w:rPr>
          <w:rFonts w:hint="eastAsia" w:ascii="仿宋" w:hAnsi="仿宋" w:eastAsia="仿宋"/>
          <w:b/>
          <w:bCs/>
          <w:sz w:val="30"/>
          <w:szCs w:val="30"/>
          <w:lang w:val="en-US" w:eastAsia="zh-CN"/>
        </w:rPr>
        <w:t xml:space="preserve"> </w:t>
      </w:r>
      <w:r>
        <w:rPr>
          <w:rFonts w:hint="eastAsia" w:ascii="仿宋" w:hAnsi="仿宋" w:eastAsia="仿宋"/>
          <w:b/>
          <w:bCs/>
          <w:sz w:val="30"/>
          <w:szCs w:val="30"/>
          <w:lang w:eastAsia="zh-CN"/>
        </w:rPr>
        <w:t>加油站</w:t>
      </w:r>
      <w:r>
        <w:rPr>
          <w:rFonts w:hint="eastAsia" w:ascii="仿宋" w:hAnsi="仿宋" w:eastAsia="仿宋"/>
          <w:b/>
          <w:bCs/>
          <w:sz w:val="30"/>
          <w:szCs w:val="30"/>
        </w:rPr>
        <w:t>作业活动风险评价表</w:t>
      </w:r>
    </w:p>
    <w:p>
      <w:pPr>
        <w:spacing w:line="480" w:lineRule="exact"/>
        <w:jc w:val="center"/>
        <w:rPr>
          <w:rFonts w:ascii="仿宋" w:hAnsi="仿宋" w:eastAsia="仿宋"/>
          <w:sz w:val="28"/>
          <w:szCs w:val="28"/>
        </w:rPr>
      </w:pPr>
      <w:r>
        <w:rPr>
          <w:rFonts w:hint="eastAsia" w:ascii="仿宋" w:hAnsi="仿宋" w:eastAsia="仿宋"/>
          <w:sz w:val="28"/>
          <w:szCs w:val="28"/>
        </w:rPr>
        <w:t>单位：</w:t>
      </w:r>
      <w:r>
        <w:rPr>
          <w:rFonts w:hint="eastAsia" w:ascii="仿宋" w:hAnsi="仿宋" w:eastAsia="仿宋" w:cs="仿宋"/>
          <w:spacing w:val="20"/>
          <w:sz w:val="28"/>
          <w:szCs w:val="28"/>
          <w:highlight w:val="none"/>
          <w:lang w:eastAsia="zh-CN"/>
        </w:rPr>
        <w:t>木老乡</w:t>
      </w:r>
      <w:r>
        <w:rPr>
          <w:rFonts w:hint="eastAsia" w:ascii="仿宋" w:hAnsi="仿宋" w:eastAsia="仿宋" w:cs="仿宋"/>
          <w:sz w:val="28"/>
          <w:szCs w:val="28"/>
          <w:lang w:eastAsia="zh-CN"/>
        </w:rPr>
        <w:t>加油站</w:t>
      </w:r>
      <w:r>
        <w:rPr>
          <w:rFonts w:hint="eastAsia" w:ascii="仿宋" w:hAnsi="仿宋" w:eastAsia="仿宋" w:cs="仿宋"/>
          <w:sz w:val="28"/>
          <w:szCs w:val="28"/>
        </w:rPr>
        <w:t xml:space="preserve">  </w:t>
      </w:r>
      <w:r>
        <w:rPr>
          <w:rFonts w:hint="eastAsia" w:ascii="仿宋" w:hAnsi="仿宋" w:eastAsia="仿宋"/>
          <w:sz w:val="28"/>
          <w:szCs w:val="28"/>
        </w:rPr>
        <w:t xml:space="preserve">          工作岗位：维修岗位          作业活动名称：非常规作业活动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628"/>
        <w:gridCol w:w="2280"/>
        <w:gridCol w:w="1208"/>
        <w:gridCol w:w="4318"/>
        <w:gridCol w:w="848"/>
        <w:gridCol w:w="853"/>
        <w:gridCol w:w="709"/>
        <w:gridCol w:w="709"/>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11"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序号</w:t>
            </w:r>
          </w:p>
        </w:tc>
        <w:tc>
          <w:tcPr>
            <w:tcW w:w="574"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活动名称</w:t>
            </w:r>
          </w:p>
        </w:tc>
        <w:tc>
          <w:tcPr>
            <w:tcW w:w="804"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危险有害因素</w:t>
            </w:r>
          </w:p>
        </w:tc>
        <w:tc>
          <w:tcPr>
            <w:tcW w:w="426"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主要后果</w:t>
            </w:r>
          </w:p>
        </w:tc>
        <w:tc>
          <w:tcPr>
            <w:tcW w:w="1523" w:type="pct"/>
            <w:vAlign w:val="center"/>
          </w:tcPr>
          <w:p>
            <w:pPr>
              <w:spacing w:line="280" w:lineRule="exact"/>
              <w:jc w:val="center"/>
              <w:rPr>
                <w:rFonts w:ascii="仿宋" w:hAnsi="仿宋" w:eastAsia="仿宋"/>
                <w:b/>
                <w:szCs w:val="20"/>
              </w:rPr>
            </w:pPr>
            <w:r>
              <w:rPr>
                <w:rFonts w:hint="eastAsia" w:ascii="仿宋" w:hAnsi="仿宋" w:eastAsia="仿宋"/>
                <w:b/>
                <w:szCs w:val="20"/>
              </w:rPr>
              <w:t>现有措施</w:t>
            </w:r>
          </w:p>
        </w:tc>
        <w:tc>
          <w:tcPr>
            <w:tcW w:w="299"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可能性L</w:t>
            </w:r>
          </w:p>
        </w:tc>
        <w:tc>
          <w:tcPr>
            <w:tcW w:w="301"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后果严重性S</w:t>
            </w:r>
          </w:p>
        </w:tc>
        <w:tc>
          <w:tcPr>
            <w:tcW w:w="250"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风险度R</w:t>
            </w:r>
          </w:p>
        </w:tc>
        <w:tc>
          <w:tcPr>
            <w:tcW w:w="250" w:type="pct"/>
            <w:tcBorders>
              <w:bottom w:val="single" w:color="auto" w:sz="4" w:space="0"/>
            </w:tcBorders>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风险等级</w:t>
            </w:r>
          </w:p>
        </w:tc>
        <w:tc>
          <w:tcPr>
            <w:tcW w:w="361" w:type="pct"/>
            <w:shd w:val="clear" w:color="auto" w:fill="auto"/>
            <w:vAlign w:val="center"/>
          </w:tcPr>
          <w:p>
            <w:pPr>
              <w:spacing w:line="280" w:lineRule="exact"/>
              <w:jc w:val="center"/>
              <w:rPr>
                <w:rFonts w:ascii="仿宋" w:hAnsi="仿宋" w:eastAsia="仿宋"/>
                <w:b/>
                <w:szCs w:val="20"/>
              </w:rPr>
            </w:pPr>
            <w:r>
              <w:rPr>
                <w:rFonts w:hint="eastAsia" w:ascii="仿宋" w:hAnsi="仿宋" w:eastAsia="仿宋"/>
                <w:b/>
                <w:szCs w:val="20"/>
              </w:rPr>
              <w:t>补充的控制措施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高处作业（维修罩棚）</w:t>
            </w:r>
          </w:p>
        </w:tc>
        <w:tc>
          <w:tcPr>
            <w:tcW w:w="804"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高处坠落、物体打击、其他伤害</w:t>
            </w:r>
          </w:p>
        </w:tc>
        <w:tc>
          <w:tcPr>
            <w:tcW w:w="426"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w:t>
            </w:r>
          </w:p>
        </w:tc>
        <w:tc>
          <w:tcPr>
            <w:tcW w:w="1523" w:type="pct"/>
            <w:vMerge w:val="restart"/>
            <w:vAlign w:val="center"/>
          </w:tcPr>
          <w:p>
            <w:pPr>
              <w:spacing w:line="280" w:lineRule="exact"/>
              <w:jc w:val="left"/>
              <w:rPr>
                <w:rFonts w:ascii="仿宋" w:hAnsi="仿宋" w:eastAsia="仿宋"/>
                <w:szCs w:val="20"/>
              </w:rPr>
            </w:pPr>
            <w:r>
              <w:rPr>
                <w:rFonts w:hint="eastAsia" w:ascii="仿宋" w:hAnsi="仿宋" w:eastAsia="仿宋"/>
                <w:szCs w:val="20"/>
              </w:rPr>
              <w:t>1、作业前对第三方进行安全教育培训，签订安全协议；</w:t>
            </w:r>
          </w:p>
          <w:p>
            <w:pPr>
              <w:spacing w:line="280" w:lineRule="exact"/>
              <w:jc w:val="left"/>
              <w:rPr>
                <w:rFonts w:ascii="仿宋" w:hAnsi="仿宋" w:eastAsia="仿宋"/>
                <w:szCs w:val="20"/>
              </w:rPr>
            </w:pPr>
            <w:r>
              <w:rPr>
                <w:rFonts w:hint="eastAsia" w:ascii="仿宋" w:hAnsi="仿宋" w:eastAsia="仿宋"/>
                <w:szCs w:val="20"/>
              </w:rPr>
              <w:t>2、监督管理第三方作业前正确穿戴劳动防护用品；</w:t>
            </w:r>
          </w:p>
          <w:p>
            <w:pPr>
              <w:spacing w:line="280" w:lineRule="exact"/>
              <w:jc w:val="left"/>
              <w:rPr>
                <w:rFonts w:ascii="仿宋" w:hAnsi="仿宋" w:eastAsia="仿宋"/>
                <w:szCs w:val="20"/>
              </w:rPr>
            </w:pPr>
            <w:r>
              <w:rPr>
                <w:rFonts w:hint="eastAsia" w:ascii="仿宋" w:hAnsi="仿宋" w:eastAsia="仿宋"/>
                <w:szCs w:val="20"/>
              </w:rPr>
              <w:t>3、配备消防器材；加强作业安全管理；</w:t>
            </w:r>
          </w:p>
          <w:p>
            <w:pPr>
              <w:spacing w:line="280" w:lineRule="exact"/>
              <w:jc w:val="left"/>
              <w:rPr>
                <w:rFonts w:ascii="仿宋" w:hAnsi="仿宋" w:eastAsia="仿宋"/>
                <w:szCs w:val="20"/>
              </w:rPr>
            </w:pPr>
            <w:r>
              <w:rPr>
                <w:rFonts w:hint="eastAsia" w:ascii="仿宋" w:hAnsi="仿宋" w:eastAsia="仿宋"/>
                <w:szCs w:val="20"/>
              </w:rPr>
              <w:t>4、严禁作业环境下敲击、碰撞，易产生火花引起爆炸；</w:t>
            </w:r>
          </w:p>
          <w:p>
            <w:pPr>
              <w:spacing w:line="280" w:lineRule="exact"/>
              <w:jc w:val="left"/>
              <w:rPr>
                <w:rFonts w:ascii="仿宋" w:hAnsi="仿宋" w:eastAsia="仿宋"/>
                <w:szCs w:val="20"/>
              </w:rPr>
            </w:pPr>
            <w:r>
              <w:rPr>
                <w:rFonts w:hint="eastAsia" w:ascii="仿宋" w:hAnsi="仿宋" w:eastAsia="仿宋"/>
                <w:szCs w:val="20"/>
              </w:rPr>
              <w:t>5、作业前办理相关作业票，对安全措施进行确认。</w:t>
            </w:r>
          </w:p>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8</w:t>
            </w:r>
          </w:p>
        </w:tc>
        <w:tc>
          <w:tcPr>
            <w:tcW w:w="250" w:type="pct"/>
            <w:tcBorders>
              <w:bottom w:val="single" w:color="auto" w:sz="4" w:space="0"/>
            </w:tcBorders>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361" w:type="pct"/>
            <w:shd w:val="clear" w:color="auto" w:fill="auto"/>
            <w:vAlign w:val="center"/>
          </w:tcPr>
          <w:p>
            <w:pPr>
              <w:spacing w:line="28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动火作业</w:t>
            </w:r>
          </w:p>
        </w:tc>
        <w:tc>
          <w:tcPr>
            <w:tcW w:w="804"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火灾、其他爆炸</w:t>
            </w:r>
          </w:p>
        </w:tc>
        <w:tc>
          <w:tcPr>
            <w:tcW w:w="426"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人员伤亡、财产损失</w:t>
            </w:r>
          </w:p>
        </w:tc>
        <w:tc>
          <w:tcPr>
            <w:tcW w:w="1523" w:type="pct"/>
            <w:vMerge w:val="continue"/>
            <w:vAlign w:val="center"/>
          </w:tcPr>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50" w:type="pct"/>
            <w:tcBorders>
              <w:bottom w:val="single" w:color="auto" w:sz="4" w:space="0"/>
            </w:tcBorders>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361" w:type="pct"/>
            <w:shd w:val="clear" w:color="auto" w:fill="auto"/>
            <w:vAlign w:val="center"/>
          </w:tcPr>
          <w:p>
            <w:pPr>
              <w:spacing w:line="28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临时用电作业</w:t>
            </w:r>
          </w:p>
        </w:tc>
        <w:tc>
          <w:tcPr>
            <w:tcW w:w="804"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触电、电气火灾</w:t>
            </w:r>
          </w:p>
        </w:tc>
        <w:tc>
          <w:tcPr>
            <w:tcW w:w="426"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人员伤亡、财产损失</w:t>
            </w:r>
          </w:p>
        </w:tc>
        <w:tc>
          <w:tcPr>
            <w:tcW w:w="1523" w:type="pct"/>
            <w:vMerge w:val="continue"/>
            <w:vAlign w:val="center"/>
          </w:tcPr>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250" w:type="pct"/>
            <w:tcBorders>
              <w:bottom w:val="single" w:color="auto" w:sz="4" w:space="0"/>
            </w:tcBorders>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361" w:type="pct"/>
            <w:shd w:val="clear" w:color="auto" w:fill="auto"/>
            <w:vAlign w:val="center"/>
          </w:tcPr>
          <w:p>
            <w:pPr>
              <w:spacing w:line="280" w:lineRule="exact"/>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受限空间作业</w:t>
            </w:r>
          </w:p>
        </w:tc>
        <w:tc>
          <w:tcPr>
            <w:tcW w:w="804"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中毒和窒息、其他伤害</w:t>
            </w:r>
          </w:p>
        </w:tc>
        <w:tc>
          <w:tcPr>
            <w:tcW w:w="426"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w:t>
            </w:r>
          </w:p>
        </w:tc>
        <w:tc>
          <w:tcPr>
            <w:tcW w:w="1523" w:type="pct"/>
            <w:vMerge w:val="continue"/>
            <w:vAlign w:val="center"/>
          </w:tcPr>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8</w:t>
            </w:r>
          </w:p>
        </w:tc>
        <w:tc>
          <w:tcPr>
            <w:tcW w:w="250" w:type="pct"/>
            <w:tcBorders>
              <w:bottom w:val="single" w:color="auto" w:sz="4" w:space="0"/>
            </w:tcBorders>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361" w:type="pct"/>
            <w:shd w:val="clear" w:color="auto" w:fill="auto"/>
            <w:vAlign w:val="center"/>
          </w:tcPr>
          <w:p>
            <w:pPr>
              <w:spacing w:line="280" w:lineRule="exact"/>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5</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动土作业</w:t>
            </w:r>
          </w:p>
        </w:tc>
        <w:tc>
          <w:tcPr>
            <w:tcW w:w="804" w:type="pct"/>
            <w:shd w:val="clear" w:color="auto" w:fill="auto"/>
            <w:vAlign w:val="center"/>
          </w:tcPr>
          <w:p>
            <w:pPr>
              <w:spacing w:line="280" w:lineRule="exact"/>
              <w:jc w:val="left"/>
              <w:rPr>
                <w:rFonts w:ascii="仿宋" w:hAnsi="仿宋" w:eastAsia="仿宋"/>
                <w:szCs w:val="21"/>
              </w:rPr>
            </w:pPr>
            <w:r>
              <w:rPr>
                <w:rFonts w:hint="eastAsia" w:ascii="仿宋" w:hAnsi="仿宋" w:eastAsia="仿宋"/>
                <w:szCs w:val="21"/>
              </w:rPr>
              <w:t>坍塌、其他伤害</w:t>
            </w:r>
          </w:p>
        </w:tc>
        <w:tc>
          <w:tcPr>
            <w:tcW w:w="426"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w:t>
            </w:r>
          </w:p>
        </w:tc>
        <w:tc>
          <w:tcPr>
            <w:tcW w:w="1523" w:type="pct"/>
            <w:vMerge w:val="continue"/>
            <w:vAlign w:val="center"/>
          </w:tcPr>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250" w:type="pct"/>
            <w:tcBorders>
              <w:bottom w:val="single" w:color="auto" w:sz="4" w:space="0"/>
            </w:tcBorders>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361" w:type="pct"/>
            <w:shd w:val="clear" w:color="auto" w:fill="auto"/>
            <w:vAlign w:val="center"/>
          </w:tcPr>
          <w:p>
            <w:pPr>
              <w:spacing w:line="280" w:lineRule="exact"/>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吊装作业</w:t>
            </w:r>
          </w:p>
        </w:tc>
        <w:tc>
          <w:tcPr>
            <w:tcW w:w="80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车辆伤害、物体打击、起重伤害、触电、其他伤害</w:t>
            </w:r>
          </w:p>
        </w:tc>
        <w:tc>
          <w:tcPr>
            <w:tcW w:w="426"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w:t>
            </w:r>
          </w:p>
        </w:tc>
        <w:tc>
          <w:tcPr>
            <w:tcW w:w="1523" w:type="pct"/>
            <w:vMerge w:val="continue"/>
            <w:vAlign w:val="center"/>
          </w:tcPr>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2</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6</w:t>
            </w:r>
          </w:p>
        </w:tc>
        <w:tc>
          <w:tcPr>
            <w:tcW w:w="250" w:type="pct"/>
            <w:tcBorders>
              <w:bottom w:val="single" w:color="auto" w:sz="4" w:space="0"/>
            </w:tcBorders>
            <w:shd w:val="clear" w:color="auto" w:fill="FFFF00"/>
            <w:vAlign w:val="center"/>
          </w:tcPr>
          <w:p>
            <w:pPr>
              <w:spacing w:line="280" w:lineRule="exact"/>
              <w:jc w:val="center"/>
              <w:rPr>
                <w:rFonts w:ascii="仿宋" w:hAnsi="仿宋" w:eastAsia="仿宋"/>
                <w:szCs w:val="20"/>
              </w:rPr>
            </w:pPr>
            <w:r>
              <w:rPr>
                <w:rFonts w:hint="eastAsia" w:ascii="仿宋" w:hAnsi="仿宋" w:eastAsia="仿宋"/>
                <w:szCs w:val="20"/>
              </w:rPr>
              <w:t>三级</w:t>
            </w:r>
          </w:p>
        </w:tc>
        <w:tc>
          <w:tcPr>
            <w:tcW w:w="361" w:type="pct"/>
            <w:shd w:val="clear" w:color="auto" w:fill="auto"/>
            <w:vAlign w:val="center"/>
          </w:tcPr>
          <w:p>
            <w:pPr>
              <w:spacing w:line="280" w:lineRule="exact"/>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7</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电焊</w:t>
            </w:r>
          </w:p>
        </w:tc>
        <w:tc>
          <w:tcPr>
            <w:tcW w:w="80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火灾、其他爆炸、触电、其他伤害</w:t>
            </w:r>
          </w:p>
        </w:tc>
        <w:tc>
          <w:tcPr>
            <w:tcW w:w="426"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人员伤亡、财产损失</w:t>
            </w:r>
          </w:p>
        </w:tc>
        <w:tc>
          <w:tcPr>
            <w:tcW w:w="1523" w:type="pct"/>
            <w:vMerge w:val="continue"/>
            <w:vAlign w:val="center"/>
          </w:tcPr>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50" w:type="pct"/>
            <w:tcBorders>
              <w:bottom w:val="single" w:color="auto" w:sz="4" w:space="0"/>
            </w:tcBorders>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361" w:type="pct"/>
            <w:shd w:val="clear" w:color="auto" w:fill="auto"/>
            <w:vAlign w:val="center"/>
          </w:tcPr>
          <w:p>
            <w:pPr>
              <w:spacing w:line="280" w:lineRule="exact"/>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1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8</w:t>
            </w:r>
          </w:p>
        </w:tc>
        <w:tc>
          <w:tcPr>
            <w:tcW w:w="57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气焊（割）</w:t>
            </w:r>
          </w:p>
        </w:tc>
        <w:tc>
          <w:tcPr>
            <w:tcW w:w="804" w:type="pct"/>
            <w:shd w:val="clear" w:color="auto" w:fill="auto"/>
            <w:vAlign w:val="center"/>
          </w:tcPr>
          <w:p>
            <w:pPr>
              <w:spacing w:line="280" w:lineRule="exact"/>
              <w:rPr>
                <w:rFonts w:ascii="仿宋" w:hAnsi="仿宋" w:eastAsia="仿宋"/>
                <w:szCs w:val="21"/>
              </w:rPr>
            </w:pPr>
            <w:r>
              <w:rPr>
                <w:rFonts w:hint="eastAsia" w:ascii="仿宋" w:hAnsi="仿宋" w:eastAsia="仿宋"/>
                <w:szCs w:val="21"/>
              </w:rPr>
              <w:t>火灾、其他爆炸、其他伤害</w:t>
            </w:r>
          </w:p>
        </w:tc>
        <w:tc>
          <w:tcPr>
            <w:tcW w:w="426" w:type="pct"/>
            <w:shd w:val="clear" w:color="auto" w:fill="auto"/>
            <w:vAlign w:val="center"/>
          </w:tcPr>
          <w:p>
            <w:pPr>
              <w:spacing w:line="280" w:lineRule="exact"/>
              <w:jc w:val="center"/>
              <w:rPr>
                <w:rFonts w:ascii="仿宋" w:hAnsi="仿宋" w:eastAsia="仿宋"/>
                <w:szCs w:val="21"/>
              </w:rPr>
            </w:pPr>
            <w:r>
              <w:rPr>
                <w:rFonts w:hint="eastAsia" w:ascii="仿宋" w:hAnsi="仿宋" w:eastAsia="仿宋"/>
                <w:szCs w:val="21"/>
              </w:rPr>
              <w:t>人员伤亡、财产损失</w:t>
            </w:r>
          </w:p>
        </w:tc>
        <w:tc>
          <w:tcPr>
            <w:tcW w:w="1523" w:type="pct"/>
            <w:vMerge w:val="continue"/>
            <w:vAlign w:val="center"/>
          </w:tcPr>
          <w:p>
            <w:pPr>
              <w:spacing w:line="280" w:lineRule="exact"/>
              <w:jc w:val="center"/>
              <w:rPr>
                <w:rFonts w:ascii="仿宋" w:hAnsi="仿宋" w:eastAsia="仿宋"/>
                <w:szCs w:val="20"/>
              </w:rPr>
            </w:pPr>
          </w:p>
        </w:tc>
        <w:tc>
          <w:tcPr>
            <w:tcW w:w="299"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3</w:t>
            </w:r>
          </w:p>
        </w:tc>
        <w:tc>
          <w:tcPr>
            <w:tcW w:w="301"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4</w:t>
            </w:r>
          </w:p>
        </w:tc>
        <w:tc>
          <w:tcPr>
            <w:tcW w:w="250" w:type="pct"/>
            <w:shd w:val="clear" w:color="auto" w:fill="auto"/>
            <w:vAlign w:val="center"/>
          </w:tcPr>
          <w:p>
            <w:pPr>
              <w:spacing w:line="280" w:lineRule="exact"/>
              <w:jc w:val="center"/>
              <w:rPr>
                <w:rFonts w:ascii="仿宋" w:hAnsi="仿宋" w:eastAsia="仿宋"/>
                <w:szCs w:val="20"/>
              </w:rPr>
            </w:pPr>
            <w:r>
              <w:rPr>
                <w:rFonts w:hint="eastAsia" w:ascii="仿宋" w:hAnsi="仿宋" w:eastAsia="仿宋"/>
                <w:szCs w:val="20"/>
              </w:rPr>
              <w:t>12</w:t>
            </w:r>
          </w:p>
        </w:tc>
        <w:tc>
          <w:tcPr>
            <w:tcW w:w="250" w:type="pct"/>
            <w:shd w:val="clear" w:color="auto" w:fill="F79646"/>
            <w:vAlign w:val="center"/>
          </w:tcPr>
          <w:p>
            <w:pPr>
              <w:spacing w:line="280" w:lineRule="exact"/>
              <w:jc w:val="center"/>
              <w:rPr>
                <w:rFonts w:ascii="仿宋" w:hAnsi="仿宋" w:eastAsia="仿宋"/>
                <w:szCs w:val="20"/>
              </w:rPr>
            </w:pPr>
            <w:r>
              <w:rPr>
                <w:rFonts w:hint="eastAsia" w:ascii="仿宋" w:hAnsi="仿宋" w:eastAsia="仿宋"/>
                <w:szCs w:val="20"/>
              </w:rPr>
              <w:t>二级</w:t>
            </w:r>
          </w:p>
        </w:tc>
        <w:tc>
          <w:tcPr>
            <w:tcW w:w="361" w:type="pct"/>
            <w:shd w:val="clear" w:color="auto" w:fill="auto"/>
            <w:vAlign w:val="center"/>
          </w:tcPr>
          <w:p>
            <w:pPr>
              <w:spacing w:line="280" w:lineRule="exact"/>
              <w:rPr>
                <w:rFonts w:ascii="仿宋" w:hAnsi="仿宋" w:eastAsia="仿宋"/>
                <w:szCs w:val="20"/>
              </w:rPr>
            </w:pPr>
          </w:p>
        </w:tc>
      </w:tr>
    </w:tbl>
    <w:p>
      <w:pPr>
        <w:widowControl/>
        <w:spacing w:line="480" w:lineRule="exact"/>
        <w:jc w:val="center"/>
        <w:rPr>
          <w:rFonts w:ascii="仿宋" w:hAnsi="仿宋" w:eastAsia="仿宋"/>
          <w:b/>
          <w:bCs/>
          <w:sz w:val="30"/>
          <w:szCs w:val="30"/>
        </w:rPr>
      </w:pPr>
      <w:r>
        <w:rPr>
          <w:rFonts w:hint="eastAsia" w:ascii="仿宋" w:hAnsi="仿宋" w:eastAsia="仿宋"/>
          <w:b/>
          <w:bCs/>
          <w:sz w:val="30"/>
          <w:szCs w:val="30"/>
        </w:rPr>
        <w:t>表1</w:t>
      </w:r>
      <w:r>
        <w:rPr>
          <w:rFonts w:ascii="仿宋" w:hAnsi="仿宋" w:eastAsia="仿宋"/>
          <w:b/>
          <w:bCs/>
          <w:sz w:val="30"/>
          <w:szCs w:val="30"/>
        </w:rPr>
        <w:t>0</w:t>
      </w:r>
      <w:r>
        <w:rPr>
          <w:rFonts w:hint="eastAsia" w:ascii="仿宋" w:hAnsi="仿宋" w:eastAsia="仿宋"/>
          <w:b/>
          <w:bCs/>
          <w:sz w:val="30"/>
          <w:szCs w:val="30"/>
          <w:lang w:eastAsia="zh-CN"/>
        </w:rPr>
        <w:t>加油站</w:t>
      </w:r>
      <w:r>
        <w:rPr>
          <w:rFonts w:hint="eastAsia" w:ascii="仿宋" w:hAnsi="仿宋" w:eastAsia="仿宋"/>
          <w:b/>
          <w:bCs/>
          <w:sz w:val="30"/>
          <w:szCs w:val="30"/>
        </w:rPr>
        <w:t>作业活动风险评价表</w:t>
      </w:r>
    </w:p>
    <w:p>
      <w:pPr>
        <w:widowControl/>
        <w:spacing w:line="480" w:lineRule="exact"/>
        <w:jc w:val="center"/>
        <w:rPr>
          <w:rFonts w:ascii="仿宋" w:hAnsi="仿宋" w:eastAsia="仿宋"/>
          <w:sz w:val="28"/>
          <w:szCs w:val="28"/>
        </w:rPr>
      </w:pPr>
      <w:r>
        <w:rPr>
          <w:rFonts w:hint="eastAsia" w:ascii="仿宋" w:hAnsi="仿宋" w:eastAsia="仿宋"/>
          <w:sz w:val="28"/>
          <w:szCs w:val="28"/>
        </w:rPr>
        <w:t>单位：</w:t>
      </w:r>
      <w:r>
        <w:rPr>
          <w:rFonts w:hint="eastAsia" w:ascii="仿宋" w:hAnsi="仿宋" w:eastAsia="仿宋" w:cs="仿宋"/>
          <w:spacing w:val="20"/>
          <w:sz w:val="28"/>
          <w:szCs w:val="28"/>
          <w:highlight w:val="none"/>
          <w:lang w:eastAsia="zh-CN"/>
        </w:rPr>
        <w:t>木老乡</w:t>
      </w:r>
      <w:r>
        <w:rPr>
          <w:rFonts w:hint="eastAsia" w:ascii="仿宋" w:hAnsi="仿宋" w:eastAsia="仿宋" w:cs="仿宋"/>
          <w:sz w:val="28"/>
          <w:szCs w:val="28"/>
          <w:lang w:eastAsia="zh-CN"/>
        </w:rPr>
        <w:t>加油站</w:t>
      </w:r>
      <w:r>
        <w:rPr>
          <w:rFonts w:hint="eastAsia" w:ascii="仿宋" w:hAnsi="仿宋" w:eastAsia="仿宋" w:cs="仿宋"/>
          <w:sz w:val="28"/>
          <w:szCs w:val="28"/>
        </w:rPr>
        <w:t xml:space="preserve">  </w:t>
      </w:r>
      <w:r>
        <w:rPr>
          <w:rFonts w:hint="eastAsia" w:ascii="仿宋" w:hAnsi="仿宋" w:eastAsia="仿宋"/>
          <w:sz w:val="28"/>
          <w:szCs w:val="28"/>
        </w:rPr>
        <w:t xml:space="preserve">           工作岗位：其他岗位           作业活动名称：经营、后勤、办公</w:t>
      </w:r>
    </w:p>
    <w:tbl>
      <w:tblPr>
        <w:tblStyle w:val="1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1285"/>
        <w:gridCol w:w="1885"/>
        <w:gridCol w:w="1464"/>
        <w:gridCol w:w="1594"/>
        <w:gridCol w:w="2995"/>
        <w:gridCol w:w="709"/>
        <w:gridCol w:w="992"/>
        <w:gridCol w:w="709"/>
        <w:gridCol w:w="709"/>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序号</w:t>
            </w:r>
          </w:p>
        </w:tc>
        <w:tc>
          <w:tcPr>
            <w:tcW w:w="1285"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工作步骤</w:t>
            </w:r>
          </w:p>
        </w:tc>
        <w:tc>
          <w:tcPr>
            <w:tcW w:w="1885" w:type="dxa"/>
            <w:vAlign w:val="center"/>
          </w:tcPr>
          <w:p>
            <w:pPr>
              <w:spacing w:line="300" w:lineRule="exact"/>
              <w:jc w:val="center"/>
              <w:rPr>
                <w:rFonts w:ascii="仿宋" w:hAnsi="仿宋" w:eastAsia="仿宋"/>
                <w:b/>
                <w:szCs w:val="20"/>
              </w:rPr>
            </w:pPr>
            <w:r>
              <w:rPr>
                <w:rFonts w:hint="eastAsia" w:ascii="仿宋" w:hAnsi="仿宋" w:eastAsia="仿宋"/>
                <w:b/>
                <w:szCs w:val="20"/>
              </w:rPr>
              <w:t>危险有害因素描述</w:t>
            </w:r>
          </w:p>
        </w:tc>
        <w:tc>
          <w:tcPr>
            <w:tcW w:w="1464"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危险有害因素</w:t>
            </w:r>
          </w:p>
        </w:tc>
        <w:tc>
          <w:tcPr>
            <w:tcW w:w="1594"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主要后果</w:t>
            </w:r>
          </w:p>
        </w:tc>
        <w:tc>
          <w:tcPr>
            <w:tcW w:w="2995" w:type="dxa"/>
            <w:vAlign w:val="center"/>
          </w:tcPr>
          <w:p>
            <w:pPr>
              <w:spacing w:line="300" w:lineRule="exact"/>
              <w:jc w:val="center"/>
              <w:rPr>
                <w:rFonts w:ascii="仿宋" w:hAnsi="仿宋" w:eastAsia="仿宋"/>
                <w:b/>
                <w:szCs w:val="20"/>
              </w:rPr>
            </w:pPr>
            <w:r>
              <w:rPr>
                <w:rFonts w:hint="eastAsia" w:ascii="仿宋" w:hAnsi="仿宋" w:eastAsia="仿宋"/>
                <w:b/>
                <w:szCs w:val="20"/>
              </w:rPr>
              <w:t>现有措施</w:t>
            </w:r>
          </w:p>
        </w:tc>
        <w:tc>
          <w:tcPr>
            <w:tcW w:w="709"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可能性L</w:t>
            </w:r>
          </w:p>
        </w:tc>
        <w:tc>
          <w:tcPr>
            <w:tcW w:w="992"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后果严重性S</w:t>
            </w:r>
          </w:p>
        </w:tc>
        <w:tc>
          <w:tcPr>
            <w:tcW w:w="709"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风险度R</w:t>
            </w:r>
          </w:p>
        </w:tc>
        <w:tc>
          <w:tcPr>
            <w:tcW w:w="709" w:type="dxa"/>
            <w:tcBorders>
              <w:bottom w:val="single" w:color="auto" w:sz="4" w:space="0"/>
            </w:tcBorders>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风险等级</w:t>
            </w:r>
          </w:p>
        </w:tc>
        <w:tc>
          <w:tcPr>
            <w:tcW w:w="1308" w:type="dxa"/>
            <w:shd w:val="clear" w:color="auto" w:fill="auto"/>
            <w:vAlign w:val="center"/>
          </w:tcPr>
          <w:p>
            <w:pPr>
              <w:spacing w:line="300" w:lineRule="exact"/>
              <w:jc w:val="center"/>
              <w:rPr>
                <w:rFonts w:ascii="仿宋" w:hAnsi="仿宋" w:eastAsia="仿宋"/>
                <w:b/>
                <w:szCs w:val="20"/>
              </w:rPr>
            </w:pPr>
            <w:r>
              <w:rPr>
                <w:rFonts w:hint="eastAsia" w:ascii="仿宋" w:hAnsi="仿宋" w:eastAsia="仿宋"/>
                <w:b/>
                <w:szCs w:val="20"/>
              </w:rPr>
              <w:t>补充的控制措施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524"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1</w:t>
            </w:r>
          </w:p>
        </w:tc>
        <w:tc>
          <w:tcPr>
            <w:tcW w:w="1285"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经营</w:t>
            </w:r>
          </w:p>
        </w:tc>
        <w:tc>
          <w:tcPr>
            <w:tcW w:w="1885" w:type="dxa"/>
            <w:vAlign w:val="center"/>
          </w:tcPr>
          <w:p>
            <w:pPr>
              <w:spacing w:line="300" w:lineRule="exact"/>
              <w:jc w:val="left"/>
              <w:rPr>
                <w:rFonts w:ascii="仿宋" w:hAnsi="仿宋" w:eastAsia="仿宋"/>
                <w:szCs w:val="21"/>
              </w:rPr>
            </w:pPr>
            <w:r>
              <w:rPr>
                <w:rFonts w:hint="eastAsia" w:ascii="仿宋" w:hAnsi="仿宋" w:eastAsia="仿宋"/>
                <w:szCs w:val="21"/>
              </w:rPr>
              <w:t>经营过程中遇到逃单、盗抢等</w:t>
            </w:r>
          </w:p>
        </w:tc>
        <w:tc>
          <w:tcPr>
            <w:tcW w:w="146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其他伤害</w:t>
            </w:r>
          </w:p>
        </w:tc>
        <w:tc>
          <w:tcPr>
            <w:tcW w:w="159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人身伤害、财产损失</w:t>
            </w:r>
          </w:p>
        </w:tc>
        <w:tc>
          <w:tcPr>
            <w:tcW w:w="2995" w:type="dxa"/>
            <w:vAlign w:val="center"/>
          </w:tcPr>
          <w:p>
            <w:pPr>
              <w:spacing w:line="300" w:lineRule="exact"/>
              <w:jc w:val="left"/>
              <w:rPr>
                <w:rFonts w:hint="eastAsia" w:ascii="仿宋" w:hAnsi="仿宋" w:eastAsia="仿宋"/>
                <w:szCs w:val="20"/>
                <w:lang w:eastAsia="zh-CN"/>
              </w:rPr>
            </w:pPr>
            <w:r>
              <w:rPr>
                <w:rFonts w:hint="eastAsia" w:ascii="仿宋" w:hAnsi="仿宋" w:eastAsia="仿宋"/>
                <w:szCs w:val="20"/>
                <w:lang w:eastAsia="zh-CN"/>
              </w:rPr>
              <w:t>1</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2</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4</w:t>
            </w:r>
          </w:p>
        </w:tc>
        <w:tc>
          <w:tcPr>
            <w:tcW w:w="709" w:type="dxa"/>
            <w:tcBorders>
              <w:bottom w:val="single" w:color="auto" w:sz="4" w:space="0"/>
            </w:tcBorders>
            <w:shd w:val="clear" w:color="auto" w:fill="4F81BD"/>
            <w:vAlign w:val="center"/>
          </w:tcPr>
          <w:p>
            <w:pPr>
              <w:spacing w:line="300" w:lineRule="exact"/>
              <w:jc w:val="center"/>
              <w:rPr>
                <w:rFonts w:ascii="仿宋" w:hAnsi="仿宋" w:eastAsia="仿宋"/>
                <w:szCs w:val="20"/>
              </w:rPr>
            </w:pPr>
            <w:r>
              <w:rPr>
                <w:rFonts w:hint="eastAsia" w:ascii="仿宋" w:hAnsi="仿宋" w:eastAsia="仿宋"/>
                <w:szCs w:val="20"/>
              </w:rPr>
              <w:t>四级</w:t>
            </w:r>
          </w:p>
        </w:tc>
        <w:tc>
          <w:tcPr>
            <w:tcW w:w="1308" w:type="dxa"/>
            <w:shd w:val="clear" w:color="auto" w:fill="auto"/>
            <w:vAlign w:val="center"/>
          </w:tcPr>
          <w:p>
            <w:pPr>
              <w:spacing w:line="30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524"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2</w:t>
            </w:r>
          </w:p>
        </w:tc>
        <w:tc>
          <w:tcPr>
            <w:tcW w:w="1285"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办公</w:t>
            </w:r>
          </w:p>
        </w:tc>
        <w:tc>
          <w:tcPr>
            <w:tcW w:w="1885" w:type="dxa"/>
            <w:vAlign w:val="center"/>
          </w:tcPr>
          <w:p>
            <w:pPr>
              <w:spacing w:line="300" w:lineRule="exact"/>
              <w:jc w:val="left"/>
              <w:rPr>
                <w:rFonts w:ascii="仿宋" w:hAnsi="仿宋" w:eastAsia="仿宋"/>
                <w:szCs w:val="21"/>
              </w:rPr>
            </w:pPr>
            <w:r>
              <w:rPr>
                <w:rFonts w:hint="eastAsia" w:ascii="仿宋" w:hAnsi="仿宋" w:eastAsia="仿宋"/>
                <w:szCs w:val="21"/>
              </w:rPr>
              <w:t>办公场所电气设施、线路等存在安全隐患</w:t>
            </w:r>
          </w:p>
        </w:tc>
        <w:tc>
          <w:tcPr>
            <w:tcW w:w="146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触电</w:t>
            </w:r>
          </w:p>
        </w:tc>
        <w:tc>
          <w:tcPr>
            <w:tcW w:w="159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人身伤害</w:t>
            </w:r>
          </w:p>
        </w:tc>
        <w:tc>
          <w:tcPr>
            <w:tcW w:w="2995" w:type="dxa"/>
            <w:vAlign w:val="center"/>
          </w:tcPr>
          <w:p>
            <w:pPr>
              <w:spacing w:line="300" w:lineRule="exact"/>
              <w:jc w:val="left"/>
              <w:rPr>
                <w:rFonts w:ascii="仿宋" w:hAnsi="仿宋" w:eastAsia="仿宋"/>
                <w:szCs w:val="20"/>
              </w:rPr>
            </w:pPr>
            <w:r>
              <w:rPr>
                <w:rFonts w:hint="eastAsia" w:ascii="仿宋" w:hAnsi="仿宋" w:eastAsia="仿宋"/>
                <w:szCs w:val="20"/>
              </w:rPr>
              <w:t>定期检查办公场所电气设备、线路</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1</w:t>
            </w:r>
          </w:p>
        </w:tc>
        <w:tc>
          <w:tcPr>
            <w:tcW w:w="992"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2</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2</w:t>
            </w:r>
          </w:p>
        </w:tc>
        <w:tc>
          <w:tcPr>
            <w:tcW w:w="709" w:type="dxa"/>
            <w:tcBorders>
              <w:bottom w:val="single" w:color="auto" w:sz="4" w:space="0"/>
            </w:tcBorders>
            <w:shd w:val="clear" w:color="auto" w:fill="4F81BD"/>
            <w:vAlign w:val="center"/>
          </w:tcPr>
          <w:p>
            <w:pPr>
              <w:spacing w:line="300" w:lineRule="exact"/>
              <w:jc w:val="center"/>
              <w:rPr>
                <w:rFonts w:ascii="仿宋" w:hAnsi="仿宋" w:eastAsia="仿宋"/>
                <w:szCs w:val="20"/>
              </w:rPr>
            </w:pPr>
            <w:r>
              <w:rPr>
                <w:rFonts w:hint="eastAsia" w:ascii="仿宋" w:hAnsi="仿宋" w:eastAsia="仿宋"/>
                <w:szCs w:val="20"/>
              </w:rPr>
              <w:t>四级</w:t>
            </w:r>
          </w:p>
        </w:tc>
        <w:tc>
          <w:tcPr>
            <w:tcW w:w="1308" w:type="dxa"/>
            <w:shd w:val="clear" w:color="auto" w:fill="auto"/>
            <w:vAlign w:val="center"/>
          </w:tcPr>
          <w:p>
            <w:pPr>
              <w:spacing w:line="30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24"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3</w:t>
            </w:r>
          </w:p>
        </w:tc>
        <w:tc>
          <w:tcPr>
            <w:tcW w:w="1285"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厨房</w:t>
            </w:r>
          </w:p>
        </w:tc>
        <w:tc>
          <w:tcPr>
            <w:tcW w:w="1885" w:type="dxa"/>
            <w:vAlign w:val="center"/>
          </w:tcPr>
          <w:p>
            <w:pPr>
              <w:spacing w:line="300" w:lineRule="exact"/>
              <w:jc w:val="left"/>
              <w:rPr>
                <w:rFonts w:ascii="仿宋" w:hAnsi="仿宋" w:eastAsia="仿宋"/>
                <w:szCs w:val="21"/>
              </w:rPr>
            </w:pPr>
            <w:r>
              <w:rPr>
                <w:rFonts w:hint="eastAsia" w:ascii="仿宋" w:hAnsi="仿宋" w:eastAsia="仿宋"/>
                <w:szCs w:val="21"/>
              </w:rPr>
              <w:t>使用</w:t>
            </w:r>
            <w:r>
              <w:rPr>
                <w:rFonts w:hint="eastAsia" w:ascii="仿宋" w:hAnsi="仿宋" w:eastAsia="仿宋"/>
                <w:szCs w:val="21"/>
                <w:lang w:eastAsia="zh-CN"/>
              </w:rPr>
              <w:t>液化</w:t>
            </w:r>
            <w:r>
              <w:rPr>
                <w:rFonts w:hint="eastAsia" w:ascii="仿宋" w:hAnsi="仿宋" w:eastAsia="仿宋"/>
                <w:szCs w:val="21"/>
              </w:rPr>
              <w:t>气、电饭煲</w:t>
            </w:r>
          </w:p>
        </w:tc>
        <w:tc>
          <w:tcPr>
            <w:tcW w:w="146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火灾、爆炸、触电、高温灼烫</w:t>
            </w:r>
          </w:p>
        </w:tc>
        <w:tc>
          <w:tcPr>
            <w:tcW w:w="159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人员伤亡、财产损失</w:t>
            </w:r>
          </w:p>
        </w:tc>
        <w:tc>
          <w:tcPr>
            <w:tcW w:w="2995" w:type="dxa"/>
            <w:vAlign w:val="center"/>
          </w:tcPr>
          <w:p>
            <w:pPr>
              <w:spacing w:line="300" w:lineRule="exact"/>
              <w:jc w:val="left"/>
              <w:rPr>
                <w:rFonts w:ascii="仿宋" w:hAnsi="仿宋" w:eastAsia="仿宋"/>
                <w:szCs w:val="20"/>
              </w:rPr>
            </w:pPr>
            <w:r>
              <w:rPr>
                <w:rFonts w:hint="eastAsia" w:ascii="仿宋" w:hAnsi="仿宋" w:eastAsia="仿宋"/>
                <w:szCs w:val="20"/>
              </w:rPr>
              <w:t>1、</w:t>
            </w:r>
            <w:r>
              <w:rPr>
                <w:rFonts w:hint="eastAsia" w:ascii="仿宋" w:hAnsi="仿宋" w:eastAsia="仿宋"/>
                <w:szCs w:val="21"/>
                <w:lang w:eastAsia="zh-CN"/>
              </w:rPr>
              <w:t>液化</w:t>
            </w:r>
            <w:r>
              <w:rPr>
                <w:rFonts w:hint="eastAsia" w:ascii="仿宋" w:hAnsi="仿宋" w:eastAsia="仿宋"/>
                <w:szCs w:val="20"/>
              </w:rPr>
              <w:t>气使用完毕后立刻关闭</w:t>
            </w:r>
            <w:r>
              <w:rPr>
                <w:rFonts w:hint="eastAsia" w:ascii="仿宋" w:hAnsi="仿宋" w:eastAsia="仿宋"/>
                <w:szCs w:val="21"/>
                <w:lang w:eastAsia="zh-CN"/>
              </w:rPr>
              <w:t>液化</w:t>
            </w:r>
            <w:r>
              <w:rPr>
                <w:rFonts w:hint="eastAsia" w:ascii="仿宋" w:hAnsi="仿宋" w:eastAsia="仿宋"/>
                <w:szCs w:val="20"/>
              </w:rPr>
              <w:t>总阀门</w:t>
            </w:r>
          </w:p>
          <w:p>
            <w:pPr>
              <w:spacing w:line="300" w:lineRule="exact"/>
              <w:jc w:val="left"/>
              <w:rPr>
                <w:rFonts w:ascii="仿宋" w:hAnsi="仿宋" w:eastAsia="仿宋"/>
                <w:szCs w:val="20"/>
              </w:rPr>
            </w:pPr>
            <w:r>
              <w:rPr>
                <w:rFonts w:hint="eastAsia" w:ascii="仿宋" w:hAnsi="仿宋" w:eastAsia="仿宋"/>
                <w:szCs w:val="20"/>
              </w:rPr>
              <w:t>2、定期对</w:t>
            </w:r>
            <w:r>
              <w:rPr>
                <w:rFonts w:hint="eastAsia" w:ascii="仿宋" w:hAnsi="仿宋" w:eastAsia="仿宋"/>
                <w:szCs w:val="21"/>
                <w:lang w:eastAsia="zh-CN"/>
              </w:rPr>
              <w:t>液化</w:t>
            </w:r>
            <w:r>
              <w:rPr>
                <w:rFonts w:hint="eastAsia" w:ascii="仿宋" w:hAnsi="仿宋" w:eastAsia="仿宋"/>
                <w:szCs w:val="20"/>
              </w:rPr>
              <w:t>气管道、阀门、厨房用电设施、开关进行检查</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3</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6</w:t>
            </w:r>
          </w:p>
        </w:tc>
        <w:tc>
          <w:tcPr>
            <w:tcW w:w="709" w:type="dxa"/>
            <w:shd w:val="clear" w:color="auto" w:fill="FFFF00"/>
            <w:vAlign w:val="center"/>
          </w:tcPr>
          <w:p>
            <w:pPr>
              <w:spacing w:line="300" w:lineRule="exact"/>
              <w:jc w:val="center"/>
              <w:rPr>
                <w:rFonts w:ascii="仿宋" w:hAnsi="仿宋" w:eastAsia="仿宋"/>
                <w:szCs w:val="20"/>
              </w:rPr>
            </w:pPr>
            <w:r>
              <w:rPr>
                <w:rFonts w:hint="eastAsia" w:ascii="仿宋" w:hAnsi="仿宋" w:eastAsia="仿宋"/>
                <w:szCs w:val="20"/>
              </w:rPr>
              <w:t>三级</w:t>
            </w:r>
          </w:p>
        </w:tc>
        <w:tc>
          <w:tcPr>
            <w:tcW w:w="1308" w:type="dxa"/>
            <w:shd w:val="clear" w:color="auto" w:fill="auto"/>
            <w:vAlign w:val="center"/>
          </w:tcPr>
          <w:p>
            <w:pPr>
              <w:spacing w:line="300" w:lineRule="exact"/>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24"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4</w:t>
            </w:r>
          </w:p>
        </w:tc>
        <w:tc>
          <w:tcPr>
            <w:tcW w:w="1285"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安全管理</w:t>
            </w:r>
          </w:p>
        </w:tc>
        <w:tc>
          <w:tcPr>
            <w:tcW w:w="1885" w:type="dxa"/>
            <w:vAlign w:val="center"/>
          </w:tcPr>
          <w:p>
            <w:pPr>
              <w:spacing w:line="300" w:lineRule="exact"/>
              <w:jc w:val="left"/>
              <w:rPr>
                <w:rFonts w:ascii="仿宋" w:hAnsi="仿宋" w:eastAsia="仿宋"/>
                <w:szCs w:val="21"/>
              </w:rPr>
            </w:pPr>
            <w:r>
              <w:rPr>
                <w:rFonts w:hint="eastAsia" w:ascii="仿宋" w:hAnsi="仿宋" w:eastAsia="仿宋"/>
                <w:szCs w:val="21"/>
              </w:rPr>
              <w:t>安全管理制度、操作规程、应急预案缺失或不完善；未对作业人员进行安全培训；未定期进行应急演练；违章操作等</w:t>
            </w:r>
          </w:p>
        </w:tc>
        <w:tc>
          <w:tcPr>
            <w:tcW w:w="146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火灾、触电、其他事故等</w:t>
            </w:r>
          </w:p>
        </w:tc>
        <w:tc>
          <w:tcPr>
            <w:tcW w:w="1594" w:type="dxa"/>
            <w:shd w:val="clear" w:color="auto" w:fill="auto"/>
            <w:vAlign w:val="center"/>
          </w:tcPr>
          <w:p>
            <w:pPr>
              <w:spacing w:line="300" w:lineRule="exact"/>
              <w:jc w:val="center"/>
              <w:rPr>
                <w:rFonts w:ascii="仿宋" w:hAnsi="仿宋" w:eastAsia="仿宋"/>
                <w:szCs w:val="21"/>
              </w:rPr>
            </w:pPr>
            <w:r>
              <w:rPr>
                <w:rFonts w:hint="eastAsia" w:ascii="仿宋" w:hAnsi="仿宋" w:eastAsia="仿宋"/>
                <w:szCs w:val="21"/>
              </w:rPr>
              <w:t>人员伤亡、财产损失</w:t>
            </w:r>
          </w:p>
        </w:tc>
        <w:tc>
          <w:tcPr>
            <w:tcW w:w="2995" w:type="dxa"/>
            <w:vAlign w:val="center"/>
          </w:tcPr>
          <w:p>
            <w:pPr>
              <w:spacing w:line="300" w:lineRule="exact"/>
              <w:jc w:val="left"/>
              <w:rPr>
                <w:rFonts w:hint="default" w:ascii="仿宋" w:hAnsi="仿宋" w:eastAsia="仿宋"/>
                <w:szCs w:val="20"/>
                <w:lang w:val="en-US"/>
              </w:rPr>
            </w:pPr>
            <w:r>
              <w:rPr>
                <w:rFonts w:hint="default" w:ascii="仿宋" w:hAnsi="仿宋" w:eastAsia="仿宋"/>
                <w:szCs w:val="20"/>
                <w:lang w:val="en-US"/>
              </w:rPr>
              <w:t>1、制定完善的安全管理制度；</w:t>
            </w:r>
          </w:p>
          <w:p>
            <w:pPr>
              <w:spacing w:line="300" w:lineRule="exact"/>
              <w:jc w:val="left"/>
              <w:rPr>
                <w:rFonts w:hint="default" w:ascii="仿宋" w:hAnsi="仿宋" w:eastAsia="仿宋"/>
                <w:szCs w:val="20"/>
                <w:lang w:val="en-US"/>
              </w:rPr>
            </w:pPr>
            <w:r>
              <w:rPr>
                <w:rFonts w:hint="default" w:ascii="仿宋" w:hAnsi="仿宋" w:eastAsia="仿宋"/>
                <w:szCs w:val="20"/>
                <w:lang w:val="en-US"/>
              </w:rPr>
              <w:t>2、制定符合加油站实际的安全操作规程；</w:t>
            </w:r>
          </w:p>
          <w:p>
            <w:pPr>
              <w:spacing w:line="300" w:lineRule="exact"/>
              <w:jc w:val="left"/>
              <w:rPr>
                <w:rFonts w:hint="default" w:ascii="仿宋" w:hAnsi="仿宋" w:eastAsia="仿宋"/>
                <w:szCs w:val="20"/>
                <w:lang w:val="en-US"/>
              </w:rPr>
            </w:pPr>
            <w:r>
              <w:rPr>
                <w:rFonts w:hint="default" w:ascii="仿宋" w:hAnsi="仿宋" w:eastAsia="仿宋"/>
                <w:szCs w:val="20"/>
                <w:lang w:val="en-US"/>
              </w:rPr>
              <w:t>3、编制符合加油站的应急预案；并定期组织人员演练</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2</w:t>
            </w:r>
          </w:p>
        </w:tc>
        <w:tc>
          <w:tcPr>
            <w:tcW w:w="992"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3</w:t>
            </w:r>
          </w:p>
        </w:tc>
        <w:tc>
          <w:tcPr>
            <w:tcW w:w="709" w:type="dxa"/>
            <w:shd w:val="clear" w:color="auto" w:fill="auto"/>
            <w:vAlign w:val="center"/>
          </w:tcPr>
          <w:p>
            <w:pPr>
              <w:spacing w:line="300" w:lineRule="exact"/>
              <w:jc w:val="center"/>
              <w:rPr>
                <w:rFonts w:ascii="仿宋" w:hAnsi="仿宋" w:eastAsia="仿宋"/>
                <w:szCs w:val="20"/>
              </w:rPr>
            </w:pPr>
            <w:r>
              <w:rPr>
                <w:rFonts w:hint="eastAsia" w:ascii="仿宋" w:hAnsi="仿宋" w:eastAsia="仿宋"/>
                <w:szCs w:val="20"/>
              </w:rPr>
              <w:t>6</w:t>
            </w:r>
          </w:p>
        </w:tc>
        <w:tc>
          <w:tcPr>
            <w:tcW w:w="709" w:type="dxa"/>
            <w:shd w:val="clear" w:color="auto" w:fill="FFFF00"/>
            <w:vAlign w:val="center"/>
          </w:tcPr>
          <w:p>
            <w:pPr>
              <w:spacing w:line="300" w:lineRule="exact"/>
              <w:jc w:val="center"/>
              <w:rPr>
                <w:rFonts w:ascii="仿宋" w:hAnsi="仿宋" w:eastAsia="仿宋"/>
                <w:szCs w:val="20"/>
              </w:rPr>
            </w:pPr>
            <w:r>
              <w:rPr>
                <w:rFonts w:hint="eastAsia" w:ascii="仿宋" w:hAnsi="仿宋" w:eastAsia="仿宋"/>
                <w:szCs w:val="20"/>
              </w:rPr>
              <w:t>三级</w:t>
            </w:r>
          </w:p>
        </w:tc>
        <w:tc>
          <w:tcPr>
            <w:tcW w:w="1308" w:type="dxa"/>
            <w:shd w:val="clear" w:color="auto" w:fill="auto"/>
            <w:vAlign w:val="center"/>
          </w:tcPr>
          <w:p>
            <w:pPr>
              <w:spacing w:line="300" w:lineRule="exact"/>
              <w:rPr>
                <w:rFonts w:ascii="仿宋" w:hAnsi="仿宋" w:eastAsia="仿宋"/>
                <w:szCs w:val="20"/>
              </w:rPr>
            </w:pPr>
            <w:r>
              <w:rPr>
                <w:rFonts w:hint="eastAsia" w:ascii="仿宋" w:hAnsi="仿宋" w:eastAsia="仿宋"/>
                <w:szCs w:val="20"/>
              </w:rPr>
              <w:t>定期进行安全教育培训，严格按照操作规程进行作业；加强作业现场安全监督管理</w:t>
            </w:r>
            <w:r>
              <w:rPr>
                <w:rFonts w:ascii="仿宋" w:hAnsi="仿宋" w:eastAsia="仿宋"/>
                <w:szCs w:val="20"/>
              </w:rPr>
              <w:t xml:space="preserve"> </w:t>
            </w:r>
          </w:p>
        </w:tc>
      </w:tr>
    </w:tbl>
    <w:p>
      <w:pPr>
        <w:rPr>
          <w:rFonts w:ascii="仿宋" w:hAnsi="仿宋" w:eastAsia="仿宋"/>
          <w:szCs w:val="20"/>
        </w:rPr>
        <w:sectPr>
          <w:pgSz w:w="16838" w:h="11906" w:orient="landscape"/>
          <w:pgMar w:top="1797" w:right="1440" w:bottom="1797" w:left="1440" w:header="851" w:footer="992" w:gutter="0"/>
          <w:cols w:space="720" w:num="1"/>
          <w:docGrid w:type="linesAndChars" w:linePitch="312" w:charSpace="0"/>
        </w:sectPr>
      </w:pPr>
    </w:p>
    <w:p>
      <w:pPr>
        <w:jc w:val="center"/>
        <w:rPr>
          <w:rFonts w:ascii="仿宋" w:hAnsi="仿宋" w:eastAsia="仿宋"/>
          <w:b/>
          <w:bCs/>
          <w:sz w:val="28"/>
          <w:szCs w:val="28"/>
        </w:rPr>
      </w:pPr>
      <w:r>
        <w:rPr>
          <w:rFonts w:hint="eastAsia" w:ascii="宋体" w:hAnsi="宋体" w:eastAsia="宋体" w:cs="宋体"/>
          <w:b/>
          <w:bCs/>
          <w:spacing w:val="20"/>
          <w:sz w:val="28"/>
          <w:szCs w:val="28"/>
          <w:highlight w:val="none"/>
          <w:lang w:eastAsia="zh-CN"/>
        </w:rPr>
        <w:t>木老乡</w:t>
      </w:r>
      <w:r>
        <w:rPr>
          <w:rFonts w:hint="eastAsia" w:ascii="仿宋" w:hAnsi="仿宋" w:eastAsia="仿宋"/>
          <w:b/>
          <w:bCs/>
          <w:sz w:val="28"/>
          <w:szCs w:val="28"/>
          <w:lang w:eastAsia="zh-CN"/>
        </w:rPr>
        <w:t>加油站</w:t>
      </w:r>
      <w:r>
        <w:rPr>
          <w:rFonts w:hint="eastAsia" w:ascii="仿宋" w:hAnsi="仿宋" w:eastAsia="仿宋"/>
          <w:b/>
          <w:bCs/>
          <w:sz w:val="28"/>
          <w:szCs w:val="28"/>
        </w:rPr>
        <w:t>设备设施</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01"/>
        <w:gridCol w:w="3107"/>
        <w:gridCol w:w="1463"/>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17" w:type="dxa"/>
            <w:shd w:val="clear" w:color="auto" w:fill="auto"/>
            <w:vAlign w:val="center"/>
          </w:tcPr>
          <w:p>
            <w:pPr>
              <w:jc w:val="center"/>
              <w:rPr>
                <w:rFonts w:ascii="仿宋" w:hAnsi="仿宋" w:eastAsia="仿宋"/>
                <w:sz w:val="24"/>
              </w:rPr>
            </w:pPr>
            <w:r>
              <w:rPr>
                <w:rFonts w:hint="eastAsia" w:ascii="仿宋" w:hAnsi="仿宋" w:eastAsia="仿宋"/>
                <w:sz w:val="24"/>
              </w:rPr>
              <w:t>序号</w:t>
            </w:r>
          </w:p>
        </w:tc>
        <w:tc>
          <w:tcPr>
            <w:tcW w:w="1701" w:type="dxa"/>
            <w:vAlign w:val="center"/>
          </w:tcPr>
          <w:p>
            <w:pPr>
              <w:jc w:val="center"/>
              <w:rPr>
                <w:rFonts w:ascii="仿宋" w:hAnsi="仿宋" w:eastAsia="仿宋"/>
                <w:sz w:val="24"/>
              </w:rPr>
            </w:pPr>
            <w:r>
              <w:rPr>
                <w:rFonts w:hint="eastAsia" w:ascii="仿宋" w:hAnsi="仿宋" w:eastAsia="仿宋"/>
                <w:sz w:val="24"/>
              </w:rPr>
              <w:t>岗位</w:t>
            </w:r>
          </w:p>
        </w:tc>
        <w:tc>
          <w:tcPr>
            <w:tcW w:w="3107" w:type="dxa"/>
            <w:shd w:val="clear" w:color="auto" w:fill="auto"/>
            <w:vAlign w:val="center"/>
          </w:tcPr>
          <w:p>
            <w:pPr>
              <w:jc w:val="center"/>
              <w:rPr>
                <w:rFonts w:ascii="仿宋" w:hAnsi="仿宋" w:eastAsia="仿宋"/>
                <w:sz w:val="24"/>
              </w:rPr>
            </w:pPr>
            <w:r>
              <w:rPr>
                <w:rFonts w:hint="eastAsia" w:ascii="仿宋" w:hAnsi="仿宋" w:eastAsia="仿宋"/>
                <w:sz w:val="24"/>
              </w:rPr>
              <w:t>设备名称</w:t>
            </w:r>
          </w:p>
        </w:tc>
        <w:tc>
          <w:tcPr>
            <w:tcW w:w="1463" w:type="dxa"/>
            <w:shd w:val="clear" w:color="auto" w:fill="auto"/>
            <w:vAlign w:val="center"/>
          </w:tcPr>
          <w:p>
            <w:pPr>
              <w:jc w:val="center"/>
              <w:rPr>
                <w:rFonts w:hint="eastAsia" w:ascii="仿宋" w:hAnsi="仿宋" w:eastAsia="仿宋"/>
                <w:sz w:val="24"/>
                <w:lang w:eastAsia="zh-CN"/>
              </w:rPr>
            </w:pPr>
            <w:r>
              <w:rPr>
                <w:rFonts w:hint="eastAsia" w:ascii="仿宋" w:hAnsi="仿宋" w:eastAsia="仿宋"/>
                <w:sz w:val="24"/>
                <w:lang w:eastAsia="zh-CN"/>
              </w:rPr>
              <w:t>数量</w:t>
            </w:r>
          </w:p>
        </w:tc>
        <w:tc>
          <w:tcPr>
            <w:tcW w:w="1434" w:type="dxa"/>
            <w:vAlign w:val="center"/>
          </w:tcPr>
          <w:p>
            <w:pPr>
              <w:jc w:val="center"/>
              <w:rPr>
                <w:rFonts w:hint="eastAsia" w:ascii="仿宋" w:hAnsi="仿宋" w:eastAsia="仿宋"/>
                <w:sz w:val="24"/>
                <w:lang w:eastAsia="zh-CN"/>
              </w:rPr>
            </w:pPr>
            <w:r>
              <w:rPr>
                <w:rFonts w:hint="eastAsia" w:ascii="仿宋" w:hAnsi="仿宋" w:eastAsia="仿宋"/>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17" w:type="dxa"/>
            <w:shd w:val="clear" w:color="auto" w:fill="auto"/>
            <w:vAlign w:val="center"/>
          </w:tcPr>
          <w:p>
            <w:pPr>
              <w:jc w:val="center"/>
              <w:rPr>
                <w:rFonts w:ascii="仿宋" w:hAnsi="仿宋" w:eastAsia="仿宋"/>
                <w:sz w:val="24"/>
              </w:rPr>
            </w:pPr>
            <w:r>
              <w:rPr>
                <w:rFonts w:hint="eastAsia" w:ascii="仿宋" w:hAnsi="仿宋" w:eastAsia="仿宋"/>
                <w:sz w:val="24"/>
              </w:rPr>
              <w:t>1</w:t>
            </w:r>
          </w:p>
        </w:tc>
        <w:tc>
          <w:tcPr>
            <w:tcW w:w="1701" w:type="dxa"/>
            <w:vAlign w:val="center"/>
          </w:tcPr>
          <w:p>
            <w:pPr>
              <w:jc w:val="center"/>
              <w:rPr>
                <w:rFonts w:ascii="仿宋" w:hAnsi="仿宋" w:eastAsia="仿宋"/>
                <w:sz w:val="24"/>
              </w:rPr>
            </w:pPr>
            <w:r>
              <w:rPr>
                <w:rFonts w:hint="eastAsia" w:ascii="仿宋" w:hAnsi="仿宋" w:eastAsia="仿宋"/>
                <w:sz w:val="24"/>
              </w:rPr>
              <w:t>卸油</w:t>
            </w:r>
          </w:p>
        </w:tc>
        <w:tc>
          <w:tcPr>
            <w:tcW w:w="3107" w:type="dxa"/>
            <w:shd w:val="clear" w:color="auto" w:fill="auto"/>
            <w:vAlign w:val="center"/>
          </w:tcPr>
          <w:p>
            <w:pPr>
              <w:jc w:val="center"/>
              <w:rPr>
                <w:rFonts w:ascii="仿宋" w:hAnsi="仿宋" w:eastAsia="仿宋"/>
                <w:sz w:val="24"/>
              </w:rPr>
            </w:pPr>
            <w:r>
              <w:rPr>
                <w:rFonts w:hint="eastAsia" w:ascii="仿宋" w:hAnsi="仿宋" w:eastAsia="仿宋"/>
                <w:sz w:val="24"/>
              </w:rPr>
              <w:t>油罐（汽油、柴油）</w:t>
            </w:r>
          </w:p>
        </w:tc>
        <w:tc>
          <w:tcPr>
            <w:tcW w:w="1463" w:type="dxa"/>
            <w:shd w:val="clear" w:color="auto" w:fill="auto"/>
            <w:vAlign w:val="center"/>
          </w:tcPr>
          <w:p>
            <w:pPr>
              <w:jc w:val="center"/>
              <w:rPr>
                <w:rFonts w:hint="eastAsia" w:ascii="仿宋" w:hAnsi="仿宋" w:eastAsia="仿宋"/>
                <w:sz w:val="24"/>
                <w:lang w:eastAsia="zh-CN"/>
              </w:rPr>
            </w:pPr>
            <w:r>
              <w:rPr>
                <w:rFonts w:hint="eastAsia" w:ascii="仿宋" w:hAnsi="仿宋" w:eastAsia="仿宋"/>
                <w:sz w:val="24"/>
                <w:lang w:val="en-US" w:eastAsia="zh-CN"/>
              </w:rPr>
              <w:t>2</w:t>
            </w:r>
          </w:p>
        </w:tc>
        <w:tc>
          <w:tcPr>
            <w:tcW w:w="1434"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17" w:type="dxa"/>
            <w:shd w:val="clear" w:color="auto" w:fill="auto"/>
            <w:vAlign w:val="center"/>
          </w:tcPr>
          <w:p>
            <w:pPr>
              <w:jc w:val="center"/>
              <w:rPr>
                <w:rFonts w:ascii="仿宋" w:hAnsi="仿宋" w:eastAsia="仿宋"/>
                <w:sz w:val="24"/>
              </w:rPr>
            </w:pPr>
            <w:r>
              <w:rPr>
                <w:rFonts w:hint="eastAsia" w:ascii="仿宋" w:hAnsi="仿宋" w:eastAsia="仿宋"/>
                <w:sz w:val="24"/>
              </w:rPr>
              <w:t>2</w:t>
            </w:r>
          </w:p>
        </w:tc>
        <w:tc>
          <w:tcPr>
            <w:tcW w:w="1701" w:type="dxa"/>
            <w:vAlign w:val="center"/>
          </w:tcPr>
          <w:p>
            <w:pPr>
              <w:jc w:val="center"/>
              <w:rPr>
                <w:rFonts w:ascii="仿宋" w:hAnsi="仿宋" w:eastAsia="仿宋"/>
                <w:sz w:val="24"/>
              </w:rPr>
            </w:pPr>
            <w:r>
              <w:rPr>
                <w:rFonts w:hint="eastAsia" w:ascii="仿宋" w:hAnsi="仿宋" w:eastAsia="仿宋"/>
                <w:sz w:val="24"/>
              </w:rPr>
              <w:t>加油</w:t>
            </w:r>
          </w:p>
        </w:tc>
        <w:tc>
          <w:tcPr>
            <w:tcW w:w="3107" w:type="dxa"/>
            <w:shd w:val="clear" w:color="auto" w:fill="auto"/>
            <w:vAlign w:val="center"/>
          </w:tcPr>
          <w:p>
            <w:pPr>
              <w:jc w:val="center"/>
              <w:rPr>
                <w:rFonts w:ascii="仿宋" w:hAnsi="仿宋" w:eastAsia="仿宋"/>
                <w:sz w:val="24"/>
              </w:rPr>
            </w:pPr>
            <w:r>
              <w:rPr>
                <w:rFonts w:hint="eastAsia" w:ascii="仿宋" w:hAnsi="仿宋" w:eastAsia="仿宋"/>
                <w:sz w:val="24"/>
              </w:rPr>
              <w:t>加油机</w:t>
            </w:r>
          </w:p>
        </w:tc>
        <w:tc>
          <w:tcPr>
            <w:tcW w:w="1463" w:type="dxa"/>
            <w:shd w:val="clear" w:color="auto" w:fill="auto"/>
            <w:vAlign w:val="center"/>
          </w:tcPr>
          <w:p>
            <w:pPr>
              <w:jc w:val="center"/>
              <w:rPr>
                <w:rFonts w:hint="eastAsia" w:ascii="仿宋" w:hAnsi="仿宋" w:eastAsia="仿宋"/>
                <w:sz w:val="24"/>
                <w:lang w:eastAsia="zh-CN"/>
              </w:rPr>
            </w:pPr>
            <w:r>
              <w:rPr>
                <w:rFonts w:hint="eastAsia" w:ascii="仿宋" w:hAnsi="仿宋" w:eastAsia="仿宋"/>
                <w:sz w:val="24"/>
                <w:lang w:val="en-US" w:eastAsia="zh-CN"/>
              </w:rPr>
              <w:t>2</w:t>
            </w:r>
          </w:p>
        </w:tc>
        <w:tc>
          <w:tcPr>
            <w:tcW w:w="1434"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17" w:type="dxa"/>
            <w:vMerge w:val="restart"/>
            <w:shd w:val="clear" w:color="auto" w:fill="auto"/>
            <w:vAlign w:val="center"/>
          </w:tcPr>
          <w:p>
            <w:pPr>
              <w:jc w:val="center"/>
              <w:rPr>
                <w:rFonts w:ascii="仿宋" w:hAnsi="仿宋" w:eastAsia="仿宋"/>
                <w:sz w:val="24"/>
              </w:rPr>
            </w:pPr>
            <w:r>
              <w:rPr>
                <w:rFonts w:hint="eastAsia" w:ascii="仿宋" w:hAnsi="仿宋" w:eastAsia="仿宋"/>
                <w:sz w:val="24"/>
              </w:rPr>
              <w:t>3</w:t>
            </w:r>
          </w:p>
        </w:tc>
        <w:tc>
          <w:tcPr>
            <w:tcW w:w="1701" w:type="dxa"/>
            <w:vMerge w:val="restart"/>
            <w:vAlign w:val="center"/>
          </w:tcPr>
          <w:p>
            <w:pPr>
              <w:jc w:val="center"/>
              <w:rPr>
                <w:rFonts w:ascii="仿宋" w:hAnsi="仿宋" w:eastAsia="仿宋"/>
                <w:sz w:val="24"/>
              </w:rPr>
            </w:pPr>
            <w:r>
              <w:rPr>
                <w:rFonts w:hint="eastAsia" w:ascii="仿宋" w:hAnsi="仿宋" w:eastAsia="仿宋"/>
                <w:sz w:val="24"/>
                <w:lang w:eastAsia="zh-CN"/>
              </w:rPr>
              <w:t>发</w:t>
            </w:r>
            <w:r>
              <w:rPr>
                <w:rFonts w:hint="eastAsia" w:ascii="仿宋" w:hAnsi="仿宋" w:eastAsia="仿宋"/>
                <w:sz w:val="24"/>
              </w:rPr>
              <w:t>配电设施</w:t>
            </w:r>
          </w:p>
        </w:tc>
        <w:tc>
          <w:tcPr>
            <w:tcW w:w="3107" w:type="dxa"/>
            <w:shd w:val="clear" w:color="auto" w:fill="auto"/>
            <w:vAlign w:val="center"/>
          </w:tcPr>
          <w:p>
            <w:pPr>
              <w:jc w:val="center"/>
              <w:rPr>
                <w:rFonts w:ascii="仿宋" w:hAnsi="仿宋" w:eastAsia="仿宋"/>
                <w:sz w:val="24"/>
              </w:rPr>
            </w:pPr>
            <w:r>
              <w:rPr>
                <w:rFonts w:hint="eastAsia" w:ascii="仿宋" w:hAnsi="仿宋" w:eastAsia="仿宋"/>
                <w:sz w:val="24"/>
                <w:highlight w:val="none"/>
              </w:rPr>
              <w:t>发电机</w:t>
            </w:r>
          </w:p>
        </w:tc>
        <w:tc>
          <w:tcPr>
            <w:tcW w:w="1463" w:type="dxa"/>
            <w:shd w:val="clear" w:color="auto" w:fill="auto"/>
            <w:vAlign w:val="center"/>
          </w:tcPr>
          <w:p>
            <w:pPr>
              <w:jc w:val="center"/>
              <w:rPr>
                <w:rFonts w:ascii="仿宋" w:hAnsi="仿宋" w:eastAsia="仿宋"/>
                <w:sz w:val="24"/>
              </w:rPr>
            </w:pPr>
            <w:r>
              <w:rPr>
                <w:rFonts w:hint="eastAsia" w:ascii="仿宋" w:hAnsi="仿宋" w:eastAsia="仿宋"/>
                <w:sz w:val="24"/>
              </w:rPr>
              <w:t>1</w:t>
            </w:r>
          </w:p>
        </w:tc>
        <w:tc>
          <w:tcPr>
            <w:tcW w:w="1434" w:type="dxa"/>
            <w:vAlign w:val="center"/>
          </w:tcPr>
          <w:p>
            <w:pPr>
              <w:jc w:val="center"/>
              <w:rPr>
                <w:rFonts w:hint="eastAsia" w:ascii="仿宋" w:hAnsi="仿宋" w:eastAsia="仿宋"/>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17" w:type="dxa"/>
            <w:vMerge w:val="continue"/>
            <w:shd w:val="clear" w:color="auto" w:fill="auto"/>
            <w:vAlign w:val="center"/>
          </w:tcPr>
          <w:p>
            <w:pPr>
              <w:jc w:val="center"/>
              <w:rPr>
                <w:rFonts w:ascii="仿宋" w:hAnsi="仿宋" w:eastAsia="仿宋"/>
                <w:sz w:val="24"/>
              </w:rPr>
            </w:pPr>
          </w:p>
        </w:tc>
        <w:tc>
          <w:tcPr>
            <w:tcW w:w="1701" w:type="dxa"/>
            <w:vMerge w:val="continue"/>
            <w:vAlign w:val="center"/>
          </w:tcPr>
          <w:p>
            <w:pPr>
              <w:jc w:val="center"/>
              <w:rPr>
                <w:rFonts w:ascii="仿宋" w:hAnsi="仿宋" w:eastAsia="仿宋"/>
                <w:sz w:val="24"/>
              </w:rPr>
            </w:pPr>
          </w:p>
        </w:tc>
        <w:tc>
          <w:tcPr>
            <w:tcW w:w="3107" w:type="dxa"/>
            <w:shd w:val="clear" w:color="auto" w:fill="auto"/>
            <w:vAlign w:val="center"/>
          </w:tcPr>
          <w:p>
            <w:pPr>
              <w:jc w:val="center"/>
              <w:rPr>
                <w:rFonts w:ascii="仿宋" w:hAnsi="仿宋" w:eastAsia="仿宋"/>
                <w:sz w:val="24"/>
              </w:rPr>
            </w:pPr>
            <w:r>
              <w:rPr>
                <w:rFonts w:hint="eastAsia" w:ascii="仿宋" w:hAnsi="仿宋" w:eastAsia="仿宋"/>
                <w:sz w:val="24"/>
              </w:rPr>
              <w:t>配电设备</w:t>
            </w:r>
          </w:p>
        </w:tc>
        <w:tc>
          <w:tcPr>
            <w:tcW w:w="1463" w:type="dxa"/>
            <w:shd w:val="clear" w:color="auto" w:fill="auto"/>
            <w:vAlign w:val="center"/>
          </w:tcPr>
          <w:p>
            <w:pPr>
              <w:jc w:val="center"/>
              <w:rPr>
                <w:rFonts w:ascii="仿宋" w:hAnsi="仿宋" w:eastAsia="仿宋"/>
                <w:sz w:val="24"/>
              </w:rPr>
            </w:pPr>
            <w:r>
              <w:rPr>
                <w:rFonts w:hint="eastAsia" w:ascii="仿宋" w:hAnsi="仿宋" w:eastAsia="仿宋"/>
                <w:sz w:val="24"/>
              </w:rPr>
              <w:t>1</w:t>
            </w:r>
          </w:p>
        </w:tc>
        <w:tc>
          <w:tcPr>
            <w:tcW w:w="1434" w:type="dxa"/>
            <w:vAlign w:val="center"/>
          </w:tcPr>
          <w:p>
            <w:pPr>
              <w:jc w:val="center"/>
              <w:rPr>
                <w:rFonts w:ascii="仿宋" w:hAnsi="仿宋" w:eastAsia="仿宋"/>
                <w:sz w:val="24"/>
              </w:rPr>
            </w:pPr>
          </w:p>
        </w:tc>
      </w:tr>
    </w:tbl>
    <w:p>
      <w:pPr>
        <w:rPr>
          <w:rFonts w:ascii="仿宋" w:hAnsi="仿宋" w:eastAsia="仿宋"/>
          <w:szCs w:val="20"/>
        </w:rPr>
      </w:pPr>
    </w:p>
    <w:p>
      <w:pPr>
        <w:jc w:val="center"/>
        <w:rPr>
          <w:rFonts w:hint="eastAsia" w:ascii="仿宋" w:hAnsi="仿宋" w:eastAsia="仿宋" w:cs="仿宋"/>
          <w:b/>
          <w:bCs/>
          <w:sz w:val="28"/>
          <w:szCs w:val="28"/>
        </w:rPr>
      </w:pPr>
      <w:r>
        <w:rPr>
          <w:rFonts w:hint="eastAsia" w:ascii="仿宋" w:hAnsi="仿宋" w:eastAsia="仿宋" w:cs="仿宋"/>
          <w:b/>
          <w:bCs/>
          <w:spacing w:val="20"/>
          <w:sz w:val="28"/>
          <w:szCs w:val="28"/>
          <w:highlight w:val="none"/>
          <w:lang w:eastAsia="zh-CN"/>
        </w:rPr>
        <w:t>木老乡</w:t>
      </w:r>
      <w:r>
        <w:rPr>
          <w:rFonts w:hint="eastAsia" w:ascii="仿宋" w:hAnsi="仿宋" w:eastAsia="仿宋" w:cs="仿宋"/>
          <w:b/>
          <w:bCs/>
          <w:sz w:val="28"/>
          <w:szCs w:val="28"/>
          <w:lang w:eastAsia="zh-CN"/>
        </w:rPr>
        <w:t>加油站</w:t>
      </w:r>
      <w:r>
        <w:rPr>
          <w:rFonts w:hint="eastAsia" w:ascii="仿宋" w:hAnsi="仿宋" w:eastAsia="仿宋" w:cs="仿宋"/>
          <w:b/>
          <w:bCs/>
          <w:sz w:val="28"/>
          <w:szCs w:val="28"/>
        </w:rPr>
        <w:t>设备设施危险有害因素辨识清单</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2524"/>
        <w:gridCol w:w="2197"/>
        <w:gridCol w:w="1482"/>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5" w:type="pct"/>
            <w:shd w:val="clear" w:color="auto" w:fill="auto"/>
            <w:vAlign w:val="center"/>
          </w:tcPr>
          <w:p>
            <w:pPr>
              <w:jc w:val="center"/>
              <w:rPr>
                <w:rFonts w:ascii="仿宋" w:hAnsi="仿宋" w:eastAsia="仿宋"/>
                <w:b/>
                <w:szCs w:val="21"/>
              </w:rPr>
            </w:pPr>
            <w:r>
              <w:rPr>
                <w:rFonts w:hint="eastAsia" w:ascii="仿宋" w:hAnsi="仿宋" w:eastAsia="仿宋"/>
                <w:b/>
                <w:szCs w:val="21"/>
              </w:rPr>
              <w:t>序号</w:t>
            </w:r>
          </w:p>
        </w:tc>
        <w:tc>
          <w:tcPr>
            <w:tcW w:w="1480" w:type="pct"/>
            <w:shd w:val="clear" w:color="auto" w:fill="auto"/>
            <w:vAlign w:val="center"/>
          </w:tcPr>
          <w:p>
            <w:pPr>
              <w:jc w:val="center"/>
              <w:rPr>
                <w:rFonts w:ascii="仿宋" w:hAnsi="仿宋" w:eastAsia="仿宋"/>
                <w:b/>
                <w:szCs w:val="21"/>
              </w:rPr>
            </w:pPr>
            <w:r>
              <w:rPr>
                <w:rFonts w:hint="eastAsia" w:ascii="仿宋" w:hAnsi="仿宋" w:eastAsia="仿宋"/>
                <w:b/>
                <w:szCs w:val="21"/>
              </w:rPr>
              <w:t>设备名称</w:t>
            </w:r>
          </w:p>
        </w:tc>
        <w:tc>
          <w:tcPr>
            <w:tcW w:w="1288" w:type="pct"/>
            <w:shd w:val="clear" w:color="auto" w:fill="auto"/>
            <w:vAlign w:val="center"/>
          </w:tcPr>
          <w:p>
            <w:pPr>
              <w:jc w:val="center"/>
              <w:rPr>
                <w:rFonts w:ascii="仿宋" w:hAnsi="仿宋" w:eastAsia="仿宋"/>
                <w:b/>
                <w:szCs w:val="21"/>
              </w:rPr>
            </w:pPr>
            <w:r>
              <w:rPr>
                <w:rFonts w:hint="eastAsia" w:ascii="仿宋" w:hAnsi="仿宋" w:eastAsia="仿宋"/>
                <w:b/>
                <w:szCs w:val="21"/>
              </w:rPr>
              <w:t>危险有害因素</w:t>
            </w:r>
          </w:p>
        </w:tc>
        <w:tc>
          <w:tcPr>
            <w:tcW w:w="869" w:type="pct"/>
            <w:vAlign w:val="center"/>
          </w:tcPr>
          <w:p>
            <w:pPr>
              <w:jc w:val="center"/>
              <w:rPr>
                <w:rFonts w:ascii="仿宋" w:hAnsi="仿宋" w:eastAsia="仿宋"/>
                <w:b/>
                <w:szCs w:val="21"/>
              </w:rPr>
            </w:pPr>
            <w:r>
              <w:rPr>
                <w:rFonts w:hint="eastAsia" w:ascii="仿宋" w:hAnsi="仿宋" w:eastAsia="仿宋"/>
                <w:b/>
                <w:szCs w:val="21"/>
              </w:rPr>
              <w:t>导致的后果</w:t>
            </w:r>
          </w:p>
        </w:tc>
        <w:tc>
          <w:tcPr>
            <w:tcW w:w="868" w:type="pct"/>
            <w:vAlign w:val="center"/>
          </w:tcPr>
          <w:p>
            <w:pPr>
              <w:jc w:val="center"/>
              <w:rPr>
                <w:rFonts w:ascii="仿宋" w:hAnsi="仿宋" w:eastAsia="仿宋"/>
                <w:b/>
                <w:szCs w:val="21"/>
              </w:rPr>
            </w:pPr>
            <w:r>
              <w:rPr>
                <w:rFonts w:hint="eastAsia" w:ascii="仿宋" w:hAnsi="仿宋" w:eastAsia="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495" w:type="pct"/>
            <w:shd w:val="clear" w:color="auto" w:fill="auto"/>
            <w:vAlign w:val="center"/>
          </w:tcPr>
          <w:p>
            <w:pPr>
              <w:jc w:val="center"/>
              <w:rPr>
                <w:rFonts w:ascii="仿宋" w:hAnsi="仿宋" w:eastAsia="仿宋"/>
                <w:szCs w:val="21"/>
              </w:rPr>
            </w:pPr>
            <w:r>
              <w:rPr>
                <w:rFonts w:hint="eastAsia" w:ascii="仿宋" w:hAnsi="仿宋" w:eastAsia="仿宋"/>
                <w:szCs w:val="21"/>
              </w:rPr>
              <w:t>1</w:t>
            </w:r>
          </w:p>
        </w:tc>
        <w:tc>
          <w:tcPr>
            <w:tcW w:w="1480" w:type="pct"/>
            <w:shd w:val="clear" w:color="auto" w:fill="auto"/>
            <w:vAlign w:val="center"/>
          </w:tcPr>
          <w:p>
            <w:pPr>
              <w:jc w:val="center"/>
              <w:rPr>
                <w:rFonts w:ascii="仿宋" w:hAnsi="仿宋" w:eastAsia="仿宋"/>
                <w:szCs w:val="21"/>
              </w:rPr>
            </w:pPr>
            <w:r>
              <w:rPr>
                <w:rFonts w:hint="eastAsia" w:ascii="仿宋" w:hAnsi="仿宋" w:eastAsia="仿宋"/>
                <w:szCs w:val="21"/>
              </w:rPr>
              <w:t>油罐（汽油、柴油）</w:t>
            </w:r>
          </w:p>
        </w:tc>
        <w:tc>
          <w:tcPr>
            <w:tcW w:w="1288"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w:t>
            </w:r>
          </w:p>
        </w:tc>
        <w:tc>
          <w:tcPr>
            <w:tcW w:w="869" w:type="pct"/>
            <w:vAlign w:val="center"/>
          </w:tcPr>
          <w:p>
            <w:pPr>
              <w:jc w:val="center"/>
              <w:rPr>
                <w:rFonts w:ascii="仿宋" w:hAnsi="仿宋" w:eastAsia="仿宋"/>
                <w:szCs w:val="21"/>
              </w:rPr>
            </w:pPr>
            <w:r>
              <w:rPr>
                <w:rFonts w:hint="eastAsia" w:ascii="仿宋" w:hAnsi="仿宋" w:eastAsia="仿宋"/>
                <w:szCs w:val="21"/>
              </w:rPr>
              <w:t>人员伤亡、财产损失、污染环境</w:t>
            </w:r>
          </w:p>
        </w:tc>
        <w:tc>
          <w:tcPr>
            <w:tcW w:w="868"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95" w:type="pct"/>
            <w:shd w:val="clear" w:color="auto" w:fill="auto"/>
            <w:vAlign w:val="center"/>
          </w:tcPr>
          <w:p>
            <w:pPr>
              <w:jc w:val="center"/>
              <w:rPr>
                <w:rFonts w:ascii="仿宋" w:hAnsi="仿宋" w:eastAsia="仿宋"/>
                <w:szCs w:val="21"/>
              </w:rPr>
            </w:pPr>
            <w:r>
              <w:rPr>
                <w:rFonts w:hint="eastAsia" w:ascii="仿宋" w:hAnsi="仿宋" w:eastAsia="仿宋"/>
                <w:szCs w:val="21"/>
              </w:rPr>
              <w:t>2</w:t>
            </w:r>
          </w:p>
        </w:tc>
        <w:tc>
          <w:tcPr>
            <w:tcW w:w="1480" w:type="pct"/>
            <w:shd w:val="clear" w:color="auto" w:fill="auto"/>
            <w:vAlign w:val="center"/>
          </w:tcPr>
          <w:p>
            <w:pPr>
              <w:jc w:val="center"/>
              <w:rPr>
                <w:rFonts w:ascii="仿宋" w:hAnsi="仿宋" w:eastAsia="仿宋"/>
                <w:szCs w:val="21"/>
              </w:rPr>
            </w:pPr>
            <w:r>
              <w:rPr>
                <w:rFonts w:hint="eastAsia" w:ascii="仿宋" w:hAnsi="仿宋" w:eastAsia="仿宋"/>
                <w:szCs w:val="21"/>
              </w:rPr>
              <w:t>加油机</w:t>
            </w:r>
          </w:p>
        </w:tc>
        <w:tc>
          <w:tcPr>
            <w:tcW w:w="1288" w:type="pct"/>
            <w:shd w:val="clear" w:color="auto" w:fill="auto"/>
            <w:vAlign w:val="center"/>
          </w:tcPr>
          <w:p>
            <w:pPr>
              <w:jc w:val="center"/>
              <w:rPr>
                <w:rFonts w:ascii="仿宋" w:hAnsi="仿宋" w:eastAsia="仿宋"/>
                <w:szCs w:val="21"/>
              </w:rPr>
            </w:pPr>
            <w:r>
              <w:rPr>
                <w:rFonts w:hint="eastAsia" w:ascii="仿宋" w:hAnsi="仿宋" w:eastAsia="仿宋"/>
                <w:szCs w:val="21"/>
              </w:rPr>
              <w:t>火灾、其他爆炸、触电</w:t>
            </w:r>
          </w:p>
        </w:tc>
        <w:tc>
          <w:tcPr>
            <w:tcW w:w="869"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868"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95" w:type="pct"/>
            <w:shd w:val="clear" w:color="auto" w:fill="auto"/>
            <w:vAlign w:val="center"/>
          </w:tcPr>
          <w:p>
            <w:pPr>
              <w:jc w:val="center"/>
              <w:rPr>
                <w:rFonts w:ascii="仿宋" w:hAnsi="仿宋" w:eastAsia="仿宋"/>
                <w:szCs w:val="21"/>
              </w:rPr>
            </w:pPr>
            <w:r>
              <w:rPr>
                <w:rFonts w:hint="eastAsia" w:ascii="仿宋" w:hAnsi="仿宋" w:eastAsia="仿宋"/>
                <w:szCs w:val="21"/>
              </w:rPr>
              <w:t>3</w:t>
            </w:r>
          </w:p>
        </w:tc>
        <w:tc>
          <w:tcPr>
            <w:tcW w:w="1480" w:type="pct"/>
            <w:shd w:val="clear" w:color="auto" w:fill="auto"/>
            <w:vAlign w:val="center"/>
          </w:tcPr>
          <w:p>
            <w:pPr>
              <w:jc w:val="center"/>
              <w:rPr>
                <w:rFonts w:ascii="仿宋" w:hAnsi="仿宋" w:eastAsia="仿宋"/>
                <w:szCs w:val="21"/>
              </w:rPr>
            </w:pPr>
            <w:r>
              <w:rPr>
                <w:rFonts w:hint="eastAsia" w:ascii="仿宋" w:hAnsi="仿宋" w:eastAsia="仿宋"/>
                <w:szCs w:val="21"/>
              </w:rPr>
              <w:t>配电设备</w:t>
            </w:r>
          </w:p>
        </w:tc>
        <w:tc>
          <w:tcPr>
            <w:tcW w:w="1288" w:type="pct"/>
            <w:shd w:val="clear" w:color="auto" w:fill="auto"/>
            <w:vAlign w:val="center"/>
          </w:tcPr>
          <w:p>
            <w:pPr>
              <w:jc w:val="center"/>
              <w:rPr>
                <w:rFonts w:ascii="仿宋" w:hAnsi="仿宋" w:eastAsia="仿宋"/>
                <w:szCs w:val="21"/>
              </w:rPr>
            </w:pPr>
            <w:r>
              <w:rPr>
                <w:rFonts w:hint="eastAsia" w:ascii="仿宋" w:hAnsi="仿宋" w:eastAsia="仿宋"/>
                <w:szCs w:val="21"/>
              </w:rPr>
              <w:t>触电、火灾</w:t>
            </w:r>
          </w:p>
        </w:tc>
        <w:tc>
          <w:tcPr>
            <w:tcW w:w="869"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868" w:type="pct"/>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495" w:type="pct"/>
            <w:shd w:val="clear" w:color="auto" w:fill="auto"/>
            <w:vAlign w:val="center"/>
          </w:tcPr>
          <w:p>
            <w:pPr>
              <w:jc w:val="center"/>
              <w:rPr>
                <w:rFonts w:ascii="仿宋" w:hAnsi="仿宋" w:eastAsia="仿宋"/>
                <w:szCs w:val="21"/>
              </w:rPr>
            </w:pPr>
            <w:r>
              <w:rPr>
                <w:rFonts w:hint="eastAsia" w:ascii="仿宋" w:hAnsi="仿宋" w:eastAsia="仿宋"/>
                <w:szCs w:val="21"/>
              </w:rPr>
              <w:t>4</w:t>
            </w:r>
          </w:p>
        </w:tc>
        <w:tc>
          <w:tcPr>
            <w:tcW w:w="1480" w:type="pct"/>
            <w:shd w:val="clear" w:color="auto" w:fill="auto"/>
            <w:vAlign w:val="center"/>
          </w:tcPr>
          <w:p>
            <w:pPr>
              <w:jc w:val="center"/>
              <w:rPr>
                <w:rFonts w:ascii="仿宋" w:hAnsi="仿宋" w:eastAsia="仿宋"/>
                <w:szCs w:val="21"/>
              </w:rPr>
            </w:pPr>
            <w:r>
              <w:rPr>
                <w:rFonts w:hint="eastAsia" w:ascii="仿宋" w:hAnsi="仿宋" w:eastAsia="仿宋"/>
                <w:szCs w:val="21"/>
              </w:rPr>
              <w:t>发电机</w:t>
            </w:r>
          </w:p>
        </w:tc>
        <w:tc>
          <w:tcPr>
            <w:tcW w:w="1288" w:type="pct"/>
            <w:shd w:val="clear" w:color="auto" w:fill="auto"/>
            <w:vAlign w:val="center"/>
          </w:tcPr>
          <w:p>
            <w:pPr>
              <w:jc w:val="center"/>
              <w:rPr>
                <w:rFonts w:ascii="仿宋" w:hAnsi="仿宋" w:eastAsia="仿宋"/>
                <w:szCs w:val="21"/>
              </w:rPr>
            </w:pPr>
            <w:r>
              <w:rPr>
                <w:rFonts w:hint="eastAsia" w:ascii="仿宋" w:hAnsi="仿宋" w:eastAsia="仿宋"/>
                <w:szCs w:val="21"/>
              </w:rPr>
              <w:t>触电、火灾</w:t>
            </w:r>
          </w:p>
        </w:tc>
        <w:tc>
          <w:tcPr>
            <w:tcW w:w="869" w:type="pct"/>
            <w:vAlign w:val="center"/>
          </w:tcPr>
          <w:p>
            <w:pPr>
              <w:jc w:val="center"/>
              <w:rPr>
                <w:rFonts w:ascii="仿宋" w:hAnsi="仿宋" w:eastAsia="仿宋"/>
                <w:szCs w:val="21"/>
              </w:rPr>
            </w:pPr>
            <w:r>
              <w:rPr>
                <w:rFonts w:hint="eastAsia" w:ascii="仿宋" w:hAnsi="仿宋" w:eastAsia="仿宋"/>
                <w:szCs w:val="21"/>
              </w:rPr>
              <w:t>人员伤亡、财产损失</w:t>
            </w:r>
          </w:p>
        </w:tc>
        <w:tc>
          <w:tcPr>
            <w:tcW w:w="868" w:type="pct"/>
            <w:vAlign w:val="center"/>
          </w:tcPr>
          <w:p>
            <w:pPr>
              <w:jc w:val="center"/>
              <w:rPr>
                <w:rFonts w:ascii="仿宋" w:hAnsi="仿宋" w:eastAsia="仿宋"/>
                <w:szCs w:val="21"/>
              </w:rPr>
            </w:pPr>
          </w:p>
        </w:tc>
      </w:tr>
    </w:tbl>
    <w:p>
      <w:pPr>
        <w:rPr>
          <w:rFonts w:ascii="仿宋" w:hAnsi="仿宋" w:eastAsia="仿宋"/>
          <w:szCs w:val="20"/>
        </w:rPr>
      </w:pPr>
    </w:p>
    <w:p>
      <w:pPr>
        <w:widowControl/>
        <w:jc w:val="left"/>
        <w:rPr>
          <w:rFonts w:ascii="仿宋" w:hAnsi="仿宋" w:eastAsia="仿宋"/>
          <w:b/>
          <w:sz w:val="30"/>
          <w:szCs w:val="30"/>
        </w:rPr>
        <w:sectPr>
          <w:pgSz w:w="11906" w:h="16838"/>
          <w:pgMar w:top="1440" w:right="1797" w:bottom="1440" w:left="1797" w:header="851" w:footer="992" w:gutter="0"/>
          <w:cols w:space="720" w:num="1"/>
          <w:docGrid w:type="linesAndChars" w:linePitch="312" w:charSpace="0"/>
        </w:sectPr>
      </w:pPr>
      <w:r>
        <w:rPr>
          <w:rFonts w:ascii="仿宋" w:hAnsi="仿宋" w:eastAsia="仿宋"/>
          <w:b/>
          <w:sz w:val="30"/>
          <w:szCs w:val="30"/>
        </w:rPr>
        <w:br w:type="page"/>
      </w:r>
    </w:p>
    <w:p>
      <w:pPr>
        <w:widowControl/>
        <w:jc w:val="center"/>
        <w:rPr>
          <w:rFonts w:ascii="仿宋" w:hAnsi="仿宋" w:eastAsia="仿宋"/>
          <w:b/>
          <w:bCs/>
          <w:sz w:val="28"/>
          <w:szCs w:val="28"/>
        </w:rPr>
      </w:pPr>
      <w:r>
        <w:rPr>
          <w:rFonts w:hint="eastAsia" w:ascii="仿宋" w:hAnsi="仿宋" w:eastAsia="仿宋"/>
          <w:b/>
          <w:bCs/>
          <w:sz w:val="28"/>
          <w:szCs w:val="28"/>
        </w:rPr>
        <w:t>表1</w:t>
      </w:r>
      <w:r>
        <w:rPr>
          <w:rFonts w:ascii="仿宋" w:hAnsi="仿宋" w:eastAsia="仿宋"/>
          <w:b/>
          <w:bCs/>
          <w:sz w:val="28"/>
          <w:szCs w:val="28"/>
        </w:rPr>
        <w:t>1</w:t>
      </w:r>
      <w:r>
        <w:rPr>
          <w:rFonts w:hint="eastAsia" w:ascii="仿宋" w:hAnsi="仿宋" w:eastAsia="仿宋"/>
          <w:b/>
          <w:bCs/>
          <w:sz w:val="28"/>
          <w:szCs w:val="28"/>
          <w:lang w:val="en-US" w:eastAsia="zh-CN"/>
        </w:rPr>
        <w:t xml:space="preserve"> </w:t>
      </w:r>
      <w:r>
        <w:rPr>
          <w:rFonts w:hint="eastAsia" w:ascii="仿宋" w:hAnsi="仿宋" w:eastAsia="仿宋" w:cs="仿宋"/>
          <w:b/>
          <w:bCs/>
          <w:spacing w:val="20"/>
          <w:sz w:val="28"/>
          <w:szCs w:val="28"/>
          <w:highlight w:val="none"/>
          <w:lang w:eastAsia="zh-CN"/>
        </w:rPr>
        <w:t>木老乡</w:t>
      </w:r>
      <w:r>
        <w:rPr>
          <w:rFonts w:hint="eastAsia" w:ascii="仿宋" w:hAnsi="仿宋" w:eastAsia="仿宋"/>
          <w:b/>
          <w:bCs/>
          <w:sz w:val="28"/>
          <w:szCs w:val="28"/>
          <w:lang w:eastAsia="zh-CN"/>
        </w:rPr>
        <w:t>加油站</w:t>
      </w:r>
      <w:r>
        <w:rPr>
          <w:rFonts w:hint="eastAsia" w:ascii="仿宋" w:hAnsi="仿宋" w:eastAsia="仿宋"/>
          <w:b/>
          <w:bCs/>
          <w:sz w:val="28"/>
          <w:szCs w:val="28"/>
        </w:rPr>
        <w:t>设备设施风险评价表</w:t>
      </w:r>
    </w:p>
    <w:p>
      <w:pPr>
        <w:jc w:val="center"/>
        <w:rPr>
          <w:rFonts w:ascii="仿宋" w:hAnsi="仿宋" w:eastAsia="仿宋"/>
          <w:sz w:val="13"/>
          <w:szCs w:val="13"/>
        </w:rPr>
      </w:pPr>
    </w:p>
    <w:p>
      <w:pPr>
        <w:ind w:firstLine="420" w:firstLineChars="200"/>
        <w:rPr>
          <w:rFonts w:ascii="仿宋" w:hAnsi="仿宋" w:eastAsia="仿宋"/>
          <w:sz w:val="24"/>
        </w:rPr>
      </w:pPr>
      <w:r>
        <w:rPr>
          <w:rFonts w:hint="eastAsia" w:ascii="仿宋" w:hAnsi="仿宋" w:eastAsia="仿宋"/>
          <w:sz w:val="21"/>
          <w:szCs w:val="21"/>
        </w:rPr>
        <w:t xml:space="preserve">单位：  </w:t>
      </w:r>
      <w:r>
        <w:rPr>
          <w:rFonts w:hint="eastAsia" w:ascii="仿宋" w:hAnsi="仿宋" w:eastAsia="仿宋" w:cs="仿宋"/>
          <w:b w:val="0"/>
          <w:bCs w:val="0"/>
          <w:spacing w:val="20"/>
          <w:sz w:val="21"/>
          <w:szCs w:val="21"/>
          <w:highlight w:val="none"/>
          <w:lang w:eastAsia="zh-CN"/>
        </w:rPr>
        <w:t>木老乡</w:t>
      </w:r>
      <w:r>
        <w:rPr>
          <w:rFonts w:hint="eastAsia" w:ascii="仿宋" w:hAnsi="仿宋" w:eastAsia="仿宋"/>
          <w:sz w:val="21"/>
          <w:szCs w:val="21"/>
          <w:lang w:eastAsia="zh-CN"/>
        </w:rPr>
        <w:t>加油站</w:t>
      </w:r>
      <w:r>
        <w:rPr>
          <w:rFonts w:hint="eastAsia" w:ascii="仿宋" w:hAnsi="仿宋" w:eastAsia="仿宋"/>
          <w:sz w:val="21"/>
          <w:szCs w:val="21"/>
        </w:rPr>
        <w:t xml:space="preserve">  </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 xml:space="preserve"> 设备名称：汽油、柴油罐            </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651"/>
        <w:gridCol w:w="1591"/>
        <w:gridCol w:w="1844"/>
        <w:gridCol w:w="3171"/>
        <w:gridCol w:w="661"/>
        <w:gridCol w:w="848"/>
        <w:gridCol w:w="709"/>
        <w:gridCol w:w="709"/>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43" w:type="pct"/>
            <w:shd w:val="clear" w:color="auto" w:fill="auto"/>
            <w:vAlign w:val="center"/>
          </w:tcPr>
          <w:p>
            <w:pPr>
              <w:jc w:val="center"/>
              <w:rPr>
                <w:rFonts w:ascii="仿宋" w:hAnsi="仿宋" w:eastAsia="仿宋"/>
                <w:b/>
                <w:szCs w:val="20"/>
              </w:rPr>
            </w:pPr>
            <w:r>
              <w:rPr>
                <w:rFonts w:hint="eastAsia" w:ascii="仿宋" w:hAnsi="仿宋" w:eastAsia="仿宋"/>
                <w:b/>
                <w:szCs w:val="20"/>
              </w:rPr>
              <w:t>序号</w:t>
            </w:r>
          </w:p>
        </w:tc>
        <w:tc>
          <w:tcPr>
            <w:tcW w:w="582" w:type="pct"/>
            <w:shd w:val="clear" w:color="auto" w:fill="auto"/>
            <w:vAlign w:val="center"/>
          </w:tcPr>
          <w:p>
            <w:pPr>
              <w:jc w:val="center"/>
              <w:rPr>
                <w:rFonts w:ascii="仿宋" w:hAnsi="仿宋" w:eastAsia="仿宋"/>
                <w:b/>
                <w:szCs w:val="20"/>
              </w:rPr>
            </w:pPr>
            <w:r>
              <w:rPr>
                <w:rFonts w:hint="eastAsia" w:ascii="仿宋" w:hAnsi="仿宋" w:eastAsia="仿宋"/>
                <w:b/>
                <w:szCs w:val="20"/>
              </w:rPr>
              <w:t>设备设施名称</w:t>
            </w:r>
          </w:p>
        </w:tc>
        <w:tc>
          <w:tcPr>
            <w:tcW w:w="561" w:type="pct"/>
            <w:shd w:val="clear" w:color="auto" w:fill="auto"/>
            <w:vAlign w:val="center"/>
          </w:tcPr>
          <w:p>
            <w:pPr>
              <w:jc w:val="center"/>
              <w:rPr>
                <w:rFonts w:ascii="仿宋" w:hAnsi="仿宋" w:eastAsia="仿宋"/>
                <w:b/>
                <w:szCs w:val="20"/>
              </w:rPr>
            </w:pPr>
            <w:r>
              <w:rPr>
                <w:rFonts w:hint="eastAsia" w:ascii="仿宋" w:hAnsi="仿宋" w:eastAsia="仿宋"/>
                <w:b/>
                <w:szCs w:val="20"/>
              </w:rPr>
              <w:t>检查项目</w:t>
            </w:r>
          </w:p>
        </w:tc>
        <w:tc>
          <w:tcPr>
            <w:tcW w:w="650" w:type="pct"/>
            <w:shd w:val="clear" w:color="auto" w:fill="auto"/>
            <w:vAlign w:val="center"/>
          </w:tcPr>
          <w:p>
            <w:pPr>
              <w:jc w:val="center"/>
              <w:rPr>
                <w:rFonts w:ascii="仿宋" w:hAnsi="仿宋" w:eastAsia="仿宋"/>
                <w:b/>
                <w:szCs w:val="20"/>
              </w:rPr>
            </w:pPr>
            <w:r>
              <w:rPr>
                <w:rFonts w:hint="eastAsia" w:ascii="仿宋" w:hAnsi="仿宋" w:eastAsia="仿宋"/>
                <w:b/>
                <w:szCs w:val="20"/>
              </w:rPr>
              <w:t>产生偏差的主要后果</w:t>
            </w:r>
          </w:p>
        </w:tc>
        <w:tc>
          <w:tcPr>
            <w:tcW w:w="1118" w:type="pct"/>
            <w:shd w:val="clear" w:color="auto" w:fill="auto"/>
            <w:vAlign w:val="center"/>
          </w:tcPr>
          <w:p>
            <w:pPr>
              <w:jc w:val="center"/>
              <w:rPr>
                <w:rFonts w:ascii="仿宋" w:hAnsi="仿宋" w:eastAsia="仿宋"/>
                <w:b/>
                <w:szCs w:val="20"/>
              </w:rPr>
            </w:pPr>
            <w:r>
              <w:rPr>
                <w:rFonts w:hint="eastAsia" w:ascii="仿宋" w:hAnsi="仿宋" w:eastAsia="仿宋"/>
                <w:b/>
                <w:szCs w:val="20"/>
              </w:rPr>
              <w:t>现有控制措施</w:t>
            </w:r>
          </w:p>
        </w:tc>
        <w:tc>
          <w:tcPr>
            <w:tcW w:w="233" w:type="pct"/>
            <w:vAlign w:val="center"/>
          </w:tcPr>
          <w:p>
            <w:pPr>
              <w:jc w:val="center"/>
              <w:rPr>
                <w:rFonts w:ascii="仿宋" w:hAnsi="仿宋" w:eastAsia="仿宋"/>
                <w:b/>
                <w:szCs w:val="20"/>
              </w:rPr>
            </w:pPr>
            <w:r>
              <w:rPr>
                <w:rFonts w:hint="eastAsia" w:ascii="仿宋" w:hAnsi="仿宋" w:eastAsia="仿宋"/>
                <w:b/>
                <w:szCs w:val="20"/>
              </w:rPr>
              <w:t>可能性L</w:t>
            </w:r>
          </w:p>
        </w:tc>
        <w:tc>
          <w:tcPr>
            <w:tcW w:w="299" w:type="pct"/>
            <w:vAlign w:val="center"/>
          </w:tcPr>
          <w:p>
            <w:pPr>
              <w:jc w:val="center"/>
              <w:rPr>
                <w:rFonts w:ascii="仿宋" w:hAnsi="仿宋" w:eastAsia="仿宋"/>
                <w:b/>
                <w:szCs w:val="20"/>
              </w:rPr>
            </w:pPr>
            <w:r>
              <w:rPr>
                <w:rFonts w:hint="eastAsia" w:ascii="仿宋" w:hAnsi="仿宋" w:eastAsia="仿宋"/>
                <w:b/>
                <w:szCs w:val="20"/>
              </w:rPr>
              <w:t>后果严重性S</w:t>
            </w:r>
          </w:p>
        </w:tc>
        <w:tc>
          <w:tcPr>
            <w:tcW w:w="250" w:type="pct"/>
            <w:vAlign w:val="center"/>
          </w:tcPr>
          <w:p>
            <w:pPr>
              <w:jc w:val="center"/>
              <w:rPr>
                <w:rFonts w:ascii="仿宋" w:hAnsi="仿宋" w:eastAsia="仿宋"/>
                <w:b/>
                <w:szCs w:val="20"/>
              </w:rPr>
            </w:pPr>
            <w:r>
              <w:rPr>
                <w:rFonts w:hint="eastAsia" w:ascii="仿宋" w:hAnsi="仿宋" w:eastAsia="仿宋"/>
                <w:b/>
                <w:szCs w:val="20"/>
              </w:rPr>
              <w:t>风险度R</w:t>
            </w:r>
          </w:p>
        </w:tc>
        <w:tc>
          <w:tcPr>
            <w:tcW w:w="250" w:type="pct"/>
            <w:tcBorders>
              <w:bottom w:val="single" w:color="auto" w:sz="4" w:space="0"/>
            </w:tcBorders>
            <w:vAlign w:val="center"/>
          </w:tcPr>
          <w:p>
            <w:pPr>
              <w:jc w:val="center"/>
              <w:rPr>
                <w:rFonts w:ascii="仿宋" w:hAnsi="仿宋" w:eastAsia="仿宋"/>
                <w:b/>
                <w:szCs w:val="20"/>
              </w:rPr>
            </w:pPr>
            <w:r>
              <w:rPr>
                <w:rFonts w:hint="eastAsia" w:ascii="仿宋" w:hAnsi="仿宋" w:eastAsia="仿宋"/>
                <w:b/>
                <w:szCs w:val="20"/>
              </w:rPr>
              <w:t>风险等级</w:t>
            </w:r>
          </w:p>
        </w:tc>
        <w:tc>
          <w:tcPr>
            <w:tcW w:w="811" w:type="pct"/>
            <w:vAlign w:val="center"/>
          </w:tcPr>
          <w:p>
            <w:pPr>
              <w:jc w:val="center"/>
              <w:rPr>
                <w:rFonts w:ascii="仿宋" w:hAnsi="仿宋" w:eastAsia="仿宋"/>
                <w:b/>
                <w:szCs w:val="20"/>
              </w:rPr>
            </w:pPr>
            <w:r>
              <w:rPr>
                <w:rFonts w:hint="eastAsia" w:ascii="仿宋" w:hAnsi="仿宋" w:eastAsia="仿宋"/>
                <w:b/>
                <w:szCs w:val="20"/>
              </w:rPr>
              <w:t>建议补充的控制措施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1</w:t>
            </w:r>
          </w:p>
        </w:tc>
        <w:tc>
          <w:tcPr>
            <w:tcW w:w="582"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基础</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表面无裂缝</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设备损坏</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2</w:t>
            </w:r>
          </w:p>
        </w:tc>
        <w:tc>
          <w:tcPr>
            <w:tcW w:w="250" w:type="pct"/>
            <w:vAlign w:val="center"/>
          </w:tcPr>
          <w:p>
            <w:pPr>
              <w:jc w:val="center"/>
              <w:rPr>
                <w:rFonts w:ascii="仿宋" w:hAnsi="仿宋" w:eastAsia="仿宋"/>
                <w:szCs w:val="20"/>
              </w:rPr>
            </w:pPr>
            <w:r>
              <w:rPr>
                <w:rFonts w:hint="eastAsia" w:ascii="仿宋" w:hAnsi="仿宋" w:eastAsia="仿宋"/>
                <w:szCs w:val="20"/>
              </w:rPr>
              <w:t>4</w:t>
            </w:r>
          </w:p>
        </w:tc>
        <w:tc>
          <w:tcPr>
            <w:tcW w:w="250" w:type="pct"/>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continue"/>
            <w:shd w:val="clear" w:color="auto" w:fill="auto"/>
            <w:vAlign w:val="center"/>
          </w:tcPr>
          <w:p>
            <w:pPr>
              <w:jc w:val="center"/>
              <w:rPr>
                <w:rFonts w:ascii="仿宋" w:hAnsi="仿宋" w:eastAsia="仿宋"/>
                <w:szCs w:val="20"/>
              </w:rPr>
            </w:pPr>
          </w:p>
        </w:tc>
        <w:tc>
          <w:tcPr>
            <w:tcW w:w="582" w:type="pct"/>
            <w:vMerge w:val="continue"/>
            <w:shd w:val="clear" w:color="auto" w:fill="auto"/>
            <w:vAlign w:val="center"/>
          </w:tcPr>
          <w:p>
            <w:pPr>
              <w:jc w:val="center"/>
              <w:rPr>
                <w:rFonts w:ascii="仿宋" w:hAnsi="仿宋" w:eastAsia="仿宋"/>
                <w:szCs w:val="20"/>
              </w:rPr>
            </w:pP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无明显沉降</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设备损坏</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2</w:t>
            </w:r>
          </w:p>
        </w:tc>
        <w:tc>
          <w:tcPr>
            <w:tcW w:w="250" w:type="pct"/>
            <w:vAlign w:val="center"/>
          </w:tcPr>
          <w:p>
            <w:pPr>
              <w:jc w:val="center"/>
              <w:rPr>
                <w:rFonts w:ascii="仿宋" w:hAnsi="仿宋" w:eastAsia="仿宋"/>
                <w:szCs w:val="20"/>
              </w:rPr>
            </w:pPr>
            <w:r>
              <w:rPr>
                <w:rFonts w:hint="eastAsia" w:ascii="仿宋" w:hAnsi="仿宋" w:eastAsia="仿宋"/>
                <w:szCs w:val="20"/>
              </w:rPr>
              <w:t>4</w:t>
            </w:r>
          </w:p>
        </w:tc>
        <w:tc>
          <w:tcPr>
            <w:tcW w:w="250" w:type="pct"/>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582"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罐体</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无腐蚀减薄</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腐蚀泄漏</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r>
              <w:rPr>
                <w:rFonts w:hint="eastAsia" w:ascii="仿宋" w:hAnsi="仿宋" w:eastAsia="仿宋"/>
                <w:szCs w:val="20"/>
              </w:rPr>
              <w:t>请有资质的单位定期进行检测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continue"/>
            <w:shd w:val="clear" w:color="auto" w:fill="auto"/>
            <w:vAlign w:val="center"/>
          </w:tcPr>
          <w:p>
            <w:pPr>
              <w:jc w:val="center"/>
              <w:rPr>
                <w:rFonts w:ascii="仿宋" w:hAnsi="仿宋" w:eastAsia="仿宋"/>
                <w:szCs w:val="20"/>
              </w:rPr>
            </w:pPr>
          </w:p>
        </w:tc>
        <w:tc>
          <w:tcPr>
            <w:tcW w:w="582" w:type="pct"/>
            <w:vMerge w:val="continue"/>
            <w:shd w:val="clear" w:color="auto" w:fill="auto"/>
            <w:vAlign w:val="center"/>
          </w:tcPr>
          <w:p>
            <w:pPr>
              <w:jc w:val="center"/>
              <w:rPr>
                <w:rFonts w:ascii="仿宋" w:hAnsi="仿宋" w:eastAsia="仿宋"/>
                <w:szCs w:val="20"/>
              </w:rPr>
            </w:pP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法兰、螺栓无严重锈蚀</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腐蚀泄漏</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r>
              <w:rPr>
                <w:rFonts w:hint="eastAsia" w:ascii="仿宋" w:hAnsi="仿宋" w:eastAsia="仿宋"/>
                <w:szCs w:val="20"/>
              </w:rPr>
              <w:t>请有资质的单位定期进行检测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3</w:t>
            </w:r>
          </w:p>
        </w:tc>
        <w:tc>
          <w:tcPr>
            <w:tcW w:w="582"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进油管</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无裂缝</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漏油</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continue"/>
            <w:shd w:val="clear" w:color="auto" w:fill="auto"/>
            <w:vAlign w:val="center"/>
          </w:tcPr>
          <w:p>
            <w:pPr>
              <w:jc w:val="center"/>
              <w:rPr>
                <w:rFonts w:ascii="仿宋" w:hAnsi="仿宋" w:eastAsia="仿宋"/>
                <w:szCs w:val="20"/>
              </w:rPr>
            </w:pPr>
          </w:p>
        </w:tc>
        <w:tc>
          <w:tcPr>
            <w:tcW w:w="582" w:type="pct"/>
            <w:vMerge w:val="continue"/>
            <w:shd w:val="clear" w:color="auto" w:fill="auto"/>
            <w:vAlign w:val="center"/>
          </w:tcPr>
          <w:p>
            <w:pPr>
              <w:jc w:val="center"/>
              <w:rPr>
                <w:rFonts w:ascii="仿宋" w:hAnsi="仿宋" w:eastAsia="仿宋"/>
                <w:szCs w:val="20"/>
              </w:rPr>
            </w:pP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无堵塞</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油品不进</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2</w:t>
            </w:r>
          </w:p>
        </w:tc>
        <w:tc>
          <w:tcPr>
            <w:tcW w:w="250" w:type="pct"/>
            <w:vAlign w:val="center"/>
          </w:tcPr>
          <w:p>
            <w:pPr>
              <w:jc w:val="center"/>
              <w:rPr>
                <w:rFonts w:ascii="仿宋" w:hAnsi="仿宋" w:eastAsia="仿宋"/>
                <w:szCs w:val="20"/>
              </w:rPr>
            </w:pPr>
            <w:r>
              <w:rPr>
                <w:rFonts w:hint="eastAsia" w:ascii="仿宋" w:hAnsi="仿宋" w:eastAsia="仿宋"/>
                <w:szCs w:val="20"/>
              </w:rPr>
              <w:t>4</w:t>
            </w:r>
          </w:p>
        </w:tc>
        <w:tc>
          <w:tcPr>
            <w:tcW w:w="250" w:type="pct"/>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582" w:type="pct"/>
            <w:vMerge w:val="restart"/>
            <w:shd w:val="clear" w:color="auto" w:fill="auto"/>
            <w:vAlign w:val="center"/>
          </w:tcPr>
          <w:p>
            <w:pPr>
              <w:jc w:val="center"/>
              <w:rPr>
                <w:rFonts w:ascii="仿宋" w:hAnsi="仿宋" w:eastAsia="仿宋"/>
                <w:szCs w:val="20"/>
              </w:rPr>
            </w:pPr>
            <w:r>
              <w:rPr>
                <w:rFonts w:hint="eastAsia" w:ascii="仿宋" w:hAnsi="仿宋" w:eastAsia="仿宋"/>
                <w:szCs w:val="20"/>
              </w:rPr>
              <w:t>出油管</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无裂缝</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漏油</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vMerge w:val="continue"/>
            <w:shd w:val="clear" w:color="auto" w:fill="auto"/>
            <w:vAlign w:val="center"/>
          </w:tcPr>
          <w:p>
            <w:pPr>
              <w:jc w:val="center"/>
              <w:rPr>
                <w:rFonts w:ascii="仿宋" w:hAnsi="仿宋" w:eastAsia="仿宋"/>
                <w:szCs w:val="20"/>
              </w:rPr>
            </w:pPr>
          </w:p>
        </w:tc>
        <w:tc>
          <w:tcPr>
            <w:tcW w:w="582" w:type="pct"/>
            <w:vMerge w:val="continue"/>
            <w:shd w:val="clear" w:color="auto" w:fill="auto"/>
            <w:vAlign w:val="center"/>
          </w:tcPr>
          <w:p>
            <w:pPr>
              <w:jc w:val="center"/>
              <w:rPr>
                <w:rFonts w:ascii="仿宋" w:hAnsi="仿宋" w:eastAsia="仿宋"/>
                <w:szCs w:val="20"/>
              </w:rPr>
            </w:pP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无堵塞</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油品不出</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2</w:t>
            </w:r>
          </w:p>
        </w:tc>
        <w:tc>
          <w:tcPr>
            <w:tcW w:w="250" w:type="pct"/>
            <w:vAlign w:val="center"/>
          </w:tcPr>
          <w:p>
            <w:pPr>
              <w:jc w:val="center"/>
              <w:rPr>
                <w:rFonts w:ascii="仿宋" w:hAnsi="仿宋" w:eastAsia="仿宋"/>
                <w:szCs w:val="20"/>
              </w:rPr>
            </w:pPr>
            <w:r>
              <w:rPr>
                <w:rFonts w:hint="eastAsia" w:ascii="仿宋" w:hAnsi="仿宋" w:eastAsia="仿宋"/>
                <w:szCs w:val="20"/>
              </w:rPr>
              <w:t>4</w:t>
            </w:r>
          </w:p>
        </w:tc>
        <w:tc>
          <w:tcPr>
            <w:tcW w:w="250" w:type="pct"/>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shd w:val="clear" w:color="auto" w:fill="auto"/>
            <w:vAlign w:val="center"/>
          </w:tcPr>
          <w:p>
            <w:pPr>
              <w:jc w:val="center"/>
              <w:rPr>
                <w:rFonts w:ascii="仿宋" w:hAnsi="仿宋" w:eastAsia="仿宋"/>
                <w:szCs w:val="20"/>
              </w:rPr>
            </w:pPr>
            <w:r>
              <w:rPr>
                <w:rFonts w:hint="eastAsia" w:ascii="仿宋" w:hAnsi="仿宋" w:eastAsia="仿宋"/>
                <w:szCs w:val="20"/>
              </w:rPr>
              <w:t>5</w:t>
            </w:r>
          </w:p>
        </w:tc>
        <w:tc>
          <w:tcPr>
            <w:tcW w:w="582" w:type="pct"/>
            <w:shd w:val="clear" w:color="auto" w:fill="auto"/>
            <w:vAlign w:val="center"/>
          </w:tcPr>
          <w:p>
            <w:pPr>
              <w:jc w:val="center"/>
              <w:rPr>
                <w:rFonts w:ascii="仿宋" w:hAnsi="仿宋" w:eastAsia="仿宋"/>
                <w:szCs w:val="20"/>
              </w:rPr>
            </w:pPr>
            <w:r>
              <w:rPr>
                <w:rFonts w:hint="eastAsia" w:ascii="仿宋" w:hAnsi="仿宋" w:eastAsia="仿宋"/>
                <w:szCs w:val="20"/>
              </w:rPr>
              <w:t>呼吸阀</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无介质堵塞</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油品积聚，可能发生爆炸</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r>
              <w:rPr>
                <w:rFonts w:hint="eastAsia" w:ascii="仿宋" w:hAnsi="仿宋" w:eastAsia="仿宋"/>
                <w:szCs w:val="20"/>
              </w:rPr>
              <w:t>备有呼吸阀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shd w:val="clear" w:color="auto" w:fill="auto"/>
            <w:vAlign w:val="center"/>
          </w:tcPr>
          <w:p>
            <w:pPr>
              <w:jc w:val="center"/>
              <w:rPr>
                <w:rFonts w:ascii="仿宋" w:hAnsi="仿宋" w:eastAsia="仿宋"/>
                <w:szCs w:val="20"/>
              </w:rPr>
            </w:pPr>
            <w:r>
              <w:rPr>
                <w:rFonts w:hint="eastAsia" w:ascii="仿宋" w:hAnsi="仿宋" w:eastAsia="仿宋"/>
                <w:szCs w:val="20"/>
              </w:rPr>
              <w:t>6</w:t>
            </w:r>
          </w:p>
        </w:tc>
        <w:tc>
          <w:tcPr>
            <w:tcW w:w="582" w:type="pct"/>
            <w:shd w:val="clear" w:color="auto" w:fill="auto"/>
            <w:vAlign w:val="center"/>
          </w:tcPr>
          <w:p>
            <w:pPr>
              <w:jc w:val="center"/>
              <w:rPr>
                <w:rFonts w:ascii="仿宋" w:hAnsi="仿宋" w:eastAsia="仿宋"/>
                <w:szCs w:val="20"/>
              </w:rPr>
            </w:pPr>
            <w:r>
              <w:rPr>
                <w:rFonts w:hint="eastAsia" w:ascii="仿宋" w:hAnsi="仿宋" w:eastAsia="仿宋"/>
                <w:szCs w:val="20"/>
              </w:rPr>
              <w:t>阻火器</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完好、无损坏</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油罐着火</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r>
              <w:rPr>
                <w:rFonts w:hint="eastAsia" w:ascii="仿宋" w:hAnsi="仿宋" w:eastAsia="仿宋"/>
                <w:szCs w:val="20"/>
              </w:rPr>
              <w:t>备有阻火器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shd w:val="clear" w:color="auto" w:fill="auto"/>
            <w:vAlign w:val="center"/>
          </w:tcPr>
          <w:p>
            <w:pPr>
              <w:jc w:val="center"/>
              <w:rPr>
                <w:rFonts w:ascii="仿宋" w:hAnsi="仿宋" w:eastAsia="仿宋"/>
                <w:szCs w:val="20"/>
              </w:rPr>
            </w:pPr>
            <w:r>
              <w:rPr>
                <w:rFonts w:hint="eastAsia" w:ascii="仿宋" w:hAnsi="仿宋" w:eastAsia="仿宋"/>
                <w:szCs w:val="20"/>
              </w:rPr>
              <w:t>7</w:t>
            </w:r>
          </w:p>
        </w:tc>
        <w:tc>
          <w:tcPr>
            <w:tcW w:w="582" w:type="pct"/>
            <w:shd w:val="clear" w:color="auto" w:fill="auto"/>
            <w:vAlign w:val="center"/>
          </w:tcPr>
          <w:p>
            <w:pPr>
              <w:jc w:val="center"/>
              <w:rPr>
                <w:rFonts w:ascii="仿宋" w:hAnsi="仿宋" w:eastAsia="仿宋"/>
                <w:szCs w:val="20"/>
              </w:rPr>
            </w:pPr>
            <w:r>
              <w:rPr>
                <w:rFonts w:hint="eastAsia" w:ascii="仿宋" w:hAnsi="仿宋" w:eastAsia="仿宋"/>
                <w:szCs w:val="20"/>
              </w:rPr>
              <w:t>通气孔</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无堵塞</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油气积聚，可能发生火灾事故</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shd w:val="clear" w:color="auto" w:fill="auto"/>
            <w:vAlign w:val="center"/>
          </w:tcPr>
          <w:p>
            <w:pPr>
              <w:jc w:val="center"/>
              <w:rPr>
                <w:rFonts w:ascii="仿宋" w:hAnsi="仿宋" w:eastAsia="仿宋"/>
                <w:szCs w:val="20"/>
              </w:rPr>
            </w:pPr>
            <w:r>
              <w:rPr>
                <w:rFonts w:hint="eastAsia" w:ascii="仿宋" w:hAnsi="仿宋" w:eastAsia="仿宋"/>
                <w:szCs w:val="20"/>
              </w:rPr>
              <w:t>8</w:t>
            </w:r>
          </w:p>
        </w:tc>
        <w:tc>
          <w:tcPr>
            <w:tcW w:w="582" w:type="pct"/>
            <w:shd w:val="clear" w:color="auto" w:fill="auto"/>
            <w:vAlign w:val="center"/>
          </w:tcPr>
          <w:p>
            <w:pPr>
              <w:jc w:val="center"/>
              <w:rPr>
                <w:rFonts w:ascii="仿宋" w:hAnsi="仿宋" w:eastAsia="仿宋"/>
                <w:szCs w:val="20"/>
              </w:rPr>
            </w:pPr>
            <w:r>
              <w:rPr>
                <w:rFonts w:hint="eastAsia" w:ascii="仿宋" w:hAnsi="仿宋" w:eastAsia="仿宋"/>
                <w:szCs w:val="20"/>
              </w:rPr>
              <w:t>接地</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接地线连接完好</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人员触电</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r>
              <w:rPr>
                <w:rFonts w:hint="eastAsia" w:ascii="仿宋" w:hAnsi="仿宋" w:eastAsia="仿宋"/>
                <w:szCs w:val="20"/>
              </w:rPr>
              <w:t>定期进行防雷检测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shd w:val="clear" w:color="auto" w:fill="auto"/>
            <w:vAlign w:val="center"/>
          </w:tcPr>
          <w:p>
            <w:pPr>
              <w:jc w:val="center"/>
              <w:rPr>
                <w:rFonts w:ascii="仿宋" w:hAnsi="仿宋" w:eastAsia="仿宋"/>
                <w:szCs w:val="20"/>
              </w:rPr>
            </w:pPr>
            <w:r>
              <w:rPr>
                <w:rFonts w:hint="eastAsia" w:ascii="仿宋" w:hAnsi="仿宋" w:eastAsia="仿宋"/>
                <w:szCs w:val="20"/>
              </w:rPr>
              <w:t>9</w:t>
            </w:r>
          </w:p>
        </w:tc>
        <w:tc>
          <w:tcPr>
            <w:tcW w:w="582" w:type="pct"/>
            <w:shd w:val="clear" w:color="auto" w:fill="auto"/>
            <w:vAlign w:val="center"/>
          </w:tcPr>
          <w:p>
            <w:pPr>
              <w:jc w:val="center"/>
              <w:rPr>
                <w:rFonts w:ascii="仿宋" w:hAnsi="仿宋" w:eastAsia="仿宋"/>
                <w:szCs w:val="20"/>
              </w:rPr>
            </w:pPr>
            <w:r>
              <w:rPr>
                <w:rFonts w:hint="eastAsia" w:ascii="仿宋" w:hAnsi="仿宋" w:eastAsia="仿宋"/>
                <w:szCs w:val="20"/>
              </w:rPr>
              <w:t>液位报警仪</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完好、无损坏</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油品泄漏，可能发生火灾、环境污染等事故</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3" w:type="pct"/>
            <w:shd w:val="clear" w:color="auto" w:fill="auto"/>
            <w:vAlign w:val="center"/>
          </w:tcPr>
          <w:p>
            <w:pPr>
              <w:jc w:val="center"/>
              <w:rPr>
                <w:rFonts w:hint="eastAsia" w:ascii="仿宋" w:hAnsi="仿宋" w:eastAsia="仿宋"/>
                <w:szCs w:val="20"/>
                <w:lang w:val="en-US" w:eastAsia="zh-CN"/>
              </w:rPr>
            </w:pPr>
            <w:r>
              <w:rPr>
                <w:rFonts w:hint="eastAsia" w:ascii="仿宋" w:hAnsi="仿宋" w:eastAsia="仿宋"/>
                <w:szCs w:val="20"/>
              </w:rPr>
              <w:t>1</w:t>
            </w:r>
            <w:r>
              <w:rPr>
                <w:rFonts w:hint="eastAsia" w:ascii="仿宋" w:hAnsi="仿宋" w:eastAsia="仿宋"/>
                <w:szCs w:val="20"/>
                <w:lang w:val="en-US" w:eastAsia="zh-CN"/>
              </w:rPr>
              <w:t>0</w:t>
            </w:r>
          </w:p>
        </w:tc>
        <w:tc>
          <w:tcPr>
            <w:tcW w:w="582" w:type="pct"/>
            <w:shd w:val="clear" w:color="auto" w:fill="auto"/>
            <w:vAlign w:val="center"/>
          </w:tcPr>
          <w:p>
            <w:pPr>
              <w:jc w:val="center"/>
              <w:rPr>
                <w:rFonts w:ascii="仿宋" w:hAnsi="仿宋" w:eastAsia="仿宋"/>
                <w:szCs w:val="20"/>
              </w:rPr>
            </w:pPr>
            <w:r>
              <w:rPr>
                <w:rFonts w:hint="eastAsia" w:ascii="仿宋" w:hAnsi="仿宋" w:eastAsia="仿宋"/>
                <w:szCs w:val="20"/>
              </w:rPr>
              <w:t>油气回收装置</w:t>
            </w:r>
          </w:p>
        </w:tc>
        <w:tc>
          <w:tcPr>
            <w:tcW w:w="561" w:type="pct"/>
            <w:shd w:val="clear" w:color="auto" w:fill="auto"/>
            <w:vAlign w:val="center"/>
          </w:tcPr>
          <w:p>
            <w:pPr>
              <w:jc w:val="center"/>
              <w:rPr>
                <w:rFonts w:ascii="仿宋" w:hAnsi="仿宋" w:eastAsia="仿宋"/>
                <w:szCs w:val="20"/>
              </w:rPr>
            </w:pPr>
            <w:r>
              <w:rPr>
                <w:rFonts w:hint="eastAsia" w:ascii="仿宋" w:hAnsi="仿宋" w:eastAsia="仿宋"/>
                <w:szCs w:val="20"/>
              </w:rPr>
              <w:t>完好、无损坏</w:t>
            </w:r>
          </w:p>
        </w:tc>
        <w:tc>
          <w:tcPr>
            <w:tcW w:w="650" w:type="pct"/>
            <w:shd w:val="clear" w:color="auto" w:fill="auto"/>
            <w:vAlign w:val="center"/>
          </w:tcPr>
          <w:p>
            <w:pPr>
              <w:jc w:val="center"/>
              <w:rPr>
                <w:rFonts w:ascii="仿宋" w:hAnsi="仿宋" w:eastAsia="仿宋"/>
                <w:szCs w:val="20"/>
              </w:rPr>
            </w:pPr>
            <w:r>
              <w:rPr>
                <w:rFonts w:hint="eastAsia" w:ascii="仿宋" w:hAnsi="仿宋" w:eastAsia="仿宋"/>
                <w:szCs w:val="20"/>
              </w:rPr>
              <w:t>职业危害</w:t>
            </w:r>
          </w:p>
        </w:tc>
        <w:tc>
          <w:tcPr>
            <w:tcW w:w="1118" w:type="pct"/>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233" w:type="pct"/>
            <w:vAlign w:val="center"/>
          </w:tcPr>
          <w:p>
            <w:pPr>
              <w:jc w:val="center"/>
              <w:rPr>
                <w:rFonts w:ascii="仿宋" w:hAnsi="仿宋" w:eastAsia="仿宋"/>
                <w:szCs w:val="20"/>
              </w:rPr>
            </w:pPr>
            <w:r>
              <w:rPr>
                <w:rFonts w:hint="eastAsia" w:ascii="仿宋" w:hAnsi="仿宋" w:eastAsia="仿宋"/>
                <w:szCs w:val="20"/>
              </w:rPr>
              <w:t>2</w:t>
            </w:r>
          </w:p>
        </w:tc>
        <w:tc>
          <w:tcPr>
            <w:tcW w:w="299" w:type="pct"/>
            <w:vAlign w:val="center"/>
          </w:tcPr>
          <w:p>
            <w:pPr>
              <w:jc w:val="center"/>
              <w:rPr>
                <w:rFonts w:ascii="仿宋" w:hAnsi="仿宋" w:eastAsia="仿宋"/>
                <w:szCs w:val="20"/>
              </w:rPr>
            </w:pPr>
            <w:r>
              <w:rPr>
                <w:rFonts w:hint="eastAsia" w:ascii="仿宋" w:hAnsi="仿宋" w:eastAsia="仿宋"/>
                <w:szCs w:val="20"/>
              </w:rPr>
              <w:t>3</w:t>
            </w:r>
          </w:p>
        </w:tc>
        <w:tc>
          <w:tcPr>
            <w:tcW w:w="250" w:type="pct"/>
            <w:vAlign w:val="center"/>
          </w:tcPr>
          <w:p>
            <w:pPr>
              <w:jc w:val="center"/>
              <w:rPr>
                <w:rFonts w:ascii="仿宋" w:hAnsi="仿宋" w:eastAsia="仿宋"/>
                <w:szCs w:val="20"/>
              </w:rPr>
            </w:pPr>
            <w:r>
              <w:rPr>
                <w:rFonts w:hint="eastAsia" w:ascii="仿宋" w:hAnsi="仿宋" w:eastAsia="仿宋"/>
                <w:szCs w:val="20"/>
              </w:rPr>
              <w:t>6</w:t>
            </w:r>
          </w:p>
        </w:tc>
        <w:tc>
          <w:tcPr>
            <w:tcW w:w="250"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811" w:type="pct"/>
            <w:vAlign w:val="center"/>
          </w:tcPr>
          <w:p>
            <w:pPr>
              <w:jc w:val="center"/>
              <w:rPr>
                <w:rFonts w:ascii="仿宋" w:hAnsi="仿宋" w:eastAsia="仿宋"/>
                <w:szCs w:val="20"/>
              </w:rPr>
            </w:pPr>
          </w:p>
        </w:tc>
      </w:tr>
    </w:tbl>
    <w:p>
      <w:pPr>
        <w:jc w:val="center"/>
        <w:rPr>
          <w:rFonts w:ascii="仿宋" w:hAnsi="仿宋" w:eastAsia="仿宋"/>
          <w:szCs w:val="20"/>
        </w:rPr>
      </w:pPr>
    </w:p>
    <w:p>
      <w:pPr>
        <w:jc w:val="center"/>
        <w:rPr>
          <w:rFonts w:ascii="仿宋" w:hAnsi="仿宋" w:eastAsia="仿宋"/>
          <w:b/>
          <w:bCs/>
          <w:sz w:val="28"/>
          <w:szCs w:val="28"/>
        </w:rPr>
      </w:pPr>
      <w:r>
        <w:rPr>
          <w:rFonts w:hint="eastAsia" w:ascii="仿宋" w:hAnsi="仿宋" w:eastAsia="仿宋"/>
          <w:b/>
          <w:bCs/>
          <w:sz w:val="28"/>
          <w:szCs w:val="28"/>
        </w:rPr>
        <w:t>表1</w:t>
      </w:r>
      <w:r>
        <w:rPr>
          <w:rFonts w:ascii="仿宋" w:hAnsi="仿宋" w:eastAsia="仿宋"/>
          <w:b/>
          <w:bCs/>
          <w:sz w:val="28"/>
          <w:szCs w:val="28"/>
        </w:rPr>
        <w:t>2</w:t>
      </w:r>
      <w:r>
        <w:rPr>
          <w:rFonts w:hint="eastAsia" w:ascii="仿宋" w:hAnsi="仿宋" w:eastAsia="仿宋"/>
          <w:b/>
          <w:bCs/>
          <w:sz w:val="28"/>
          <w:szCs w:val="28"/>
          <w:lang w:val="en-US" w:eastAsia="zh-CN"/>
        </w:rPr>
        <w:t xml:space="preserve"> </w:t>
      </w:r>
      <w:r>
        <w:rPr>
          <w:rFonts w:hint="eastAsia" w:ascii="仿宋" w:hAnsi="仿宋" w:eastAsia="仿宋" w:cs="仿宋"/>
          <w:b/>
          <w:bCs/>
          <w:spacing w:val="20"/>
          <w:sz w:val="28"/>
          <w:szCs w:val="28"/>
          <w:highlight w:val="none"/>
          <w:lang w:eastAsia="zh-CN"/>
        </w:rPr>
        <w:t>木老乡</w:t>
      </w:r>
      <w:r>
        <w:rPr>
          <w:rFonts w:hint="eastAsia" w:ascii="仿宋" w:hAnsi="仿宋" w:eastAsia="仿宋"/>
          <w:b/>
          <w:bCs/>
          <w:sz w:val="28"/>
          <w:szCs w:val="28"/>
          <w:lang w:eastAsia="zh-CN"/>
        </w:rPr>
        <w:t>加油站</w:t>
      </w:r>
      <w:r>
        <w:rPr>
          <w:rFonts w:hint="eastAsia" w:ascii="仿宋" w:hAnsi="仿宋" w:eastAsia="仿宋"/>
          <w:b/>
          <w:bCs/>
          <w:sz w:val="28"/>
          <w:szCs w:val="28"/>
        </w:rPr>
        <w:t>备设施风险评价表</w:t>
      </w:r>
    </w:p>
    <w:p>
      <w:pPr>
        <w:jc w:val="center"/>
        <w:rPr>
          <w:rFonts w:ascii="仿宋" w:hAnsi="仿宋" w:eastAsia="仿宋"/>
          <w:sz w:val="28"/>
          <w:szCs w:val="28"/>
        </w:rPr>
      </w:pPr>
    </w:p>
    <w:p>
      <w:pPr>
        <w:ind w:firstLine="840" w:firstLineChars="300"/>
        <w:jc w:val="left"/>
        <w:rPr>
          <w:rFonts w:ascii="仿宋" w:hAnsi="仿宋" w:eastAsia="仿宋"/>
          <w:sz w:val="24"/>
        </w:rPr>
      </w:pPr>
      <w:r>
        <w:rPr>
          <w:rFonts w:hint="eastAsia" w:ascii="仿宋" w:hAnsi="仿宋" w:eastAsia="仿宋"/>
          <w:sz w:val="28"/>
          <w:szCs w:val="28"/>
        </w:rPr>
        <w:t>单位</w:t>
      </w:r>
      <w:r>
        <w:rPr>
          <w:rFonts w:hint="eastAsia" w:ascii="仿宋" w:hAnsi="仿宋" w:eastAsia="仿宋"/>
          <w:sz w:val="28"/>
          <w:szCs w:val="28"/>
          <w:lang w:eastAsia="zh-CN"/>
        </w:rPr>
        <w:t>：</w:t>
      </w:r>
      <w:r>
        <w:rPr>
          <w:rFonts w:hint="eastAsia" w:ascii="仿宋" w:hAnsi="仿宋" w:eastAsia="仿宋"/>
          <w:sz w:val="28"/>
          <w:szCs w:val="28"/>
          <w:lang w:val="en-US" w:eastAsia="zh-CN"/>
        </w:rPr>
        <w:t xml:space="preserve"> </w:t>
      </w:r>
      <w:r>
        <w:rPr>
          <w:rFonts w:hint="eastAsia" w:ascii="仿宋" w:hAnsi="仿宋" w:eastAsia="仿宋" w:cs="仿宋"/>
          <w:b w:val="0"/>
          <w:bCs w:val="0"/>
          <w:spacing w:val="20"/>
          <w:sz w:val="28"/>
          <w:szCs w:val="28"/>
          <w:highlight w:val="none"/>
          <w:lang w:eastAsia="zh-CN"/>
        </w:rPr>
        <w:t>木老乡</w:t>
      </w:r>
      <w:r>
        <w:rPr>
          <w:rFonts w:hint="eastAsia" w:ascii="仿宋" w:hAnsi="仿宋" w:eastAsia="仿宋"/>
          <w:sz w:val="28"/>
          <w:szCs w:val="28"/>
          <w:lang w:eastAsia="zh-CN"/>
        </w:rPr>
        <w:t>加油站</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单元：加油</w:t>
      </w:r>
      <w:r>
        <w:rPr>
          <w:rFonts w:hint="eastAsia" w:ascii="仿宋" w:hAnsi="仿宋" w:eastAsia="仿宋"/>
          <w:sz w:val="24"/>
        </w:rPr>
        <w:t xml:space="preserve">机 </w:t>
      </w:r>
    </w:p>
    <w:tbl>
      <w:tblPr>
        <w:tblStyle w:val="1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1502"/>
        <w:gridCol w:w="1621"/>
        <w:gridCol w:w="4111"/>
        <w:gridCol w:w="1559"/>
        <w:gridCol w:w="786"/>
        <w:gridCol w:w="1000"/>
        <w:gridCol w:w="972"/>
        <w:gridCol w:w="786"/>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29" w:type="dxa"/>
            <w:shd w:val="clear" w:color="auto" w:fill="auto"/>
            <w:vAlign w:val="center"/>
          </w:tcPr>
          <w:p>
            <w:pPr>
              <w:jc w:val="center"/>
              <w:rPr>
                <w:rFonts w:ascii="仿宋" w:hAnsi="仿宋" w:eastAsia="仿宋"/>
                <w:b/>
                <w:szCs w:val="20"/>
              </w:rPr>
            </w:pPr>
            <w:r>
              <w:rPr>
                <w:rFonts w:hint="eastAsia" w:ascii="仿宋" w:hAnsi="仿宋" w:eastAsia="仿宋"/>
                <w:b/>
                <w:szCs w:val="20"/>
              </w:rPr>
              <w:t>序号</w:t>
            </w:r>
          </w:p>
        </w:tc>
        <w:tc>
          <w:tcPr>
            <w:tcW w:w="1502" w:type="dxa"/>
            <w:shd w:val="clear" w:color="auto" w:fill="auto"/>
            <w:vAlign w:val="center"/>
          </w:tcPr>
          <w:p>
            <w:pPr>
              <w:jc w:val="center"/>
              <w:rPr>
                <w:rFonts w:ascii="仿宋" w:hAnsi="仿宋" w:eastAsia="仿宋"/>
                <w:b/>
                <w:szCs w:val="20"/>
              </w:rPr>
            </w:pPr>
            <w:r>
              <w:rPr>
                <w:rFonts w:hint="eastAsia" w:ascii="仿宋" w:hAnsi="仿宋" w:eastAsia="仿宋"/>
                <w:b/>
                <w:szCs w:val="20"/>
              </w:rPr>
              <w:t>设备设施名称</w:t>
            </w:r>
          </w:p>
        </w:tc>
        <w:tc>
          <w:tcPr>
            <w:tcW w:w="1621" w:type="dxa"/>
            <w:shd w:val="clear" w:color="auto" w:fill="auto"/>
            <w:vAlign w:val="center"/>
          </w:tcPr>
          <w:p>
            <w:pPr>
              <w:jc w:val="center"/>
              <w:rPr>
                <w:rFonts w:ascii="仿宋" w:hAnsi="仿宋" w:eastAsia="仿宋"/>
                <w:b/>
                <w:szCs w:val="20"/>
              </w:rPr>
            </w:pPr>
            <w:r>
              <w:rPr>
                <w:rFonts w:hint="eastAsia" w:ascii="仿宋" w:hAnsi="仿宋" w:eastAsia="仿宋"/>
                <w:b/>
                <w:szCs w:val="20"/>
              </w:rPr>
              <w:t>检查项目</w:t>
            </w:r>
          </w:p>
        </w:tc>
        <w:tc>
          <w:tcPr>
            <w:tcW w:w="4111" w:type="dxa"/>
            <w:shd w:val="clear" w:color="auto" w:fill="auto"/>
            <w:vAlign w:val="center"/>
          </w:tcPr>
          <w:p>
            <w:pPr>
              <w:jc w:val="center"/>
              <w:rPr>
                <w:rFonts w:ascii="仿宋" w:hAnsi="仿宋" w:eastAsia="仿宋"/>
                <w:b/>
                <w:szCs w:val="20"/>
              </w:rPr>
            </w:pPr>
            <w:r>
              <w:rPr>
                <w:rFonts w:hint="eastAsia" w:ascii="仿宋" w:hAnsi="仿宋" w:eastAsia="仿宋"/>
                <w:b/>
                <w:szCs w:val="20"/>
              </w:rPr>
              <w:t>产生偏差的主要后果</w:t>
            </w:r>
          </w:p>
        </w:tc>
        <w:tc>
          <w:tcPr>
            <w:tcW w:w="1559" w:type="dxa"/>
            <w:shd w:val="clear" w:color="auto" w:fill="auto"/>
            <w:vAlign w:val="center"/>
          </w:tcPr>
          <w:p>
            <w:pPr>
              <w:jc w:val="center"/>
              <w:rPr>
                <w:rFonts w:ascii="仿宋" w:hAnsi="仿宋" w:eastAsia="仿宋"/>
                <w:b/>
                <w:szCs w:val="20"/>
              </w:rPr>
            </w:pPr>
            <w:r>
              <w:rPr>
                <w:rFonts w:hint="eastAsia" w:ascii="仿宋" w:hAnsi="仿宋" w:eastAsia="仿宋"/>
                <w:b/>
                <w:szCs w:val="20"/>
              </w:rPr>
              <w:t>现有控制措施</w:t>
            </w:r>
          </w:p>
        </w:tc>
        <w:tc>
          <w:tcPr>
            <w:tcW w:w="786" w:type="dxa"/>
            <w:vAlign w:val="center"/>
          </w:tcPr>
          <w:p>
            <w:pPr>
              <w:jc w:val="center"/>
              <w:rPr>
                <w:rFonts w:ascii="仿宋" w:hAnsi="仿宋" w:eastAsia="仿宋"/>
                <w:b/>
                <w:szCs w:val="20"/>
              </w:rPr>
            </w:pPr>
            <w:r>
              <w:rPr>
                <w:rFonts w:hint="eastAsia" w:ascii="仿宋" w:hAnsi="仿宋" w:eastAsia="仿宋"/>
                <w:b/>
                <w:szCs w:val="20"/>
              </w:rPr>
              <w:t>可能性L</w:t>
            </w:r>
          </w:p>
        </w:tc>
        <w:tc>
          <w:tcPr>
            <w:tcW w:w="1000" w:type="dxa"/>
            <w:vAlign w:val="center"/>
          </w:tcPr>
          <w:p>
            <w:pPr>
              <w:jc w:val="center"/>
              <w:rPr>
                <w:rFonts w:ascii="仿宋" w:hAnsi="仿宋" w:eastAsia="仿宋"/>
                <w:b/>
                <w:szCs w:val="20"/>
              </w:rPr>
            </w:pPr>
            <w:r>
              <w:rPr>
                <w:rFonts w:hint="eastAsia" w:ascii="仿宋" w:hAnsi="仿宋" w:eastAsia="仿宋"/>
                <w:b/>
                <w:szCs w:val="20"/>
              </w:rPr>
              <w:t>后果严重性S</w:t>
            </w:r>
          </w:p>
        </w:tc>
        <w:tc>
          <w:tcPr>
            <w:tcW w:w="972" w:type="dxa"/>
            <w:vAlign w:val="center"/>
          </w:tcPr>
          <w:p>
            <w:pPr>
              <w:jc w:val="center"/>
              <w:rPr>
                <w:rFonts w:ascii="仿宋" w:hAnsi="仿宋" w:eastAsia="仿宋"/>
                <w:b/>
                <w:szCs w:val="20"/>
              </w:rPr>
            </w:pPr>
            <w:r>
              <w:rPr>
                <w:rFonts w:hint="eastAsia" w:ascii="仿宋" w:hAnsi="仿宋" w:eastAsia="仿宋"/>
                <w:b/>
                <w:szCs w:val="20"/>
              </w:rPr>
              <w:t>风险度R</w:t>
            </w:r>
          </w:p>
        </w:tc>
        <w:tc>
          <w:tcPr>
            <w:tcW w:w="786" w:type="dxa"/>
            <w:tcBorders>
              <w:bottom w:val="single" w:color="auto" w:sz="4" w:space="0"/>
            </w:tcBorders>
            <w:vAlign w:val="center"/>
          </w:tcPr>
          <w:p>
            <w:pPr>
              <w:jc w:val="center"/>
              <w:rPr>
                <w:rFonts w:ascii="仿宋" w:hAnsi="仿宋" w:eastAsia="仿宋"/>
                <w:b/>
                <w:szCs w:val="20"/>
              </w:rPr>
            </w:pPr>
            <w:r>
              <w:rPr>
                <w:rFonts w:hint="eastAsia" w:ascii="仿宋" w:hAnsi="仿宋" w:eastAsia="仿宋"/>
                <w:b/>
                <w:szCs w:val="20"/>
              </w:rPr>
              <w:t>风险等级</w:t>
            </w:r>
          </w:p>
        </w:tc>
        <w:tc>
          <w:tcPr>
            <w:tcW w:w="1308" w:type="dxa"/>
            <w:shd w:val="clear" w:color="auto" w:fill="auto"/>
            <w:vAlign w:val="center"/>
          </w:tcPr>
          <w:p>
            <w:pPr>
              <w:jc w:val="center"/>
              <w:rPr>
                <w:rFonts w:ascii="仿宋" w:hAnsi="仿宋" w:eastAsia="仿宋"/>
                <w:b/>
                <w:szCs w:val="20"/>
              </w:rPr>
            </w:pPr>
            <w:r>
              <w:rPr>
                <w:rFonts w:hint="eastAsia" w:ascii="仿宋" w:hAnsi="仿宋" w:eastAsia="仿宋"/>
                <w:b/>
                <w:szCs w:val="20"/>
              </w:rPr>
              <w:t>建议改正/控制措施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29"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1</w:t>
            </w:r>
          </w:p>
        </w:tc>
        <w:tc>
          <w:tcPr>
            <w:tcW w:w="1502"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基础</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表面无裂缝</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设备损坏</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786" w:type="dxa"/>
            <w:vAlign w:val="center"/>
          </w:tcPr>
          <w:p>
            <w:pPr>
              <w:jc w:val="center"/>
              <w:rPr>
                <w:rFonts w:ascii="仿宋" w:hAnsi="仿宋" w:eastAsia="仿宋"/>
                <w:szCs w:val="20"/>
              </w:rPr>
            </w:pPr>
            <w:r>
              <w:rPr>
                <w:rFonts w:hint="eastAsia" w:ascii="仿宋" w:hAnsi="仿宋" w:eastAsia="仿宋"/>
                <w:szCs w:val="20"/>
              </w:rPr>
              <w:t>2</w:t>
            </w:r>
          </w:p>
        </w:tc>
        <w:tc>
          <w:tcPr>
            <w:tcW w:w="1000" w:type="dxa"/>
            <w:vAlign w:val="center"/>
          </w:tcPr>
          <w:p>
            <w:pPr>
              <w:jc w:val="center"/>
              <w:rPr>
                <w:rFonts w:ascii="仿宋" w:hAnsi="仿宋" w:eastAsia="仿宋"/>
                <w:szCs w:val="20"/>
              </w:rPr>
            </w:pPr>
            <w:r>
              <w:rPr>
                <w:rFonts w:hint="eastAsia" w:ascii="仿宋" w:hAnsi="仿宋" w:eastAsia="仿宋"/>
                <w:szCs w:val="20"/>
              </w:rPr>
              <w:t>2</w:t>
            </w:r>
          </w:p>
        </w:tc>
        <w:tc>
          <w:tcPr>
            <w:tcW w:w="972" w:type="dxa"/>
            <w:vAlign w:val="center"/>
          </w:tcPr>
          <w:p>
            <w:pPr>
              <w:jc w:val="center"/>
              <w:rPr>
                <w:rFonts w:ascii="仿宋" w:hAnsi="仿宋" w:eastAsia="仿宋"/>
                <w:szCs w:val="20"/>
              </w:rPr>
            </w:pPr>
            <w:r>
              <w:rPr>
                <w:rFonts w:hint="eastAsia" w:ascii="仿宋" w:hAnsi="仿宋" w:eastAsia="仿宋"/>
                <w:szCs w:val="20"/>
              </w:rPr>
              <w:t>4</w:t>
            </w:r>
          </w:p>
        </w:tc>
        <w:tc>
          <w:tcPr>
            <w:tcW w:w="786" w:type="dxa"/>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1308"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529" w:type="dxa"/>
            <w:vMerge w:val="continue"/>
            <w:shd w:val="clear" w:color="auto" w:fill="auto"/>
            <w:vAlign w:val="center"/>
          </w:tcPr>
          <w:p>
            <w:pPr>
              <w:jc w:val="center"/>
              <w:rPr>
                <w:rFonts w:ascii="仿宋" w:hAnsi="仿宋" w:eastAsia="仿宋"/>
                <w:szCs w:val="20"/>
              </w:rPr>
            </w:pPr>
          </w:p>
        </w:tc>
        <w:tc>
          <w:tcPr>
            <w:tcW w:w="1502" w:type="dxa"/>
            <w:vMerge w:val="continue"/>
            <w:shd w:val="clear" w:color="auto" w:fill="auto"/>
            <w:vAlign w:val="center"/>
          </w:tcPr>
          <w:p>
            <w:pPr>
              <w:jc w:val="center"/>
              <w:rPr>
                <w:rFonts w:ascii="仿宋" w:hAnsi="仿宋" w:eastAsia="仿宋"/>
                <w:szCs w:val="20"/>
              </w:rPr>
            </w:pPr>
          </w:p>
        </w:tc>
        <w:tc>
          <w:tcPr>
            <w:tcW w:w="1621" w:type="dxa"/>
            <w:shd w:val="clear" w:color="auto" w:fill="auto"/>
            <w:vAlign w:val="center"/>
          </w:tcPr>
          <w:p>
            <w:pPr>
              <w:rPr>
                <w:rFonts w:ascii="仿宋" w:hAnsi="仿宋" w:eastAsia="仿宋"/>
                <w:szCs w:val="20"/>
              </w:rPr>
            </w:pPr>
            <w:r>
              <w:rPr>
                <w:rFonts w:hint="eastAsia" w:ascii="仿宋" w:hAnsi="仿宋" w:eastAsia="仿宋"/>
                <w:szCs w:val="20"/>
              </w:rPr>
              <w:t>无明显沉降</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设备损坏</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786" w:type="dxa"/>
            <w:vAlign w:val="center"/>
          </w:tcPr>
          <w:p>
            <w:pPr>
              <w:jc w:val="center"/>
              <w:rPr>
                <w:rFonts w:ascii="仿宋" w:hAnsi="仿宋" w:eastAsia="仿宋"/>
                <w:szCs w:val="20"/>
              </w:rPr>
            </w:pPr>
            <w:r>
              <w:rPr>
                <w:rFonts w:hint="eastAsia" w:ascii="仿宋" w:hAnsi="仿宋" w:eastAsia="仿宋"/>
                <w:szCs w:val="20"/>
              </w:rPr>
              <w:t>2</w:t>
            </w:r>
          </w:p>
        </w:tc>
        <w:tc>
          <w:tcPr>
            <w:tcW w:w="1000" w:type="dxa"/>
            <w:vAlign w:val="center"/>
          </w:tcPr>
          <w:p>
            <w:pPr>
              <w:jc w:val="center"/>
              <w:rPr>
                <w:rFonts w:ascii="仿宋" w:hAnsi="仿宋" w:eastAsia="仿宋"/>
                <w:szCs w:val="20"/>
              </w:rPr>
            </w:pPr>
            <w:r>
              <w:rPr>
                <w:rFonts w:hint="eastAsia" w:ascii="仿宋" w:hAnsi="仿宋" w:eastAsia="仿宋"/>
                <w:szCs w:val="20"/>
              </w:rPr>
              <w:t>2</w:t>
            </w:r>
          </w:p>
        </w:tc>
        <w:tc>
          <w:tcPr>
            <w:tcW w:w="972" w:type="dxa"/>
            <w:vAlign w:val="center"/>
          </w:tcPr>
          <w:p>
            <w:pPr>
              <w:jc w:val="center"/>
              <w:rPr>
                <w:rFonts w:ascii="仿宋" w:hAnsi="仿宋" w:eastAsia="仿宋"/>
                <w:szCs w:val="20"/>
              </w:rPr>
            </w:pPr>
            <w:r>
              <w:rPr>
                <w:rFonts w:hint="eastAsia" w:ascii="仿宋" w:hAnsi="仿宋" w:eastAsia="仿宋"/>
                <w:szCs w:val="20"/>
              </w:rPr>
              <w:t>4</w:t>
            </w:r>
          </w:p>
        </w:tc>
        <w:tc>
          <w:tcPr>
            <w:tcW w:w="786" w:type="dxa"/>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1308"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29"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1502" w:type="dxa"/>
            <w:shd w:val="clear" w:color="auto" w:fill="auto"/>
            <w:vAlign w:val="center"/>
          </w:tcPr>
          <w:p>
            <w:pPr>
              <w:jc w:val="center"/>
              <w:rPr>
                <w:rFonts w:ascii="仿宋" w:hAnsi="仿宋" w:eastAsia="仿宋"/>
                <w:szCs w:val="20"/>
              </w:rPr>
            </w:pPr>
            <w:r>
              <w:rPr>
                <w:rFonts w:hint="eastAsia" w:ascii="仿宋" w:hAnsi="仿宋" w:eastAsia="仿宋"/>
                <w:szCs w:val="20"/>
              </w:rPr>
              <w:t>油泵</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完好、无损</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泄漏、不供油或油品供应不足、振动噪声大</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786" w:type="dxa"/>
            <w:vAlign w:val="center"/>
          </w:tcPr>
          <w:p>
            <w:pPr>
              <w:jc w:val="center"/>
              <w:rPr>
                <w:rFonts w:ascii="仿宋" w:hAnsi="仿宋" w:eastAsia="仿宋"/>
                <w:szCs w:val="20"/>
              </w:rPr>
            </w:pPr>
            <w:r>
              <w:rPr>
                <w:rFonts w:hint="eastAsia" w:ascii="仿宋" w:hAnsi="仿宋" w:eastAsia="仿宋"/>
                <w:szCs w:val="20"/>
              </w:rPr>
              <w:t>2</w:t>
            </w:r>
          </w:p>
        </w:tc>
        <w:tc>
          <w:tcPr>
            <w:tcW w:w="1000" w:type="dxa"/>
            <w:vAlign w:val="center"/>
          </w:tcPr>
          <w:p>
            <w:pPr>
              <w:jc w:val="center"/>
              <w:rPr>
                <w:rFonts w:ascii="仿宋" w:hAnsi="仿宋" w:eastAsia="仿宋"/>
                <w:szCs w:val="20"/>
              </w:rPr>
            </w:pPr>
            <w:r>
              <w:rPr>
                <w:rFonts w:hint="eastAsia" w:ascii="仿宋" w:hAnsi="仿宋" w:eastAsia="仿宋"/>
                <w:szCs w:val="20"/>
              </w:rPr>
              <w:t>3</w:t>
            </w:r>
          </w:p>
        </w:tc>
        <w:tc>
          <w:tcPr>
            <w:tcW w:w="972" w:type="dxa"/>
            <w:vAlign w:val="center"/>
          </w:tcPr>
          <w:p>
            <w:pPr>
              <w:jc w:val="center"/>
              <w:rPr>
                <w:rFonts w:ascii="仿宋" w:hAnsi="仿宋" w:eastAsia="仿宋"/>
                <w:szCs w:val="20"/>
              </w:rPr>
            </w:pPr>
            <w:r>
              <w:rPr>
                <w:rFonts w:hint="eastAsia" w:ascii="仿宋" w:hAnsi="仿宋" w:eastAsia="仿宋"/>
                <w:szCs w:val="20"/>
              </w:rPr>
              <w:t>6</w:t>
            </w:r>
          </w:p>
        </w:tc>
        <w:tc>
          <w:tcPr>
            <w:tcW w:w="786"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308" w:type="dxa"/>
            <w:shd w:val="clear" w:color="auto" w:fill="auto"/>
          </w:tcPr>
          <w:p>
            <w:pP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29"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1502"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油气分离器</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出气阀未堵塞</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油气不能分离</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786" w:type="dxa"/>
            <w:vAlign w:val="center"/>
          </w:tcPr>
          <w:p>
            <w:pPr>
              <w:jc w:val="center"/>
              <w:rPr>
                <w:rFonts w:ascii="仿宋" w:hAnsi="仿宋" w:eastAsia="仿宋"/>
                <w:szCs w:val="20"/>
              </w:rPr>
            </w:pPr>
            <w:r>
              <w:rPr>
                <w:rFonts w:hint="eastAsia" w:ascii="仿宋" w:hAnsi="仿宋" w:eastAsia="仿宋"/>
                <w:szCs w:val="20"/>
              </w:rPr>
              <w:t>2</w:t>
            </w:r>
          </w:p>
        </w:tc>
        <w:tc>
          <w:tcPr>
            <w:tcW w:w="1000" w:type="dxa"/>
            <w:vAlign w:val="center"/>
          </w:tcPr>
          <w:p>
            <w:pPr>
              <w:jc w:val="center"/>
              <w:rPr>
                <w:rFonts w:ascii="仿宋" w:hAnsi="仿宋" w:eastAsia="仿宋"/>
                <w:szCs w:val="20"/>
              </w:rPr>
            </w:pPr>
            <w:r>
              <w:rPr>
                <w:rFonts w:hint="eastAsia" w:ascii="仿宋" w:hAnsi="仿宋" w:eastAsia="仿宋"/>
                <w:szCs w:val="20"/>
              </w:rPr>
              <w:t>3</w:t>
            </w:r>
          </w:p>
        </w:tc>
        <w:tc>
          <w:tcPr>
            <w:tcW w:w="972" w:type="dxa"/>
            <w:vAlign w:val="center"/>
          </w:tcPr>
          <w:p>
            <w:pPr>
              <w:jc w:val="center"/>
              <w:rPr>
                <w:rFonts w:ascii="仿宋" w:hAnsi="仿宋" w:eastAsia="仿宋"/>
                <w:szCs w:val="20"/>
              </w:rPr>
            </w:pPr>
            <w:r>
              <w:rPr>
                <w:rFonts w:hint="eastAsia" w:ascii="仿宋" w:hAnsi="仿宋" w:eastAsia="仿宋"/>
                <w:szCs w:val="20"/>
              </w:rPr>
              <w:t>6</w:t>
            </w:r>
          </w:p>
        </w:tc>
        <w:tc>
          <w:tcPr>
            <w:tcW w:w="786"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308"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29" w:type="dxa"/>
            <w:vMerge w:val="continue"/>
            <w:shd w:val="clear" w:color="auto" w:fill="auto"/>
            <w:vAlign w:val="center"/>
          </w:tcPr>
          <w:p>
            <w:pPr>
              <w:jc w:val="center"/>
              <w:rPr>
                <w:rFonts w:ascii="仿宋" w:hAnsi="仿宋" w:eastAsia="仿宋"/>
                <w:szCs w:val="20"/>
              </w:rPr>
            </w:pPr>
          </w:p>
        </w:tc>
        <w:tc>
          <w:tcPr>
            <w:tcW w:w="1502" w:type="dxa"/>
            <w:vMerge w:val="continue"/>
            <w:shd w:val="clear" w:color="auto" w:fill="auto"/>
            <w:vAlign w:val="center"/>
          </w:tcPr>
          <w:p>
            <w:pPr>
              <w:jc w:val="center"/>
              <w:rPr>
                <w:rFonts w:ascii="仿宋" w:hAnsi="仿宋" w:eastAsia="仿宋"/>
                <w:szCs w:val="20"/>
              </w:rPr>
            </w:pP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出口阀完好无损</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油气不能分离，不出油</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786" w:type="dxa"/>
            <w:vAlign w:val="center"/>
          </w:tcPr>
          <w:p>
            <w:pPr>
              <w:jc w:val="center"/>
              <w:rPr>
                <w:rFonts w:ascii="仿宋" w:hAnsi="仿宋" w:eastAsia="仿宋"/>
                <w:szCs w:val="20"/>
              </w:rPr>
            </w:pPr>
            <w:r>
              <w:rPr>
                <w:rFonts w:hint="eastAsia" w:ascii="仿宋" w:hAnsi="仿宋" w:eastAsia="仿宋"/>
                <w:szCs w:val="20"/>
              </w:rPr>
              <w:t>2</w:t>
            </w:r>
          </w:p>
        </w:tc>
        <w:tc>
          <w:tcPr>
            <w:tcW w:w="1000" w:type="dxa"/>
            <w:vAlign w:val="center"/>
          </w:tcPr>
          <w:p>
            <w:pPr>
              <w:jc w:val="center"/>
              <w:rPr>
                <w:rFonts w:ascii="仿宋" w:hAnsi="仿宋" w:eastAsia="仿宋"/>
                <w:szCs w:val="20"/>
              </w:rPr>
            </w:pPr>
            <w:r>
              <w:rPr>
                <w:rFonts w:hint="eastAsia" w:ascii="仿宋" w:hAnsi="仿宋" w:eastAsia="仿宋"/>
                <w:szCs w:val="20"/>
              </w:rPr>
              <w:t>3</w:t>
            </w:r>
          </w:p>
        </w:tc>
        <w:tc>
          <w:tcPr>
            <w:tcW w:w="972" w:type="dxa"/>
            <w:vAlign w:val="center"/>
          </w:tcPr>
          <w:p>
            <w:pPr>
              <w:jc w:val="center"/>
              <w:rPr>
                <w:rFonts w:ascii="仿宋" w:hAnsi="仿宋" w:eastAsia="仿宋"/>
                <w:szCs w:val="20"/>
              </w:rPr>
            </w:pPr>
            <w:r>
              <w:rPr>
                <w:rFonts w:hint="eastAsia" w:ascii="仿宋" w:hAnsi="仿宋" w:eastAsia="仿宋"/>
                <w:szCs w:val="20"/>
              </w:rPr>
              <w:t>6</w:t>
            </w:r>
          </w:p>
        </w:tc>
        <w:tc>
          <w:tcPr>
            <w:tcW w:w="786" w:type="dxa"/>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308"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529" w:type="dxa"/>
            <w:shd w:val="clear" w:color="auto" w:fill="auto"/>
            <w:vAlign w:val="center"/>
          </w:tcPr>
          <w:p>
            <w:pPr>
              <w:jc w:val="center"/>
              <w:rPr>
                <w:rFonts w:ascii="仿宋" w:hAnsi="仿宋" w:eastAsia="仿宋"/>
                <w:szCs w:val="20"/>
              </w:rPr>
            </w:pPr>
            <w:r>
              <w:rPr>
                <w:rFonts w:hint="eastAsia" w:ascii="仿宋" w:hAnsi="仿宋" w:eastAsia="仿宋"/>
                <w:szCs w:val="20"/>
              </w:rPr>
              <w:t>3</w:t>
            </w:r>
          </w:p>
        </w:tc>
        <w:tc>
          <w:tcPr>
            <w:tcW w:w="1502" w:type="dxa"/>
            <w:shd w:val="clear" w:color="auto" w:fill="auto"/>
            <w:vAlign w:val="center"/>
          </w:tcPr>
          <w:p>
            <w:pPr>
              <w:jc w:val="center"/>
              <w:rPr>
                <w:rFonts w:ascii="仿宋" w:hAnsi="仿宋" w:eastAsia="仿宋"/>
                <w:szCs w:val="20"/>
              </w:rPr>
            </w:pPr>
            <w:r>
              <w:rPr>
                <w:rFonts w:hint="eastAsia" w:ascii="仿宋" w:hAnsi="仿宋" w:eastAsia="仿宋"/>
                <w:szCs w:val="20"/>
              </w:rPr>
              <w:t>流量计</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完好、无损坏</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油品出油计量不准确，造成财产损失</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786" w:type="dxa"/>
            <w:vAlign w:val="center"/>
          </w:tcPr>
          <w:p>
            <w:pPr>
              <w:jc w:val="center"/>
              <w:rPr>
                <w:rFonts w:ascii="仿宋" w:hAnsi="仿宋" w:eastAsia="仿宋"/>
                <w:szCs w:val="20"/>
              </w:rPr>
            </w:pPr>
            <w:r>
              <w:rPr>
                <w:rFonts w:hint="eastAsia" w:ascii="仿宋" w:hAnsi="仿宋" w:eastAsia="仿宋"/>
                <w:szCs w:val="20"/>
              </w:rPr>
              <w:t>2</w:t>
            </w:r>
          </w:p>
        </w:tc>
        <w:tc>
          <w:tcPr>
            <w:tcW w:w="1000" w:type="dxa"/>
            <w:vAlign w:val="center"/>
          </w:tcPr>
          <w:p>
            <w:pPr>
              <w:jc w:val="center"/>
              <w:rPr>
                <w:rFonts w:ascii="仿宋" w:hAnsi="仿宋" w:eastAsia="仿宋"/>
                <w:szCs w:val="20"/>
              </w:rPr>
            </w:pPr>
            <w:r>
              <w:rPr>
                <w:rFonts w:hint="eastAsia" w:ascii="仿宋" w:hAnsi="仿宋" w:eastAsia="仿宋"/>
                <w:szCs w:val="20"/>
              </w:rPr>
              <w:t>2</w:t>
            </w:r>
          </w:p>
        </w:tc>
        <w:tc>
          <w:tcPr>
            <w:tcW w:w="972" w:type="dxa"/>
            <w:vAlign w:val="center"/>
          </w:tcPr>
          <w:p>
            <w:pPr>
              <w:jc w:val="center"/>
              <w:rPr>
                <w:rFonts w:ascii="仿宋" w:hAnsi="仿宋" w:eastAsia="仿宋"/>
                <w:szCs w:val="20"/>
              </w:rPr>
            </w:pPr>
            <w:r>
              <w:rPr>
                <w:rFonts w:hint="eastAsia" w:ascii="仿宋" w:hAnsi="仿宋" w:eastAsia="仿宋"/>
                <w:szCs w:val="20"/>
              </w:rPr>
              <w:t>4</w:t>
            </w:r>
          </w:p>
        </w:tc>
        <w:tc>
          <w:tcPr>
            <w:tcW w:w="786" w:type="dxa"/>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1308"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29" w:type="dxa"/>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1502" w:type="dxa"/>
            <w:shd w:val="clear" w:color="auto" w:fill="auto"/>
            <w:vAlign w:val="center"/>
          </w:tcPr>
          <w:p>
            <w:pPr>
              <w:jc w:val="center"/>
              <w:rPr>
                <w:rFonts w:ascii="仿宋" w:hAnsi="仿宋" w:eastAsia="仿宋"/>
                <w:szCs w:val="20"/>
              </w:rPr>
            </w:pPr>
            <w:r>
              <w:rPr>
                <w:rFonts w:hint="eastAsia" w:ascii="仿宋" w:hAnsi="仿宋" w:eastAsia="仿宋"/>
                <w:szCs w:val="20"/>
              </w:rPr>
              <w:t>计数器</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完好、无损坏</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出油不计数，造成财产损失</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786" w:type="dxa"/>
            <w:vAlign w:val="center"/>
          </w:tcPr>
          <w:p>
            <w:pPr>
              <w:jc w:val="center"/>
              <w:rPr>
                <w:rFonts w:ascii="仿宋" w:hAnsi="仿宋" w:eastAsia="仿宋"/>
                <w:szCs w:val="20"/>
              </w:rPr>
            </w:pPr>
            <w:r>
              <w:rPr>
                <w:rFonts w:hint="eastAsia" w:ascii="仿宋" w:hAnsi="仿宋" w:eastAsia="仿宋"/>
                <w:szCs w:val="20"/>
              </w:rPr>
              <w:t>2</w:t>
            </w:r>
          </w:p>
        </w:tc>
        <w:tc>
          <w:tcPr>
            <w:tcW w:w="1000" w:type="dxa"/>
            <w:vAlign w:val="center"/>
          </w:tcPr>
          <w:p>
            <w:pPr>
              <w:jc w:val="center"/>
              <w:rPr>
                <w:rFonts w:ascii="仿宋" w:hAnsi="仿宋" w:eastAsia="仿宋"/>
                <w:szCs w:val="20"/>
              </w:rPr>
            </w:pPr>
            <w:r>
              <w:rPr>
                <w:rFonts w:hint="eastAsia" w:ascii="仿宋" w:hAnsi="仿宋" w:eastAsia="仿宋"/>
                <w:szCs w:val="20"/>
              </w:rPr>
              <w:t>3</w:t>
            </w:r>
          </w:p>
        </w:tc>
        <w:tc>
          <w:tcPr>
            <w:tcW w:w="972" w:type="dxa"/>
            <w:vAlign w:val="center"/>
          </w:tcPr>
          <w:p>
            <w:pPr>
              <w:jc w:val="center"/>
              <w:rPr>
                <w:rFonts w:ascii="仿宋" w:hAnsi="仿宋" w:eastAsia="仿宋"/>
                <w:szCs w:val="20"/>
              </w:rPr>
            </w:pPr>
            <w:r>
              <w:rPr>
                <w:rFonts w:hint="eastAsia" w:ascii="仿宋" w:hAnsi="仿宋" w:eastAsia="仿宋"/>
                <w:szCs w:val="20"/>
              </w:rPr>
              <w:t>6</w:t>
            </w:r>
          </w:p>
        </w:tc>
        <w:tc>
          <w:tcPr>
            <w:tcW w:w="786" w:type="dxa"/>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308"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29"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5</w:t>
            </w:r>
          </w:p>
        </w:tc>
        <w:tc>
          <w:tcPr>
            <w:tcW w:w="1502"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电机</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电流&lt;220V</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电机烧毁，停工</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786" w:type="dxa"/>
            <w:vAlign w:val="center"/>
          </w:tcPr>
          <w:p>
            <w:pPr>
              <w:jc w:val="center"/>
              <w:rPr>
                <w:rFonts w:ascii="仿宋" w:hAnsi="仿宋" w:eastAsia="仿宋"/>
                <w:szCs w:val="20"/>
              </w:rPr>
            </w:pPr>
            <w:r>
              <w:rPr>
                <w:rFonts w:hint="eastAsia" w:ascii="仿宋" w:hAnsi="仿宋" w:eastAsia="仿宋"/>
                <w:szCs w:val="20"/>
              </w:rPr>
              <w:t>2</w:t>
            </w:r>
          </w:p>
        </w:tc>
        <w:tc>
          <w:tcPr>
            <w:tcW w:w="1000" w:type="dxa"/>
            <w:vAlign w:val="center"/>
          </w:tcPr>
          <w:p>
            <w:pPr>
              <w:jc w:val="center"/>
              <w:rPr>
                <w:rFonts w:ascii="仿宋" w:hAnsi="仿宋" w:eastAsia="仿宋"/>
                <w:szCs w:val="20"/>
              </w:rPr>
            </w:pPr>
            <w:r>
              <w:rPr>
                <w:rFonts w:hint="eastAsia" w:ascii="仿宋" w:hAnsi="仿宋" w:eastAsia="仿宋"/>
                <w:szCs w:val="20"/>
              </w:rPr>
              <w:t>2</w:t>
            </w:r>
          </w:p>
        </w:tc>
        <w:tc>
          <w:tcPr>
            <w:tcW w:w="972" w:type="dxa"/>
            <w:vAlign w:val="center"/>
          </w:tcPr>
          <w:p>
            <w:pPr>
              <w:jc w:val="center"/>
              <w:rPr>
                <w:rFonts w:ascii="仿宋" w:hAnsi="仿宋" w:eastAsia="仿宋"/>
                <w:szCs w:val="20"/>
              </w:rPr>
            </w:pPr>
            <w:r>
              <w:rPr>
                <w:rFonts w:hint="eastAsia" w:ascii="仿宋" w:hAnsi="仿宋" w:eastAsia="仿宋"/>
                <w:szCs w:val="20"/>
              </w:rPr>
              <w:t>4</w:t>
            </w:r>
          </w:p>
        </w:tc>
        <w:tc>
          <w:tcPr>
            <w:tcW w:w="786" w:type="dxa"/>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1308"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9" w:type="dxa"/>
            <w:vMerge w:val="continue"/>
            <w:shd w:val="clear" w:color="auto" w:fill="auto"/>
            <w:vAlign w:val="center"/>
          </w:tcPr>
          <w:p>
            <w:pPr>
              <w:jc w:val="center"/>
              <w:rPr>
                <w:rFonts w:ascii="仿宋" w:hAnsi="仿宋" w:eastAsia="仿宋"/>
                <w:szCs w:val="20"/>
              </w:rPr>
            </w:pPr>
          </w:p>
        </w:tc>
        <w:tc>
          <w:tcPr>
            <w:tcW w:w="1502" w:type="dxa"/>
            <w:vMerge w:val="continue"/>
            <w:shd w:val="clear" w:color="auto" w:fill="auto"/>
            <w:vAlign w:val="center"/>
          </w:tcPr>
          <w:p>
            <w:pPr>
              <w:jc w:val="center"/>
              <w:rPr>
                <w:rFonts w:ascii="仿宋" w:hAnsi="仿宋" w:eastAsia="仿宋"/>
                <w:szCs w:val="20"/>
              </w:rPr>
            </w:pP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噪声异常</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电机烧毁，停工</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786" w:type="dxa"/>
            <w:vAlign w:val="center"/>
          </w:tcPr>
          <w:p>
            <w:pPr>
              <w:jc w:val="center"/>
              <w:rPr>
                <w:rFonts w:ascii="仿宋" w:hAnsi="仿宋" w:eastAsia="仿宋"/>
                <w:szCs w:val="20"/>
              </w:rPr>
            </w:pPr>
            <w:r>
              <w:rPr>
                <w:rFonts w:hint="eastAsia" w:ascii="仿宋" w:hAnsi="仿宋" w:eastAsia="仿宋"/>
                <w:szCs w:val="20"/>
              </w:rPr>
              <w:t>2</w:t>
            </w:r>
          </w:p>
        </w:tc>
        <w:tc>
          <w:tcPr>
            <w:tcW w:w="1000" w:type="dxa"/>
            <w:vAlign w:val="center"/>
          </w:tcPr>
          <w:p>
            <w:pPr>
              <w:jc w:val="center"/>
              <w:rPr>
                <w:rFonts w:ascii="仿宋" w:hAnsi="仿宋" w:eastAsia="仿宋"/>
                <w:szCs w:val="20"/>
              </w:rPr>
            </w:pPr>
            <w:r>
              <w:rPr>
                <w:rFonts w:hint="eastAsia" w:ascii="仿宋" w:hAnsi="仿宋" w:eastAsia="仿宋"/>
                <w:szCs w:val="20"/>
              </w:rPr>
              <w:t>3</w:t>
            </w:r>
          </w:p>
        </w:tc>
        <w:tc>
          <w:tcPr>
            <w:tcW w:w="972" w:type="dxa"/>
            <w:vAlign w:val="center"/>
          </w:tcPr>
          <w:p>
            <w:pPr>
              <w:jc w:val="center"/>
              <w:rPr>
                <w:rFonts w:ascii="仿宋" w:hAnsi="仿宋" w:eastAsia="仿宋"/>
                <w:szCs w:val="20"/>
              </w:rPr>
            </w:pPr>
            <w:r>
              <w:rPr>
                <w:rFonts w:hint="eastAsia" w:ascii="仿宋" w:hAnsi="仿宋" w:eastAsia="仿宋"/>
                <w:szCs w:val="20"/>
              </w:rPr>
              <w:t>6</w:t>
            </w:r>
          </w:p>
        </w:tc>
        <w:tc>
          <w:tcPr>
            <w:tcW w:w="786"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308"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vMerge w:val="continue"/>
            <w:shd w:val="clear" w:color="auto" w:fill="auto"/>
            <w:vAlign w:val="center"/>
          </w:tcPr>
          <w:p>
            <w:pPr>
              <w:jc w:val="center"/>
              <w:rPr>
                <w:rFonts w:ascii="仿宋" w:hAnsi="仿宋" w:eastAsia="仿宋"/>
                <w:szCs w:val="20"/>
              </w:rPr>
            </w:pPr>
          </w:p>
        </w:tc>
        <w:tc>
          <w:tcPr>
            <w:tcW w:w="1502" w:type="dxa"/>
            <w:vMerge w:val="continue"/>
            <w:shd w:val="clear" w:color="auto" w:fill="auto"/>
            <w:vAlign w:val="center"/>
          </w:tcPr>
          <w:p>
            <w:pPr>
              <w:jc w:val="center"/>
              <w:rPr>
                <w:rFonts w:ascii="仿宋" w:hAnsi="仿宋" w:eastAsia="仿宋"/>
                <w:szCs w:val="20"/>
              </w:rPr>
            </w:pPr>
          </w:p>
        </w:tc>
        <w:tc>
          <w:tcPr>
            <w:tcW w:w="1621" w:type="dxa"/>
            <w:shd w:val="clear" w:color="auto" w:fill="auto"/>
            <w:vAlign w:val="center"/>
          </w:tcPr>
          <w:p>
            <w:pPr>
              <w:rPr>
                <w:rFonts w:ascii="仿宋" w:hAnsi="仿宋" w:eastAsia="仿宋"/>
                <w:szCs w:val="20"/>
              </w:rPr>
            </w:pPr>
            <w:r>
              <w:rPr>
                <w:rFonts w:hint="eastAsia" w:ascii="仿宋" w:hAnsi="仿宋" w:eastAsia="仿宋"/>
                <w:szCs w:val="20"/>
              </w:rPr>
              <w:t>电机绝缘性符合要求</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电机烧毁，停工</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786" w:type="dxa"/>
            <w:vAlign w:val="center"/>
          </w:tcPr>
          <w:p>
            <w:pPr>
              <w:jc w:val="center"/>
              <w:rPr>
                <w:rFonts w:ascii="仿宋" w:hAnsi="仿宋" w:eastAsia="仿宋"/>
                <w:szCs w:val="20"/>
              </w:rPr>
            </w:pPr>
            <w:r>
              <w:rPr>
                <w:rFonts w:hint="eastAsia" w:ascii="仿宋" w:hAnsi="仿宋" w:eastAsia="仿宋"/>
                <w:szCs w:val="20"/>
              </w:rPr>
              <w:t>2</w:t>
            </w:r>
          </w:p>
        </w:tc>
        <w:tc>
          <w:tcPr>
            <w:tcW w:w="1000" w:type="dxa"/>
            <w:vAlign w:val="center"/>
          </w:tcPr>
          <w:p>
            <w:pPr>
              <w:jc w:val="center"/>
              <w:rPr>
                <w:rFonts w:ascii="仿宋" w:hAnsi="仿宋" w:eastAsia="仿宋"/>
                <w:szCs w:val="20"/>
              </w:rPr>
            </w:pPr>
            <w:r>
              <w:rPr>
                <w:rFonts w:hint="eastAsia" w:ascii="仿宋" w:hAnsi="仿宋" w:eastAsia="仿宋"/>
                <w:szCs w:val="20"/>
              </w:rPr>
              <w:t>3</w:t>
            </w:r>
          </w:p>
        </w:tc>
        <w:tc>
          <w:tcPr>
            <w:tcW w:w="972" w:type="dxa"/>
            <w:vAlign w:val="center"/>
          </w:tcPr>
          <w:p>
            <w:pPr>
              <w:jc w:val="center"/>
              <w:rPr>
                <w:rFonts w:ascii="仿宋" w:hAnsi="仿宋" w:eastAsia="仿宋"/>
                <w:szCs w:val="20"/>
              </w:rPr>
            </w:pPr>
            <w:r>
              <w:rPr>
                <w:rFonts w:hint="eastAsia" w:ascii="仿宋" w:hAnsi="仿宋" w:eastAsia="仿宋"/>
                <w:szCs w:val="20"/>
              </w:rPr>
              <w:t>6</w:t>
            </w:r>
          </w:p>
        </w:tc>
        <w:tc>
          <w:tcPr>
            <w:tcW w:w="786"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308"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shd w:val="clear" w:color="auto" w:fill="auto"/>
            <w:vAlign w:val="center"/>
          </w:tcPr>
          <w:p>
            <w:pPr>
              <w:jc w:val="center"/>
              <w:rPr>
                <w:rFonts w:ascii="仿宋" w:hAnsi="仿宋" w:eastAsia="仿宋"/>
                <w:szCs w:val="20"/>
              </w:rPr>
            </w:pPr>
            <w:r>
              <w:rPr>
                <w:rFonts w:hint="eastAsia" w:ascii="仿宋" w:hAnsi="仿宋" w:eastAsia="仿宋"/>
                <w:szCs w:val="20"/>
              </w:rPr>
              <w:t>6</w:t>
            </w:r>
          </w:p>
        </w:tc>
        <w:tc>
          <w:tcPr>
            <w:tcW w:w="1502" w:type="dxa"/>
            <w:shd w:val="clear" w:color="auto" w:fill="auto"/>
            <w:vAlign w:val="center"/>
          </w:tcPr>
          <w:p>
            <w:pPr>
              <w:jc w:val="center"/>
              <w:rPr>
                <w:rFonts w:ascii="仿宋" w:hAnsi="仿宋" w:eastAsia="仿宋"/>
                <w:szCs w:val="20"/>
              </w:rPr>
            </w:pPr>
            <w:r>
              <w:rPr>
                <w:rFonts w:hint="eastAsia" w:ascii="仿宋" w:hAnsi="仿宋" w:eastAsia="仿宋"/>
                <w:szCs w:val="20"/>
              </w:rPr>
              <w:t>防爆电磁阀</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完好、无损坏</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加油机定量加油不准确，造成财产损失</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786" w:type="dxa"/>
            <w:vAlign w:val="center"/>
          </w:tcPr>
          <w:p>
            <w:pPr>
              <w:jc w:val="center"/>
              <w:rPr>
                <w:rFonts w:ascii="仿宋" w:hAnsi="仿宋" w:eastAsia="仿宋"/>
                <w:szCs w:val="20"/>
              </w:rPr>
            </w:pPr>
            <w:r>
              <w:rPr>
                <w:rFonts w:hint="eastAsia" w:ascii="仿宋" w:hAnsi="仿宋" w:eastAsia="仿宋"/>
                <w:szCs w:val="20"/>
              </w:rPr>
              <w:t>2</w:t>
            </w:r>
          </w:p>
        </w:tc>
        <w:tc>
          <w:tcPr>
            <w:tcW w:w="1000" w:type="dxa"/>
            <w:vAlign w:val="center"/>
          </w:tcPr>
          <w:p>
            <w:pPr>
              <w:jc w:val="center"/>
              <w:rPr>
                <w:rFonts w:ascii="仿宋" w:hAnsi="仿宋" w:eastAsia="仿宋"/>
                <w:szCs w:val="20"/>
              </w:rPr>
            </w:pPr>
            <w:r>
              <w:rPr>
                <w:rFonts w:hint="eastAsia" w:ascii="仿宋" w:hAnsi="仿宋" w:eastAsia="仿宋"/>
                <w:szCs w:val="20"/>
              </w:rPr>
              <w:t>3</w:t>
            </w:r>
          </w:p>
        </w:tc>
        <w:tc>
          <w:tcPr>
            <w:tcW w:w="972" w:type="dxa"/>
            <w:vAlign w:val="center"/>
          </w:tcPr>
          <w:p>
            <w:pPr>
              <w:jc w:val="center"/>
              <w:rPr>
                <w:rFonts w:ascii="仿宋" w:hAnsi="仿宋" w:eastAsia="仿宋"/>
                <w:szCs w:val="20"/>
              </w:rPr>
            </w:pPr>
            <w:r>
              <w:rPr>
                <w:rFonts w:hint="eastAsia" w:ascii="仿宋" w:hAnsi="仿宋" w:eastAsia="仿宋"/>
                <w:szCs w:val="20"/>
              </w:rPr>
              <w:t>6</w:t>
            </w:r>
          </w:p>
        </w:tc>
        <w:tc>
          <w:tcPr>
            <w:tcW w:w="786" w:type="dxa"/>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308" w:type="dxa"/>
            <w:shd w:val="clear" w:color="auto" w:fill="auto"/>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7</w:t>
            </w:r>
          </w:p>
        </w:tc>
        <w:tc>
          <w:tcPr>
            <w:tcW w:w="1502"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油枪</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无堵塞</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出油少或不出油</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786" w:type="dxa"/>
            <w:vAlign w:val="center"/>
          </w:tcPr>
          <w:p>
            <w:pPr>
              <w:jc w:val="center"/>
              <w:rPr>
                <w:rFonts w:ascii="仿宋" w:hAnsi="仿宋" w:eastAsia="仿宋"/>
                <w:szCs w:val="20"/>
              </w:rPr>
            </w:pPr>
            <w:r>
              <w:rPr>
                <w:rFonts w:hint="eastAsia" w:ascii="仿宋" w:hAnsi="仿宋" w:eastAsia="仿宋"/>
                <w:szCs w:val="20"/>
              </w:rPr>
              <w:t>2</w:t>
            </w:r>
          </w:p>
        </w:tc>
        <w:tc>
          <w:tcPr>
            <w:tcW w:w="1000" w:type="dxa"/>
            <w:vAlign w:val="center"/>
          </w:tcPr>
          <w:p>
            <w:pPr>
              <w:jc w:val="center"/>
              <w:rPr>
                <w:rFonts w:ascii="仿宋" w:hAnsi="仿宋" w:eastAsia="仿宋"/>
                <w:szCs w:val="20"/>
              </w:rPr>
            </w:pPr>
            <w:r>
              <w:rPr>
                <w:rFonts w:hint="eastAsia" w:ascii="仿宋" w:hAnsi="仿宋" w:eastAsia="仿宋"/>
                <w:szCs w:val="20"/>
              </w:rPr>
              <w:t>3</w:t>
            </w:r>
          </w:p>
        </w:tc>
        <w:tc>
          <w:tcPr>
            <w:tcW w:w="972" w:type="dxa"/>
            <w:vAlign w:val="center"/>
          </w:tcPr>
          <w:p>
            <w:pPr>
              <w:jc w:val="center"/>
              <w:rPr>
                <w:rFonts w:ascii="仿宋" w:hAnsi="仿宋" w:eastAsia="仿宋"/>
                <w:szCs w:val="20"/>
              </w:rPr>
            </w:pPr>
            <w:r>
              <w:rPr>
                <w:rFonts w:hint="eastAsia" w:ascii="仿宋" w:hAnsi="仿宋" w:eastAsia="仿宋"/>
                <w:szCs w:val="20"/>
              </w:rPr>
              <w:t>6</w:t>
            </w:r>
          </w:p>
        </w:tc>
        <w:tc>
          <w:tcPr>
            <w:tcW w:w="786"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308"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定期请有资质的单位进行检测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vMerge w:val="continue"/>
            <w:shd w:val="clear" w:color="auto" w:fill="auto"/>
            <w:vAlign w:val="center"/>
          </w:tcPr>
          <w:p>
            <w:pPr>
              <w:jc w:val="center"/>
              <w:rPr>
                <w:rFonts w:ascii="仿宋" w:hAnsi="仿宋" w:eastAsia="仿宋"/>
                <w:szCs w:val="20"/>
              </w:rPr>
            </w:pPr>
          </w:p>
        </w:tc>
        <w:tc>
          <w:tcPr>
            <w:tcW w:w="1502" w:type="dxa"/>
            <w:vMerge w:val="continue"/>
            <w:shd w:val="clear" w:color="auto" w:fill="auto"/>
            <w:vAlign w:val="center"/>
          </w:tcPr>
          <w:p>
            <w:pPr>
              <w:jc w:val="center"/>
              <w:rPr>
                <w:rFonts w:ascii="仿宋" w:hAnsi="仿宋" w:eastAsia="仿宋"/>
                <w:szCs w:val="20"/>
              </w:rPr>
            </w:pPr>
          </w:p>
        </w:tc>
        <w:tc>
          <w:tcPr>
            <w:tcW w:w="1621" w:type="dxa"/>
            <w:shd w:val="clear" w:color="auto" w:fill="auto"/>
            <w:vAlign w:val="center"/>
          </w:tcPr>
          <w:p>
            <w:pPr>
              <w:rPr>
                <w:rFonts w:ascii="仿宋" w:hAnsi="仿宋" w:eastAsia="仿宋"/>
                <w:szCs w:val="20"/>
              </w:rPr>
            </w:pPr>
            <w:r>
              <w:rPr>
                <w:rFonts w:hint="eastAsia" w:ascii="仿宋" w:hAnsi="仿宋" w:eastAsia="仿宋"/>
                <w:szCs w:val="20"/>
              </w:rPr>
              <w:t>部件无磨损</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漏油</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786" w:type="dxa"/>
            <w:vAlign w:val="center"/>
          </w:tcPr>
          <w:p>
            <w:pPr>
              <w:jc w:val="center"/>
              <w:rPr>
                <w:rFonts w:ascii="仿宋" w:hAnsi="仿宋" w:eastAsia="仿宋"/>
                <w:szCs w:val="20"/>
              </w:rPr>
            </w:pPr>
            <w:r>
              <w:rPr>
                <w:rFonts w:hint="eastAsia" w:ascii="仿宋" w:hAnsi="仿宋" w:eastAsia="仿宋"/>
                <w:szCs w:val="20"/>
              </w:rPr>
              <w:t>2</w:t>
            </w:r>
          </w:p>
        </w:tc>
        <w:tc>
          <w:tcPr>
            <w:tcW w:w="1000" w:type="dxa"/>
            <w:vAlign w:val="center"/>
          </w:tcPr>
          <w:p>
            <w:pPr>
              <w:jc w:val="center"/>
              <w:rPr>
                <w:rFonts w:ascii="仿宋" w:hAnsi="仿宋" w:eastAsia="仿宋"/>
                <w:szCs w:val="20"/>
              </w:rPr>
            </w:pPr>
            <w:r>
              <w:rPr>
                <w:rFonts w:hint="eastAsia" w:ascii="仿宋" w:hAnsi="仿宋" w:eastAsia="仿宋"/>
                <w:szCs w:val="20"/>
              </w:rPr>
              <w:t>3</w:t>
            </w:r>
          </w:p>
        </w:tc>
        <w:tc>
          <w:tcPr>
            <w:tcW w:w="972" w:type="dxa"/>
            <w:vAlign w:val="center"/>
          </w:tcPr>
          <w:p>
            <w:pPr>
              <w:jc w:val="center"/>
              <w:rPr>
                <w:rFonts w:ascii="仿宋" w:hAnsi="仿宋" w:eastAsia="仿宋"/>
                <w:szCs w:val="20"/>
              </w:rPr>
            </w:pPr>
            <w:r>
              <w:rPr>
                <w:rFonts w:hint="eastAsia" w:ascii="仿宋" w:hAnsi="仿宋" w:eastAsia="仿宋"/>
                <w:szCs w:val="20"/>
              </w:rPr>
              <w:t>6</w:t>
            </w:r>
          </w:p>
        </w:tc>
        <w:tc>
          <w:tcPr>
            <w:tcW w:w="786"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308" w:type="dxa"/>
            <w:vMerge w:val="continue"/>
            <w:shd w:val="clear" w:color="auto" w:fill="auto"/>
          </w:tcPr>
          <w:p>
            <w:pP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shd w:val="clear" w:color="auto" w:fill="auto"/>
            <w:vAlign w:val="center"/>
          </w:tcPr>
          <w:p>
            <w:pPr>
              <w:jc w:val="center"/>
              <w:rPr>
                <w:rFonts w:ascii="仿宋" w:hAnsi="仿宋" w:eastAsia="仿宋"/>
                <w:szCs w:val="20"/>
              </w:rPr>
            </w:pPr>
            <w:r>
              <w:rPr>
                <w:rFonts w:hint="eastAsia" w:ascii="仿宋" w:hAnsi="仿宋" w:eastAsia="仿宋"/>
                <w:szCs w:val="20"/>
              </w:rPr>
              <w:t>8</w:t>
            </w:r>
          </w:p>
        </w:tc>
        <w:tc>
          <w:tcPr>
            <w:tcW w:w="1502" w:type="dxa"/>
            <w:shd w:val="clear" w:color="auto" w:fill="auto"/>
            <w:vAlign w:val="center"/>
          </w:tcPr>
          <w:p>
            <w:pPr>
              <w:jc w:val="center"/>
              <w:rPr>
                <w:rFonts w:ascii="仿宋" w:hAnsi="仿宋" w:eastAsia="仿宋"/>
                <w:szCs w:val="20"/>
              </w:rPr>
            </w:pPr>
            <w:r>
              <w:rPr>
                <w:rFonts w:hint="eastAsia" w:ascii="仿宋" w:hAnsi="仿宋" w:eastAsia="仿宋"/>
                <w:szCs w:val="20"/>
              </w:rPr>
              <w:t>输油管</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无裂缝、无堵塞</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漏油</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786" w:type="dxa"/>
            <w:vAlign w:val="center"/>
          </w:tcPr>
          <w:p>
            <w:pPr>
              <w:jc w:val="center"/>
              <w:rPr>
                <w:rFonts w:ascii="仿宋" w:hAnsi="仿宋" w:eastAsia="仿宋"/>
                <w:szCs w:val="20"/>
              </w:rPr>
            </w:pPr>
            <w:r>
              <w:rPr>
                <w:rFonts w:hint="eastAsia" w:ascii="仿宋" w:hAnsi="仿宋" w:eastAsia="仿宋"/>
                <w:szCs w:val="20"/>
              </w:rPr>
              <w:t>2</w:t>
            </w:r>
          </w:p>
        </w:tc>
        <w:tc>
          <w:tcPr>
            <w:tcW w:w="1000" w:type="dxa"/>
            <w:vAlign w:val="center"/>
          </w:tcPr>
          <w:p>
            <w:pPr>
              <w:jc w:val="center"/>
              <w:rPr>
                <w:rFonts w:ascii="仿宋" w:hAnsi="仿宋" w:eastAsia="仿宋"/>
                <w:szCs w:val="20"/>
              </w:rPr>
            </w:pPr>
            <w:r>
              <w:rPr>
                <w:rFonts w:hint="eastAsia" w:ascii="仿宋" w:hAnsi="仿宋" w:eastAsia="仿宋"/>
                <w:szCs w:val="20"/>
              </w:rPr>
              <w:t>3</w:t>
            </w:r>
          </w:p>
        </w:tc>
        <w:tc>
          <w:tcPr>
            <w:tcW w:w="972" w:type="dxa"/>
            <w:vAlign w:val="center"/>
          </w:tcPr>
          <w:p>
            <w:pPr>
              <w:jc w:val="center"/>
              <w:rPr>
                <w:rFonts w:ascii="仿宋" w:hAnsi="仿宋" w:eastAsia="仿宋"/>
                <w:szCs w:val="20"/>
              </w:rPr>
            </w:pPr>
            <w:r>
              <w:rPr>
                <w:rFonts w:hint="eastAsia" w:ascii="仿宋" w:hAnsi="仿宋" w:eastAsia="仿宋"/>
                <w:szCs w:val="20"/>
              </w:rPr>
              <w:t>6</w:t>
            </w:r>
          </w:p>
        </w:tc>
        <w:tc>
          <w:tcPr>
            <w:tcW w:w="786"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308" w:type="dxa"/>
            <w:shd w:val="clear" w:color="auto" w:fill="auto"/>
          </w:tcPr>
          <w:p>
            <w:pP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9" w:type="dxa"/>
            <w:shd w:val="clear" w:color="auto" w:fill="auto"/>
            <w:vAlign w:val="center"/>
          </w:tcPr>
          <w:p>
            <w:pPr>
              <w:jc w:val="center"/>
              <w:rPr>
                <w:rFonts w:ascii="仿宋" w:hAnsi="仿宋" w:eastAsia="仿宋"/>
                <w:szCs w:val="20"/>
              </w:rPr>
            </w:pPr>
            <w:r>
              <w:rPr>
                <w:rFonts w:hint="eastAsia" w:ascii="仿宋" w:hAnsi="仿宋" w:eastAsia="仿宋"/>
                <w:szCs w:val="20"/>
              </w:rPr>
              <w:t>9</w:t>
            </w:r>
          </w:p>
        </w:tc>
        <w:tc>
          <w:tcPr>
            <w:tcW w:w="1502" w:type="dxa"/>
            <w:shd w:val="clear" w:color="auto" w:fill="auto"/>
            <w:vAlign w:val="center"/>
          </w:tcPr>
          <w:p>
            <w:pPr>
              <w:jc w:val="center"/>
              <w:rPr>
                <w:rFonts w:ascii="仿宋" w:hAnsi="仿宋" w:eastAsia="仿宋"/>
                <w:szCs w:val="20"/>
              </w:rPr>
            </w:pPr>
            <w:r>
              <w:rPr>
                <w:rFonts w:hint="eastAsia" w:ascii="仿宋" w:hAnsi="仿宋" w:eastAsia="仿宋"/>
                <w:szCs w:val="20"/>
              </w:rPr>
              <w:t>油气回收装置</w:t>
            </w:r>
          </w:p>
        </w:tc>
        <w:tc>
          <w:tcPr>
            <w:tcW w:w="1621" w:type="dxa"/>
            <w:shd w:val="clear" w:color="auto" w:fill="auto"/>
            <w:vAlign w:val="center"/>
          </w:tcPr>
          <w:p>
            <w:pPr>
              <w:rPr>
                <w:rFonts w:ascii="仿宋" w:hAnsi="仿宋" w:eastAsia="仿宋"/>
                <w:szCs w:val="20"/>
              </w:rPr>
            </w:pPr>
            <w:r>
              <w:rPr>
                <w:rFonts w:hint="eastAsia" w:ascii="仿宋" w:hAnsi="仿宋" w:eastAsia="仿宋"/>
                <w:szCs w:val="20"/>
              </w:rPr>
              <w:t>完好、无损坏</w:t>
            </w:r>
          </w:p>
        </w:tc>
        <w:tc>
          <w:tcPr>
            <w:tcW w:w="4111" w:type="dxa"/>
            <w:shd w:val="clear" w:color="auto" w:fill="auto"/>
            <w:vAlign w:val="center"/>
          </w:tcPr>
          <w:p>
            <w:pPr>
              <w:rPr>
                <w:rFonts w:ascii="仿宋" w:hAnsi="仿宋" w:eastAsia="仿宋"/>
                <w:szCs w:val="20"/>
              </w:rPr>
            </w:pPr>
            <w:r>
              <w:rPr>
                <w:rFonts w:hint="eastAsia" w:ascii="仿宋" w:hAnsi="仿宋" w:eastAsia="仿宋"/>
                <w:szCs w:val="20"/>
              </w:rPr>
              <w:t>职业危害</w:t>
            </w:r>
          </w:p>
        </w:tc>
        <w:tc>
          <w:tcPr>
            <w:tcW w:w="1559" w:type="dxa"/>
            <w:shd w:val="clear" w:color="auto" w:fill="auto"/>
            <w:vAlign w:val="center"/>
          </w:tcPr>
          <w:p>
            <w:pPr>
              <w:jc w:val="center"/>
              <w:rPr>
                <w:rFonts w:ascii="仿宋" w:hAnsi="仿宋" w:eastAsia="仿宋"/>
                <w:szCs w:val="20"/>
              </w:rPr>
            </w:pPr>
            <w:r>
              <w:rPr>
                <w:rFonts w:hint="eastAsia" w:ascii="仿宋" w:hAnsi="仿宋" w:eastAsia="仿宋"/>
                <w:szCs w:val="20"/>
              </w:rPr>
              <w:t>每天检查一次</w:t>
            </w:r>
          </w:p>
        </w:tc>
        <w:tc>
          <w:tcPr>
            <w:tcW w:w="786" w:type="dxa"/>
            <w:vAlign w:val="center"/>
          </w:tcPr>
          <w:p>
            <w:pPr>
              <w:jc w:val="center"/>
              <w:rPr>
                <w:rFonts w:ascii="仿宋" w:hAnsi="仿宋" w:eastAsia="仿宋"/>
                <w:szCs w:val="20"/>
              </w:rPr>
            </w:pPr>
            <w:r>
              <w:rPr>
                <w:rFonts w:hint="eastAsia" w:ascii="仿宋" w:hAnsi="仿宋" w:eastAsia="仿宋"/>
                <w:szCs w:val="20"/>
              </w:rPr>
              <w:t>2</w:t>
            </w:r>
          </w:p>
        </w:tc>
        <w:tc>
          <w:tcPr>
            <w:tcW w:w="1000" w:type="dxa"/>
            <w:vAlign w:val="center"/>
          </w:tcPr>
          <w:p>
            <w:pPr>
              <w:jc w:val="center"/>
              <w:rPr>
                <w:rFonts w:ascii="仿宋" w:hAnsi="仿宋" w:eastAsia="仿宋"/>
                <w:szCs w:val="20"/>
              </w:rPr>
            </w:pPr>
            <w:r>
              <w:rPr>
                <w:rFonts w:hint="eastAsia" w:ascii="仿宋" w:hAnsi="仿宋" w:eastAsia="仿宋"/>
                <w:szCs w:val="20"/>
              </w:rPr>
              <w:t>3</w:t>
            </w:r>
          </w:p>
        </w:tc>
        <w:tc>
          <w:tcPr>
            <w:tcW w:w="972" w:type="dxa"/>
            <w:vAlign w:val="center"/>
          </w:tcPr>
          <w:p>
            <w:pPr>
              <w:jc w:val="center"/>
              <w:rPr>
                <w:rFonts w:ascii="仿宋" w:hAnsi="仿宋" w:eastAsia="仿宋"/>
                <w:szCs w:val="20"/>
              </w:rPr>
            </w:pPr>
            <w:r>
              <w:rPr>
                <w:rFonts w:hint="eastAsia" w:ascii="仿宋" w:hAnsi="仿宋" w:eastAsia="仿宋"/>
                <w:szCs w:val="20"/>
              </w:rPr>
              <w:t>6</w:t>
            </w:r>
          </w:p>
        </w:tc>
        <w:tc>
          <w:tcPr>
            <w:tcW w:w="786" w:type="dxa"/>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1308" w:type="dxa"/>
            <w:shd w:val="clear" w:color="auto" w:fill="auto"/>
          </w:tcPr>
          <w:p>
            <w:pPr>
              <w:rPr>
                <w:rFonts w:ascii="仿宋" w:hAnsi="仿宋" w:eastAsia="仿宋"/>
                <w:szCs w:val="20"/>
              </w:rPr>
            </w:pPr>
          </w:p>
        </w:tc>
      </w:tr>
    </w:tbl>
    <w:p>
      <w:pPr>
        <w:jc w:val="center"/>
        <w:rPr>
          <w:rFonts w:hint="eastAsia" w:ascii="仿宋" w:hAnsi="仿宋" w:eastAsia="仿宋"/>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jc w:val="center"/>
        <w:rPr>
          <w:rFonts w:hint="eastAsia" w:ascii="仿宋" w:hAnsi="仿宋" w:eastAsia="仿宋"/>
          <w:b/>
          <w:bCs/>
          <w:sz w:val="28"/>
          <w:szCs w:val="28"/>
        </w:rPr>
      </w:pPr>
    </w:p>
    <w:p>
      <w:pPr>
        <w:pStyle w:val="2"/>
        <w:rPr>
          <w:rFonts w:hint="eastAsia" w:ascii="仿宋" w:hAnsi="仿宋" w:eastAsia="仿宋"/>
          <w:b/>
          <w:bCs/>
          <w:sz w:val="28"/>
          <w:szCs w:val="28"/>
        </w:rPr>
      </w:pPr>
    </w:p>
    <w:p>
      <w:pPr>
        <w:pStyle w:val="2"/>
        <w:rPr>
          <w:rFonts w:hint="eastAsia" w:ascii="仿宋" w:hAnsi="仿宋" w:eastAsia="仿宋"/>
          <w:b/>
          <w:bCs/>
          <w:sz w:val="28"/>
          <w:szCs w:val="28"/>
        </w:rPr>
      </w:pPr>
    </w:p>
    <w:p>
      <w:pPr>
        <w:jc w:val="center"/>
        <w:rPr>
          <w:rFonts w:ascii="仿宋" w:hAnsi="仿宋" w:eastAsia="仿宋"/>
          <w:b/>
          <w:bCs/>
          <w:sz w:val="28"/>
          <w:szCs w:val="28"/>
        </w:rPr>
      </w:pPr>
      <w:r>
        <w:rPr>
          <w:rFonts w:hint="eastAsia" w:ascii="仿宋" w:hAnsi="仿宋" w:eastAsia="仿宋"/>
          <w:b/>
          <w:bCs/>
          <w:sz w:val="28"/>
          <w:szCs w:val="28"/>
        </w:rPr>
        <w:t>表1</w:t>
      </w:r>
      <w:r>
        <w:rPr>
          <w:rFonts w:ascii="仿宋" w:hAnsi="仿宋" w:eastAsia="仿宋"/>
          <w:b/>
          <w:bCs/>
          <w:sz w:val="28"/>
          <w:szCs w:val="28"/>
        </w:rPr>
        <w:t>3</w:t>
      </w:r>
      <w:r>
        <w:rPr>
          <w:rFonts w:hint="eastAsia" w:ascii="仿宋" w:hAnsi="仿宋" w:eastAsia="仿宋"/>
          <w:b/>
          <w:bCs/>
          <w:sz w:val="28"/>
          <w:szCs w:val="28"/>
          <w:lang w:val="en-US" w:eastAsia="zh-CN"/>
        </w:rPr>
        <w:t xml:space="preserve"> </w:t>
      </w:r>
      <w:r>
        <w:rPr>
          <w:rFonts w:hint="eastAsia" w:ascii="仿宋" w:hAnsi="仿宋" w:eastAsia="仿宋" w:cs="仿宋"/>
          <w:b/>
          <w:bCs/>
          <w:spacing w:val="20"/>
          <w:sz w:val="28"/>
          <w:szCs w:val="28"/>
          <w:highlight w:val="none"/>
          <w:lang w:eastAsia="zh-CN"/>
        </w:rPr>
        <w:t>木老乡</w:t>
      </w:r>
      <w:r>
        <w:rPr>
          <w:rFonts w:hint="eastAsia" w:ascii="仿宋" w:hAnsi="仿宋" w:eastAsia="仿宋"/>
          <w:b/>
          <w:bCs/>
          <w:sz w:val="28"/>
          <w:szCs w:val="28"/>
          <w:lang w:eastAsia="zh-CN"/>
        </w:rPr>
        <w:t>加油站</w:t>
      </w:r>
      <w:r>
        <w:rPr>
          <w:rFonts w:hint="eastAsia" w:ascii="仿宋" w:hAnsi="仿宋" w:eastAsia="仿宋"/>
          <w:b/>
          <w:bCs/>
          <w:sz w:val="28"/>
          <w:szCs w:val="28"/>
        </w:rPr>
        <w:t>设备设施风险评价表</w:t>
      </w:r>
    </w:p>
    <w:p>
      <w:pPr>
        <w:ind w:firstLine="840" w:firstLineChars="300"/>
        <w:rPr>
          <w:rFonts w:ascii="仿宋" w:hAnsi="仿宋" w:eastAsia="仿宋"/>
          <w:sz w:val="28"/>
          <w:szCs w:val="28"/>
        </w:rPr>
      </w:pPr>
      <w:r>
        <w:rPr>
          <w:rFonts w:hint="eastAsia" w:ascii="仿宋" w:hAnsi="仿宋" w:eastAsia="仿宋"/>
          <w:sz w:val="28"/>
          <w:szCs w:val="28"/>
        </w:rPr>
        <w:t>单位：</w:t>
      </w:r>
      <w:r>
        <w:rPr>
          <w:rFonts w:hint="eastAsia" w:ascii="仿宋" w:hAnsi="仿宋" w:eastAsia="仿宋"/>
          <w:sz w:val="28"/>
          <w:szCs w:val="28"/>
          <w:lang w:val="en-US" w:eastAsia="zh-CN"/>
        </w:rPr>
        <w:t xml:space="preserve"> </w:t>
      </w:r>
      <w:r>
        <w:rPr>
          <w:rFonts w:hint="eastAsia" w:ascii="仿宋" w:hAnsi="仿宋" w:eastAsia="仿宋" w:cs="仿宋"/>
          <w:b w:val="0"/>
          <w:bCs w:val="0"/>
          <w:spacing w:val="20"/>
          <w:sz w:val="28"/>
          <w:szCs w:val="28"/>
          <w:highlight w:val="none"/>
          <w:lang w:eastAsia="zh-CN"/>
        </w:rPr>
        <w:t>木老乡</w:t>
      </w:r>
      <w:r>
        <w:rPr>
          <w:rFonts w:hint="eastAsia" w:ascii="仿宋" w:hAnsi="仿宋" w:eastAsia="仿宋"/>
          <w:sz w:val="28"/>
          <w:szCs w:val="28"/>
          <w:lang w:eastAsia="zh-CN"/>
        </w:rPr>
        <w:t>加油站</w:t>
      </w:r>
      <w:r>
        <w:rPr>
          <w:rFonts w:hint="eastAsia" w:ascii="仿宋" w:hAnsi="仿宋" w:eastAsia="仿宋"/>
          <w:sz w:val="28"/>
          <w:szCs w:val="28"/>
        </w:rPr>
        <w:t xml:space="preserve">                                                        单元：发电机 </w:t>
      </w:r>
    </w:p>
    <w:tbl>
      <w:tblPr>
        <w:tblStyle w:val="14"/>
        <w:tblW w:w="14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1281"/>
        <w:gridCol w:w="2127"/>
        <w:gridCol w:w="2551"/>
        <w:gridCol w:w="1418"/>
        <w:gridCol w:w="992"/>
        <w:gridCol w:w="850"/>
        <w:gridCol w:w="709"/>
        <w:gridCol w:w="709"/>
        <w:gridCol w:w="2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8" w:type="dxa"/>
            <w:shd w:val="clear" w:color="auto" w:fill="auto"/>
            <w:vAlign w:val="center"/>
          </w:tcPr>
          <w:p>
            <w:pPr>
              <w:jc w:val="center"/>
              <w:rPr>
                <w:rFonts w:ascii="仿宋" w:hAnsi="仿宋" w:eastAsia="仿宋"/>
                <w:b/>
                <w:szCs w:val="20"/>
              </w:rPr>
            </w:pPr>
            <w:r>
              <w:rPr>
                <w:rFonts w:hint="eastAsia" w:ascii="仿宋" w:hAnsi="仿宋" w:eastAsia="仿宋"/>
                <w:b/>
                <w:szCs w:val="20"/>
              </w:rPr>
              <w:t>序号</w:t>
            </w:r>
          </w:p>
        </w:tc>
        <w:tc>
          <w:tcPr>
            <w:tcW w:w="1281" w:type="dxa"/>
            <w:shd w:val="clear" w:color="auto" w:fill="auto"/>
            <w:vAlign w:val="center"/>
          </w:tcPr>
          <w:p>
            <w:pPr>
              <w:jc w:val="center"/>
              <w:rPr>
                <w:rFonts w:ascii="仿宋" w:hAnsi="仿宋" w:eastAsia="仿宋"/>
                <w:b/>
                <w:szCs w:val="20"/>
              </w:rPr>
            </w:pPr>
            <w:r>
              <w:rPr>
                <w:rFonts w:hint="eastAsia" w:ascii="仿宋" w:hAnsi="仿宋" w:eastAsia="仿宋"/>
                <w:b/>
                <w:szCs w:val="20"/>
              </w:rPr>
              <w:t>检查项目</w:t>
            </w:r>
          </w:p>
        </w:tc>
        <w:tc>
          <w:tcPr>
            <w:tcW w:w="2127" w:type="dxa"/>
            <w:shd w:val="clear" w:color="auto" w:fill="auto"/>
            <w:vAlign w:val="center"/>
          </w:tcPr>
          <w:p>
            <w:pPr>
              <w:jc w:val="center"/>
              <w:rPr>
                <w:rFonts w:ascii="仿宋" w:hAnsi="仿宋" w:eastAsia="仿宋"/>
                <w:b/>
                <w:szCs w:val="20"/>
              </w:rPr>
            </w:pPr>
            <w:r>
              <w:rPr>
                <w:rFonts w:hint="eastAsia" w:ascii="仿宋" w:hAnsi="仿宋" w:eastAsia="仿宋"/>
                <w:b/>
                <w:szCs w:val="20"/>
              </w:rPr>
              <w:t>检查标准</w:t>
            </w:r>
          </w:p>
        </w:tc>
        <w:tc>
          <w:tcPr>
            <w:tcW w:w="2551" w:type="dxa"/>
            <w:shd w:val="clear" w:color="auto" w:fill="auto"/>
            <w:vAlign w:val="center"/>
          </w:tcPr>
          <w:p>
            <w:pPr>
              <w:jc w:val="center"/>
              <w:rPr>
                <w:rFonts w:ascii="仿宋" w:hAnsi="仿宋" w:eastAsia="仿宋"/>
                <w:b/>
                <w:szCs w:val="20"/>
              </w:rPr>
            </w:pPr>
            <w:r>
              <w:rPr>
                <w:rFonts w:hint="eastAsia" w:ascii="仿宋" w:hAnsi="仿宋" w:eastAsia="仿宋"/>
                <w:b/>
                <w:szCs w:val="20"/>
              </w:rPr>
              <w:t>未达标准的主要后果</w:t>
            </w:r>
          </w:p>
        </w:tc>
        <w:tc>
          <w:tcPr>
            <w:tcW w:w="1418" w:type="dxa"/>
            <w:shd w:val="clear" w:color="auto" w:fill="auto"/>
            <w:vAlign w:val="center"/>
          </w:tcPr>
          <w:p>
            <w:pPr>
              <w:jc w:val="center"/>
              <w:rPr>
                <w:rFonts w:ascii="仿宋" w:hAnsi="仿宋" w:eastAsia="仿宋"/>
                <w:b/>
                <w:szCs w:val="20"/>
              </w:rPr>
            </w:pPr>
            <w:r>
              <w:rPr>
                <w:rFonts w:hint="eastAsia" w:ascii="仿宋" w:hAnsi="仿宋" w:eastAsia="仿宋"/>
                <w:b/>
                <w:szCs w:val="20"/>
              </w:rPr>
              <w:t>现有控制措施</w:t>
            </w:r>
          </w:p>
        </w:tc>
        <w:tc>
          <w:tcPr>
            <w:tcW w:w="992" w:type="dxa"/>
            <w:vAlign w:val="center"/>
          </w:tcPr>
          <w:p>
            <w:pPr>
              <w:jc w:val="center"/>
              <w:rPr>
                <w:rFonts w:ascii="仿宋" w:hAnsi="仿宋" w:eastAsia="仿宋"/>
                <w:b/>
                <w:szCs w:val="20"/>
              </w:rPr>
            </w:pPr>
            <w:r>
              <w:rPr>
                <w:rFonts w:hint="eastAsia" w:ascii="仿宋" w:hAnsi="仿宋" w:eastAsia="仿宋"/>
                <w:b/>
                <w:szCs w:val="20"/>
              </w:rPr>
              <w:t>可能性L</w:t>
            </w:r>
          </w:p>
        </w:tc>
        <w:tc>
          <w:tcPr>
            <w:tcW w:w="850" w:type="dxa"/>
            <w:vAlign w:val="center"/>
          </w:tcPr>
          <w:p>
            <w:pPr>
              <w:jc w:val="center"/>
              <w:rPr>
                <w:rFonts w:ascii="仿宋" w:hAnsi="仿宋" w:eastAsia="仿宋"/>
                <w:b/>
                <w:szCs w:val="20"/>
              </w:rPr>
            </w:pPr>
            <w:r>
              <w:rPr>
                <w:rFonts w:hint="eastAsia" w:ascii="仿宋" w:hAnsi="仿宋" w:eastAsia="仿宋"/>
                <w:b/>
                <w:szCs w:val="20"/>
              </w:rPr>
              <w:t>后果严重性S</w:t>
            </w:r>
          </w:p>
        </w:tc>
        <w:tc>
          <w:tcPr>
            <w:tcW w:w="709" w:type="dxa"/>
            <w:vAlign w:val="center"/>
          </w:tcPr>
          <w:p>
            <w:pPr>
              <w:jc w:val="center"/>
              <w:rPr>
                <w:rFonts w:ascii="仿宋" w:hAnsi="仿宋" w:eastAsia="仿宋"/>
                <w:b/>
                <w:szCs w:val="20"/>
              </w:rPr>
            </w:pPr>
            <w:r>
              <w:rPr>
                <w:rFonts w:hint="eastAsia" w:ascii="仿宋" w:hAnsi="仿宋" w:eastAsia="仿宋"/>
                <w:b/>
                <w:szCs w:val="20"/>
              </w:rPr>
              <w:t>风险度R</w:t>
            </w:r>
          </w:p>
        </w:tc>
        <w:tc>
          <w:tcPr>
            <w:tcW w:w="709" w:type="dxa"/>
            <w:tcBorders>
              <w:bottom w:val="single" w:color="auto" w:sz="4" w:space="0"/>
            </w:tcBorders>
            <w:vAlign w:val="center"/>
          </w:tcPr>
          <w:p>
            <w:pPr>
              <w:jc w:val="center"/>
              <w:rPr>
                <w:rFonts w:ascii="仿宋" w:hAnsi="仿宋" w:eastAsia="仿宋"/>
                <w:b/>
                <w:szCs w:val="20"/>
              </w:rPr>
            </w:pPr>
            <w:r>
              <w:rPr>
                <w:rFonts w:hint="eastAsia" w:ascii="仿宋" w:hAnsi="仿宋" w:eastAsia="仿宋"/>
                <w:b/>
                <w:szCs w:val="20"/>
              </w:rPr>
              <w:t>风险等级</w:t>
            </w:r>
          </w:p>
        </w:tc>
        <w:tc>
          <w:tcPr>
            <w:tcW w:w="2999" w:type="dxa"/>
            <w:vAlign w:val="center"/>
          </w:tcPr>
          <w:p>
            <w:pPr>
              <w:jc w:val="center"/>
              <w:rPr>
                <w:rFonts w:ascii="仿宋" w:hAnsi="仿宋" w:eastAsia="仿宋"/>
                <w:b/>
                <w:szCs w:val="20"/>
              </w:rPr>
            </w:pPr>
            <w:r>
              <w:rPr>
                <w:rFonts w:hint="eastAsia" w:ascii="仿宋" w:hAnsi="仿宋" w:eastAsia="仿宋"/>
                <w:b/>
                <w:szCs w:val="20"/>
              </w:rPr>
              <w:t>建议改正/控制措施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8"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1</w:t>
            </w:r>
          </w:p>
        </w:tc>
        <w:tc>
          <w:tcPr>
            <w:tcW w:w="1281" w:type="dxa"/>
            <w:vMerge w:val="restart"/>
            <w:shd w:val="clear" w:color="auto" w:fill="auto"/>
            <w:vAlign w:val="center"/>
          </w:tcPr>
          <w:p>
            <w:pPr>
              <w:jc w:val="center"/>
              <w:rPr>
                <w:rFonts w:ascii="仿宋" w:hAnsi="仿宋" w:eastAsia="仿宋"/>
                <w:szCs w:val="20"/>
              </w:rPr>
            </w:pPr>
            <w:r>
              <w:rPr>
                <w:rFonts w:hint="eastAsia" w:ascii="仿宋" w:hAnsi="仿宋" w:eastAsia="仿宋"/>
                <w:szCs w:val="20"/>
              </w:rPr>
              <w:t>机座</w:t>
            </w:r>
          </w:p>
        </w:tc>
        <w:tc>
          <w:tcPr>
            <w:tcW w:w="2127" w:type="dxa"/>
            <w:shd w:val="clear" w:color="auto" w:fill="auto"/>
            <w:vAlign w:val="center"/>
          </w:tcPr>
          <w:p>
            <w:pPr>
              <w:jc w:val="center"/>
              <w:rPr>
                <w:rFonts w:ascii="仿宋" w:hAnsi="仿宋" w:eastAsia="仿宋"/>
                <w:szCs w:val="20"/>
              </w:rPr>
            </w:pPr>
            <w:r>
              <w:rPr>
                <w:rFonts w:hint="eastAsia" w:ascii="仿宋" w:hAnsi="仿宋" w:eastAsia="仿宋"/>
                <w:szCs w:val="20"/>
              </w:rPr>
              <w:t>表面无裂缝</w:t>
            </w:r>
          </w:p>
        </w:tc>
        <w:tc>
          <w:tcPr>
            <w:tcW w:w="2551" w:type="dxa"/>
            <w:shd w:val="clear" w:color="auto" w:fill="auto"/>
            <w:vAlign w:val="center"/>
          </w:tcPr>
          <w:p>
            <w:pPr>
              <w:jc w:val="center"/>
              <w:rPr>
                <w:rFonts w:ascii="仿宋" w:hAnsi="仿宋" w:eastAsia="仿宋"/>
                <w:szCs w:val="20"/>
              </w:rPr>
            </w:pPr>
            <w:r>
              <w:rPr>
                <w:rFonts w:hint="eastAsia" w:ascii="仿宋" w:hAnsi="仿宋" w:eastAsia="仿宋"/>
                <w:szCs w:val="20"/>
              </w:rPr>
              <w:t>设备损坏</w:t>
            </w:r>
          </w:p>
        </w:tc>
        <w:tc>
          <w:tcPr>
            <w:tcW w:w="1418"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0" w:type="dxa"/>
            <w:vAlign w:val="center"/>
          </w:tcPr>
          <w:p>
            <w:pPr>
              <w:jc w:val="center"/>
              <w:rPr>
                <w:rFonts w:ascii="仿宋" w:hAnsi="仿宋" w:eastAsia="仿宋"/>
                <w:szCs w:val="20"/>
              </w:rPr>
            </w:pPr>
            <w:r>
              <w:rPr>
                <w:rFonts w:hint="eastAsia" w:ascii="仿宋" w:hAnsi="仿宋" w:eastAsia="仿宋"/>
                <w:szCs w:val="20"/>
              </w:rPr>
              <w:t>2</w:t>
            </w:r>
          </w:p>
        </w:tc>
        <w:tc>
          <w:tcPr>
            <w:tcW w:w="709" w:type="dxa"/>
            <w:vAlign w:val="center"/>
          </w:tcPr>
          <w:p>
            <w:pPr>
              <w:jc w:val="center"/>
              <w:rPr>
                <w:rFonts w:ascii="仿宋" w:hAnsi="仿宋" w:eastAsia="仿宋"/>
                <w:szCs w:val="20"/>
              </w:rPr>
            </w:pPr>
            <w:r>
              <w:rPr>
                <w:rFonts w:hint="eastAsia" w:ascii="仿宋" w:hAnsi="仿宋" w:eastAsia="仿宋"/>
                <w:szCs w:val="20"/>
              </w:rPr>
              <w:t>4</w:t>
            </w:r>
          </w:p>
        </w:tc>
        <w:tc>
          <w:tcPr>
            <w:tcW w:w="709" w:type="dxa"/>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2999" w:type="dxa"/>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28" w:type="dxa"/>
            <w:vMerge w:val="continue"/>
            <w:shd w:val="clear" w:color="auto" w:fill="auto"/>
            <w:vAlign w:val="center"/>
          </w:tcPr>
          <w:p>
            <w:pPr>
              <w:jc w:val="center"/>
              <w:rPr>
                <w:rFonts w:ascii="仿宋" w:hAnsi="仿宋" w:eastAsia="仿宋"/>
                <w:szCs w:val="20"/>
              </w:rPr>
            </w:pPr>
          </w:p>
        </w:tc>
        <w:tc>
          <w:tcPr>
            <w:tcW w:w="1281" w:type="dxa"/>
            <w:vMerge w:val="continue"/>
            <w:shd w:val="clear" w:color="auto" w:fill="auto"/>
            <w:vAlign w:val="center"/>
          </w:tcPr>
          <w:p>
            <w:pPr>
              <w:jc w:val="center"/>
              <w:rPr>
                <w:rFonts w:ascii="仿宋" w:hAnsi="仿宋" w:eastAsia="仿宋"/>
                <w:szCs w:val="20"/>
              </w:rPr>
            </w:pPr>
          </w:p>
        </w:tc>
        <w:tc>
          <w:tcPr>
            <w:tcW w:w="2127" w:type="dxa"/>
            <w:shd w:val="clear" w:color="auto" w:fill="auto"/>
            <w:vAlign w:val="center"/>
          </w:tcPr>
          <w:p>
            <w:pPr>
              <w:jc w:val="center"/>
              <w:rPr>
                <w:rFonts w:ascii="仿宋" w:hAnsi="仿宋" w:eastAsia="仿宋"/>
                <w:szCs w:val="20"/>
              </w:rPr>
            </w:pPr>
            <w:r>
              <w:rPr>
                <w:rFonts w:hint="eastAsia" w:ascii="仿宋" w:hAnsi="仿宋" w:eastAsia="仿宋"/>
                <w:szCs w:val="20"/>
              </w:rPr>
              <w:t>无明显沉降</w:t>
            </w:r>
          </w:p>
        </w:tc>
        <w:tc>
          <w:tcPr>
            <w:tcW w:w="2551" w:type="dxa"/>
            <w:shd w:val="clear" w:color="auto" w:fill="auto"/>
            <w:vAlign w:val="center"/>
          </w:tcPr>
          <w:p>
            <w:pPr>
              <w:jc w:val="center"/>
              <w:rPr>
                <w:rFonts w:ascii="仿宋" w:hAnsi="仿宋" w:eastAsia="仿宋"/>
                <w:szCs w:val="20"/>
              </w:rPr>
            </w:pPr>
            <w:r>
              <w:rPr>
                <w:rFonts w:hint="eastAsia" w:ascii="仿宋" w:hAnsi="仿宋" w:eastAsia="仿宋"/>
                <w:szCs w:val="20"/>
              </w:rPr>
              <w:t>设备损坏</w:t>
            </w:r>
          </w:p>
        </w:tc>
        <w:tc>
          <w:tcPr>
            <w:tcW w:w="1418"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0" w:type="dxa"/>
            <w:vAlign w:val="center"/>
          </w:tcPr>
          <w:p>
            <w:pPr>
              <w:jc w:val="center"/>
              <w:rPr>
                <w:rFonts w:ascii="仿宋" w:hAnsi="仿宋" w:eastAsia="仿宋"/>
                <w:szCs w:val="20"/>
              </w:rPr>
            </w:pPr>
            <w:r>
              <w:rPr>
                <w:rFonts w:hint="eastAsia" w:ascii="仿宋" w:hAnsi="仿宋" w:eastAsia="仿宋"/>
                <w:szCs w:val="20"/>
              </w:rPr>
              <w:t>2</w:t>
            </w:r>
          </w:p>
        </w:tc>
        <w:tc>
          <w:tcPr>
            <w:tcW w:w="709" w:type="dxa"/>
            <w:vAlign w:val="center"/>
          </w:tcPr>
          <w:p>
            <w:pPr>
              <w:jc w:val="center"/>
              <w:rPr>
                <w:rFonts w:ascii="仿宋" w:hAnsi="仿宋" w:eastAsia="仿宋"/>
                <w:szCs w:val="20"/>
              </w:rPr>
            </w:pPr>
            <w:r>
              <w:rPr>
                <w:rFonts w:hint="eastAsia" w:ascii="仿宋" w:hAnsi="仿宋" w:eastAsia="仿宋"/>
                <w:szCs w:val="20"/>
              </w:rPr>
              <w:t>4</w:t>
            </w:r>
          </w:p>
        </w:tc>
        <w:tc>
          <w:tcPr>
            <w:tcW w:w="709" w:type="dxa"/>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2999" w:type="dxa"/>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28" w:type="dxa"/>
            <w:shd w:val="clear" w:color="auto" w:fill="auto"/>
            <w:vAlign w:val="center"/>
          </w:tcPr>
          <w:p>
            <w:pPr>
              <w:jc w:val="center"/>
              <w:rPr>
                <w:rFonts w:ascii="仿宋" w:hAnsi="仿宋" w:eastAsia="仿宋"/>
                <w:szCs w:val="20"/>
              </w:rPr>
            </w:pPr>
          </w:p>
        </w:tc>
        <w:tc>
          <w:tcPr>
            <w:tcW w:w="1281" w:type="dxa"/>
            <w:shd w:val="clear" w:color="auto" w:fill="auto"/>
            <w:vAlign w:val="center"/>
          </w:tcPr>
          <w:p>
            <w:pPr>
              <w:jc w:val="center"/>
              <w:rPr>
                <w:rFonts w:ascii="仿宋" w:hAnsi="仿宋" w:eastAsia="仿宋"/>
                <w:szCs w:val="20"/>
              </w:rPr>
            </w:pPr>
          </w:p>
        </w:tc>
        <w:tc>
          <w:tcPr>
            <w:tcW w:w="2127" w:type="dxa"/>
            <w:shd w:val="clear" w:color="auto" w:fill="auto"/>
            <w:vAlign w:val="center"/>
          </w:tcPr>
          <w:p>
            <w:pPr>
              <w:jc w:val="center"/>
              <w:rPr>
                <w:rFonts w:hint="eastAsia" w:ascii="仿宋" w:hAnsi="仿宋" w:eastAsia="仿宋"/>
                <w:szCs w:val="20"/>
              </w:rPr>
            </w:pPr>
          </w:p>
        </w:tc>
        <w:tc>
          <w:tcPr>
            <w:tcW w:w="2551" w:type="dxa"/>
            <w:shd w:val="clear" w:color="auto" w:fill="auto"/>
            <w:vAlign w:val="center"/>
          </w:tcPr>
          <w:p>
            <w:pPr>
              <w:jc w:val="center"/>
              <w:rPr>
                <w:rFonts w:hint="eastAsia" w:ascii="仿宋" w:hAnsi="仿宋" w:eastAsia="仿宋"/>
                <w:szCs w:val="20"/>
              </w:rPr>
            </w:pPr>
          </w:p>
        </w:tc>
        <w:tc>
          <w:tcPr>
            <w:tcW w:w="1418" w:type="dxa"/>
            <w:shd w:val="clear" w:color="auto" w:fill="auto"/>
            <w:vAlign w:val="center"/>
          </w:tcPr>
          <w:p>
            <w:pPr>
              <w:jc w:val="center"/>
              <w:rPr>
                <w:rFonts w:hint="eastAsia" w:ascii="仿宋" w:hAnsi="仿宋" w:eastAsia="仿宋"/>
                <w:szCs w:val="20"/>
              </w:rPr>
            </w:pPr>
          </w:p>
        </w:tc>
        <w:tc>
          <w:tcPr>
            <w:tcW w:w="992" w:type="dxa"/>
            <w:vAlign w:val="center"/>
          </w:tcPr>
          <w:p>
            <w:pPr>
              <w:jc w:val="center"/>
              <w:rPr>
                <w:rFonts w:hint="eastAsia" w:ascii="仿宋" w:hAnsi="仿宋" w:eastAsia="仿宋"/>
                <w:szCs w:val="20"/>
              </w:rPr>
            </w:pPr>
          </w:p>
        </w:tc>
        <w:tc>
          <w:tcPr>
            <w:tcW w:w="850" w:type="dxa"/>
            <w:vAlign w:val="center"/>
          </w:tcPr>
          <w:p>
            <w:pPr>
              <w:jc w:val="center"/>
              <w:rPr>
                <w:rFonts w:hint="eastAsia" w:ascii="仿宋" w:hAnsi="仿宋" w:eastAsia="仿宋"/>
                <w:szCs w:val="20"/>
              </w:rPr>
            </w:pPr>
          </w:p>
        </w:tc>
        <w:tc>
          <w:tcPr>
            <w:tcW w:w="709" w:type="dxa"/>
            <w:vAlign w:val="center"/>
          </w:tcPr>
          <w:p>
            <w:pPr>
              <w:jc w:val="center"/>
              <w:rPr>
                <w:rFonts w:hint="eastAsia" w:ascii="仿宋" w:hAnsi="仿宋" w:eastAsia="仿宋"/>
                <w:szCs w:val="20"/>
              </w:rPr>
            </w:pPr>
          </w:p>
        </w:tc>
        <w:tc>
          <w:tcPr>
            <w:tcW w:w="709" w:type="dxa"/>
            <w:shd w:val="clear" w:color="auto" w:fill="4F81BD"/>
            <w:vAlign w:val="center"/>
          </w:tcPr>
          <w:p>
            <w:pPr>
              <w:jc w:val="center"/>
              <w:rPr>
                <w:rFonts w:hint="eastAsia" w:ascii="仿宋" w:hAnsi="仿宋" w:eastAsia="仿宋"/>
                <w:szCs w:val="20"/>
              </w:rPr>
            </w:pPr>
          </w:p>
        </w:tc>
        <w:tc>
          <w:tcPr>
            <w:tcW w:w="2999" w:type="dxa"/>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28" w:type="dxa"/>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1281" w:type="dxa"/>
            <w:shd w:val="clear" w:color="auto" w:fill="auto"/>
            <w:vAlign w:val="center"/>
          </w:tcPr>
          <w:p>
            <w:pPr>
              <w:jc w:val="center"/>
              <w:rPr>
                <w:rFonts w:ascii="仿宋" w:hAnsi="仿宋" w:eastAsia="仿宋"/>
                <w:szCs w:val="20"/>
              </w:rPr>
            </w:pPr>
            <w:r>
              <w:rPr>
                <w:rFonts w:hint="eastAsia" w:ascii="仿宋" w:hAnsi="仿宋" w:eastAsia="仿宋"/>
                <w:szCs w:val="20"/>
              </w:rPr>
              <w:t>燃油系统</w:t>
            </w:r>
          </w:p>
        </w:tc>
        <w:tc>
          <w:tcPr>
            <w:tcW w:w="2127" w:type="dxa"/>
            <w:shd w:val="clear" w:color="auto" w:fill="auto"/>
            <w:vAlign w:val="center"/>
          </w:tcPr>
          <w:p>
            <w:pPr>
              <w:jc w:val="center"/>
              <w:rPr>
                <w:rFonts w:ascii="仿宋" w:hAnsi="仿宋" w:eastAsia="仿宋"/>
                <w:szCs w:val="20"/>
              </w:rPr>
            </w:pPr>
            <w:r>
              <w:rPr>
                <w:rFonts w:hint="eastAsia" w:ascii="仿宋" w:hAnsi="仿宋" w:eastAsia="仿宋"/>
                <w:szCs w:val="20"/>
              </w:rPr>
              <w:t>燃油供给充足</w:t>
            </w:r>
          </w:p>
        </w:tc>
        <w:tc>
          <w:tcPr>
            <w:tcW w:w="2551" w:type="dxa"/>
            <w:shd w:val="clear" w:color="auto" w:fill="auto"/>
            <w:vAlign w:val="center"/>
          </w:tcPr>
          <w:p>
            <w:pPr>
              <w:jc w:val="center"/>
              <w:rPr>
                <w:rFonts w:ascii="仿宋" w:hAnsi="仿宋" w:eastAsia="仿宋"/>
                <w:szCs w:val="20"/>
              </w:rPr>
            </w:pPr>
            <w:r>
              <w:rPr>
                <w:rFonts w:hint="eastAsia" w:ascii="仿宋" w:hAnsi="仿宋" w:eastAsia="仿宋"/>
                <w:szCs w:val="20"/>
              </w:rPr>
              <w:t>设备无法正常工作</w:t>
            </w:r>
          </w:p>
        </w:tc>
        <w:tc>
          <w:tcPr>
            <w:tcW w:w="1418"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0" w:type="dxa"/>
            <w:vAlign w:val="center"/>
          </w:tcPr>
          <w:p>
            <w:pPr>
              <w:jc w:val="center"/>
              <w:rPr>
                <w:rFonts w:ascii="仿宋" w:hAnsi="仿宋" w:eastAsia="仿宋"/>
                <w:szCs w:val="20"/>
              </w:rPr>
            </w:pPr>
            <w:r>
              <w:rPr>
                <w:rFonts w:hint="eastAsia" w:ascii="仿宋" w:hAnsi="仿宋" w:eastAsia="仿宋"/>
                <w:szCs w:val="20"/>
              </w:rPr>
              <w:t>1</w:t>
            </w:r>
          </w:p>
        </w:tc>
        <w:tc>
          <w:tcPr>
            <w:tcW w:w="709" w:type="dxa"/>
            <w:vAlign w:val="center"/>
          </w:tcPr>
          <w:p>
            <w:pPr>
              <w:jc w:val="center"/>
              <w:rPr>
                <w:rFonts w:ascii="仿宋" w:hAnsi="仿宋" w:eastAsia="仿宋"/>
                <w:szCs w:val="20"/>
              </w:rPr>
            </w:pPr>
            <w:r>
              <w:rPr>
                <w:rFonts w:hint="eastAsia" w:ascii="仿宋" w:hAnsi="仿宋" w:eastAsia="仿宋"/>
                <w:szCs w:val="20"/>
              </w:rPr>
              <w:t>2</w:t>
            </w:r>
          </w:p>
        </w:tc>
        <w:tc>
          <w:tcPr>
            <w:tcW w:w="709" w:type="dxa"/>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2999" w:type="dxa"/>
            <w:vAlign w:val="center"/>
          </w:tcPr>
          <w:p>
            <w:pPr>
              <w:jc w:val="center"/>
              <w:rPr>
                <w:rFonts w:ascii="仿宋" w:hAnsi="仿宋" w:eastAsia="仿宋"/>
                <w:szCs w:val="21"/>
              </w:rPr>
            </w:pPr>
            <w:r>
              <w:rPr>
                <w:rFonts w:hint="eastAsia" w:ascii="仿宋" w:hAnsi="仿宋" w:eastAsia="仿宋"/>
                <w:szCs w:val="21"/>
                <w:shd w:val="clear" w:color="auto" w:fill="FFFFFF"/>
              </w:rPr>
              <w:t>燃料箱或管路损坏时应立即更换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528" w:type="dxa"/>
            <w:shd w:val="clear" w:color="auto" w:fill="auto"/>
            <w:vAlign w:val="center"/>
          </w:tcPr>
          <w:p>
            <w:pPr>
              <w:jc w:val="center"/>
              <w:rPr>
                <w:rFonts w:ascii="仿宋" w:hAnsi="仿宋" w:eastAsia="仿宋"/>
                <w:szCs w:val="20"/>
              </w:rPr>
            </w:pPr>
            <w:r>
              <w:rPr>
                <w:rFonts w:hint="eastAsia" w:ascii="仿宋" w:hAnsi="仿宋" w:eastAsia="仿宋"/>
                <w:szCs w:val="20"/>
              </w:rPr>
              <w:t>3</w:t>
            </w:r>
          </w:p>
        </w:tc>
        <w:tc>
          <w:tcPr>
            <w:tcW w:w="1281" w:type="dxa"/>
            <w:shd w:val="clear" w:color="auto" w:fill="auto"/>
            <w:vAlign w:val="center"/>
          </w:tcPr>
          <w:p>
            <w:pPr>
              <w:jc w:val="center"/>
              <w:rPr>
                <w:rFonts w:ascii="仿宋" w:hAnsi="仿宋" w:eastAsia="仿宋"/>
                <w:szCs w:val="20"/>
              </w:rPr>
            </w:pPr>
            <w:r>
              <w:rPr>
                <w:rFonts w:hint="eastAsia" w:ascii="仿宋" w:hAnsi="仿宋" w:eastAsia="仿宋"/>
                <w:szCs w:val="20"/>
              </w:rPr>
              <w:t>电机</w:t>
            </w:r>
          </w:p>
        </w:tc>
        <w:tc>
          <w:tcPr>
            <w:tcW w:w="2127" w:type="dxa"/>
            <w:shd w:val="clear" w:color="auto" w:fill="auto"/>
            <w:vAlign w:val="center"/>
          </w:tcPr>
          <w:p>
            <w:pPr>
              <w:jc w:val="center"/>
              <w:rPr>
                <w:rFonts w:ascii="仿宋" w:hAnsi="仿宋" w:eastAsia="仿宋"/>
                <w:szCs w:val="20"/>
              </w:rPr>
            </w:pPr>
            <w:r>
              <w:rPr>
                <w:rFonts w:hint="eastAsia" w:ascii="仿宋" w:hAnsi="仿宋" w:eastAsia="仿宋"/>
                <w:szCs w:val="20"/>
              </w:rPr>
              <w:t>电机绝缘性符合要求；轴承无异声；</w:t>
            </w:r>
          </w:p>
          <w:p>
            <w:pPr>
              <w:jc w:val="center"/>
              <w:rPr>
                <w:rFonts w:ascii="仿宋" w:hAnsi="仿宋" w:eastAsia="仿宋"/>
                <w:szCs w:val="20"/>
              </w:rPr>
            </w:pPr>
            <w:r>
              <w:rPr>
                <w:rFonts w:hint="eastAsia" w:ascii="仿宋" w:hAnsi="仿宋" w:eastAsia="仿宋"/>
                <w:szCs w:val="20"/>
              </w:rPr>
              <w:t>电流&lt;222V；</w:t>
            </w:r>
          </w:p>
        </w:tc>
        <w:tc>
          <w:tcPr>
            <w:tcW w:w="2551" w:type="dxa"/>
            <w:shd w:val="clear" w:color="auto" w:fill="auto"/>
            <w:vAlign w:val="center"/>
          </w:tcPr>
          <w:p>
            <w:pPr>
              <w:jc w:val="center"/>
              <w:rPr>
                <w:rFonts w:ascii="仿宋" w:hAnsi="仿宋" w:eastAsia="仿宋"/>
                <w:szCs w:val="20"/>
              </w:rPr>
            </w:pPr>
            <w:r>
              <w:rPr>
                <w:rFonts w:hint="eastAsia" w:ascii="仿宋" w:hAnsi="仿宋" w:eastAsia="仿宋"/>
                <w:szCs w:val="20"/>
              </w:rPr>
              <w:t>电机烧损，停车</w:t>
            </w:r>
          </w:p>
          <w:p>
            <w:pPr>
              <w:jc w:val="center"/>
              <w:rPr>
                <w:rFonts w:ascii="仿宋" w:hAnsi="仿宋" w:eastAsia="仿宋"/>
                <w:szCs w:val="20"/>
              </w:rPr>
            </w:pPr>
            <w:r>
              <w:rPr>
                <w:rFonts w:hint="eastAsia" w:ascii="仿宋" w:hAnsi="仿宋" w:eastAsia="仿宋"/>
                <w:szCs w:val="20"/>
              </w:rPr>
              <w:t>噪声异常</w:t>
            </w:r>
          </w:p>
          <w:p>
            <w:pPr>
              <w:jc w:val="center"/>
              <w:rPr>
                <w:rFonts w:ascii="仿宋" w:hAnsi="仿宋" w:eastAsia="仿宋"/>
                <w:szCs w:val="20"/>
              </w:rPr>
            </w:pPr>
            <w:r>
              <w:rPr>
                <w:rFonts w:hint="eastAsia" w:ascii="仿宋" w:hAnsi="仿宋" w:eastAsia="仿宋"/>
                <w:szCs w:val="20"/>
              </w:rPr>
              <w:t>电机烧损，停车</w:t>
            </w:r>
          </w:p>
        </w:tc>
        <w:tc>
          <w:tcPr>
            <w:tcW w:w="1418"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0" w:type="dxa"/>
            <w:vAlign w:val="center"/>
          </w:tcPr>
          <w:p>
            <w:pPr>
              <w:jc w:val="center"/>
              <w:rPr>
                <w:rFonts w:ascii="仿宋" w:hAnsi="仿宋" w:eastAsia="仿宋"/>
                <w:szCs w:val="20"/>
              </w:rPr>
            </w:pPr>
            <w:r>
              <w:rPr>
                <w:rFonts w:hint="eastAsia" w:ascii="仿宋" w:hAnsi="仿宋" w:eastAsia="仿宋"/>
                <w:szCs w:val="20"/>
              </w:rPr>
              <w:t>3</w:t>
            </w:r>
          </w:p>
        </w:tc>
        <w:tc>
          <w:tcPr>
            <w:tcW w:w="709" w:type="dxa"/>
            <w:vAlign w:val="center"/>
          </w:tcPr>
          <w:p>
            <w:pPr>
              <w:jc w:val="center"/>
              <w:rPr>
                <w:rFonts w:ascii="仿宋" w:hAnsi="仿宋" w:eastAsia="仿宋"/>
                <w:szCs w:val="20"/>
              </w:rPr>
            </w:pPr>
            <w:r>
              <w:rPr>
                <w:rFonts w:hint="eastAsia" w:ascii="仿宋" w:hAnsi="仿宋" w:eastAsia="仿宋"/>
                <w:szCs w:val="20"/>
              </w:rPr>
              <w:t>6</w:t>
            </w:r>
          </w:p>
        </w:tc>
        <w:tc>
          <w:tcPr>
            <w:tcW w:w="709" w:type="dxa"/>
            <w:tcBorders>
              <w:bottom w:val="single" w:color="auto"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2999" w:type="dxa"/>
            <w:vAlign w:val="center"/>
          </w:tcPr>
          <w:p>
            <w:pPr>
              <w:jc w:val="center"/>
              <w:rPr>
                <w:rFonts w:ascii="仿宋" w:hAnsi="仿宋" w:eastAsia="仿宋"/>
                <w:szCs w:val="20"/>
              </w:rPr>
            </w:pPr>
            <w:r>
              <w:rPr>
                <w:rFonts w:hint="eastAsia" w:ascii="仿宋" w:hAnsi="仿宋" w:eastAsia="仿宋"/>
                <w:szCs w:val="20"/>
              </w:rPr>
              <w:t>定期进行空载运行，定期进行维护保养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28" w:type="dxa"/>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1281" w:type="dxa"/>
            <w:shd w:val="clear" w:color="auto" w:fill="auto"/>
            <w:vAlign w:val="center"/>
          </w:tcPr>
          <w:p>
            <w:pPr>
              <w:jc w:val="center"/>
              <w:rPr>
                <w:rFonts w:ascii="仿宋" w:hAnsi="仿宋" w:eastAsia="仿宋"/>
                <w:szCs w:val="20"/>
              </w:rPr>
            </w:pPr>
            <w:r>
              <w:rPr>
                <w:rFonts w:hint="eastAsia" w:ascii="仿宋" w:hAnsi="仿宋" w:eastAsia="仿宋"/>
                <w:szCs w:val="20"/>
              </w:rPr>
              <w:t>控制系统</w:t>
            </w:r>
          </w:p>
        </w:tc>
        <w:tc>
          <w:tcPr>
            <w:tcW w:w="2127" w:type="dxa"/>
            <w:shd w:val="clear" w:color="auto" w:fill="auto"/>
            <w:vAlign w:val="center"/>
          </w:tcPr>
          <w:p>
            <w:pPr>
              <w:jc w:val="center"/>
              <w:rPr>
                <w:rFonts w:ascii="仿宋" w:hAnsi="仿宋" w:eastAsia="仿宋"/>
                <w:szCs w:val="20"/>
              </w:rPr>
            </w:pPr>
            <w:r>
              <w:rPr>
                <w:rFonts w:hint="eastAsia" w:ascii="仿宋" w:hAnsi="仿宋" w:eastAsia="仿宋"/>
                <w:szCs w:val="20"/>
              </w:rPr>
              <w:t>完好、无损坏</w:t>
            </w:r>
          </w:p>
        </w:tc>
        <w:tc>
          <w:tcPr>
            <w:tcW w:w="2551" w:type="dxa"/>
            <w:shd w:val="clear" w:color="auto" w:fill="auto"/>
            <w:vAlign w:val="center"/>
          </w:tcPr>
          <w:p>
            <w:pPr>
              <w:jc w:val="center"/>
              <w:rPr>
                <w:rFonts w:ascii="仿宋" w:hAnsi="仿宋" w:eastAsia="仿宋"/>
                <w:szCs w:val="20"/>
              </w:rPr>
            </w:pPr>
            <w:r>
              <w:rPr>
                <w:rFonts w:hint="eastAsia" w:ascii="仿宋" w:hAnsi="仿宋" w:eastAsia="仿宋"/>
                <w:szCs w:val="20"/>
              </w:rPr>
              <w:t>柴油机、发电机工作参数不能测量</w:t>
            </w:r>
          </w:p>
        </w:tc>
        <w:tc>
          <w:tcPr>
            <w:tcW w:w="1418"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0" w:type="dxa"/>
            <w:vAlign w:val="center"/>
          </w:tcPr>
          <w:p>
            <w:pPr>
              <w:jc w:val="center"/>
              <w:rPr>
                <w:rFonts w:ascii="仿宋" w:hAnsi="仿宋" w:eastAsia="仿宋"/>
                <w:szCs w:val="20"/>
              </w:rPr>
            </w:pPr>
            <w:r>
              <w:rPr>
                <w:rFonts w:hint="eastAsia" w:ascii="仿宋" w:hAnsi="仿宋" w:eastAsia="仿宋"/>
                <w:szCs w:val="20"/>
              </w:rPr>
              <w:t>2</w:t>
            </w:r>
          </w:p>
        </w:tc>
        <w:tc>
          <w:tcPr>
            <w:tcW w:w="709" w:type="dxa"/>
            <w:vAlign w:val="center"/>
          </w:tcPr>
          <w:p>
            <w:pPr>
              <w:jc w:val="center"/>
              <w:rPr>
                <w:rFonts w:ascii="仿宋" w:hAnsi="仿宋" w:eastAsia="仿宋"/>
                <w:szCs w:val="20"/>
              </w:rPr>
            </w:pPr>
            <w:r>
              <w:rPr>
                <w:rFonts w:hint="eastAsia" w:ascii="仿宋" w:hAnsi="仿宋" w:eastAsia="仿宋"/>
                <w:szCs w:val="20"/>
              </w:rPr>
              <w:t>4</w:t>
            </w:r>
          </w:p>
        </w:tc>
        <w:tc>
          <w:tcPr>
            <w:tcW w:w="709" w:type="dxa"/>
            <w:tcBorders>
              <w:bottom w:val="single" w:color="auto" w:sz="4" w:space="0"/>
            </w:tcBorders>
            <w:shd w:val="clear" w:color="auto" w:fill="4F81BD"/>
            <w:vAlign w:val="center"/>
          </w:tcPr>
          <w:p>
            <w:pPr>
              <w:jc w:val="center"/>
              <w:rPr>
                <w:rFonts w:ascii="仿宋" w:hAnsi="仿宋" w:eastAsia="仿宋"/>
                <w:szCs w:val="20"/>
              </w:rPr>
            </w:pPr>
            <w:r>
              <w:rPr>
                <w:rFonts w:hint="eastAsia" w:ascii="仿宋" w:hAnsi="仿宋" w:eastAsia="仿宋"/>
                <w:szCs w:val="20"/>
              </w:rPr>
              <w:t>四级</w:t>
            </w:r>
          </w:p>
        </w:tc>
        <w:tc>
          <w:tcPr>
            <w:tcW w:w="2999" w:type="dxa"/>
            <w:vAlign w:val="center"/>
          </w:tcPr>
          <w:p>
            <w:pPr>
              <w:jc w:val="center"/>
              <w:rPr>
                <w:rFonts w:ascii="仿宋" w:hAnsi="仿宋" w:eastAsia="仿宋"/>
                <w:szCs w:val="20"/>
              </w:rPr>
            </w:pPr>
            <w:r>
              <w:rPr>
                <w:rFonts w:hint="eastAsia" w:ascii="仿宋" w:hAnsi="仿宋" w:eastAsia="仿宋"/>
                <w:szCs w:val="20"/>
              </w:rPr>
              <w:t>定期检查电气接线，保证其处于良好的状态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28" w:type="dxa"/>
            <w:shd w:val="clear" w:color="auto" w:fill="auto"/>
            <w:vAlign w:val="center"/>
          </w:tcPr>
          <w:p>
            <w:pPr>
              <w:jc w:val="center"/>
              <w:rPr>
                <w:rFonts w:ascii="仿宋" w:hAnsi="仿宋" w:eastAsia="仿宋"/>
                <w:szCs w:val="20"/>
              </w:rPr>
            </w:pPr>
            <w:r>
              <w:rPr>
                <w:rFonts w:hint="eastAsia" w:ascii="仿宋" w:hAnsi="仿宋" w:eastAsia="仿宋"/>
                <w:szCs w:val="20"/>
              </w:rPr>
              <w:t>5</w:t>
            </w:r>
          </w:p>
        </w:tc>
        <w:tc>
          <w:tcPr>
            <w:tcW w:w="1281" w:type="dxa"/>
            <w:shd w:val="clear" w:color="auto" w:fill="auto"/>
            <w:vAlign w:val="center"/>
          </w:tcPr>
          <w:p>
            <w:pPr>
              <w:jc w:val="center"/>
              <w:rPr>
                <w:rFonts w:ascii="仿宋" w:hAnsi="仿宋" w:eastAsia="仿宋"/>
                <w:szCs w:val="20"/>
              </w:rPr>
            </w:pPr>
            <w:r>
              <w:rPr>
                <w:rFonts w:hint="eastAsia" w:ascii="仿宋" w:hAnsi="仿宋" w:eastAsia="仿宋"/>
                <w:szCs w:val="20"/>
              </w:rPr>
              <w:t>排气系统</w:t>
            </w:r>
          </w:p>
        </w:tc>
        <w:tc>
          <w:tcPr>
            <w:tcW w:w="2127" w:type="dxa"/>
            <w:shd w:val="clear" w:color="auto" w:fill="auto"/>
            <w:vAlign w:val="center"/>
          </w:tcPr>
          <w:p>
            <w:pPr>
              <w:jc w:val="center"/>
              <w:rPr>
                <w:rFonts w:ascii="仿宋" w:hAnsi="仿宋" w:eastAsia="仿宋"/>
                <w:szCs w:val="20"/>
              </w:rPr>
            </w:pPr>
            <w:r>
              <w:rPr>
                <w:rFonts w:hint="eastAsia" w:ascii="仿宋" w:hAnsi="仿宋" w:eastAsia="仿宋"/>
                <w:szCs w:val="20"/>
              </w:rPr>
              <w:t>完好、无损坏</w:t>
            </w:r>
          </w:p>
        </w:tc>
        <w:tc>
          <w:tcPr>
            <w:tcW w:w="2551" w:type="dxa"/>
            <w:shd w:val="clear" w:color="auto" w:fill="auto"/>
            <w:vAlign w:val="center"/>
          </w:tcPr>
          <w:p>
            <w:pPr>
              <w:jc w:val="center"/>
              <w:rPr>
                <w:rFonts w:ascii="仿宋" w:hAnsi="仿宋" w:eastAsia="仿宋"/>
                <w:szCs w:val="20"/>
              </w:rPr>
            </w:pPr>
            <w:r>
              <w:rPr>
                <w:rFonts w:hint="eastAsia" w:ascii="仿宋" w:hAnsi="仿宋" w:eastAsia="仿宋"/>
                <w:szCs w:val="20"/>
              </w:rPr>
              <w:t>积聚燃料，容易爆炸</w:t>
            </w:r>
          </w:p>
        </w:tc>
        <w:tc>
          <w:tcPr>
            <w:tcW w:w="1418"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0" w:type="dxa"/>
            <w:vAlign w:val="center"/>
          </w:tcPr>
          <w:p>
            <w:pPr>
              <w:jc w:val="center"/>
              <w:rPr>
                <w:rFonts w:ascii="仿宋" w:hAnsi="仿宋" w:eastAsia="仿宋"/>
                <w:szCs w:val="20"/>
              </w:rPr>
            </w:pPr>
            <w:r>
              <w:rPr>
                <w:rFonts w:hint="eastAsia" w:ascii="仿宋" w:hAnsi="仿宋" w:eastAsia="仿宋"/>
                <w:szCs w:val="20"/>
              </w:rPr>
              <w:t>3</w:t>
            </w:r>
          </w:p>
        </w:tc>
        <w:tc>
          <w:tcPr>
            <w:tcW w:w="709" w:type="dxa"/>
            <w:vAlign w:val="center"/>
          </w:tcPr>
          <w:p>
            <w:pPr>
              <w:jc w:val="center"/>
              <w:rPr>
                <w:rFonts w:ascii="仿宋" w:hAnsi="仿宋" w:eastAsia="仿宋"/>
                <w:szCs w:val="20"/>
              </w:rPr>
            </w:pPr>
            <w:r>
              <w:rPr>
                <w:rFonts w:hint="eastAsia" w:ascii="仿宋" w:hAnsi="仿宋" w:eastAsia="仿宋"/>
                <w:szCs w:val="20"/>
              </w:rPr>
              <w:t>6</w:t>
            </w:r>
          </w:p>
        </w:tc>
        <w:tc>
          <w:tcPr>
            <w:tcW w:w="709" w:type="dxa"/>
            <w:tcBorders>
              <w:bottom w:val="nil"/>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2999" w:type="dxa"/>
            <w:vAlign w:val="center"/>
          </w:tcPr>
          <w:p>
            <w:pPr>
              <w:jc w:val="center"/>
              <w:rPr>
                <w:rFonts w:ascii="仿宋" w:hAnsi="仿宋" w:eastAsia="仿宋"/>
                <w:szCs w:val="20"/>
              </w:rPr>
            </w:pPr>
            <w:r>
              <w:rPr>
                <w:rFonts w:hint="eastAsia" w:ascii="仿宋" w:hAnsi="仿宋" w:eastAsia="仿宋"/>
                <w:szCs w:val="20"/>
              </w:rPr>
              <w:t>接出室外的排气管道四周不应堆放易燃物品，夏季应防止雨水进入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28" w:type="dxa"/>
            <w:shd w:val="clear" w:color="auto" w:fill="auto"/>
            <w:vAlign w:val="center"/>
          </w:tcPr>
          <w:p>
            <w:pPr>
              <w:jc w:val="center"/>
              <w:rPr>
                <w:rFonts w:ascii="仿宋" w:hAnsi="仿宋" w:eastAsia="仿宋"/>
                <w:szCs w:val="20"/>
              </w:rPr>
            </w:pPr>
            <w:r>
              <w:rPr>
                <w:rFonts w:hint="eastAsia" w:ascii="仿宋" w:hAnsi="仿宋" w:eastAsia="仿宋"/>
                <w:szCs w:val="20"/>
              </w:rPr>
              <w:t>6</w:t>
            </w:r>
          </w:p>
        </w:tc>
        <w:tc>
          <w:tcPr>
            <w:tcW w:w="1281" w:type="dxa"/>
            <w:shd w:val="clear" w:color="auto" w:fill="auto"/>
            <w:vAlign w:val="center"/>
          </w:tcPr>
          <w:p>
            <w:pPr>
              <w:jc w:val="center"/>
              <w:rPr>
                <w:rFonts w:ascii="仿宋" w:hAnsi="仿宋" w:eastAsia="仿宋"/>
                <w:szCs w:val="20"/>
              </w:rPr>
            </w:pPr>
            <w:r>
              <w:rPr>
                <w:rFonts w:hint="eastAsia" w:ascii="仿宋" w:hAnsi="仿宋" w:eastAsia="仿宋"/>
                <w:szCs w:val="20"/>
              </w:rPr>
              <w:t>阻火器</w:t>
            </w:r>
          </w:p>
        </w:tc>
        <w:tc>
          <w:tcPr>
            <w:tcW w:w="2127" w:type="dxa"/>
            <w:shd w:val="clear" w:color="auto" w:fill="auto"/>
            <w:vAlign w:val="center"/>
          </w:tcPr>
          <w:p>
            <w:pPr>
              <w:jc w:val="center"/>
              <w:rPr>
                <w:rFonts w:ascii="仿宋" w:hAnsi="仿宋" w:eastAsia="仿宋"/>
                <w:szCs w:val="20"/>
              </w:rPr>
            </w:pPr>
            <w:r>
              <w:rPr>
                <w:rFonts w:hint="eastAsia" w:ascii="仿宋" w:hAnsi="仿宋" w:eastAsia="仿宋"/>
                <w:szCs w:val="20"/>
              </w:rPr>
              <w:t>完好、无损坏</w:t>
            </w:r>
          </w:p>
        </w:tc>
        <w:tc>
          <w:tcPr>
            <w:tcW w:w="2551" w:type="dxa"/>
            <w:shd w:val="clear" w:color="auto" w:fill="auto"/>
            <w:vAlign w:val="center"/>
          </w:tcPr>
          <w:p>
            <w:pPr>
              <w:jc w:val="center"/>
              <w:rPr>
                <w:rFonts w:ascii="仿宋" w:hAnsi="仿宋" w:eastAsia="仿宋"/>
                <w:szCs w:val="20"/>
              </w:rPr>
            </w:pPr>
            <w:r>
              <w:rPr>
                <w:rFonts w:hint="eastAsia" w:ascii="仿宋" w:hAnsi="仿宋" w:eastAsia="仿宋"/>
                <w:szCs w:val="20"/>
              </w:rPr>
              <w:t>容易发生火灾事故</w:t>
            </w:r>
          </w:p>
        </w:tc>
        <w:tc>
          <w:tcPr>
            <w:tcW w:w="1418" w:type="dxa"/>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992" w:type="dxa"/>
            <w:vAlign w:val="center"/>
          </w:tcPr>
          <w:p>
            <w:pPr>
              <w:jc w:val="center"/>
              <w:rPr>
                <w:rFonts w:ascii="仿宋" w:hAnsi="仿宋" w:eastAsia="仿宋"/>
                <w:szCs w:val="20"/>
              </w:rPr>
            </w:pPr>
            <w:r>
              <w:rPr>
                <w:rFonts w:hint="eastAsia" w:ascii="仿宋" w:hAnsi="仿宋" w:eastAsia="仿宋"/>
                <w:szCs w:val="20"/>
              </w:rPr>
              <w:t>2</w:t>
            </w:r>
          </w:p>
        </w:tc>
        <w:tc>
          <w:tcPr>
            <w:tcW w:w="850" w:type="dxa"/>
            <w:vAlign w:val="center"/>
          </w:tcPr>
          <w:p>
            <w:pPr>
              <w:jc w:val="center"/>
              <w:rPr>
                <w:rFonts w:ascii="仿宋" w:hAnsi="仿宋" w:eastAsia="仿宋"/>
                <w:szCs w:val="20"/>
              </w:rPr>
            </w:pPr>
            <w:r>
              <w:rPr>
                <w:rFonts w:hint="eastAsia" w:ascii="仿宋" w:hAnsi="仿宋" w:eastAsia="仿宋"/>
                <w:szCs w:val="20"/>
              </w:rPr>
              <w:t>3</w:t>
            </w:r>
          </w:p>
        </w:tc>
        <w:tc>
          <w:tcPr>
            <w:tcW w:w="709" w:type="dxa"/>
            <w:vAlign w:val="center"/>
          </w:tcPr>
          <w:p>
            <w:pPr>
              <w:jc w:val="center"/>
              <w:rPr>
                <w:rFonts w:ascii="仿宋" w:hAnsi="仿宋" w:eastAsia="仿宋"/>
                <w:szCs w:val="20"/>
              </w:rPr>
            </w:pPr>
            <w:r>
              <w:rPr>
                <w:rFonts w:hint="eastAsia" w:ascii="仿宋" w:hAnsi="仿宋" w:eastAsia="仿宋"/>
                <w:szCs w:val="20"/>
              </w:rPr>
              <w:t>6</w:t>
            </w:r>
          </w:p>
        </w:tc>
        <w:tc>
          <w:tcPr>
            <w:tcW w:w="709" w:type="dxa"/>
            <w:tcBorders>
              <w:top w:val="nil"/>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2999" w:type="dxa"/>
            <w:vAlign w:val="center"/>
          </w:tcPr>
          <w:p>
            <w:pPr>
              <w:jc w:val="center"/>
              <w:rPr>
                <w:rFonts w:ascii="仿宋" w:hAnsi="仿宋" w:eastAsia="仿宋"/>
                <w:szCs w:val="20"/>
              </w:rPr>
            </w:pPr>
          </w:p>
        </w:tc>
      </w:tr>
    </w:tbl>
    <w:p>
      <w:pPr>
        <w:widowControl/>
        <w:ind w:firstLine="3360" w:firstLineChars="1200"/>
        <w:jc w:val="both"/>
        <w:rPr>
          <w:rFonts w:ascii="仿宋" w:hAnsi="仿宋" w:eastAsia="仿宋"/>
          <w:b/>
          <w:bCs/>
          <w:sz w:val="28"/>
          <w:szCs w:val="28"/>
        </w:rPr>
      </w:pPr>
      <w:r>
        <w:rPr>
          <w:rFonts w:ascii="仿宋" w:hAnsi="仿宋" w:eastAsia="仿宋"/>
          <w:sz w:val="28"/>
          <w:szCs w:val="28"/>
        </w:rPr>
        <w:br w:type="page"/>
      </w:r>
      <w:r>
        <w:rPr>
          <w:rFonts w:hint="eastAsia" w:ascii="仿宋" w:hAnsi="仿宋" w:eastAsia="仿宋"/>
          <w:sz w:val="28"/>
          <w:szCs w:val="28"/>
          <w:lang w:val="en-US" w:eastAsia="zh-CN"/>
        </w:rPr>
        <w:t xml:space="preserve">      </w:t>
      </w:r>
      <w:r>
        <w:rPr>
          <w:rFonts w:hint="eastAsia" w:ascii="仿宋" w:hAnsi="仿宋" w:eastAsia="仿宋"/>
          <w:b/>
          <w:bCs/>
          <w:sz w:val="28"/>
          <w:szCs w:val="28"/>
        </w:rPr>
        <w:t>表1</w:t>
      </w:r>
      <w:r>
        <w:rPr>
          <w:rFonts w:ascii="仿宋" w:hAnsi="仿宋" w:eastAsia="仿宋"/>
          <w:b/>
          <w:bCs/>
          <w:sz w:val="28"/>
          <w:szCs w:val="28"/>
        </w:rPr>
        <w:t>4</w:t>
      </w:r>
      <w:r>
        <w:rPr>
          <w:rFonts w:hint="eastAsia" w:ascii="仿宋" w:hAnsi="仿宋" w:eastAsia="仿宋"/>
          <w:b/>
          <w:bCs/>
          <w:sz w:val="28"/>
          <w:szCs w:val="28"/>
          <w:lang w:val="en-US" w:eastAsia="zh-CN"/>
        </w:rPr>
        <w:t xml:space="preserve"> </w:t>
      </w:r>
      <w:r>
        <w:rPr>
          <w:rFonts w:hint="eastAsia" w:ascii="仿宋" w:hAnsi="仿宋" w:eastAsia="仿宋" w:cs="仿宋"/>
          <w:b/>
          <w:bCs/>
          <w:spacing w:val="20"/>
          <w:sz w:val="28"/>
          <w:szCs w:val="28"/>
          <w:highlight w:val="none"/>
          <w:lang w:eastAsia="zh-CN"/>
        </w:rPr>
        <w:t>木老乡</w:t>
      </w:r>
      <w:r>
        <w:rPr>
          <w:rFonts w:hint="eastAsia" w:ascii="仿宋" w:hAnsi="仿宋" w:eastAsia="仿宋"/>
          <w:b/>
          <w:bCs/>
          <w:sz w:val="28"/>
          <w:szCs w:val="28"/>
          <w:lang w:eastAsia="zh-CN"/>
        </w:rPr>
        <w:t>加油站</w:t>
      </w:r>
      <w:r>
        <w:rPr>
          <w:rFonts w:hint="eastAsia" w:ascii="仿宋" w:hAnsi="仿宋" w:eastAsia="仿宋"/>
          <w:b/>
          <w:bCs/>
          <w:sz w:val="28"/>
          <w:szCs w:val="28"/>
        </w:rPr>
        <w:t>设备设施风险评价表</w:t>
      </w:r>
    </w:p>
    <w:p>
      <w:pPr>
        <w:ind w:firstLine="1120" w:firstLineChars="400"/>
        <w:rPr>
          <w:rFonts w:ascii="仿宋" w:hAnsi="仿宋" w:eastAsia="仿宋"/>
          <w:sz w:val="28"/>
          <w:szCs w:val="28"/>
        </w:rPr>
      </w:pPr>
      <w:r>
        <w:rPr>
          <w:rFonts w:hint="eastAsia" w:ascii="仿宋" w:hAnsi="仿宋" w:eastAsia="仿宋"/>
          <w:sz w:val="28"/>
          <w:szCs w:val="28"/>
        </w:rPr>
        <w:t>单位：</w:t>
      </w:r>
      <w:r>
        <w:rPr>
          <w:rFonts w:hint="eastAsia" w:ascii="仿宋" w:hAnsi="仿宋" w:eastAsia="仿宋"/>
          <w:sz w:val="28"/>
          <w:szCs w:val="28"/>
          <w:lang w:val="en-US" w:eastAsia="zh-CN"/>
        </w:rPr>
        <w:t xml:space="preserve"> </w:t>
      </w:r>
      <w:r>
        <w:rPr>
          <w:rFonts w:hint="eastAsia" w:ascii="仿宋" w:hAnsi="仿宋" w:eastAsia="仿宋" w:cs="仿宋"/>
          <w:b w:val="0"/>
          <w:bCs w:val="0"/>
          <w:spacing w:val="20"/>
          <w:sz w:val="28"/>
          <w:szCs w:val="28"/>
          <w:highlight w:val="none"/>
          <w:lang w:eastAsia="zh-CN"/>
        </w:rPr>
        <w:t>木老乡</w:t>
      </w:r>
      <w:r>
        <w:rPr>
          <w:rFonts w:hint="eastAsia" w:ascii="仿宋" w:hAnsi="仿宋" w:eastAsia="仿宋"/>
          <w:sz w:val="28"/>
          <w:szCs w:val="28"/>
          <w:lang w:eastAsia="zh-CN"/>
        </w:rPr>
        <w:t>加油站</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单元：配电设施 </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1364"/>
        <w:gridCol w:w="4748"/>
        <w:gridCol w:w="1276"/>
        <w:gridCol w:w="851"/>
        <w:gridCol w:w="709"/>
        <w:gridCol w:w="990"/>
        <w:gridCol w:w="803"/>
        <w:gridCol w:w="752"/>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 w:type="pct"/>
            <w:shd w:val="clear" w:color="auto" w:fill="auto"/>
            <w:vAlign w:val="center"/>
          </w:tcPr>
          <w:p>
            <w:pPr>
              <w:jc w:val="center"/>
              <w:rPr>
                <w:rFonts w:ascii="仿宋" w:hAnsi="仿宋" w:eastAsia="仿宋"/>
                <w:b/>
                <w:szCs w:val="20"/>
              </w:rPr>
            </w:pPr>
            <w:r>
              <w:rPr>
                <w:rFonts w:hint="eastAsia" w:ascii="仿宋" w:hAnsi="仿宋" w:eastAsia="仿宋"/>
                <w:b/>
                <w:szCs w:val="20"/>
              </w:rPr>
              <w:t>序号</w:t>
            </w:r>
          </w:p>
        </w:tc>
        <w:tc>
          <w:tcPr>
            <w:tcW w:w="481" w:type="pct"/>
            <w:shd w:val="clear" w:color="auto" w:fill="auto"/>
            <w:vAlign w:val="center"/>
          </w:tcPr>
          <w:p>
            <w:pPr>
              <w:jc w:val="center"/>
              <w:rPr>
                <w:rFonts w:ascii="仿宋" w:hAnsi="仿宋" w:eastAsia="仿宋"/>
                <w:b/>
                <w:szCs w:val="20"/>
              </w:rPr>
            </w:pPr>
            <w:r>
              <w:rPr>
                <w:rFonts w:hint="eastAsia" w:ascii="仿宋" w:hAnsi="仿宋" w:eastAsia="仿宋"/>
                <w:b/>
                <w:szCs w:val="20"/>
              </w:rPr>
              <w:t>检查项目</w:t>
            </w:r>
          </w:p>
        </w:tc>
        <w:tc>
          <w:tcPr>
            <w:tcW w:w="1674" w:type="pct"/>
            <w:shd w:val="clear" w:color="auto" w:fill="auto"/>
            <w:vAlign w:val="center"/>
          </w:tcPr>
          <w:p>
            <w:pPr>
              <w:jc w:val="center"/>
              <w:rPr>
                <w:rFonts w:ascii="仿宋" w:hAnsi="仿宋" w:eastAsia="仿宋"/>
                <w:b/>
                <w:szCs w:val="20"/>
              </w:rPr>
            </w:pPr>
            <w:r>
              <w:rPr>
                <w:rFonts w:hint="eastAsia" w:ascii="仿宋" w:hAnsi="仿宋" w:eastAsia="仿宋"/>
                <w:b/>
                <w:szCs w:val="20"/>
              </w:rPr>
              <w:t>检查标准</w:t>
            </w:r>
          </w:p>
        </w:tc>
        <w:tc>
          <w:tcPr>
            <w:tcW w:w="450" w:type="pct"/>
            <w:shd w:val="clear" w:color="auto" w:fill="auto"/>
            <w:vAlign w:val="center"/>
          </w:tcPr>
          <w:p>
            <w:pPr>
              <w:jc w:val="center"/>
              <w:rPr>
                <w:rFonts w:ascii="仿宋" w:hAnsi="仿宋" w:eastAsia="仿宋"/>
                <w:b/>
                <w:szCs w:val="20"/>
              </w:rPr>
            </w:pPr>
            <w:r>
              <w:rPr>
                <w:rFonts w:hint="eastAsia" w:ascii="仿宋" w:hAnsi="仿宋" w:eastAsia="仿宋"/>
                <w:b/>
                <w:szCs w:val="20"/>
              </w:rPr>
              <w:t>未达标准的主要后果</w:t>
            </w:r>
          </w:p>
        </w:tc>
        <w:tc>
          <w:tcPr>
            <w:tcW w:w="300" w:type="pct"/>
            <w:shd w:val="clear" w:color="auto" w:fill="auto"/>
            <w:vAlign w:val="center"/>
          </w:tcPr>
          <w:p>
            <w:pPr>
              <w:jc w:val="center"/>
              <w:rPr>
                <w:rFonts w:ascii="仿宋" w:hAnsi="仿宋" w:eastAsia="仿宋"/>
                <w:b/>
                <w:szCs w:val="20"/>
              </w:rPr>
            </w:pPr>
            <w:r>
              <w:rPr>
                <w:rFonts w:hint="eastAsia" w:ascii="仿宋" w:hAnsi="仿宋" w:eastAsia="仿宋"/>
                <w:b/>
                <w:szCs w:val="20"/>
              </w:rPr>
              <w:t>现有控制措施</w:t>
            </w:r>
          </w:p>
        </w:tc>
        <w:tc>
          <w:tcPr>
            <w:tcW w:w="250" w:type="pct"/>
            <w:vAlign w:val="center"/>
          </w:tcPr>
          <w:p>
            <w:pPr>
              <w:jc w:val="center"/>
              <w:rPr>
                <w:rFonts w:ascii="仿宋" w:hAnsi="仿宋" w:eastAsia="仿宋"/>
                <w:b/>
                <w:szCs w:val="20"/>
              </w:rPr>
            </w:pPr>
            <w:r>
              <w:rPr>
                <w:rFonts w:hint="eastAsia" w:ascii="仿宋" w:hAnsi="仿宋" w:eastAsia="仿宋"/>
                <w:b/>
                <w:szCs w:val="20"/>
              </w:rPr>
              <w:t>可能性L</w:t>
            </w:r>
          </w:p>
        </w:tc>
        <w:tc>
          <w:tcPr>
            <w:tcW w:w="349" w:type="pct"/>
            <w:vAlign w:val="center"/>
          </w:tcPr>
          <w:p>
            <w:pPr>
              <w:jc w:val="center"/>
              <w:rPr>
                <w:rFonts w:ascii="仿宋" w:hAnsi="仿宋" w:eastAsia="仿宋"/>
                <w:b/>
                <w:szCs w:val="20"/>
              </w:rPr>
            </w:pPr>
            <w:r>
              <w:rPr>
                <w:rFonts w:hint="eastAsia" w:ascii="仿宋" w:hAnsi="仿宋" w:eastAsia="仿宋"/>
                <w:b/>
                <w:szCs w:val="20"/>
              </w:rPr>
              <w:t>后果严重性S</w:t>
            </w:r>
          </w:p>
        </w:tc>
        <w:tc>
          <w:tcPr>
            <w:tcW w:w="283" w:type="pct"/>
            <w:vAlign w:val="center"/>
          </w:tcPr>
          <w:p>
            <w:pPr>
              <w:jc w:val="center"/>
              <w:rPr>
                <w:rFonts w:ascii="仿宋" w:hAnsi="仿宋" w:eastAsia="仿宋"/>
                <w:b/>
                <w:szCs w:val="20"/>
              </w:rPr>
            </w:pPr>
            <w:r>
              <w:rPr>
                <w:rFonts w:hint="eastAsia" w:ascii="仿宋" w:hAnsi="仿宋" w:eastAsia="仿宋"/>
                <w:b/>
                <w:szCs w:val="20"/>
              </w:rPr>
              <w:t>风险度R</w:t>
            </w:r>
          </w:p>
        </w:tc>
        <w:tc>
          <w:tcPr>
            <w:tcW w:w="265" w:type="pct"/>
            <w:tcBorders>
              <w:bottom w:val="single" w:color="auto" w:sz="4" w:space="0"/>
            </w:tcBorders>
            <w:vAlign w:val="center"/>
          </w:tcPr>
          <w:p>
            <w:pPr>
              <w:jc w:val="center"/>
              <w:rPr>
                <w:rFonts w:ascii="仿宋" w:hAnsi="仿宋" w:eastAsia="仿宋"/>
                <w:b/>
                <w:szCs w:val="20"/>
              </w:rPr>
            </w:pPr>
            <w:r>
              <w:rPr>
                <w:rFonts w:hint="eastAsia" w:ascii="仿宋" w:hAnsi="仿宋" w:eastAsia="仿宋"/>
                <w:b/>
                <w:szCs w:val="20"/>
              </w:rPr>
              <w:t>风险等级</w:t>
            </w:r>
          </w:p>
        </w:tc>
        <w:tc>
          <w:tcPr>
            <w:tcW w:w="763" w:type="pct"/>
            <w:vAlign w:val="center"/>
          </w:tcPr>
          <w:p>
            <w:pPr>
              <w:jc w:val="center"/>
              <w:rPr>
                <w:rFonts w:ascii="仿宋" w:hAnsi="仿宋" w:eastAsia="仿宋"/>
                <w:b/>
                <w:szCs w:val="20"/>
              </w:rPr>
            </w:pPr>
            <w:r>
              <w:rPr>
                <w:rFonts w:hint="eastAsia" w:ascii="仿宋" w:hAnsi="仿宋" w:eastAsia="仿宋"/>
                <w:b/>
                <w:szCs w:val="20"/>
              </w:rPr>
              <w:t>建议改正/控制措施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82" w:type="pct"/>
            <w:shd w:val="clear" w:color="auto" w:fill="auto"/>
            <w:vAlign w:val="center"/>
          </w:tcPr>
          <w:p>
            <w:pPr>
              <w:jc w:val="center"/>
              <w:rPr>
                <w:rFonts w:ascii="仿宋" w:hAnsi="仿宋" w:eastAsia="仿宋"/>
                <w:szCs w:val="20"/>
              </w:rPr>
            </w:pPr>
            <w:r>
              <w:rPr>
                <w:rFonts w:hint="eastAsia" w:ascii="仿宋" w:hAnsi="仿宋" w:eastAsia="仿宋"/>
                <w:szCs w:val="20"/>
              </w:rPr>
              <w:t>1</w:t>
            </w:r>
          </w:p>
        </w:tc>
        <w:tc>
          <w:tcPr>
            <w:tcW w:w="481" w:type="pct"/>
            <w:shd w:val="clear" w:color="auto" w:fill="auto"/>
            <w:vAlign w:val="center"/>
          </w:tcPr>
          <w:p>
            <w:pPr>
              <w:jc w:val="center"/>
              <w:rPr>
                <w:rFonts w:ascii="仿宋" w:hAnsi="仿宋" w:eastAsia="仿宋"/>
                <w:szCs w:val="20"/>
              </w:rPr>
            </w:pPr>
            <w:r>
              <w:rPr>
                <w:rFonts w:hint="eastAsia" w:ascii="仿宋" w:hAnsi="仿宋" w:eastAsia="仿宋"/>
                <w:szCs w:val="20"/>
              </w:rPr>
              <w:t>配电间</w:t>
            </w:r>
          </w:p>
        </w:tc>
        <w:tc>
          <w:tcPr>
            <w:tcW w:w="1674" w:type="pct"/>
            <w:shd w:val="clear" w:color="auto" w:fill="auto"/>
            <w:vAlign w:val="center"/>
          </w:tcPr>
          <w:p>
            <w:pPr>
              <w:rPr>
                <w:rFonts w:ascii="仿宋" w:hAnsi="仿宋" w:eastAsia="仿宋"/>
                <w:szCs w:val="20"/>
              </w:rPr>
            </w:pPr>
            <w:r>
              <w:rPr>
                <w:rFonts w:hint="eastAsia" w:ascii="仿宋" w:hAnsi="仿宋" w:eastAsia="仿宋"/>
                <w:szCs w:val="20"/>
              </w:rPr>
              <w:t>线路敷设符合安装规程；电缆头外表面清洁无漏油，接地可靠；</w:t>
            </w:r>
          </w:p>
          <w:p>
            <w:pPr>
              <w:rPr>
                <w:rFonts w:ascii="仿宋" w:hAnsi="仿宋" w:eastAsia="仿宋"/>
                <w:szCs w:val="20"/>
              </w:rPr>
            </w:pPr>
            <w:r>
              <w:rPr>
                <w:rFonts w:hint="eastAsia" w:ascii="仿宋" w:hAnsi="仿宋" w:eastAsia="仿宋"/>
                <w:szCs w:val="20"/>
              </w:rPr>
              <w:t>接地装置可靠，各种安全用具完好可靠；</w:t>
            </w:r>
          </w:p>
          <w:p>
            <w:pPr>
              <w:rPr>
                <w:rFonts w:ascii="仿宋" w:hAnsi="仿宋" w:eastAsia="仿宋"/>
                <w:szCs w:val="20"/>
              </w:rPr>
            </w:pPr>
            <w:r>
              <w:rPr>
                <w:rFonts w:hint="eastAsia" w:ascii="仿宋" w:hAnsi="仿宋" w:eastAsia="仿宋"/>
                <w:szCs w:val="20"/>
              </w:rPr>
              <w:t>各种通道符合安全要求，有规定的警示标志</w:t>
            </w:r>
          </w:p>
        </w:tc>
        <w:tc>
          <w:tcPr>
            <w:tcW w:w="450" w:type="pct"/>
            <w:shd w:val="clear" w:color="auto" w:fill="auto"/>
            <w:vAlign w:val="center"/>
          </w:tcPr>
          <w:p>
            <w:pPr>
              <w:rPr>
                <w:rFonts w:ascii="仿宋" w:hAnsi="仿宋" w:eastAsia="仿宋"/>
                <w:szCs w:val="20"/>
              </w:rPr>
            </w:pPr>
            <w:r>
              <w:rPr>
                <w:rFonts w:hint="eastAsia" w:ascii="仿宋" w:hAnsi="仿宋" w:eastAsia="仿宋"/>
                <w:szCs w:val="20"/>
              </w:rPr>
              <w:t>火灾、触电</w:t>
            </w:r>
          </w:p>
        </w:tc>
        <w:tc>
          <w:tcPr>
            <w:tcW w:w="300"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50" w:type="pct"/>
            <w:vAlign w:val="center"/>
          </w:tcPr>
          <w:p>
            <w:pPr>
              <w:jc w:val="center"/>
              <w:rPr>
                <w:rFonts w:ascii="仿宋" w:hAnsi="仿宋" w:eastAsia="仿宋"/>
                <w:szCs w:val="20"/>
              </w:rPr>
            </w:pPr>
            <w:r>
              <w:rPr>
                <w:rFonts w:hint="eastAsia" w:ascii="仿宋" w:hAnsi="仿宋" w:eastAsia="仿宋"/>
                <w:szCs w:val="20"/>
              </w:rPr>
              <w:t>2</w:t>
            </w:r>
          </w:p>
        </w:tc>
        <w:tc>
          <w:tcPr>
            <w:tcW w:w="349" w:type="pct"/>
            <w:vAlign w:val="center"/>
          </w:tcPr>
          <w:p>
            <w:pPr>
              <w:jc w:val="center"/>
              <w:rPr>
                <w:rFonts w:ascii="仿宋" w:hAnsi="仿宋" w:eastAsia="仿宋"/>
                <w:szCs w:val="20"/>
              </w:rPr>
            </w:pPr>
            <w:r>
              <w:rPr>
                <w:rFonts w:hint="eastAsia" w:ascii="仿宋" w:hAnsi="仿宋" w:eastAsia="仿宋"/>
                <w:szCs w:val="20"/>
              </w:rPr>
              <w:t>3</w:t>
            </w:r>
          </w:p>
        </w:tc>
        <w:tc>
          <w:tcPr>
            <w:tcW w:w="283" w:type="pct"/>
            <w:vAlign w:val="center"/>
          </w:tcPr>
          <w:p>
            <w:pPr>
              <w:jc w:val="center"/>
              <w:rPr>
                <w:rFonts w:ascii="仿宋" w:hAnsi="仿宋" w:eastAsia="仿宋"/>
                <w:szCs w:val="20"/>
              </w:rPr>
            </w:pPr>
            <w:r>
              <w:rPr>
                <w:rFonts w:hint="eastAsia" w:ascii="仿宋" w:hAnsi="仿宋" w:eastAsia="仿宋"/>
                <w:szCs w:val="20"/>
              </w:rPr>
              <w:t>6</w:t>
            </w:r>
          </w:p>
        </w:tc>
        <w:tc>
          <w:tcPr>
            <w:tcW w:w="265"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763" w:type="pct"/>
            <w:vAlign w:val="center"/>
          </w:tcPr>
          <w:p>
            <w:pPr>
              <w:jc w:val="center"/>
              <w:rPr>
                <w:rFonts w:ascii="仿宋" w:hAnsi="仿宋" w:eastAsia="仿宋"/>
                <w:szCs w:val="20"/>
              </w:rPr>
            </w:pPr>
            <w:r>
              <w:rPr>
                <w:rFonts w:hint="eastAsia" w:ascii="仿宋" w:hAnsi="仿宋" w:eastAsia="仿宋"/>
                <w:szCs w:val="20"/>
              </w:rPr>
              <w:t>请有资质的单位定期对绝缘靴、绝缘手套、防雷接地进行检测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82" w:type="pct"/>
            <w:shd w:val="clear" w:color="auto" w:fill="auto"/>
            <w:vAlign w:val="center"/>
          </w:tcPr>
          <w:p>
            <w:pPr>
              <w:jc w:val="center"/>
              <w:rPr>
                <w:rFonts w:ascii="仿宋" w:hAnsi="仿宋" w:eastAsia="仿宋"/>
                <w:szCs w:val="20"/>
              </w:rPr>
            </w:pPr>
            <w:r>
              <w:rPr>
                <w:rFonts w:hint="eastAsia" w:ascii="仿宋" w:hAnsi="仿宋" w:eastAsia="仿宋"/>
                <w:szCs w:val="20"/>
              </w:rPr>
              <w:t>2</w:t>
            </w:r>
          </w:p>
        </w:tc>
        <w:tc>
          <w:tcPr>
            <w:tcW w:w="481" w:type="pct"/>
            <w:shd w:val="clear" w:color="auto" w:fill="auto"/>
            <w:vAlign w:val="center"/>
          </w:tcPr>
          <w:p>
            <w:pPr>
              <w:jc w:val="center"/>
              <w:rPr>
                <w:rFonts w:ascii="仿宋" w:hAnsi="仿宋" w:eastAsia="仿宋"/>
                <w:szCs w:val="20"/>
              </w:rPr>
            </w:pPr>
            <w:r>
              <w:rPr>
                <w:rFonts w:hint="eastAsia" w:ascii="仿宋" w:hAnsi="仿宋" w:eastAsia="仿宋"/>
                <w:szCs w:val="20"/>
              </w:rPr>
              <w:t>配电环境</w:t>
            </w:r>
          </w:p>
        </w:tc>
        <w:tc>
          <w:tcPr>
            <w:tcW w:w="1674" w:type="pct"/>
            <w:shd w:val="clear" w:color="auto" w:fill="auto"/>
            <w:vAlign w:val="center"/>
          </w:tcPr>
          <w:p>
            <w:pPr>
              <w:rPr>
                <w:rFonts w:ascii="仿宋" w:hAnsi="仿宋" w:eastAsia="仿宋"/>
                <w:szCs w:val="20"/>
              </w:rPr>
            </w:pPr>
            <w:r>
              <w:rPr>
                <w:rFonts w:hint="eastAsia" w:ascii="仿宋" w:hAnsi="仿宋" w:eastAsia="仿宋"/>
                <w:szCs w:val="20"/>
              </w:rPr>
              <w:t>地面不积水；</w:t>
            </w:r>
          </w:p>
          <w:p>
            <w:pPr>
              <w:rPr>
                <w:rFonts w:ascii="仿宋" w:hAnsi="仿宋" w:eastAsia="仿宋"/>
                <w:szCs w:val="20"/>
              </w:rPr>
            </w:pPr>
            <w:r>
              <w:rPr>
                <w:rFonts w:hint="eastAsia" w:ascii="仿宋" w:hAnsi="仿宋" w:eastAsia="仿宋"/>
                <w:szCs w:val="20"/>
              </w:rPr>
              <w:t>门、窗设防止小动物进入的挡鼠板、金属网纱窗</w:t>
            </w:r>
          </w:p>
        </w:tc>
        <w:tc>
          <w:tcPr>
            <w:tcW w:w="450" w:type="pct"/>
            <w:shd w:val="clear" w:color="auto" w:fill="auto"/>
            <w:vAlign w:val="center"/>
          </w:tcPr>
          <w:p>
            <w:pPr>
              <w:rPr>
                <w:rFonts w:ascii="仿宋" w:hAnsi="仿宋" w:eastAsia="仿宋"/>
                <w:szCs w:val="20"/>
              </w:rPr>
            </w:pPr>
            <w:r>
              <w:rPr>
                <w:rFonts w:hint="eastAsia" w:ascii="仿宋" w:hAnsi="仿宋" w:eastAsia="仿宋"/>
                <w:szCs w:val="20"/>
              </w:rPr>
              <w:t>火灾、触电</w:t>
            </w:r>
          </w:p>
        </w:tc>
        <w:tc>
          <w:tcPr>
            <w:tcW w:w="300"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50" w:type="pct"/>
            <w:vAlign w:val="center"/>
          </w:tcPr>
          <w:p>
            <w:pPr>
              <w:jc w:val="center"/>
              <w:rPr>
                <w:rFonts w:ascii="仿宋" w:hAnsi="仿宋" w:eastAsia="仿宋"/>
                <w:szCs w:val="20"/>
              </w:rPr>
            </w:pPr>
            <w:r>
              <w:rPr>
                <w:rFonts w:hint="eastAsia" w:ascii="仿宋" w:hAnsi="仿宋" w:eastAsia="仿宋"/>
                <w:szCs w:val="20"/>
              </w:rPr>
              <w:t>2</w:t>
            </w:r>
          </w:p>
        </w:tc>
        <w:tc>
          <w:tcPr>
            <w:tcW w:w="349" w:type="pct"/>
            <w:vAlign w:val="center"/>
          </w:tcPr>
          <w:p>
            <w:pPr>
              <w:jc w:val="center"/>
              <w:rPr>
                <w:rFonts w:ascii="仿宋" w:hAnsi="仿宋" w:eastAsia="仿宋"/>
                <w:szCs w:val="20"/>
              </w:rPr>
            </w:pPr>
            <w:r>
              <w:rPr>
                <w:rFonts w:hint="eastAsia" w:ascii="仿宋" w:hAnsi="仿宋" w:eastAsia="仿宋"/>
                <w:szCs w:val="20"/>
              </w:rPr>
              <w:t>3</w:t>
            </w:r>
          </w:p>
        </w:tc>
        <w:tc>
          <w:tcPr>
            <w:tcW w:w="283" w:type="pct"/>
            <w:vAlign w:val="center"/>
          </w:tcPr>
          <w:p>
            <w:pPr>
              <w:jc w:val="center"/>
              <w:rPr>
                <w:rFonts w:ascii="仿宋" w:hAnsi="仿宋" w:eastAsia="仿宋"/>
                <w:szCs w:val="20"/>
              </w:rPr>
            </w:pPr>
            <w:r>
              <w:rPr>
                <w:rFonts w:hint="eastAsia" w:ascii="仿宋" w:hAnsi="仿宋" w:eastAsia="仿宋"/>
                <w:szCs w:val="20"/>
              </w:rPr>
              <w:t>6</w:t>
            </w:r>
          </w:p>
        </w:tc>
        <w:tc>
          <w:tcPr>
            <w:tcW w:w="265"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763" w:type="pct"/>
            <w:vAlign w:val="center"/>
          </w:tcPr>
          <w:p>
            <w:pPr>
              <w:jc w:val="center"/>
              <w:rPr>
                <w:rFonts w:ascii="仿宋" w:hAnsi="仿宋" w:eastAsia="仿宋"/>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82" w:type="pct"/>
            <w:shd w:val="clear" w:color="auto" w:fill="auto"/>
            <w:vAlign w:val="center"/>
          </w:tcPr>
          <w:p>
            <w:pPr>
              <w:jc w:val="center"/>
              <w:rPr>
                <w:rFonts w:ascii="仿宋" w:hAnsi="仿宋" w:eastAsia="仿宋"/>
                <w:szCs w:val="20"/>
              </w:rPr>
            </w:pPr>
            <w:r>
              <w:rPr>
                <w:rFonts w:hint="eastAsia" w:ascii="仿宋" w:hAnsi="仿宋" w:eastAsia="仿宋"/>
                <w:szCs w:val="20"/>
              </w:rPr>
              <w:t>3</w:t>
            </w:r>
          </w:p>
        </w:tc>
        <w:tc>
          <w:tcPr>
            <w:tcW w:w="481" w:type="pct"/>
            <w:shd w:val="clear" w:color="auto" w:fill="auto"/>
            <w:vAlign w:val="center"/>
          </w:tcPr>
          <w:p>
            <w:pPr>
              <w:jc w:val="both"/>
              <w:rPr>
                <w:rFonts w:ascii="仿宋" w:hAnsi="仿宋" w:eastAsia="仿宋"/>
                <w:szCs w:val="20"/>
              </w:rPr>
            </w:pPr>
            <w:r>
              <w:rPr>
                <w:rFonts w:hint="eastAsia" w:ascii="仿宋" w:hAnsi="仿宋" w:eastAsia="仿宋"/>
                <w:szCs w:val="20"/>
                <w:lang w:eastAsia="zh-CN"/>
              </w:rPr>
              <w:t>　</w:t>
            </w:r>
            <w:r>
              <w:rPr>
                <w:rFonts w:hint="eastAsia" w:ascii="仿宋" w:hAnsi="仿宋" w:eastAsia="仿宋"/>
                <w:szCs w:val="20"/>
              </w:rPr>
              <w:t>电气线路</w:t>
            </w:r>
          </w:p>
        </w:tc>
        <w:tc>
          <w:tcPr>
            <w:tcW w:w="1674" w:type="pct"/>
            <w:shd w:val="clear" w:color="auto" w:fill="auto"/>
            <w:vAlign w:val="center"/>
          </w:tcPr>
          <w:p>
            <w:pPr>
              <w:rPr>
                <w:rFonts w:ascii="仿宋" w:hAnsi="仿宋" w:eastAsia="仿宋"/>
                <w:szCs w:val="20"/>
              </w:rPr>
            </w:pPr>
            <w:r>
              <w:rPr>
                <w:rFonts w:hint="eastAsia" w:ascii="仿宋" w:hAnsi="仿宋" w:eastAsia="仿宋"/>
                <w:szCs w:val="20"/>
              </w:rPr>
              <w:t>线路保护装置齐全可靠；</w:t>
            </w:r>
          </w:p>
          <w:p>
            <w:pPr>
              <w:rPr>
                <w:rFonts w:ascii="仿宋" w:hAnsi="仿宋" w:eastAsia="仿宋"/>
                <w:szCs w:val="20"/>
              </w:rPr>
            </w:pPr>
            <w:r>
              <w:rPr>
                <w:rFonts w:hint="eastAsia" w:ascii="仿宋" w:hAnsi="仿宋" w:eastAsia="仿宋"/>
                <w:szCs w:val="20"/>
              </w:rPr>
              <w:t>线路绝缘、屏护良好，无发热和漏油现象；</w:t>
            </w:r>
          </w:p>
          <w:p>
            <w:pPr>
              <w:rPr>
                <w:rFonts w:ascii="仿宋" w:hAnsi="仿宋" w:eastAsia="仿宋"/>
                <w:szCs w:val="20"/>
              </w:rPr>
            </w:pPr>
            <w:r>
              <w:rPr>
                <w:rFonts w:hint="eastAsia" w:ascii="仿宋" w:hAnsi="仿宋" w:eastAsia="仿宋"/>
                <w:szCs w:val="20"/>
              </w:rPr>
              <w:t>线路排列整齐，无影响线路安全的障碍物</w:t>
            </w:r>
          </w:p>
        </w:tc>
        <w:tc>
          <w:tcPr>
            <w:tcW w:w="450" w:type="pct"/>
            <w:shd w:val="clear" w:color="auto" w:fill="auto"/>
            <w:vAlign w:val="center"/>
          </w:tcPr>
          <w:p>
            <w:pPr>
              <w:rPr>
                <w:rFonts w:ascii="仿宋" w:hAnsi="仿宋" w:eastAsia="仿宋"/>
                <w:szCs w:val="20"/>
              </w:rPr>
            </w:pPr>
            <w:r>
              <w:rPr>
                <w:rFonts w:hint="eastAsia" w:ascii="仿宋" w:hAnsi="仿宋" w:eastAsia="仿宋"/>
                <w:szCs w:val="20"/>
              </w:rPr>
              <w:t>火灾、触电</w:t>
            </w:r>
          </w:p>
        </w:tc>
        <w:tc>
          <w:tcPr>
            <w:tcW w:w="300"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50" w:type="pct"/>
            <w:vAlign w:val="center"/>
          </w:tcPr>
          <w:p>
            <w:pPr>
              <w:jc w:val="center"/>
              <w:rPr>
                <w:rFonts w:ascii="仿宋" w:hAnsi="仿宋" w:eastAsia="仿宋"/>
                <w:szCs w:val="20"/>
              </w:rPr>
            </w:pPr>
            <w:r>
              <w:rPr>
                <w:rFonts w:hint="eastAsia" w:ascii="仿宋" w:hAnsi="仿宋" w:eastAsia="仿宋"/>
                <w:szCs w:val="20"/>
              </w:rPr>
              <w:t>2</w:t>
            </w:r>
          </w:p>
        </w:tc>
        <w:tc>
          <w:tcPr>
            <w:tcW w:w="349" w:type="pct"/>
            <w:vAlign w:val="center"/>
          </w:tcPr>
          <w:p>
            <w:pPr>
              <w:jc w:val="center"/>
              <w:rPr>
                <w:rFonts w:ascii="仿宋" w:hAnsi="仿宋" w:eastAsia="仿宋"/>
                <w:szCs w:val="20"/>
              </w:rPr>
            </w:pPr>
            <w:r>
              <w:rPr>
                <w:rFonts w:hint="eastAsia" w:ascii="仿宋" w:hAnsi="仿宋" w:eastAsia="仿宋"/>
                <w:szCs w:val="20"/>
              </w:rPr>
              <w:t>3</w:t>
            </w:r>
          </w:p>
        </w:tc>
        <w:tc>
          <w:tcPr>
            <w:tcW w:w="283" w:type="pct"/>
            <w:vAlign w:val="center"/>
          </w:tcPr>
          <w:p>
            <w:pPr>
              <w:jc w:val="center"/>
              <w:rPr>
                <w:rFonts w:ascii="仿宋" w:hAnsi="仿宋" w:eastAsia="仿宋"/>
                <w:szCs w:val="20"/>
              </w:rPr>
            </w:pPr>
            <w:r>
              <w:rPr>
                <w:rFonts w:hint="eastAsia" w:ascii="仿宋" w:hAnsi="仿宋" w:eastAsia="仿宋"/>
                <w:szCs w:val="20"/>
              </w:rPr>
              <w:t>6</w:t>
            </w:r>
          </w:p>
        </w:tc>
        <w:tc>
          <w:tcPr>
            <w:tcW w:w="265"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763" w:type="pct"/>
            <w:vAlign w:val="center"/>
          </w:tcPr>
          <w:p>
            <w:pPr>
              <w:jc w:val="center"/>
              <w:rPr>
                <w:rFonts w:ascii="仿宋" w:hAnsi="仿宋" w:eastAsia="仿宋"/>
                <w:szCs w:val="20"/>
              </w:rPr>
            </w:pPr>
            <w:r>
              <w:rPr>
                <w:rFonts w:hint="eastAsia" w:ascii="仿宋" w:hAnsi="仿宋" w:eastAsia="仿宋"/>
                <w:szCs w:val="20"/>
              </w:rPr>
              <w:t>定期检查线路老化情况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82" w:type="pct"/>
            <w:shd w:val="clear" w:color="auto" w:fill="auto"/>
            <w:vAlign w:val="center"/>
          </w:tcPr>
          <w:p>
            <w:pPr>
              <w:jc w:val="center"/>
              <w:rPr>
                <w:rFonts w:ascii="仿宋" w:hAnsi="仿宋" w:eastAsia="仿宋"/>
                <w:szCs w:val="20"/>
              </w:rPr>
            </w:pPr>
            <w:r>
              <w:rPr>
                <w:rFonts w:hint="eastAsia" w:ascii="仿宋" w:hAnsi="仿宋" w:eastAsia="仿宋"/>
                <w:szCs w:val="20"/>
              </w:rPr>
              <w:t>4</w:t>
            </w:r>
          </w:p>
        </w:tc>
        <w:tc>
          <w:tcPr>
            <w:tcW w:w="481" w:type="pct"/>
            <w:shd w:val="clear" w:color="auto" w:fill="auto"/>
            <w:vAlign w:val="center"/>
          </w:tcPr>
          <w:p>
            <w:pPr>
              <w:jc w:val="center"/>
              <w:rPr>
                <w:rFonts w:ascii="仿宋" w:hAnsi="仿宋" w:eastAsia="仿宋"/>
                <w:szCs w:val="20"/>
              </w:rPr>
            </w:pPr>
            <w:r>
              <w:rPr>
                <w:rFonts w:hint="eastAsia" w:ascii="仿宋" w:hAnsi="仿宋" w:eastAsia="仿宋"/>
                <w:szCs w:val="20"/>
              </w:rPr>
              <w:t>配电箱（柜）</w:t>
            </w:r>
          </w:p>
        </w:tc>
        <w:tc>
          <w:tcPr>
            <w:tcW w:w="1674" w:type="pct"/>
            <w:shd w:val="clear" w:color="auto" w:fill="auto"/>
            <w:vAlign w:val="center"/>
          </w:tcPr>
          <w:p>
            <w:pPr>
              <w:rPr>
                <w:rFonts w:ascii="仿宋" w:hAnsi="仿宋" w:eastAsia="仿宋"/>
                <w:szCs w:val="20"/>
              </w:rPr>
            </w:pPr>
            <w:r>
              <w:rPr>
                <w:rFonts w:hint="eastAsia" w:ascii="仿宋" w:hAnsi="仿宋" w:eastAsia="仿宋"/>
                <w:szCs w:val="20"/>
              </w:rPr>
              <w:t>箱（柜）内外整洁，完好，无杂物，无积水；</w:t>
            </w:r>
          </w:p>
          <w:p>
            <w:pPr>
              <w:rPr>
                <w:rFonts w:ascii="仿宋" w:hAnsi="仿宋" w:eastAsia="仿宋"/>
                <w:szCs w:val="20"/>
              </w:rPr>
            </w:pPr>
            <w:r>
              <w:rPr>
                <w:rFonts w:hint="eastAsia" w:ascii="仿宋" w:hAnsi="仿宋" w:eastAsia="仿宋"/>
                <w:szCs w:val="20"/>
              </w:rPr>
              <w:t>箱（柜）体接地可靠；</w:t>
            </w:r>
          </w:p>
          <w:p>
            <w:pPr>
              <w:rPr>
                <w:rFonts w:ascii="仿宋" w:hAnsi="仿宋" w:eastAsia="仿宋"/>
                <w:szCs w:val="20"/>
              </w:rPr>
            </w:pPr>
            <w:r>
              <w:rPr>
                <w:rFonts w:hint="eastAsia" w:ascii="仿宋" w:hAnsi="仿宋" w:eastAsia="仿宋"/>
                <w:szCs w:val="20"/>
              </w:rPr>
              <w:t>各种电气元件及线路接触良好，连接可靠，无严重发热损坏现象；</w:t>
            </w:r>
          </w:p>
          <w:p>
            <w:pPr>
              <w:rPr>
                <w:rFonts w:ascii="仿宋" w:hAnsi="仿宋" w:eastAsia="仿宋"/>
                <w:szCs w:val="20"/>
              </w:rPr>
            </w:pPr>
            <w:r>
              <w:rPr>
                <w:rFonts w:hint="eastAsia" w:ascii="仿宋" w:hAnsi="仿宋" w:eastAsia="仿宋"/>
                <w:szCs w:val="20"/>
              </w:rPr>
              <w:t>箱柜内插座接线正确，并配有漏电保护；</w:t>
            </w:r>
          </w:p>
          <w:p>
            <w:pPr>
              <w:rPr>
                <w:rFonts w:ascii="仿宋" w:hAnsi="仿宋" w:eastAsia="仿宋"/>
                <w:szCs w:val="20"/>
              </w:rPr>
            </w:pPr>
            <w:r>
              <w:rPr>
                <w:rFonts w:hint="eastAsia" w:ascii="仿宋" w:hAnsi="仿宋" w:eastAsia="仿宋"/>
                <w:szCs w:val="20"/>
              </w:rPr>
              <w:t>保护装置齐全，与负荷匹配合理；</w:t>
            </w:r>
          </w:p>
          <w:p>
            <w:pPr>
              <w:rPr>
                <w:rFonts w:ascii="仿宋" w:hAnsi="仿宋" w:eastAsia="仿宋"/>
                <w:szCs w:val="20"/>
              </w:rPr>
            </w:pPr>
            <w:r>
              <w:rPr>
                <w:rFonts w:hint="eastAsia" w:ascii="仿宋" w:hAnsi="仿宋" w:eastAsia="仿宋"/>
                <w:szCs w:val="20"/>
              </w:rPr>
              <w:t>外漏带电部分屏护完好</w:t>
            </w:r>
          </w:p>
        </w:tc>
        <w:tc>
          <w:tcPr>
            <w:tcW w:w="450" w:type="pct"/>
            <w:shd w:val="clear" w:color="auto" w:fill="auto"/>
            <w:vAlign w:val="center"/>
          </w:tcPr>
          <w:p>
            <w:pPr>
              <w:rPr>
                <w:rFonts w:ascii="仿宋" w:hAnsi="仿宋" w:eastAsia="仿宋"/>
                <w:szCs w:val="20"/>
              </w:rPr>
            </w:pPr>
            <w:r>
              <w:rPr>
                <w:rFonts w:hint="eastAsia" w:ascii="仿宋" w:hAnsi="仿宋" w:eastAsia="仿宋"/>
                <w:szCs w:val="20"/>
              </w:rPr>
              <w:t>火灾、触电</w:t>
            </w:r>
          </w:p>
        </w:tc>
        <w:tc>
          <w:tcPr>
            <w:tcW w:w="300" w:type="pct"/>
            <w:shd w:val="clear" w:color="auto" w:fill="auto"/>
            <w:vAlign w:val="center"/>
          </w:tcPr>
          <w:p>
            <w:pPr>
              <w:jc w:val="center"/>
              <w:rPr>
                <w:rFonts w:ascii="仿宋" w:hAnsi="仿宋" w:eastAsia="仿宋"/>
                <w:szCs w:val="20"/>
              </w:rPr>
            </w:pPr>
            <w:r>
              <w:rPr>
                <w:rFonts w:hint="eastAsia" w:ascii="仿宋" w:hAnsi="仿宋" w:eastAsia="仿宋"/>
                <w:szCs w:val="20"/>
              </w:rPr>
              <w:t>定期检查</w:t>
            </w:r>
          </w:p>
        </w:tc>
        <w:tc>
          <w:tcPr>
            <w:tcW w:w="250" w:type="pct"/>
            <w:vAlign w:val="center"/>
          </w:tcPr>
          <w:p>
            <w:pPr>
              <w:jc w:val="center"/>
              <w:rPr>
                <w:rFonts w:ascii="仿宋" w:hAnsi="仿宋" w:eastAsia="仿宋"/>
                <w:szCs w:val="20"/>
              </w:rPr>
            </w:pPr>
            <w:r>
              <w:rPr>
                <w:rFonts w:hint="eastAsia" w:ascii="仿宋" w:hAnsi="仿宋" w:eastAsia="仿宋"/>
                <w:szCs w:val="20"/>
              </w:rPr>
              <w:t>2</w:t>
            </w:r>
          </w:p>
        </w:tc>
        <w:tc>
          <w:tcPr>
            <w:tcW w:w="349" w:type="pct"/>
            <w:vAlign w:val="center"/>
          </w:tcPr>
          <w:p>
            <w:pPr>
              <w:jc w:val="center"/>
              <w:rPr>
                <w:rFonts w:ascii="仿宋" w:hAnsi="仿宋" w:eastAsia="仿宋"/>
                <w:szCs w:val="20"/>
              </w:rPr>
            </w:pPr>
            <w:r>
              <w:rPr>
                <w:rFonts w:hint="eastAsia" w:ascii="仿宋" w:hAnsi="仿宋" w:eastAsia="仿宋"/>
                <w:szCs w:val="20"/>
              </w:rPr>
              <w:t>3</w:t>
            </w:r>
          </w:p>
        </w:tc>
        <w:tc>
          <w:tcPr>
            <w:tcW w:w="283" w:type="pct"/>
            <w:vAlign w:val="center"/>
          </w:tcPr>
          <w:p>
            <w:pPr>
              <w:jc w:val="center"/>
              <w:rPr>
                <w:rFonts w:ascii="仿宋" w:hAnsi="仿宋" w:eastAsia="仿宋"/>
                <w:szCs w:val="20"/>
              </w:rPr>
            </w:pPr>
            <w:r>
              <w:rPr>
                <w:rFonts w:hint="eastAsia" w:ascii="仿宋" w:hAnsi="仿宋" w:eastAsia="仿宋"/>
                <w:szCs w:val="20"/>
              </w:rPr>
              <w:t>6</w:t>
            </w:r>
          </w:p>
        </w:tc>
        <w:tc>
          <w:tcPr>
            <w:tcW w:w="265" w:type="pct"/>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763" w:type="pct"/>
            <w:vAlign w:val="center"/>
          </w:tcPr>
          <w:p>
            <w:pPr>
              <w:jc w:val="center"/>
              <w:rPr>
                <w:rFonts w:ascii="仿宋" w:hAnsi="仿宋" w:eastAsia="仿宋"/>
                <w:szCs w:val="20"/>
              </w:rPr>
            </w:pPr>
          </w:p>
        </w:tc>
      </w:tr>
    </w:tbl>
    <w:p>
      <w:pPr>
        <w:widowControl/>
        <w:jc w:val="center"/>
        <w:rPr>
          <w:rFonts w:ascii="仿宋" w:hAnsi="仿宋" w:eastAsia="仿宋"/>
          <w:szCs w:val="20"/>
        </w:rPr>
      </w:pPr>
      <w:r>
        <w:rPr>
          <w:rFonts w:ascii="仿宋" w:hAnsi="仿宋" w:eastAsia="仿宋"/>
          <w:szCs w:val="20"/>
        </w:rPr>
        <w:br w:type="page"/>
      </w:r>
    </w:p>
    <w:p>
      <w:pPr>
        <w:pStyle w:val="13"/>
        <w:ind w:firstLine="0" w:firstLineChars="0"/>
        <w:rPr>
          <w:rFonts w:hint="eastAsia" w:ascii="仿宋" w:hAnsi="仿宋" w:eastAsia="仿宋"/>
          <w:b/>
          <w:bCs/>
          <w:sz w:val="32"/>
          <w:szCs w:val="32"/>
        </w:rPr>
      </w:pPr>
      <w:r>
        <w:rPr>
          <w:rFonts w:ascii="仿宋" w:hAnsi="仿宋" w:eastAsia="仿宋"/>
          <w:b/>
          <w:bCs/>
          <w:sz w:val="32"/>
          <w:szCs w:val="32"/>
        </w:rPr>
        <w:t>2</w:t>
      </w:r>
      <w:r>
        <w:rPr>
          <w:rFonts w:hint="eastAsia" w:ascii="仿宋" w:hAnsi="仿宋" w:eastAsia="仿宋"/>
          <w:b/>
          <w:bCs/>
          <w:sz w:val="32"/>
          <w:szCs w:val="32"/>
        </w:rPr>
        <w:t>、</w:t>
      </w:r>
      <w:r>
        <w:rPr>
          <w:rFonts w:hint="eastAsia" w:ascii="仿宋" w:hAnsi="仿宋" w:eastAsia="仿宋" w:cs="仿宋"/>
          <w:b/>
          <w:bCs/>
          <w:spacing w:val="20"/>
          <w:sz w:val="32"/>
          <w:szCs w:val="32"/>
          <w:highlight w:val="none"/>
          <w:lang w:eastAsia="zh-CN"/>
        </w:rPr>
        <w:t>木老乡</w:t>
      </w:r>
      <w:r>
        <w:rPr>
          <w:rFonts w:hint="eastAsia" w:ascii="仿宋" w:hAnsi="仿宋" w:eastAsia="仿宋"/>
          <w:b/>
          <w:bCs/>
          <w:sz w:val="32"/>
          <w:szCs w:val="32"/>
          <w:lang w:eastAsia="zh-CN"/>
        </w:rPr>
        <w:t>加油站</w:t>
      </w:r>
      <w:r>
        <w:rPr>
          <w:rFonts w:hint="eastAsia" w:ascii="仿宋" w:hAnsi="仿宋" w:eastAsia="仿宋"/>
          <w:b/>
          <w:bCs/>
          <w:sz w:val="32"/>
          <w:szCs w:val="32"/>
        </w:rPr>
        <w:t>安全风险分级管控信息表</w:t>
      </w:r>
    </w:p>
    <w:p>
      <w:pPr>
        <w:jc w:val="center"/>
        <w:rPr>
          <w:rFonts w:ascii="仿宋" w:hAnsi="仿宋" w:eastAsia="仿宋"/>
          <w:b/>
          <w:bCs/>
          <w:sz w:val="28"/>
          <w:szCs w:val="28"/>
        </w:rPr>
      </w:pPr>
      <w:r>
        <w:rPr>
          <w:rFonts w:hint="eastAsia" w:ascii="仿宋" w:hAnsi="仿宋" w:eastAsia="仿宋"/>
          <w:b/>
          <w:bCs/>
          <w:sz w:val="28"/>
          <w:szCs w:val="28"/>
        </w:rPr>
        <w:t>表</w:t>
      </w:r>
      <w:r>
        <w:rPr>
          <w:rFonts w:ascii="仿宋" w:hAnsi="仿宋" w:eastAsia="仿宋"/>
          <w:b/>
          <w:bCs/>
          <w:sz w:val="28"/>
          <w:szCs w:val="28"/>
        </w:rPr>
        <w:t>1</w:t>
      </w:r>
      <w:r>
        <w:rPr>
          <w:rFonts w:hint="eastAsia" w:ascii="仿宋" w:hAnsi="仿宋" w:eastAsia="仿宋"/>
          <w:b/>
          <w:bCs/>
          <w:sz w:val="28"/>
          <w:szCs w:val="28"/>
          <w:lang w:val="en-US" w:eastAsia="zh-CN"/>
        </w:rPr>
        <w:t xml:space="preserve"> </w:t>
      </w:r>
      <w:r>
        <w:rPr>
          <w:rFonts w:hint="eastAsia" w:ascii="仿宋" w:hAnsi="仿宋" w:eastAsia="仿宋" w:cs="仿宋"/>
          <w:b/>
          <w:bCs/>
          <w:spacing w:val="20"/>
          <w:sz w:val="28"/>
          <w:szCs w:val="28"/>
          <w:highlight w:val="none"/>
          <w:lang w:eastAsia="zh-CN"/>
        </w:rPr>
        <w:t>木老乡</w:t>
      </w:r>
      <w:r>
        <w:rPr>
          <w:rFonts w:hint="eastAsia" w:ascii="仿宋" w:hAnsi="仿宋" w:eastAsia="仿宋"/>
          <w:b/>
          <w:bCs/>
          <w:sz w:val="28"/>
          <w:szCs w:val="28"/>
          <w:lang w:eastAsia="zh-CN"/>
        </w:rPr>
        <w:t>加油站</w:t>
      </w:r>
      <w:r>
        <w:rPr>
          <w:rFonts w:hint="eastAsia" w:ascii="仿宋" w:hAnsi="仿宋" w:eastAsia="仿宋"/>
          <w:b/>
          <w:bCs/>
          <w:sz w:val="28"/>
          <w:szCs w:val="28"/>
        </w:rPr>
        <w:t>作业活动风险分级管控信息表</w:t>
      </w:r>
    </w:p>
    <w:tbl>
      <w:tblPr>
        <w:tblStyle w:val="2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1"/>
        <w:gridCol w:w="1702"/>
        <w:gridCol w:w="3829"/>
        <w:gridCol w:w="777"/>
        <w:gridCol w:w="5892"/>
        <w:gridCol w:w="1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286" w:type="pct"/>
            <w:vAlign w:val="center"/>
          </w:tcPr>
          <w:p>
            <w:pPr>
              <w:jc w:val="center"/>
              <w:rPr>
                <w:rFonts w:ascii="仿宋" w:hAnsi="仿宋" w:eastAsia="仿宋"/>
                <w:b/>
                <w:szCs w:val="21"/>
              </w:rPr>
            </w:pPr>
            <w:r>
              <w:rPr>
                <w:rFonts w:hint="eastAsia" w:ascii="仿宋" w:hAnsi="仿宋" w:eastAsia="仿宋"/>
                <w:b/>
                <w:sz w:val="30"/>
                <w:szCs w:val="30"/>
              </w:rPr>
              <w:t xml:space="preserve">                                                                                     </w:t>
            </w:r>
            <w:r>
              <w:rPr>
                <w:rFonts w:ascii="仿宋" w:hAnsi="仿宋" w:eastAsia="仿宋"/>
                <w:b/>
                <w:szCs w:val="21"/>
              </w:rPr>
              <w:t>序号</w:t>
            </w:r>
          </w:p>
        </w:tc>
        <w:tc>
          <w:tcPr>
            <w:tcW w:w="600" w:type="pct"/>
            <w:vAlign w:val="center"/>
          </w:tcPr>
          <w:p>
            <w:pPr>
              <w:jc w:val="center"/>
              <w:rPr>
                <w:rFonts w:ascii="仿宋" w:hAnsi="仿宋" w:eastAsia="仿宋"/>
                <w:b/>
                <w:szCs w:val="21"/>
              </w:rPr>
            </w:pPr>
            <w:r>
              <w:rPr>
                <w:rFonts w:ascii="仿宋" w:hAnsi="仿宋" w:eastAsia="仿宋"/>
                <w:b/>
                <w:szCs w:val="21"/>
              </w:rPr>
              <w:t>作业活动名称</w:t>
            </w:r>
          </w:p>
        </w:tc>
        <w:tc>
          <w:tcPr>
            <w:tcW w:w="1350" w:type="pct"/>
            <w:vAlign w:val="center"/>
          </w:tcPr>
          <w:p>
            <w:pPr>
              <w:jc w:val="center"/>
              <w:rPr>
                <w:rFonts w:ascii="仿宋" w:hAnsi="仿宋" w:eastAsia="仿宋"/>
                <w:b/>
                <w:szCs w:val="21"/>
              </w:rPr>
            </w:pPr>
            <w:r>
              <w:rPr>
                <w:rFonts w:ascii="仿宋" w:hAnsi="仿宋" w:eastAsia="仿宋"/>
                <w:b/>
                <w:szCs w:val="21"/>
              </w:rPr>
              <w:t>危险有害因素</w:t>
            </w:r>
          </w:p>
        </w:tc>
        <w:tc>
          <w:tcPr>
            <w:tcW w:w="274" w:type="pct"/>
            <w:tcBorders>
              <w:bottom w:val="single" w:color="000000" w:sz="4" w:space="0"/>
            </w:tcBorders>
            <w:vAlign w:val="center"/>
          </w:tcPr>
          <w:p>
            <w:pPr>
              <w:jc w:val="center"/>
              <w:rPr>
                <w:rFonts w:ascii="仿宋" w:hAnsi="仿宋" w:eastAsia="仿宋"/>
                <w:b/>
                <w:szCs w:val="21"/>
              </w:rPr>
            </w:pPr>
            <w:r>
              <w:rPr>
                <w:rFonts w:ascii="仿宋" w:hAnsi="仿宋" w:eastAsia="仿宋"/>
                <w:b/>
                <w:szCs w:val="21"/>
              </w:rPr>
              <w:t>风险级别</w:t>
            </w:r>
          </w:p>
        </w:tc>
        <w:tc>
          <w:tcPr>
            <w:tcW w:w="2077" w:type="pct"/>
            <w:vAlign w:val="center"/>
          </w:tcPr>
          <w:p>
            <w:pPr>
              <w:jc w:val="center"/>
              <w:rPr>
                <w:rFonts w:ascii="仿宋" w:hAnsi="仿宋" w:eastAsia="仿宋"/>
                <w:b/>
                <w:szCs w:val="21"/>
              </w:rPr>
            </w:pPr>
            <w:r>
              <w:rPr>
                <w:rFonts w:ascii="仿宋" w:hAnsi="仿宋" w:eastAsia="仿宋"/>
                <w:b/>
                <w:szCs w:val="21"/>
              </w:rPr>
              <w:t>控制措施</w:t>
            </w:r>
          </w:p>
        </w:tc>
        <w:tc>
          <w:tcPr>
            <w:tcW w:w="410" w:type="pct"/>
            <w:vAlign w:val="center"/>
          </w:tcPr>
          <w:p>
            <w:pPr>
              <w:jc w:val="center"/>
              <w:rPr>
                <w:rFonts w:ascii="仿宋" w:hAnsi="仿宋" w:eastAsia="仿宋"/>
                <w:b/>
                <w:szCs w:val="21"/>
              </w:rPr>
            </w:pPr>
            <w:r>
              <w:rPr>
                <w:rFonts w:ascii="仿宋" w:hAnsi="仿宋" w:eastAsia="仿宋"/>
                <w:b/>
                <w:szCs w:val="21"/>
              </w:rPr>
              <w:t>管控级别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6" w:type="pct"/>
            <w:vAlign w:val="center"/>
          </w:tcPr>
          <w:p>
            <w:pPr>
              <w:jc w:val="center"/>
              <w:rPr>
                <w:rFonts w:ascii="仿宋" w:hAnsi="仿宋" w:eastAsia="仿宋"/>
                <w:szCs w:val="21"/>
              </w:rPr>
            </w:pPr>
            <w:r>
              <w:rPr>
                <w:rFonts w:ascii="仿宋" w:hAnsi="仿宋" w:eastAsia="仿宋"/>
                <w:szCs w:val="21"/>
              </w:rPr>
              <w:t>1</w:t>
            </w:r>
          </w:p>
        </w:tc>
        <w:tc>
          <w:tcPr>
            <w:tcW w:w="600" w:type="pct"/>
            <w:vAlign w:val="center"/>
          </w:tcPr>
          <w:p>
            <w:pPr>
              <w:jc w:val="center"/>
              <w:rPr>
                <w:rFonts w:ascii="仿宋" w:hAnsi="仿宋" w:eastAsia="仿宋"/>
                <w:szCs w:val="21"/>
              </w:rPr>
            </w:pPr>
            <w:r>
              <w:rPr>
                <w:rFonts w:hint="eastAsia" w:ascii="仿宋" w:hAnsi="仿宋" w:eastAsia="仿宋"/>
                <w:szCs w:val="21"/>
              </w:rPr>
              <w:t>加油作业</w:t>
            </w:r>
          </w:p>
        </w:tc>
        <w:tc>
          <w:tcPr>
            <w:tcW w:w="1350" w:type="pct"/>
            <w:vAlign w:val="center"/>
          </w:tcPr>
          <w:p>
            <w:pPr>
              <w:jc w:val="center"/>
              <w:rPr>
                <w:rFonts w:ascii="仿宋" w:hAnsi="仿宋" w:eastAsia="仿宋"/>
                <w:szCs w:val="21"/>
              </w:rPr>
            </w:pPr>
            <w:r>
              <w:rPr>
                <w:rFonts w:hint="eastAsia" w:ascii="仿宋" w:hAnsi="仿宋" w:eastAsia="仿宋"/>
                <w:szCs w:val="21"/>
              </w:rPr>
              <w:t>火灾、其他爆炸、车辆伤害、其他伤害</w:t>
            </w:r>
          </w:p>
        </w:tc>
        <w:tc>
          <w:tcPr>
            <w:tcW w:w="274" w:type="pct"/>
            <w:tcBorders>
              <w:bottom w:val="single" w:color="000000" w:sz="4" w:space="0"/>
            </w:tcBorders>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2077" w:type="pct"/>
            <w:vAlign w:val="center"/>
          </w:tcPr>
          <w:p>
            <w:pPr>
              <w:jc w:val="left"/>
              <w:rPr>
                <w:rFonts w:ascii="仿宋" w:hAnsi="仿宋" w:eastAsia="仿宋"/>
                <w:szCs w:val="20"/>
              </w:rPr>
            </w:pPr>
            <w:r>
              <w:rPr>
                <w:rFonts w:hint="eastAsia" w:ascii="仿宋" w:hAnsi="仿宋" w:eastAsia="仿宋"/>
                <w:szCs w:val="20"/>
              </w:rPr>
              <w:t>1．严格按照操作规程加油，车辆不熄火不实施加油作业；</w:t>
            </w:r>
          </w:p>
          <w:p>
            <w:pPr>
              <w:jc w:val="left"/>
              <w:rPr>
                <w:rFonts w:ascii="仿宋" w:hAnsi="仿宋" w:eastAsia="仿宋"/>
                <w:szCs w:val="20"/>
              </w:rPr>
            </w:pPr>
            <w:r>
              <w:rPr>
                <w:rFonts w:hint="eastAsia" w:ascii="仿宋" w:hAnsi="仿宋" w:eastAsia="仿宋"/>
                <w:szCs w:val="20"/>
              </w:rPr>
              <w:t>2．禁止外来火源入站；</w:t>
            </w:r>
          </w:p>
          <w:p>
            <w:pPr>
              <w:jc w:val="left"/>
              <w:rPr>
                <w:rFonts w:ascii="仿宋" w:hAnsi="仿宋" w:eastAsia="仿宋"/>
                <w:szCs w:val="20"/>
              </w:rPr>
            </w:pPr>
            <w:r>
              <w:rPr>
                <w:rFonts w:hint="eastAsia" w:ascii="仿宋" w:hAnsi="仿宋" w:eastAsia="仿宋"/>
                <w:szCs w:val="20"/>
              </w:rPr>
              <w:t>3．配备消防器材，加强作业安全管理；</w:t>
            </w:r>
          </w:p>
          <w:p>
            <w:pPr>
              <w:jc w:val="left"/>
              <w:rPr>
                <w:rFonts w:ascii="仿宋" w:hAnsi="仿宋" w:eastAsia="仿宋"/>
                <w:szCs w:val="20"/>
              </w:rPr>
            </w:pPr>
            <w:r>
              <w:rPr>
                <w:rFonts w:hint="eastAsia" w:ascii="仿宋" w:hAnsi="仿宋" w:eastAsia="仿宋"/>
                <w:szCs w:val="20"/>
              </w:rPr>
              <w:t>4．正确穿戴劳动防护用品；</w:t>
            </w:r>
          </w:p>
          <w:p>
            <w:pPr>
              <w:jc w:val="left"/>
              <w:rPr>
                <w:rFonts w:ascii="仿宋" w:hAnsi="仿宋" w:eastAsia="仿宋"/>
                <w:szCs w:val="20"/>
              </w:rPr>
            </w:pPr>
            <w:r>
              <w:rPr>
                <w:rFonts w:hint="eastAsia" w:ascii="仿宋" w:hAnsi="仿宋" w:eastAsia="仿宋"/>
                <w:szCs w:val="20"/>
              </w:rPr>
              <w:t>5．严禁在站内进行检修车辆等敲击铁器、易产生火花的作业。</w:t>
            </w:r>
          </w:p>
        </w:tc>
        <w:tc>
          <w:tcPr>
            <w:tcW w:w="410" w:type="pct"/>
            <w:vAlign w:val="center"/>
          </w:tcPr>
          <w:p>
            <w:pPr>
              <w:jc w:val="center"/>
              <w:rPr>
                <w:rFonts w:ascii="仿宋" w:hAnsi="仿宋" w:eastAsia="仿宋"/>
                <w:szCs w:val="21"/>
              </w:rPr>
            </w:pPr>
            <w:r>
              <w:rPr>
                <w:rFonts w:hint="eastAsia" w:ascii="仿宋" w:hAnsi="仿宋" w:eastAsia="仿宋"/>
                <w:szCs w:val="21"/>
              </w:rPr>
              <w:t>班组级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6" w:type="pct"/>
            <w:vAlign w:val="center"/>
          </w:tcPr>
          <w:p>
            <w:pPr>
              <w:jc w:val="center"/>
              <w:rPr>
                <w:rFonts w:ascii="仿宋" w:hAnsi="仿宋" w:eastAsia="仿宋"/>
                <w:szCs w:val="21"/>
              </w:rPr>
            </w:pPr>
            <w:r>
              <w:rPr>
                <w:rFonts w:ascii="仿宋" w:hAnsi="仿宋" w:eastAsia="仿宋"/>
                <w:szCs w:val="21"/>
              </w:rPr>
              <w:t>2</w:t>
            </w:r>
          </w:p>
        </w:tc>
        <w:tc>
          <w:tcPr>
            <w:tcW w:w="600" w:type="pct"/>
            <w:vAlign w:val="center"/>
          </w:tcPr>
          <w:p>
            <w:pPr>
              <w:jc w:val="center"/>
              <w:rPr>
                <w:rFonts w:ascii="仿宋" w:hAnsi="仿宋" w:eastAsia="仿宋"/>
                <w:szCs w:val="21"/>
              </w:rPr>
            </w:pPr>
            <w:r>
              <w:rPr>
                <w:rFonts w:hint="eastAsia" w:ascii="仿宋" w:hAnsi="仿宋" w:eastAsia="仿宋"/>
                <w:szCs w:val="21"/>
              </w:rPr>
              <w:t>卸油作业</w:t>
            </w:r>
          </w:p>
        </w:tc>
        <w:tc>
          <w:tcPr>
            <w:tcW w:w="1350" w:type="pct"/>
            <w:vAlign w:val="center"/>
          </w:tcPr>
          <w:p>
            <w:pPr>
              <w:jc w:val="center"/>
              <w:rPr>
                <w:rFonts w:ascii="仿宋" w:hAnsi="仿宋" w:eastAsia="仿宋"/>
                <w:szCs w:val="21"/>
              </w:rPr>
            </w:pPr>
            <w:r>
              <w:rPr>
                <w:rFonts w:hint="eastAsia" w:ascii="仿宋" w:hAnsi="仿宋" w:eastAsia="仿宋"/>
                <w:szCs w:val="21"/>
              </w:rPr>
              <w:t>火灾、其他爆炸、高处坠落、车辆伤害、其他伤害</w:t>
            </w:r>
          </w:p>
        </w:tc>
        <w:tc>
          <w:tcPr>
            <w:tcW w:w="274" w:type="pct"/>
            <w:tcBorders>
              <w:bottom w:val="single" w:color="000000" w:sz="4" w:space="0"/>
            </w:tcBorders>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2077" w:type="pct"/>
            <w:vAlign w:val="center"/>
          </w:tcPr>
          <w:p>
            <w:pPr>
              <w:jc w:val="left"/>
              <w:rPr>
                <w:rFonts w:ascii="仿宋" w:hAnsi="仿宋" w:eastAsia="仿宋"/>
                <w:szCs w:val="20"/>
              </w:rPr>
            </w:pPr>
            <w:r>
              <w:rPr>
                <w:rFonts w:hint="eastAsia" w:ascii="仿宋" w:hAnsi="仿宋" w:eastAsia="仿宋"/>
                <w:szCs w:val="20"/>
              </w:rPr>
              <w:t>1．严格按照卸油操作规程进行卸油；正确穿戴劳动防护用品进行卸油作业，卸油时油罐车应可靠接地；</w:t>
            </w:r>
          </w:p>
          <w:p>
            <w:pPr>
              <w:jc w:val="left"/>
              <w:rPr>
                <w:rFonts w:ascii="仿宋" w:hAnsi="仿宋" w:eastAsia="仿宋"/>
                <w:szCs w:val="20"/>
              </w:rPr>
            </w:pPr>
            <w:r>
              <w:rPr>
                <w:rFonts w:hint="eastAsia" w:ascii="仿宋" w:hAnsi="仿宋" w:eastAsia="仿宋"/>
                <w:szCs w:val="20"/>
              </w:rPr>
              <w:t>2．作业现场配备消防器材、安全警示标志，加强作业安全管理；</w:t>
            </w:r>
          </w:p>
          <w:p>
            <w:pPr>
              <w:jc w:val="left"/>
              <w:rPr>
                <w:rFonts w:ascii="仿宋" w:hAnsi="仿宋" w:eastAsia="仿宋"/>
                <w:szCs w:val="20"/>
              </w:rPr>
            </w:pPr>
            <w:r>
              <w:rPr>
                <w:rFonts w:hint="eastAsia" w:ascii="仿宋" w:hAnsi="仿宋" w:eastAsia="仿宋"/>
                <w:szCs w:val="20"/>
              </w:rPr>
              <w:t>3．严禁作业环境下敲击、碰撞，易产生火花引起爆炸；</w:t>
            </w:r>
          </w:p>
          <w:p>
            <w:pPr>
              <w:jc w:val="left"/>
              <w:rPr>
                <w:rFonts w:ascii="仿宋" w:hAnsi="仿宋" w:eastAsia="仿宋"/>
                <w:szCs w:val="20"/>
              </w:rPr>
            </w:pPr>
            <w:r>
              <w:rPr>
                <w:rFonts w:hint="eastAsia" w:ascii="仿宋" w:hAnsi="仿宋" w:eastAsia="仿宋"/>
                <w:szCs w:val="20"/>
              </w:rPr>
              <w:t>4．禁止外来火源入站；</w:t>
            </w:r>
          </w:p>
          <w:p>
            <w:pPr>
              <w:jc w:val="left"/>
              <w:rPr>
                <w:rFonts w:ascii="仿宋" w:hAnsi="仿宋" w:eastAsia="仿宋"/>
                <w:szCs w:val="20"/>
              </w:rPr>
            </w:pPr>
            <w:r>
              <w:rPr>
                <w:rFonts w:hint="eastAsia" w:ascii="仿宋" w:hAnsi="仿宋" w:eastAsia="仿宋"/>
                <w:szCs w:val="20"/>
              </w:rPr>
              <w:t>5．使用合格的量油工具进行计量。</w:t>
            </w:r>
          </w:p>
        </w:tc>
        <w:tc>
          <w:tcPr>
            <w:tcW w:w="410" w:type="pct"/>
            <w:vAlign w:val="center"/>
          </w:tcPr>
          <w:p>
            <w:pPr>
              <w:jc w:val="center"/>
              <w:rPr>
                <w:rFonts w:ascii="仿宋" w:hAnsi="仿宋" w:eastAsia="仿宋"/>
                <w:szCs w:val="21"/>
              </w:rPr>
            </w:pPr>
            <w:r>
              <w:rPr>
                <w:rFonts w:hint="eastAsia" w:ascii="仿宋" w:hAnsi="仿宋" w:eastAsia="仿宋"/>
                <w:szCs w:val="21"/>
              </w:rPr>
              <w:t>班组级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6" w:type="pct"/>
            <w:vAlign w:val="center"/>
          </w:tcPr>
          <w:p>
            <w:pPr>
              <w:jc w:val="center"/>
              <w:rPr>
                <w:rFonts w:ascii="仿宋" w:hAnsi="仿宋" w:eastAsia="仿宋"/>
                <w:szCs w:val="21"/>
              </w:rPr>
            </w:pPr>
            <w:r>
              <w:rPr>
                <w:rFonts w:ascii="仿宋" w:hAnsi="仿宋" w:eastAsia="仿宋"/>
                <w:szCs w:val="21"/>
              </w:rPr>
              <w:t>3</w:t>
            </w:r>
          </w:p>
        </w:tc>
        <w:tc>
          <w:tcPr>
            <w:tcW w:w="600" w:type="pct"/>
            <w:vAlign w:val="center"/>
          </w:tcPr>
          <w:p>
            <w:pPr>
              <w:jc w:val="center"/>
              <w:rPr>
                <w:rFonts w:ascii="仿宋" w:hAnsi="仿宋" w:eastAsia="仿宋"/>
                <w:szCs w:val="21"/>
              </w:rPr>
            </w:pPr>
            <w:r>
              <w:rPr>
                <w:rFonts w:hint="eastAsia" w:ascii="仿宋" w:hAnsi="仿宋" w:eastAsia="仿宋"/>
                <w:szCs w:val="21"/>
              </w:rPr>
              <w:t>清罐、维修储罐</w:t>
            </w:r>
          </w:p>
        </w:tc>
        <w:tc>
          <w:tcPr>
            <w:tcW w:w="1350" w:type="pct"/>
            <w:vAlign w:val="center"/>
          </w:tcPr>
          <w:p>
            <w:pPr>
              <w:jc w:val="center"/>
              <w:rPr>
                <w:rFonts w:ascii="仿宋" w:hAnsi="仿宋" w:eastAsia="仿宋"/>
                <w:szCs w:val="21"/>
              </w:rPr>
            </w:pPr>
            <w:r>
              <w:rPr>
                <w:rFonts w:hint="eastAsia" w:ascii="仿宋" w:hAnsi="仿宋" w:eastAsia="仿宋"/>
                <w:szCs w:val="21"/>
              </w:rPr>
              <w:t>火灾、其他爆炸、其他伤害</w:t>
            </w:r>
          </w:p>
        </w:tc>
        <w:tc>
          <w:tcPr>
            <w:tcW w:w="274" w:type="pct"/>
            <w:tcBorders>
              <w:bottom w:val="single" w:color="000000" w:sz="4" w:space="0"/>
            </w:tcBorders>
            <w:shd w:val="clear" w:color="auto" w:fill="F79646"/>
            <w:vAlign w:val="center"/>
          </w:tcPr>
          <w:p>
            <w:pPr>
              <w:jc w:val="center"/>
              <w:rPr>
                <w:rFonts w:ascii="仿宋" w:hAnsi="仿宋" w:eastAsia="仿宋"/>
                <w:szCs w:val="21"/>
              </w:rPr>
            </w:pPr>
            <w:r>
              <w:rPr>
                <w:rFonts w:hint="eastAsia" w:ascii="仿宋" w:hAnsi="仿宋" w:eastAsia="仿宋"/>
                <w:szCs w:val="21"/>
              </w:rPr>
              <w:t>二级</w:t>
            </w:r>
          </w:p>
        </w:tc>
        <w:tc>
          <w:tcPr>
            <w:tcW w:w="2077" w:type="pct"/>
            <w:vAlign w:val="center"/>
          </w:tcPr>
          <w:p>
            <w:pPr>
              <w:jc w:val="left"/>
              <w:rPr>
                <w:rFonts w:ascii="仿宋" w:hAnsi="仿宋" w:eastAsia="仿宋"/>
                <w:szCs w:val="20"/>
              </w:rPr>
            </w:pPr>
            <w:r>
              <w:rPr>
                <w:rFonts w:hint="eastAsia" w:ascii="仿宋" w:hAnsi="仿宋" w:eastAsia="仿宋"/>
                <w:szCs w:val="20"/>
              </w:rPr>
              <w:t>1．清罐前，制定清罐方案以及应急措施，与第三方签订安全管理协议；</w:t>
            </w:r>
          </w:p>
          <w:p>
            <w:pPr>
              <w:numPr>
                <w:ilvl w:val="0"/>
                <w:numId w:val="2"/>
              </w:numPr>
              <w:jc w:val="left"/>
              <w:rPr>
                <w:rFonts w:ascii="仿宋" w:hAnsi="仿宋" w:eastAsia="仿宋"/>
                <w:szCs w:val="20"/>
              </w:rPr>
            </w:pPr>
            <w:r>
              <w:rPr>
                <w:rFonts w:hint="eastAsia" w:ascii="仿宋" w:hAnsi="仿宋" w:eastAsia="仿宋"/>
                <w:szCs w:val="20"/>
              </w:rPr>
              <w:t>加强现场安全检查，现场监督第三方按规范要求进行作业；</w:t>
            </w:r>
          </w:p>
          <w:p>
            <w:pPr>
              <w:jc w:val="left"/>
              <w:rPr>
                <w:rFonts w:ascii="仿宋" w:hAnsi="仿宋" w:eastAsia="仿宋"/>
                <w:szCs w:val="20"/>
              </w:rPr>
            </w:pPr>
            <w:r>
              <w:rPr>
                <w:rFonts w:hint="eastAsia" w:ascii="仿宋" w:hAnsi="仿宋" w:eastAsia="仿宋"/>
                <w:szCs w:val="20"/>
              </w:rPr>
              <w:t>3．作业现场严禁明火；</w:t>
            </w:r>
          </w:p>
          <w:p>
            <w:pPr>
              <w:jc w:val="left"/>
              <w:rPr>
                <w:rFonts w:ascii="仿宋" w:hAnsi="仿宋" w:eastAsia="仿宋"/>
                <w:szCs w:val="20"/>
              </w:rPr>
            </w:pPr>
            <w:r>
              <w:rPr>
                <w:rFonts w:hint="eastAsia" w:ascii="仿宋" w:hAnsi="仿宋" w:eastAsia="仿宋"/>
                <w:szCs w:val="20"/>
              </w:rPr>
              <w:t>4．作业现场配备灭火器材。</w:t>
            </w: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6" w:type="pct"/>
            <w:vAlign w:val="center"/>
          </w:tcPr>
          <w:p>
            <w:pPr>
              <w:jc w:val="center"/>
              <w:rPr>
                <w:rFonts w:ascii="仿宋" w:hAnsi="仿宋" w:eastAsia="仿宋"/>
                <w:szCs w:val="21"/>
              </w:rPr>
            </w:pPr>
            <w:r>
              <w:rPr>
                <w:rFonts w:ascii="仿宋" w:hAnsi="仿宋" w:eastAsia="仿宋"/>
                <w:szCs w:val="21"/>
              </w:rPr>
              <w:t>4</w:t>
            </w:r>
          </w:p>
        </w:tc>
        <w:tc>
          <w:tcPr>
            <w:tcW w:w="600" w:type="pct"/>
            <w:vAlign w:val="center"/>
          </w:tcPr>
          <w:p>
            <w:pPr>
              <w:jc w:val="center"/>
              <w:rPr>
                <w:rFonts w:ascii="仿宋" w:hAnsi="仿宋" w:eastAsia="仿宋"/>
                <w:szCs w:val="21"/>
              </w:rPr>
            </w:pPr>
            <w:r>
              <w:rPr>
                <w:rFonts w:hint="eastAsia" w:ascii="仿宋" w:hAnsi="仿宋" w:eastAsia="仿宋"/>
                <w:szCs w:val="21"/>
              </w:rPr>
              <w:t>高处作业（维修罩棚）</w:t>
            </w:r>
          </w:p>
        </w:tc>
        <w:tc>
          <w:tcPr>
            <w:tcW w:w="1350" w:type="pct"/>
            <w:vAlign w:val="center"/>
          </w:tcPr>
          <w:p>
            <w:pPr>
              <w:jc w:val="center"/>
              <w:rPr>
                <w:rFonts w:ascii="仿宋" w:hAnsi="仿宋" w:eastAsia="仿宋"/>
                <w:szCs w:val="21"/>
              </w:rPr>
            </w:pPr>
            <w:r>
              <w:rPr>
                <w:rFonts w:hint="eastAsia" w:ascii="仿宋" w:hAnsi="仿宋" w:eastAsia="仿宋"/>
                <w:szCs w:val="21"/>
              </w:rPr>
              <w:t>高处坠落、物体打击、其他伤害</w:t>
            </w:r>
          </w:p>
        </w:tc>
        <w:tc>
          <w:tcPr>
            <w:tcW w:w="274" w:type="pct"/>
            <w:tcBorders>
              <w:bottom w:val="single" w:color="000000"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2077" w:type="pct"/>
            <w:vMerge w:val="restart"/>
            <w:vAlign w:val="center"/>
          </w:tcPr>
          <w:p>
            <w:pPr>
              <w:rPr>
                <w:rFonts w:ascii="仿宋" w:hAnsi="仿宋" w:eastAsia="仿宋"/>
                <w:szCs w:val="20"/>
              </w:rPr>
            </w:pPr>
            <w:r>
              <w:rPr>
                <w:rFonts w:hint="eastAsia" w:ascii="仿宋" w:hAnsi="仿宋" w:eastAsia="仿宋"/>
                <w:szCs w:val="20"/>
              </w:rPr>
              <w:t>1、作业前对第三方进行安全教育培训，签订安全管理协议；</w:t>
            </w:r>
          </w:p>
          <w:p>
            <w:pPr>
              <w:rPr>
                <w:rFonts w:ascii="仿宋" w:hAnsi="仿宋" w:eastAsia="仿宋"/>
                <w:szCs w:val="20"/>
              </w:rPr>
            </w:pPr>
            <w:r>
              <w:rPr>
                <w:rFonts w:hint="eastAsia" w:ascii="仿宋" w:hAnsi="仿宋" w:eastAsia="仿宋"/>
                <w:szCs w:val="20"/>
              </w:rPr>
              <w:t>2、监督管理第三方作业前正确穿戴劳动防护用品；</w:t>
            </w:r>
          </w:p>
          <w:p>
            <w:pPr>
              <w:rPr>
                <w:rFonts w:ascii="仿宋" w:hAnsi="仿宋" w:eastAsia="仿宋"/>
                <w:szCs w:val="20"/>
              </w:rPr>
            </w:pPr>
            <w:r>
              <w:rPr>
                <w:rFonts w:hint="eastAsia" w:ascii="仿宋" w:hAnsi="仿宋" w:eastAsia="仿宋"/>
                <w:szCs w:val="20"/>
              </w:rPr>
              <w:t>3、配备消防器材；加强作业安全管理</w:t>
            </w:r>
          </w:p>
          <w:p>
            <w:pPr>
              <w:rPr>
                <w:rFonts w:ascii="仿宋" w:hAnsi="仿宋" w:eastAsia="仿宋"/>
                <w:szCs w:val="20"/>
              </w:rPr>
            </w:pPr>
            <w:r>
              <w:rPr>
                <w:rFonts w:hint="eastAsia" w:ascii="仿宋" w:hAnsi="仿宋" w:eastAsia="仿宋"/>
                <w:szCs w:val="20"/>
              </w:rPr>
              <w:t>4、严禁作业环境下敲击、碰撞，易产生火花引起爆炸；</w:t>
            </w:r>
          </w:p>
          <w:p>
            <w:pPr>
              <w:rPr>
                <w:rFonts w:ascii="仿宋" w:hAnsi="仿宋" w:eastAsia="仿宋"/>
                <w:szCs w:val="21"/>
              </w:rPr>
            </w:pPr>
            <w:r>
              <w:rPr>
                <w:rFonts w:hint="eastAsia" w:ascii="仿宋" w:hAnsi="仿宋" w:eastAsia="仿宋"/>
                <w:szCs w:val="20"/>
              </w:rPr>
              <w:t>5、作业前办理相关作业票，对安全措施进行确认</w:t>
            </w: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6" w:type="pct"/>
            <w:vAlign w:val="center"/>
          </w:tcPr>
          <w:p>
            <w:pPr>
              <w:jc w:val="center"/>
              <w:rPr>
                <w:rFonts w:ascii="仿宋" w:hAnsi="仿宋" w:eastAsia="仿宋"/>
                <w:szCs w:val="21"/>
              </w:rPr>
            </w:pPr>
            <w:r>
              <w:rPr>
                <w:rFonts w:ascii="仿宋" w:hAnsi="仿宋" w:eastAsia="仿宋"/>
                <w:szCs w:val="21"/>
              </w:rPr>
              <w:t>5</w:t>
            </w:r>
          </w:p>
        </w:tc>
        <w:tc>
          <w:tcPr>
            <w:tcW w:w="600" w:type="pct"/>
            <w:vAlign w:val="center"/>
          </w:tcPr>
          <w:p>
            <w:pPr>
              <w:jc w:val="center"/>
              <w:rPr>
                <w:rFonts w:ascii="仿宋" w:hAnsi="仿宋" w:eastAsia="仿宋"/>
                <w:szCs w:val="21"/>
              </w:rPr>
            </w:pPr>
            <w:r>
              <w:rPr>
                <w:rFonts w:hint="eastAsia" w:ascii="仿宋" w:hAnsi="仿宋" w:eastAsia="仿宋"/>
                <w:szCs w:val="21"/>
              </w:rPr>
              <w:t>动火作业</w:t>
            </w:r>
          </w:p>
        </w:tc>
        <w:tc>
          <w:tcPr>
            <w:tcW w:w="1350" w:type="pct"/>
            <w:vAlign w:val="center"/>
          </w:tcPr>
          <w:p>
            <w:pPr>
              <w:jc w:val="center"/>
              <w:rPr>
                <w:rFonts w:ascii="仿宋" w:hAnsi="仿宋" w:eastAsia="仿宋"/>
                <w:szCs w:val="21"/>
              </w:rPr>
            </w:pPr>
            <w:r>
              <w:rPr>
                <w:rFonts w:hint="eastAsia" w:ascii="仿宋" w:hAnsi="仿宋" w:eastAsia="仿宋"/>
                <w:szCs w:val="21"/>
              </w:rPr>
              <w:t>火灾、其他爆炸</w:t>
            </w:r>
          </w:p>
        </w:tc>
        <w:tc>
          <w:tcPr>
            <w:tcW w:w="274" w:type="pct"/>
            <w:tcBorders>
              <w:bottom w:val="single" w:color="000000" w:sz="4" w:space="0"/>
            </w:tcBorders>
            <w:shd w:val="clear" w:color="auto" w:fill="F79646"/>
            <w:vAlign w:val="center"/>
          </w:tcPr>
          <w:p>
            <w:pPr>
              <w:jc w:val="center"/>
              <w:rPr>
                <w:rFonts w:ascii="仿宋" w:hAnsi="仿宋" w:eastAsia="仿宋"/>
                <w:szCs w:val="20"/>
              </w:rPr>
            </w:pPr>
            <w:r>
              <w:rPr>
                <w:rFonts w:hint="eastAsia" w:ascii="仿宋" w:hAnsi="仿宋" w:eastAsia="仿宋"/>
                <w:szCs w:val="20"/>
              </w:rPr>
              <w:t>二级</w:t>
            </w:r>
          </w:p>
        </w:tc>
        <w:tc>
          <w:tcPr>
            <w:tcW w:w="2077" w:type="pct"/>
            <w:vMerge w:val="continue"/>
            <w:vAlign w:val="center"/>
          </w:tcPr>
          <w:p>
            <w:pPr>
              <w:jc w:val="left"/>
              <w:rPr>
                <w:rFonts w:ascii="仿宋" w:hAnsi="仿宋" w:eastAsia="仿宋"/>
                <w:szCs w:val="20"/>
              </w:rPr>
            </w:pP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6" w:type="pct"/>
            <w:vAlign w:val="center"/>
          </w:tcPr>
          <w:p>
            <w:pPr>
              <w:jc w:val="center"/>
              <w:rPr>
                <w:rFonts w:ascii="仿宋" w:hAnsi="仿宋" w:eastAsia="仿宋"/>
                <w:szCs w:val="21"/>
              </w:rPr>
            </w:pPr>
            <w:r>
              <w:rPr>
                <w:rFonts w:ascii="仿宋" w:hAnsi="仿宋" w:eastAsia="仿宋"/>
                <w:szCs w:val="21"/>
              </w:rPr>
              <w:t>6</w:t>
            </w:r>
          </w:p>
        </w:tc>
        <w:tc>
          <w:tcPr>
            <w:tcW w:w="600" w:type="pct"/>
            <w:vAlign w:val="center"/>
          </w:tcPr>
          <w:p>
            <w:pPr>
              <w:jc w:val="center"/>
              <w:rPr>
                <w:rFonts w:ascii="仿宋" w:hAnsi="仿宋" w:eastAsia="仿宋"/>
                <w:szCs w:val="21"/>
              </w:rPr>
            </w:pPr>
            <w:r>
              <w:rPr>
                <w:rFonts w:hint="eastAsia" w:ascii="仿宋" w:hAnsi="仿宋" w:eastAsia="仿宋"/>
                <w:szCs w:val="21"/>
              </w:rPr>
              <w:t>临时用电作业</w:t>
            </w:r>
          </w:p>
        </w:tc>
        <w:tc>
          <w:tcPr>
            <w:tcW w:w="1350" w:type="pct"/>
            <w:vAlign w:val="center"/>
          </w:tcPr>
          <w:p>
            <w:pPr>
              <w:rPr>
                <w:rFonts w:ascii="仿宋" w:hAnsi="仿宋" w:eastAsia="仿宋"/>
                <w:szCs w:val="21"/>
              </w:rPr>
            </w:pPr>
            <w:r>
              <w:rPr>
                <w:rFonts w:hint="eastAsia" w:ascii="仿宋" w:hAnsi="仿宋" w:eastAsia="仿宋"/>
                <w:szCs w:val="21"/>
              </w:rPr>
              <w:t>触电、电气火灾</w:t>
            </w:r>
          </w:p>
        </w:tc>
        <w:tc>
          <w:tcPr>
            <w:tcW w:w="274" w:type="pct"/>
            <w:tcBorders>
              <w:bottom w:val="single" w:color="000000"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2077" w:type="pct"/>
            <w:vMerge w:val="continue"/>
            <w:vAlign w:val="center"/>
          </w:tcPr>
          <w:p>
            <w:pPr>
              <w:jc w:val="left"/>
              <w:rPr>
                <w:rFonts w:ascii="仿宋" w:hAnsi="仿宋" w:eastAsia="仿宋"/>
                <w:szCs w:val="20"/>
              </w:rPr>
            </w:pP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6" w:type="pct"/>
            <w:vAlign w:val="center"/>
          </w:tcPr>
          <w:p>
            <w:pPr>
              <w:jc w:val="center"/>
              <w:rPr>
                <w:rFonts w:ascii="仿宋" w:hAnsi="仿宋" w:eastAsia="仿宋"/>
                <w:szCs w:val="21"/>
              </w:rPr>
            </w:pPr>
            <w:r>
              <w:rPr>
                <w:rFonts w:ascii="仿宋" w:hAnsi="仿宋" w:eastAsia="仿宋"/>
                <w:szCs w:val="21"/>
              </w:rPr>
              <w:t>7</w:t>
            </w:r>
          </w:p>
        </w:tc>
        <w:tc>
          <w:tcPr>
            <w:tcW w:w="600" w:type="pct"/>
            <w:vAlign w:val="center"/>
          </w:tcPr>
          <w:p>
            <w:pPr>
              <w:jc w:val="center"/>
              <w:rPr>
                <w:rFonts w:ascii="仿宋" w:hAnsi="仿宋" w:eastAsia="仿宋"/>
                <w:szCs w:val="21"/>
              </w:rPr>
            </w:pPr>
            <w:r>
              <w:rPr>
                <w:rFonts w:hint="eastAsia" w:ascii="仿宋" w:hAnsi="仿宋" w:eastAsia="仿宋"/>
                <w:szCs w:val="21"/>
              </w:rPr>
              <w:t>受限空间作业</w:t>
            </w:r>
          </w:p>
        </w:tc>
        <w:tc>
          <w:tcPr>
            <w:tcW w:w="1350" w:type="pct"/>
            <w:vAlign w:val="center"/>
          </w:tcPr>
          <w:p>
            <w:pPr>
              <w:rPr>
                <w:rFonts w:ascii="仿宋" w:hAnsi="仿宋" w:eastAsia="仿宋"/>
                <w:szCs w:val="21"/>
              </w:rPr>
            </w:pPr>
            <w:r>
              <w:rPr>
                <w:rFonts w:hint="eastAsia" w:ascii="仿宋" w:hAnsi="仿宋" w:eastAsia="仿宋"/>
                <w:szCs w:val="21"/>
              </w:rPr>
              <w:t>中毒和窒息、其他伤害</w:t>
            </w:r>
          </w:p>
        </w:tc>
        <w:tc>
          <w:tcPr>
            <w:tcW w:w="274" w:type="pct"/>
            <w:tcBorders>
              <w:bottom w:val="single" w:color="000000"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2077" w:type="pct"/>
            <w:vMerge w:val="continue"/>
            <w:vAlign w:val="center"/>
          </w:tcPr>
          <w:p>
            <w:pPr>
              <w:jc w:val="left"/>
              <w:rPr>
                <w:rFonts w:ascii="仿宋" w:hAnsi="仿宋" w:eastAsia="仿宋"/>
                <w:szCs w:val="20"/>
              </w:rPr>
            </w:pP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6" w:type="pct"/>
            <w:vAlign w:val="center"/>
          </w:tcPr>
          <w:p>
            <w:pPr>
              <w:jc w:val="center"/>
              <w:rPr>
                <w:rFonts w:ascii="仿宋" w:hAnsi="仿宋" w:eastAsia="仿宋"/>
                <w:szCs w:val="21"/>
              </w:rPr>
            </w:pPr>
            <w:r>
              <w:rPr>
                <w:rFonts w:ascii="仿宋" w:hAnsi="仿宋" w:eastAsia="仿宋"/>
                <w:szCs w:val="21"/>
              </w:rPr>
              <w:t>8</w:t>
            </w:r>
          </w:p>
        </w:tc>
        <w:tc>
          <w:tcPr>
            <w:tcW w:w="600" w:type="pct"/>
            <w:vAlign w:val="center"/>
          </w:tcPr>
          <w:p>
            <w:pPr>
              <w:jc w:val="center"/>
              <w:rPr>
                <w:rFonts w:ascii="仿宋" w:hAnsi="仿宋" w:eastAsia="仿宋"/>
                <w:szCs w:val="21"/>
              </w:rPr>
            </w:pPr>
            <w:r>
              <w:rPr>
                <w:rFonts w:hint="eastAsia" w:ascii="仿宋" w:hAnsi="仿宋" w:eastAsia="仿宋"/>
                <w:szCs w:val="21"/>
              </w:rPr>
              <w:t>动土作业</w:t>
            </w:r>
          </w:p>
        </w:tc>
        <w:tc>
          <w:tcPr>
            <w:tcW w:w="1350" w:type="pct"/>
            <w:vAlign w:val="center"/>
          </w:tcPr>
          <w:p>
            <w:pPr>
              <w:rPr>
                <w:rFonts w:ascii="仿宋" w:hAnsi="仿宋" w:eastAsia="仿宋"/>
                <w:szCs w:val="21"/>
              </w:rPr>
            </w:pPr>
            <w:r>
              <w:rPr>
                <w:rFonts w:hint="eastAsia" w:ascii="仿宋" w:hAnsi="仿宋" w:eastAsia="仿宋"/>
                <w:szCs w:val="21"/>
              </w:rPr>
              <w:t>坍塌、其他伤害</w:t>
            </w:r>
          </w:p>
        </w:tc>
        <w:tc>
          <w:tcPr>
            <w:tcW w:w="274" w:type="pct"/>
            <w:tcBorders>
              <w:bottom w:val="single" w:color="000000"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2077" w:type="pct"/>
            <w:vMerge w:val="continue"/>
            <w:vAlign w:val="center"/>
          </w:tcPr>
          <w:p>
            <w:pPr>
              <w:jc w:val="left"/>
              <w:rPr>
                <w:rFonts w:ascii="仿宋" w:hAnsi="仿宋" w:eastAsia="仿宋"/>
                <w:szCs w:val="20"/>
              </w:rPr>
            </w:pP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6" w:type="pct"/>
            <w:vAlign w:val="center"/>
          </w:tcPr>
          <w:p>
            <w:pPr>
              <w:jc w:val="center"/>
              <w:rPr>
                <w:rFonts w:ascii="仿宋" w:hAnsi="仿宋" w:eastAsia="仿宋"/>
                <w:szCs w:val="21"/>
              </w:rPr>
            </w:pPr>
            <w:r>
              <w:rPr>
                <w:rFonts w:ascii="仿宋" w:hAnsi="仿宋" w:eastAsia="仿宋"/>
                <w:szCs w:val="21"/>
              </w:rPr>
              <w:t>9</w:t>
            </w:r>
          </w:p>
        </w:tc>
        <w:tc>
          <w:tcPr>
            <w:tcW w:w="600" w:type="pct"/>
            <w:vAlign w:val="center"/>
          </w:tcPr>
          <w:p>
            <w:pPr>
              <w:jc w:val="center"/>
              <w:rPr>
                <w:rFonts w:ascii="仿宋" w:hAnsi="仿宋" w:eastAsia="仿宋"/>
                <w:szCs w:val="21"/>
              </w:rPr>
            </w:pPr>
            <w:r>
              <w:rPr>
                <w:rFonts w:hint="eastAsia" w:ascii="仿宋" w:hAnsi="仿宋" w:eastAsia="仿宋"/>
                <w:szCs w:val="21"/>
              </w:rPr>
              <w:t>吊装作业</w:t>
            </w:r>
          </w:p>
        </w:tc>
        <w:tc>
          <w:tcPr>
            <w:tcW w:w="1350" w:type="pct"/>
            <w:vAlign w:val="center"/>
          </w:tcPr>
          <w:p>
            <w:pPr>
              <w:rPr>
                <w:rFonts w:ascii="仿宋" w:hAnsi="仿宋" w:eastAsia="仿宋"/>
                <w:szCs w:val="21"/>
              </w:rPr>
            </w:pPr>
            <w:r>
              <w:rPr>
                <w:rFonts w:hint="eastAsia" w:ascii="仿宋" w:hAnsi="仿宋" w:eastAsia="仿宋"/>
                <w:szCs w:val="21"/>
              </w:rPr>
              <w:t>车辆伤害、物体打击、起重伤害、触电、其他伤害</w:t>
            </w:r>
          </w:p>
        </w:tc>
        <w:tc>
          <w:tcPr>
            <w:tcW w:w="274" w:type="pct"/>
            <w:tcBorders>
              <w:bottom w:val="single" w:color="000000" w:sz="4" w:space="0"/>
            </w:tcBorders>
            <w:shd w:val="clear" w:color="auto" w:fill="FFFF00"/>
            <w:vAlign w:val="center"/>
          </w:tcPr>
          <w:p>
            <w:pPr>
              <w:jc w:val="center"/>
              <w:rPr>
                <w:rFonts w:ascii="仿宋" w:hAnsi="仿宋" w:eastAsia="仿宋"/>
                <w:szCs w:val="20"/>
              </w:rPr>
            </w:pPr>
            <w:r>
              <w:rPr>
                <w:rFonts w:hint="eastAsia" w:ascii="仿宋" w:hAnsi="仿宋" w:eastAsia="仿宋"/>
                <w:szCs w:val="20"/>
              </w:rPr>
              <w:t>三级</w:t>
            </w:r>
          </w:p>
        </w:tc>
        <w:tc>
          <w:tcPr>
            <w:tcW w:w="2077" w:type="pct"/>
            <w:vMerge w:val="continue"/>
            <w:vAlign w:val="center"/>
          </w:tcPr>
          <w:p>
            <w:pPr>
              <w:jc w:val="left"/>
              <w:rPr>
                <w:rFonts w:ascii="仿宋" w:hAnsi="仿宋" w:eastAsia="仿宋"/>
                <w:szCs w:val="20"/>
              </w:rPr>
            </w:pP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6" w:type="pct"/>
            <w:vAlign w:val="center"/>
          </w:tcPr>
          <w:p>
            <w:pPr>
              <w:jc w:val="center"/>
              <w:rPr>
                <w:rFonts w:ascii="仿宋" w:hAnsi="仿宋" w:eastAsia="仿宋"/>
                <w:szCs w:val="21"/>
              </w:rPr>
            </w:pPr>
            <w:r>
              <w:rPr>
                <w:rFonts w:ascii="仿宋" w:hAnsi="仿宋" w:eastAsia="仿宋"/>
                <w:szCs w:val="21"/>
              </w:rPr>
              <w:t>10</w:t>
            </w:r>
          </w:p>
        </w:tc>
        <w:tc>
          <w:tcPr>
            <w:tcW w:w="600" w:type="pct"/>
            <w:vAlign w:val="center"/>
          </w:tcPr>
          <w:p>
            <w:pPr>
              <w:jc w:val="center"/>
              <w:rPr>
                <w:rFonts w:ascii="仿宋" w:hAnsi="仿宋" w:eastAsia="仿宋"/>
                <w:szCs w:val="21"/>
              </w:rPr>
            </w:pPr>
            <w:r>
              <w:rPr>
                <w:rFonts w:hint="eastAsia" w:ascii="仿宋" w:hAnsi="仿宋" w:eastAsia="仿宋"/>
                <w:szCs w:val="21"/>
              </w:rPr>
              <w:t>电焊</w:t>
            </w:r>
          </w:p>
        </w:tc>
        <w:tc>
          <w:tcPr>
            <w:tcW w:w="1350" w:type="pct"/>
            <w:vAlign w:val="center"/>
          </w:tcPr>
          <w:p>
            <w:pPr>
              <w:rPr>
                <w:rFonts w:ascii="仿宋" w:hAnsi="仿宋" w:eastAsia="仿宋"/>
                <w:szCs w:val="21"/>
              </w:rPr>
            </w:pPr>
            <w:r>
              <w:rPr>
                <w:rFonts w:hint="eastAsia" w:ascii="仿宋" w:hAnsi="仿宋" w:eastAsia="仿宋"/>
                <w:szCs w:val="21"/>
              </w:rPr>
              <w:t>火灾、其他爆炸、触电、其他伤害</w:t>
            </w:r>
          </w:p>
        </w:tc>
        <w:tc>
          <w:tcPr>
            <w:tcW w:w="274" w:type="pct"/>
            <w:tcBorders>
              <w:bottom w:val="single" w:color="000000" w:sz="4" w:space="0"/>
            </w:tcBorders>
            <w:shd w:val="clear" w:color="auto" w:fill="F79646"/>
            <w:vAlign w:val="center"/>
          </w:tcPr>
          <w:p>
            <w:pPr>
              <w:jc w:val="center"/>
              <w:rPr>
                <w:rFonts w:ascii="仿宋" w:hAnsi="仿宋" w:eastAsia="仿宋"/>
                <w:szCs w:val="20"/>
              </w:rPr>
            </w:pPr>
            <w:r>
              <w:rPr>
                <w:rFonts w:hint="eastAsia" w:ascii="仿宋" w:hAnsi="仿宋" w:eastAsia="仿宋"/>
                <w:szCs w:val="20"/>
              </w:rPr>
              <w:t>二级</w:t>
            </w:r>
          </w:p>
        </w:tc>
        <w:tc>
          <w:tcPr>
            <w:tcW w:w="2077" w:type="pct"/>
            <w:vMerge w:val="continue"/>
            <w:vAlign w:val="center"/>
          </w:tcPr>
          <w:p>
            <w:pPr>
              <w:jc w:val="left"/>
              <w:rPr>
                <w:rFonts w:ascii="仿宋" w:hAnsi="仿宋" w:eastAsia="仿宋"/>
                <w:szCs w:val="20"/>
              </w:rPr>
            </w:pP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6" w:type="pct"/>
            <w:vAlign w:val="center"/>
          </w:tcPr>
          <w:p>
            <w:pPr>
              <w:jc w:val="center"/>
              <w:rPr>
                <w:rFonts w:ascii="仿宋" w:hAnsi="仿宋" w:eastAsia="仿宋"/>
                <w:szCs w:val="21"/>
              </w:rPr>
            </w:pPr>
            <w:r>
              <w:rPr>
                <w:rFonts w:ascii="仿宋" w:hAnsi="仿宋" w:eastAsia="仿宋"/>
                <w:szCs w:val="21"/>
              </w:rPr>
              <w:t>11</w:t>
            </w:r>
          </w:p>
        </w:tc>
        <w:tc>
          <w:tcPr>
            <w:tcW w:w="600" w:type="pct"/>
            <w:vAlign w:val="center"/>
          </w:tcPr>
          <w:p>
            <w:pPr>
              <w:jc w:val="center"/>
              <w:rPr>
                <w:rFonts w:ascii="仿宋" w:hAnsi="仿宋" w:eastAsia="仿宋"/>
                <w:szCs w:val="21"/>
              </w:rPr>
            </w:pPr>
            <w:r>
              <w:rPr>
                <w:rFonts w:hint="eastAsia" w:ascii="仿宋" w:hAnsi="仿宋" w:eastAsia="仿宋"/>
                <w:szCs w:val="21"/>
              </w:rPr>
              <w:t>气焊（割）</w:t>
            </w:r>
          </w:p>
        </w:tc>
        <w:tc>
          <w:tcPr>
            <w:tcW w:w="1350" w:type="pct"/>
            <w:vAlign w:val="center"/>
          </w:tcPr>
          <w:p>
            <w:pPr>
              <w:rPr>
                <w:rFonts w:ascii="仿宋" w:hAnsi="仿宋" w:eastAsia="仿宋"/>
                <w:szCs w:val="21"/>
              </w:rPr>
            </w:pPr>
            <w:r>
              <w:rPr>
                <w:rFonts w:hint="eastAsia" w:ascii="仿宋" w:hAnsi="仿宋" w:eastAsia="仿宋"/>
                <w:szCs w:val="21"/>
              </w:rPr>
              <w:t>火灾、其他爆炸、其他伤害</w:t>
            </w:r>
          </w:p>
        </w:tc>
        <w:tc>
          <w:tcPr>
            <w:tcW w:w="274" w:type="pct"/>
            <w:tcBorders>
              <w:bottom w:val="single" w:color="000000" w:sz="4" w:space="0"/>
            </w:tcBorders>
            <w:shd w:val="clear" w:color="auto" w:fill="F79646"/>
            <w:vAlign w:val="center"/>
          </w:tcPr>
          <w:p>
            <w:pPr>
              <w:jc w:val="center"/>
              <w:rPr>
                <w:rFonts w:ascii="仿宋" w:hAnsi="仿宋" w:eastAsia="仿宋"/>
                <w:szCs w:val="20"/>
              </w:rPr>
            </w:pPr>
            <w:r>
              <w:rPr>
                <w:rFonts w:hint="eastAsia" w:ascii="仿宋" w:hAnsi="仿宋" w:eastAsia="仿宋"/>
                <w:szCs w:val="20"/>
              </w:rPr>
              <w:t>二级</w:t>
            </w:r>
          </w:p>
        </w:tc>
        <w:tc>
          <w:tcPr>
            <w:tcW w:w="2077" w:type="pct"/>
            <w:vMerge w:val="continue"/>
            <w:vAlign w:val="center"/>
          </w:tcPr>
          <w:p>
            <w:pPr>
              <w:jc w:val="left"/>
              <w:rPr>
                <w:rFonts w:ascii="仿宋" w:hAnsi="仿宋" w:eastAsia="仿宋"/>
                <w:szCs w:val="20"/>
              </w:rPr>
            </w:pP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6" w:type="pct"/>
            <w:vAlign w:val="center"/>
          </w:tcPr>
          <w:p>
            <w:pPr>
              <w:jc w:val="center"/>
              <w:rPr>
                <w:rFonts w:ascii="仿宋" w:hAnsi="仿宋" w:eastAsia="仿宋"/>
                <w:szCs w:val="21"/>
              </w:rPr>
            </w:pPr>
            <w:r>
              <w:rPr>
                <w:rFonts w:ascii="仿宋" w:hAnsi="仿宋" w:eastAsia="仿宋"/>
                <w:szCs w:val="21"/>
              </w:rPr>
              <w:t>12</w:t>
            </w:r>
          </w:p>
        </w:tc>
        <w:tc>
          <w:tcPr>
            <w:tcW w:w="600" w:type="pct"/>
            <w:vAlign w:val="center"/>
          </w:tcPr>
          <w:p>
            <w:pPr>
              <w:jc w:val="center"/>
              <w:rPr>
                <w:rFonts w:ascii="仿宋" w:hAnsi="仿宋" w:eastAsia="仿宋"/>
                <w:szCs w:val="21"/>
              </w:rPr>
            </w:pPr>
            <w:r>
              <w:rPr>
                <w:rFonts w:hint="eastAsia" w:ascii="仿宋" w:hAnsi="仿宋" w:eastAsia="仿宋"/>
                <w:szCs w:val="21"/>
              </w:rPr>
              <w:t>经营</w:t>
            </w:r>
          </w:p>
        </w:tc>
        <w:tc>
          <w:tcPr>
            <w:tcW w:w="1350" w:type="pct"/>
            <w:vAlign w:val="center"/>
          </w:tcPr>
          <w:p>
            <w:pPr>
              <w:jc w:val="center"/>
              <w:rPr>
                <w:rFonts w:ascii="仿宋" w:hAnsi="仿宋" w:eastAsia="仿宋"/>
                <w:szCs w:val="21"/>
              </w:rPr>
            </w:pPr>
            <w:r>
              <w:rPr>
                <w:rFonts w:hint="eastAsia" w:ascii="仿宋" w:hAnsi="仿宋" w:eastAsia="仿宋"/>
                <w:szCs w:val="21"/>
              </w:rPr>
              <w:t>其他伤害</w:t>
            </w:r>
          </w:p>
        </w:tc>
        <w:tc>
          <w:tcPr>
            <w:tcW w:w="274" w:type="pct"/>
            <w:tcBorders>
              <w:bottom w:val="single" w:color="000000" w:sz="4" w:space="0"/>
            </w:tcBorders>
            <w:shd w:val="clear" w:color="auto" w:fill="4F81BD"/>
            <w:vAlign w:val="center"/>
          </w:tcPr>
          <w:p>
            <w:pPr>
              <w:jc w:val="center"/>
              <w:rPr>
                <w:rFonts w:ascii="仿宋" w:hAnsi="仿宋" w:eastAsia="仿宋"/>
                <w:szCs w:val="21"/>
              </w:rPr>
            </w:pPr>
            <w:r>
              <w:rPr>
                <w:rFonts w:hint="eastAsia" w:ascii="仿宋" w:hAnsi="仿宋" w:eastAsia="仿宋"/>
                <w:szCs w:val="21"/>
              </w:rPr>
              <w:t>四级</w:t>
            </w:r>
          </w:p>
        </w:tc>
        <w:tc>
          <w:tcPr>
            <w:tcW w:w="2077" w:type="pct"/>
          </w:tcPr>
          <w:p>
            <w:pPr>
              <w:jc w:val="left"/>
              <w:rPr>
                <w:rFonts w:ascii="仿宋" w:hAnsi="仿宋" w:eastAsia="仿宋"/>
                <w:szCs w:val="21"/>
              </w:rPr>
            </w:pPr>
            <w:r>
              <w:rPr>
                <w:rFonts w:hint="eastAsia" w:ascii="仿宋" w:hAnsi="仿宋" w:eastAsia="仿宋"/>
                <w:szCs w:val="21"/>
              </w:rPr>
              <w:t>保证人身安全前提下报警</w:t>
            </w: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6" w:type="pct"/>
            <w:vAlign w:val="center"/>
          </w:tcPr>
          <w:p>
            <w:pPr>
              <w:jc w:val="center"/>
              <w:rPr>
                <w:rFonts w:ascii="仿宋" w:hAnsi="仿宋" w:eastAsia="仿宋"/>
                <w:szCs w:val="21"/>
              </w:rPr>
            </w:pPr>
            <w:r>
              <w:rPr>
                <w:rFonts w:ascii="仿宋" w:hAnsi="仿宋" w:eastAsia="仿宋"/>
                <w:szCs w:val="21"/>
              </w:rPr>
              <w:t>13</w:t>
            </w:r>
          </w:p>
        </w:tc>
        <w:tc>
          <w:tcPr>
            <w:tcW w:w="600" w:type="pct"/>
            <w:vAlign w:val="center"/>
          </w:tcPr>
          <w:p>
            <w:pPr>
              <w:jc w:val="center"/>
              <w:rPr>
                <w:rFonts w:ascii="仿宋" w:hAnsi="仿宋" w:eastAsia="仿宋"/>
                <w:szCs w:val="21"/>
              </w:rPr>
            </w:pPr>
            <w:r>
              <w:rPr>
                <w:rFonts w:hint="eastAsia" w:ascii="仿宋" w:hAnsi="仿宋" w:eastAsia="仿宋"/>
                <w:szCs w:val="21"/>
              </w:rPr>
              <w:t>办公</w:t>
            </w:r>
          </w:p>
        </w:tc>
        <w:tc>
          <w:tcPr>
            <w:tcW w:w="1350" w:type="pct"/>
            <w:vAlign w:val="center"/>
          </w:tcPr>
          <w:p>
            <w:pPr>
              <w:jc w:val="center"/>
              <w:rPr>
                <w:rFonts w:ascii="仿宋" w:hAnsi="仿宋" w:eastAsia="仿宋"/>
                <w:szCs w:val="21"/>
              </w:rPr>
            </w:pPr>
            <w:r>
              <w:rPr>
                <w:rFonts w:hint="eastAsia" w:ascii="仿宋" w:hAnsi="仿宋" w:eastAsia="仿宋"/>
                <w:szCs w:val="21"/>
              </w:rPr>
              <w:t>触电、其他伤害</w:t>
            </w:r>
          </w:p>
        </w:tc>
        <w:tc>
          <w:tcPr>
            <w:tcW w:w="274" w:type="pct"/>
            <w:tcBorders>
              <w:bottom w:val="single" w:color="000000" w:sz="4" w:space="0"/>
            </w:tcBorders>
            <w:shd w:val="clear" w:color="auto" w:fill="4F81BD"/>
            <w:vAlign w:val="center"/>
          </w:tcPr>
          <w:p>
            <w:pPr>
              <w:jc w:val="center"/>
              <w:rPr>
                <w:rFonts w:ascii="仿宋" w:hAnsi="仿宋" w:eastAsia="仿宋"/>
                <w:szCs w:val="21"/>
              </w:rPr>
            </w:pPr>
            <w:r>
              <w:rPr>
                <w:rFonts w:hint="eastAsia" w:ascii="仿宋" w:hAnsi="仿宋" w:eastAsia="仿宋"/>
                <w:szCs w:val="21"/>
              </w:rPr>
              <w:t>四级</w:t>
            </w:r>
          </w:p>
        </w:tc>
        <w:tc>
          <w:tcPr>
            <w:tcW w:w="2077" w:type="pct"/>
          </w:tcPr>
          <w:p>
            <w:pPr>
              <w:jc w:val="left"/>
              <w:rPr>
                <w:rFonts w:ascii="仿宋" w:hAnsi="仿宋" w:eastAsia="仿宋"/>
                <w:szCs w:val="21"/>
              </w:rPr>
            </w:pPr>
            <w:r>
              <w:rPr>
                <w:rFonts w:hint="eastAsia" w:ascii="仿宋" w:hAnsi="仿宋" w:eastAsia="仿宋"/>
                <w:szCs w:val="21"/>
              </w:rPr>
              <w:t>定期检查办公区域电气设施、线路</w:t>
            </w: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6" w:type="pct"/>
            <w:vAlign w:val="center"/>
          </w:tcPr>
          <w:p>
            <w:pPr>
              <w:jc w:val="center"/>
              <w:rPr>
                <w:rFonts w:ascii="仿宋" w:hAnsi="仿宋" w:eastAsia="仿宋"/>
                <w:szCs w:val="21"/>
              </w:rPr>
            </w:pPr>
            <w:r>
              <w:rPr>
                <w:rFonts w:ascii="仿宋" w:hAnsi="仿宋" w:eastAsia="仿宋"/>
                <w:szCs w:val="21"/>
              </w:rPr>
              <w:t>14</w:t>
            </w:r>
          </w:p>
        </w:tc>
        <w:tc>
          <w:tcPr>
            <w:tcW w:w="600" w:type="pct"/>
            <w:vAlign w:val="center"/>
          </w:tcPr>
          <w:p>
            <w:pPr>
              <w:jc w:val="center"/>
              <w:rPr>
                <w:rFonts w:ascii="仿宋" w:hAnsi="仿宋" w:eastAsia="仿宋"/>
                <w:szCs w:val="21"/>
              </w:rPr>
            </w:pPr>
            <w:r>
              <w:rPr>
                <w:rFonts w:hint="eastAsia" w:ascii="仿宋" w:hAnsi="仿宋" w:eastAsia="仿宋"/>
                <w:szCs w:val="21"/>
              </w:rPr>
              <w:t>后勤（厨房）</w:t>
            </w:r>
          </w:p>
        </w:tc>
        <w:tc>
          <w:tcPr>
            <w:tcW w:w="1350" w:type="pct"/>
            <w:vAlign w:val="center"/>
          </w:tcPr>
          <w:p>
            <w:pPr>
              <w:jc w:val="center"/>
              <w:rPr>
                <w:rFonts w:ascii="仿宋" w:hAnsi="仿宋" w:eastAsia="仿宋"/>
                <w:szCs w:val="21"/>
              </w:rPr>
            </w:pPr>
            <w:r>
              <w:rPr>
                <w:rFonts w:hint="eastAsia" w:ascii="仿宋" w:hAnsi="仿宋" w:eastAsia="仿宋"/>
                <w:szCs w:val="21"/>
              </w:rPr>
              <w:t>火灾、触电、高温灼烫</w:t>
            </w:r>
          </w:p>
        </w:tc>
        <w:tc>
          <w:tcPr>
            <w:tcW w:w="274" w:type="pct"/>
            <w:tcBorders>
              <w:bottom w:val="single" w:color="000000" w:sz="4" w:space="0"/>
            </w:tcBorders>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2077" w:type="pct"/>
          </w:tcPr>
          <w:p>
            <w:pPr>
              <w:jc w:val="left"/>
              <w:rPr>
                <w:rFonts w:ascii="仿宋" w:hAnsi="仿宋" w:eastAsia="仿宋"/>
                <w:szCs w:val="21"/>
              </w:rPr>
            </w:pPr>
            <w:r>
              <w:rPr>
                <w:rFonts w:hint="eastAsia" w:ascii="仿宋" w:hAnsi="仿宋" w:eastAsia="仿宋"/>
                <w:szCs w:val="20"/>
              </w:rPr>
              <w:t>1、定期对厨房用电设施、开关进行检查，发现问题立刻整改。</w:t>
            </w: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6" w:type="pct"/>
            <w:vAlign w:val="center"/>
          </w:tcPr>
          <w:p>
            <w:pPr>
              <w:jc w:val="center"/>
              <w:rPr>
                <w:rFonts w:ascii="仿宋" w:hAnsi="仿宋" w:eastAsia="仿宋"/>
                <w:szCs w:val="21"/>
              </w:rPr>
            </w:pPr>
            <w:r>
              <w:rPr>
                <w:rFonts w:ascii="仿宋" w:hAnsi="仿宋" w:eastAsia="仿宋"/>
                <w:szCs w:val="21"/>
              </w:rPr>
              <w:t>15</w:t>
            </w:r>
          </w:p>
        </w:tc>
        <w:tc>
          <w:tcPr>
            <w:tcW w:w="600" w:type="pct"/>
            <w:vAlign w:val="center"/>
          </w:tcPr>
          <w:p>
            <w:pPr>
              <w:jc w:val="center"/>
              <w:rPr>
                <w:rFonts w:ascii="仿宋" w:hAnsi="仿宋" w:eastAsia="仿宋"/>
                <w:szCs w:val="21"/>
              </w:rPr>
            </w:pPr>
            <w:r>
              <w:rPr>
                <w:rFonts w:hint="eastAsia" w:ascii="仿宋" w:hAnsi="仿宋" w:eastAsia="仿宋"/>
                <w:szCs w:val="21"/>
              </w:rPr>
              <w:t>安全管理</w:t>
            </w:r>
          </w:p>
        </w:tc>
        <w:tc>
          <w:tcPr>
            <w:tcW w:w="1350" w:type="pct"/>
            <w:vAlign w:val="center"/>
          </w:tcPr>
          <w:p>
            <w:pPr>
              <w:jc w:val="center"/>
              <w:rPr>
                <w:rFonts w:ascii="仿宋" w:hAnsi="仿宋" w:eastAsia="仿宋"/>
                <w:szCs w:val="21"/>
              </w:rPr>
            </w:pPr>
            <w:r>
              <w:rPr>
                <w:rFonts w:hint="eastAsia" w:ascii="仿宋" w:hAnsi="仿宋" w:eastAsia="仿宋"/>
                <w:szCs w:val="21"/>
              </w:rPr>
              <w:t>火灾、触电、其他事故等</w:t>
            </w:r>
          </w:p>
        </w:tc>
        <w:tc>
          <w:tcPr>
            <w:tcW w:w="274" w:type="pct"/>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2077" w:type="pct"/>
          </w:tcPr>
          <w:p>
            <w:pPr>
              <w:jc w:val="left"/>
              <w:rPr>
                <w:rFonts w:ascii="仿宋" w:hAnsi="仿宋" w:eastAsia="仿宋"/>
                <w:szCs w:val="20"/>
              </w:rPr>
            </w:pPr>
            <w:r>
              <w:rPr>
                <w:rFonts w:hint="eastAsia" w:ascii="仿宋" w:hAnsi="仿宋" w:eastAsia="仿宋"/>
                <w:szCs w:val="20"/>
              </w:rPr>
              <w:t>1、制定完善的安全管理制度；</w:t>
            </w:r>
          </w:p>
          <w:p>
            <w:pPr>
              <w:jc w:val="left"/>
              <w:rPr>
                <w:rFonts w:ascii="仿宋" w:hAnsi="仿宋" w:eastAsia="仿宋"/>
                <w:szCs w:val="20"/>
              </w:rPr>
            </w:pPr>
            <w:r>
              <w:rPr>
                <w:rFonts w:hint="eastAsia" w:ascii="仿宋" w:hAnsi="仿宋" w:eastAsia="仿宋"/>
                <w:szCs w:val="20"/>
              </w:rPr>
              <w:t>2、制定符合加油站实际的安全操作规程；</w:t>
            </w:r>
          </w:p>
          <w:p>
            <w:pPr>
              <w:jc w:val="left"/>
              <w:rPr>
                <w:rFonts w:ascii="仿宋" w:hAnsi="仿宋" w:eastAsia="仿宋"/>
                <w:szCs w:val="20"/>
              </w:rPr>
            </w:pPr>
            <w:r>
              <w:rPr>
                <w:rFonts w:hint="eastAsia" w:ascii="仿宋" w:hAnsi="仿宋" w:eastAsia="仿宋"/>
                <w:szCs w:val="20"/>
              </w:rPr>
              <w:t>3、编制符合加油站的应急预案；并定期组织人员演练；</w:t>
            </w:r>
          </w:p>
          <w:p>
            <w:pPr>
              <w:jc w:val="left"/>
              <w:rPr>
                <w:rFonts w:ascii="仿宋" w:hAnsi="仿宋" w:eastAsia="仿宋"/>
                <w:szCs w:val="21"/>
              </w:rPr>
            </w:pPr>
            <w:r>
              <w:rPr>
                <w:rFonts w:hint="eastAsia" w:ascii="仿宋" w:hAnsi="仿宋" w:eastAsia="仿宋"/>
                <w:szCs w:val="20"/>
              </w:rPr>
              <w:t>4、定期进行安全教育培训，严格按照操作规程进行作业；加强作业现场安全监督。</w:t>
            </w:r>
          </w:p>
        </w:tc>
        <w:tc>
          <w:tcPr>
            <w:tcW w:w="410" w:type="pct"/>
            <w:vAlign w:val="center"/>
          </w:tcPr>
          <w:p>
            <w:pPr>
              <w:jc w:val="center"/>
              <w:rPr>
                <w:rFonts w:hint="eastAsia" w:ascii="仿宋" w:hAnsi="仿宋" w:eastAsia="仿宋"/>
                <w:szCs w:val="21"/>
                <w:lang w:eastAsia="zh-CN"/>
              </w:rPr>
            </w:pPr>
            <w:r>
              <w:rPr>
                <w:rFonts w:hint="eastAsia" w:ascii="仿宋" w:hAnsi="仿宋" w:eastAsia="仿宋"/>
                <w:szCs w:val="21"/>
                <w:lang w:eastAsia="zh-CN"/>
              </w:rPr>
              <w:t>站级</w:t>
            </w:r>
          </w:p>
        </w:tc>
      </w:tr>
    </w:tbl>
    <w:p>
      <w:pPr>
        <w:widowControl/>
        <w:jc w:val="left"/>
        <w:rPr>
          <w:rFonts w:ascii="仿宋" w:hAnsi="仿宋" w:eastAsia="仿宋"/>
          <w:szCs w:val="20"/>
        </w:rPr>
      </w:pPr>
    </w:p>
    <w:p>
      <w:pPr>
        <w:widowControl/>
        <w:jc w:val="left"/>
        <w:rPr>
          <w:rFonts w:ascii="仿宋" w:hAnsi="仿宋" w:eastAsia="仿宋"/>
          <w:szCs w:val="20"/>
        </w:rPr>
        <w:sectPr>
          <w:pgSz w:w="16838" w:h="11906" w:orient="landscape"/>
          <w:pgMar w:top="1797" w:right="1440" w:bottom="1797" w:left="1440" w:header="851" w:footer="992" w:gutter="0"/>
          <w:cols w:space="720" w:num="1"/>
          <w:docGrid w:linePitch="312" w:charSpace="0"/>
        </w:sectPr>
      </w:pPr>
      <w:r>
        <w:rPr>
          <w:rFonts w:ascii="仿宋" w:hAnsi="仿宋" w:eastAsia="仿宋"/>
          <w:szCs w:val="20"/>
        </w:rPr>
        <w:br w:type="page"/>
      </w:r>
    </w:p>
    <w:p>
      <w:pPr>
        <w:jc w:val="center"/>
        <w:rPr>
          <w:rFonts w:ascii="仿宋" w:hAnsi="仿宋" w:eastAsia="仿宋"/>
          <w:b/>
          <w:bCs/>
          <w:sz w:val="28"/>
          <w:szCs w:val="28"/>
        </w:rPr>
      </w:pPr>
      <w:r>
        <w:rPr>
          <w:rFonts w:hint="eastAsia" w:ascii="仿宋" w:hAnsi="仿宋" w:eastAsia="仿宋"/>
          <w:b/>
          <w:bCs/>
          <w:sz w:val="28"/>
          <w:szCs w:val="28"/>
        </w:rPr>
        <w:t>表</w:t>
      </w:r>
      <w:r>
        <w:rPr>
          <w:rFonts w:hint="eastAsia" w:ascii="仿宋" w:hAnsi="仿宋" w:eastAsia="仿宋"/>
          <w:b/>
          <w:bCs/>
          <w:sz w:val="28"/>
          <w:szCs w:val="28"/>
          <w:lang w:val="en-US" w:eastAsia="zh-CN"/>
        </w:rPr>
        <w:t xml:space="preserve">2 </w:t>
      </w:r>
      <w:r>
        <w:rPr>
          <w:rFonts w:hint="eastAsia" w:ascii="仿宋" w:hAnsi="仿宋" w:eastAsia="仿宋" w:cs="仿宋"/>
          <w:b/>
          <w:bCs/>
          <w:spacing w:val="20"/>
          <w:sz w:val="28"/>
          <w:szCs w:val="28"/>
          <w:highlight w:val="none"/>
          <w:lang w:eastAsia="zh-CN"/>
        </w:rPr>
        <w:t>木老乡</w:t>
      </w:r>
      <w:r>
        <w:rPr>
          <w:rFonts w:hint="eastAsia" w:ascii="仿宋" w:hAnsi="仿宋" w:eastAsia="仿宋"/>
          <w:b/>
          <w:bCs/>
          <w:sz w:val="28"/>
          <w:szCs w:val="28"/>
          <w:lang w:eastAsia="zh-CN"/>
        </w:rPr>
        <w:t>加油站</w:t>
      </w:r>
      <w:r>
        <w:rPr>
          <w:rFonts w:hint="eastAsia" w:ascii="仿宋" w:hAnsi="仿宋" w:eastAsia="仿宋"/>
          <w:b/>
          <w:bCs/>
          <w:sz w:val="28"/>
          <w:szCs w:val="28"/>
        </w:rPr>
        <w:t>设备设施风险分级管控信息表</w:t>
      </w:r>
    </w:p>
    <w:tbl>
      <w:tblPr>
        <w:tblStyle w:val="29"/>
        <w:tblW w:w="513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9"/>
        <w:gridCol w:w="1423"/>
        <w:gridCol w:w="1134"/>
        <w:gridCol w:w="749"/>
        <w:gridCol w:w="3925"/>
        <w:gridCol w:w="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382" w:type="pct"/>
            <w:vAlign w:val="center"/>
          </w:tcPr>
          <w:p>
            <w:pPr>
              <w:jc w:val="center"/>
              <w:rPr>
                <w:rFonts w:ascii="仿宋" w:hAnsi="仿宋" w:eastAsia="仿宋"/>
                <w:b/>
                <w:szCs w:val="20"/>
              </w:rPr>
            </w:pPr>
            <w:r>
              <w:rPr>
                <w:rFonts w:hint="eastAsia" w:ascii="仿宋" w:hAnsi="仿宋" w:eastAsia="仿宋"/>
                <w:b/>
                <w:szCs w:val="20"/>
              </w:rPr>
              <w:t>序号</w:t>
            </w:r>
          </w:p>
        </w:tc>
        <w:tc>
          <w:tcPr>
            <w:tcW w:w="813" w:type="pct"/>
            <w:vAlign w:val="center"/>
          </w:tcPr>
          <w:p>
            <w:pPr>
              <w:jc w:val="center"/>
              <w:rPr>
                <w:rFonts w:ascii="仿宋" w:hAnsi="仿宋" w:eastAsia="仿宋"/>
                <w:b/>
                <w:szCs w:val="20"/>
              </w:rPr>
            </w:pPr>
            <w:r>
              <w:rPr>
                <w:rFonts w:hint="eastAsia" w:ascii="仿宋" w:hAnsi="仿宋" w:eastAsia="仿宋"/>
                <w:b/>
                <w:szCs w:val="20"/>
              </w:rPr>
              <w:t>设备设施名称</w:t>
            </w:r>
          </w:p>
        </w:tc>
        <w:tc>
          <w:tcPr>
            <w:tcW w:w="648" w:type="pct"/>
            <w:vAlign w:val="center"/>
          </w:tcPr>
          <w:p>
            <w:pPr>
              <w:jc w:val="center"/>
              <w:rPr>
                <w:rFonts w:ascii="仿宋" w:hAnsi="仿宋" w:eastAsia="仿宋"/>
                <w:b/>
                <w:szCs w:val="20"/>
              </w:rPr>
            </w:pPr>
            <w:r>
              <w:rPr>
                <w:rFonts w:hint="eastAsia" w:ascii="仿宋" w:hAnsi="仿宋" w:eastAsia="仿宋"/>
                <w:b/>
                <w:szCs w:val="20"/>
              </w:rPr>
              <w:t>危险有害因素</w:t>
            </w:r>
          </w:p>
        </w:tc>
        <w:tc>
          <w:tcPr>
            <w:tcW w:w="428" w:type="pct"/>
            <w:tcBorders>
              <w:bottom w:val="single" w:color="000000" w:sz="4" w:space="0"/>
            </w:tcBorders>
            <w:vAlign w:val="center"/>
          </w:tcPr>
          <w:p>
            <w:pPr>
              <w:jc w:val="center"/>
              <w:rPr>
                <w:rFonts w:ascii="仿宋" w:hAnsi="仿宋" w:eastAsia="仿宋"/>
                <w:b/>
                <w:szCs w:val="20"/>
              </w:rPr>
            </w:pPr>
            <w:r>
              <w:rPr>
                <w:rFonts w:hint="eastAsia" w:ascii="仿宋" w:hAnsi="仿宋" w:eastAsia="仿宋"/>
                <w:b/>
                <w:szCs w:val="20"/>
              </w:rPr>
              <w:t>风险级别</w:t>
            </w:r>
          </w:p>
        </w:tc>
        <w:tc>
          <w:tcPr>
            <w:tcW w:w="2242" w:type="pct"/>
            <w:vAlign w:val="center"/>
          </w:tcPr>
          <w:p>
            <w:pPr>
              <w:jc w:val="center"/>
              <w:rPr>
                <w:rFonts w:ascii="仿宋" w:hAnsi="仿宋" w:eastAsia="仿宋"/>
                <w:b/>
                <w:szCs w:val="20"/>
              </w:rPr>
            </w:pPr>
            <w:r>
              <w:rPr>
                <w:rFonts w:hint="eastAsia" w:ascii="仿宋" w:hAnsi="仿宋" w:eastAsia="仿宋"/>
                <w:b/>
                <w:szCs w:val="20"/>
              </w:rPr>
              <w:t>控制措施</w:t>
            </w:r>
          </w:p>
        </w:tc>
        <w:tc>
          <w:tcPr>
            <w:tcW w:w="485" w:type="pct"/>
            <w:vAlign w:val="center"/>
          </w:tcPr>
          <w:p>
            <w:pPr>
              <w:jc w:val="center"/>
              <w:rPr>
                <w:rFonts w:ascii="仿宋" w:hAnsi="仿宋" w:eastAsia="仿宋"/>
                <w:b/>
                <w:szCs w:val="20"/>
              </w:rPr>
            </w:pPr>
            <w:r>
              <w:rPr>
                <w:rFonts w:hint="eastAsia" w:ascii="仿宋" w:hAnsi="仿宋" w:eastAsia="仿宋"/>
                <w:b/>
                <w:szCs w:val="20"/>
              </w:rPr>
              <w:t>管控层级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382" w:type="pct"/>
            <w:vAlign w:val="center"/>
          </w:tcPr>
          <w:p>
            <w:pPr>
              <w:jc w:val="center"/>
              <w:rPr>
                <w:rFonts w:ascii="仿宋" w:hAnsi="仿宋" w:eastAsia="仿宋"/>
                <w:szCs w:val="20"/>
              </w:rPr>
            </w:pPr>
            <w:r>
              <w:rPr>
                <w:rFonts w:hint="eastAsia" w:ascii="仿宋" w:hAnsi="仿宋" w:eastAsia="仿宋"/>
                <w:szCs w:val="20"/>
              </w:rPr>
              <w:t>1</w:t>
            </w:r>
          </w:p>
        </w:tc>
        <w:tc>
          <w:tcPr>
            <w:tcW w:w="813" w:type="pct"/>
            <w:vAlign w:val="center"/>
          </w:tcPr>
          <w:p>
            <w:pPr>
              <w:jc w:val="center"/>
              <w:rPr>
                <w:rFonts w:ascii="仿宋" w:hAnsi="仿宋" w:eastAsia="仿宋"/>
                <w:szCs w:val="21"/>
              </w:rPr>
            </w:pPr>
            <w:r>
              <w:rPr>
                <w:rFonts w:hint="eastAsia" w:ascii="仿宋" w:hAnsi="仿宋" w:eastAsia="仿宋"/>
                <w:szCs w:val="21"/>
              </w:rPr>
              <w:t>油罐（汽油、柴油）</w:t>
            </w:r>
          </w:p>
        </w:tc>
        <w:tc>
          <w:tcPr>
            <w:tcW w:w="648" w:type="pct"/>
            <w:vAlign w:val="center"/>
          </w:tcPr>
          <w:p>
            <w:pPr>
              <w:jc w:val="center"/>
              <w:rPr>
                <w:rFonts w:ascii="仿宋" w:hAnsi="仿宋" w:eastAsia="仿宋"/>
                <w:szCs w:val="21"/>
              </w:rPr>
            </w:pPr>
            <w:r>
              <w:rPr>
                <w:rFonts w:hint="eastAsia" w:ascii="仿宋" w:hAnsi="仿宋" w:eastAsia="仿宋"/>
                <w:szCs w:val="21"/>
              </w:rPr>
              <w:t>火灾、其他爆炸</w:t>
            </w:r>
          </w:p>
        </w:tc>
        <w:tc>
          <w:tcPr>
            <w:tcW w:w="428" w:type="pct"/>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2242" w:type="pct"/>
            <w:vAlign w:val="center"/>
          </w:tcPr>
          <w:p>
            <w:pPr>
              <w:jc w:val="left"/>
              <w:rPr>
                <w:rFonts w:ascii="仿宋" w:hAnsi="仿宋" w:eastAsia="仿宋"/>
                <w:szCs w:val="20"/>
              </w:rPr>
            </w:pPr>
            <w:r>
              <w:rPr>
                <w:rFonts w:hint="eastAsia" w:ascii="仿宋" w:hAnsi="仿宋" w:eastAsia="仿宋"/>
                <w:szCs w:val="20"/>
              </w:rPr>
              <w:t>1．定期对油罐及附属设施进行检查，防止出油管连接处腐蚀破坏；</w:t>
            </w:r>
          </w:p>
          <w:p>
            <w:pPr>
              <w:jc w:val="left"/>
              <w:rPr>
                <w:rFonts w:ascii="仿宋" w:hAnsi="仿宋" w:eastAsia="仿宋"/>
                <w:szCs w:val="20"/>
              </w:rPr>
            </w:pPr>
            <w:r>
              <w:rPr>
                <w:rFonts w:hint="eastAsia" w:ascii="仿宋" w:hAnsi="仿宋" w:eastAsia="仿宋"/>
                <w:szCs w:val="20"/>
              </w:rPr>
              <w:t>2．定期请有资质的单位定期对油罐接地设施进行检测；</w:t>
            </w:r>
          </w:p>
          <w:p>
            <w:pPr>
              <w:jc w:val="left"/>
              <w:rPr>
                <w:rFonts w:ascii="仿宋" w:hAnsi="仿宋" w:eastAsia="仿宋"/>
                <w:szCs w:val="20"/>
              </w:rPr>
            </w:pPr>
            <w:r>
              <w:rPr>
                <w:rFonts w:hint="eastAsia" w:ascii="仿宋" w:hAnsi="仿宋" w:eastAsia="仿宋"/>
                <w:szCs w:val="20"/>
              </w:rPr>
              <w:t>3．定期对液位报警装置、泄漏检测仪进行安全检查，防止油罐油品因储存超量、油罐损坏泄漏而导致其他事故发生。</w:t>
            </w:r>
          </w:p>
        </w:tc>
        <w:tc>
          <w:tcPr>
            <w:tcW w:w="485" w:type="pct"/>
            <w:vAlign w:val="center"/>
          </w:tcPr>
          <w:p>
            <w:pPr>
              <w:jc w:val="center"/>
              <w:rPr>
                <w:rFonts w:hint="eastAsia" w:ascii="仿宋" w:hAnsi="仿宋" w:eastAsia="仿宋"/>
                <w:szCs w:val="20"/>
                <w:lang w:eastAsia="zh-CN"/>
              </w:rPr>
            </w:pPr>
            <w:r>
              <w:rPr>
                <w:rFonts w:hint="eastAsia" w:ascii="仿宋" w:hAnsi="仿宋" w:eastAsia="仿宋"/>
                <w:szCs w:val="20"/>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382" w:type="pct"/>
            <w:vAlign w:val="center"/>
          </w:tcPr>
          <w:p>
            <w:pPr>
              <w:jc w:val="center"/>
              <w:rPr>
                <w:rFonts w:ascii="仿宋" w:hAnsi="仿宋" w:eastAsia="仿宋"/>
                <w:szCs w:val="20"/>
              </w:rPr>
            </w:pPr>
            <w:r>
              <w:rPr>
                <w:rFonts w:hint="eastAsia" w:ascii="仿宋" w:hAnsi="仿宋" w:eastAsia="仿宋"/>
                <w:szCs w:val="20"/>
              </w:rPr>
              <w:t>2</w:t>
            </w:r>
          </w:p>
        </w:tc>
        <w:tc>
          <w:tcPr>
            <w:tcW w:w="813" w:type="pct"/>
            <w:vAlign w:val="center"/>
          </w:tcPr>
          <w:p>
            <w:pPr>
              <w:jc w:val="center"/>
              <w:rPr>
                <w:rFonts w:ascii="仿宋" w:hAnsi="仿宋" w:eastAsia="仿宋"/>
                <w:szCs w:val="21"/>
              </w:rPr>
            </w:pPr>
            <w:r>
              <w:rPr>
                <w:rFonts w:hint="eastAsia" w:ascii="仿宋" w:hAnsi="仿宋" w:eastAsia="仿宋"/>
                <w:szCs w:val="21"/>
              </w:rPr>
              <w:t>加油机</w:t>
            </w:r>
          </w:p>
        </w:tc>
        <w:tc>
          <w:tcPr>
            <w:tcW w:w="648" w:type="pct"/>
            <w:vAlign w:val="center"/>
          </w:tcPr>
          <w:p>
            <w:pPr>
              <w:jc w:val="center"/>
              <w:rPr>
                <w:rFonts w:ascii="仿宋" w:hAnsi="仿宋" w:eastAsia="仿宋"/>
                <w:szCs w:val="21"/>
              </w:rPr>
            </w:pPr>
            <w:r>
              <w:rPr>
                <w:rFonts w:hint="eastAsia" w:ascii="仿宋" w:hAnsi="仿宋" w:eastAsia="仿宋"/>
                <w:szCs w:val="21"/>
              </w:rPr>
              <w:t>火灾、其他爆炸、触电</w:t>
            </w:r>
          </w:p>
        </w:tc>
        <w:tc>
          <w:tcPr>
            <w:tcW w:w="428" w:type="pct"/>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2242" w:type="pct"/>
            <w:vAlign w:val="center"/>
          </w:tcPr>
          <w:p>
            <w:pPr>
              <w:jc w:val="left"/>
              <w:rPr>
                <w:rFonts w:ascii="仿宋" w:hAnsi="仿宋" w:eastAsia="仿宋"/>
                <w:szCs w:val="20"/>
              </w:rPr>
            </w:pPr>
            <w:r>
              <w:rPr>
                <w:rFonts w:hint="eastAsia" w:ascii="仿宋" w:hAnsi="仿宋" w:eastAsia="仿宋"/>
                <w:szCs w:val="20"/>
              </w:rPr>
              <w:t>1．定期检查加油机及附属设施，发现问题立即停用检修或更换；</w:t>
            </w:r>
          </w:p>
          <w:p>
            <w:pPr>
              <w:jc w:val="left"/>
              <w:rPr>
                <w:rFonts w:ascii="仿宋" w:hAnsi="仿宋" w:eastAsia="仿宋"/>
                <w:szCs w:val="20"/>
              </w:rPr>
            </w:pPr>
            <w:r>
              <w:rPr>
                <w:rFonts w:hint="eastAsia" w:ascii="仿宋" w:hAnsi="仿宋" w:eastAsia="仿宋"/>
                <w:szCs w:val="20"/>
              </w:rPr>
              <w:t>2．定期请有资质的单位定期对加气枪进行检测；</w:t>
            </w:r>
          </w:p>
          <w:p>
            <w:pPr>
              <w:jc w:val="left"/>
              <w:rPr>
                <w:rFonts w:ascii="仿宋" w:hAnsi="仿宋" w:eastAsia="仿宋"/>
                <w:szCs w:val="20"/>
              </w:rPr>
            </w:pPr>
            <w:r>
              <w:rPr>
                <w:rFonts w:hint="eastAsia" w:ascii="仿宋" w:hAnsi="仿宋" w:eastAsia="仿宋"/>
                <w:szCs w:val="20"/>
              </w:rPr>
              <w:t>3．加油机周边设防撞柱,防止汽车失控撞上加油机。</w:t>
            </w:r>
          </w:p>
        </w:tc>
        <w:tc>
          <w:tcPr>
            <w:tcW w:w="485" w:type="pct"/>
            <w:vAlign w:val="center"/>
          </w:tcPr>
          <w:p>
            <w:pPr>
              <w:jc w:val="center"/>
              <w:rPr>
                <w:rFonts w:hint="eastAsia" w:ascii="仿宋" w:hAnsi="仿宋" w:eastAsia="仿宋"/>
                <w:szCs w:val="20"/>
                <w:lang w:eastAsia="zh-CN"/>
              </w:rPr>
            </w:pPr>
            <w:r>
              <w:rPr>
                <w:rFonts w:hint="eastAsia" w:ascii="仿宋" w:hAnsi="仿宋" w:eastAsia="仿宋"/>
                <w:szCs w:val="20"/>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382" w:type="pct"/>
            <w:vAlign w:val="center"/>
          </w:tcPr>
          <w:p>
            <w:pPr>
              <w:jc w:val="center"/>
              <w:rPr>
                <w:rFonts w:ascii="仿宋" w:hAnsi="仿宋" w:eastAsia="仿宋"/>
                <w:szCs w:val="20"/>
              </w:rPr>
            </w:pPr>
            <w:r>
              <w:rPr>
                <w:rFonts w:hint="eastAsia" w:ascii="仿宋" w:hAnsi="仿宋" w:eastAsia="仿宋"/>
                <w:szCs w:val="20"/>
              </w:rPr>
              <w:t>3</w:t>
            </w:r>
          </w:p>
        </w:tc>
        <w:tc>
          <w:tcPr>
            <w:tcW w:w="813" w:type="pct"/>
            <w:vAlign w:val="center"/>
          </w:tcPr>
          <w:p>
            <w:pPr>
              <w:jc w:val="center"/>
              <w:rPr>
                <w:rFonts w:ascii="仿宋" w:hAnsi="仿宋" w:eastAsia="仿宋"/>
                <w:szCs w:val="21"/>
              </w:rPr>
            </w:pPr>
            <w:r>
              <w:rPr>
                <w:rFonts w:hint="eastAsia" w:ascii="仿宋" w:hAnsi="仿宋" w:eastAsia="仿宋"/>
                <w:szCs w:val="21"/>
              </w:rPr>
              <w:t>配电设备</w:t>
            </w:r>
          </w:p>
        </w:tc>
        <w:tc>
          <w:tcPr>
            <w:tcW w:w="648" w:type="pct"/>
            <w:vAlign w:val="center"/>
          </w:tcPr>
          <w:p>
            <w:pPr>
              <w:jc w:val="center"/>
              <w:rPr>
                <w:rFonts w:ascii="仿宋" w:hAnsi="仿宋" w:eastAsia="仿宋"/>
                <w:szCs w:val="21"/>
              </w:rPr>
            </w:pPr>
            <w:r>
              <w:rPr>
                <w:rFonts w:hint="eastAsia" w:ascii="仿宋" w:hAnsi="仿宋" w:eastAsia="仿宋"/>
                <w:szCs w:val="21"/>
              </w:rPr>
              <w:t>触电、火灾</w:t>
            </w:r>
          </w:p>
        </w:tc>
        <w:tc>
          <w:tcPr>
            <w:tcW w:w="428" w:type="pct"/>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2242" w:type="pct"/>
            <w:vAlign w:val="center"/>
          </w:tcPr>
          <w:p>
            <w:pPr>
              <w:jc w:val="left"/>
              <w:rPr>
                <w:rFonts w:ascii="仿宋" w:hAnsi="仿宋" w:eastAsia="仿宋"/>
                <w:szCs w:val="20"/>
              </w:rPr>
            </w:pPr>
            <w:r>
              <w:rPr>
                <w:rFonts w:hint="eastAsia" w:ascii="仿宋" w:hAnsi="仿宋" w:eastAsia="仿宋"/>
                <w:szCs w:val="20"/>
              </w:rPr>
              <w:t>1.定期检查线路老化情况；</w:t>
            </w:r>
          </w:p>
          <w:p>
            <w:pPr>
              <w:jc w:val="left"/>
              <w:rPr>
                <w:rFonts w:ascii="仿宋" w:hAnsi="仿宋" w:eastAsia="仿宋"/>
                <w:szCs w:val="20"/>
              </w:rPr>
            </w:pPr>
            <w:r>
              <w:rPr>
                <w:rFonts w:hint="eastAsia" w:ascii="仿宋" w:hAnsi="仿宋" w:eastAsia="仿宋"/>
                <w:szCs w:val="20"/>
              </w:rPr>
              <w:t>2．定期维护电气设备，有火灾爆炸危险性的场所设置防爆电器；</w:t>
            </w:r>
          </w:p>
          <w:p>
            <w:pPr>
              <w:jc w:val="left"/>
              <w:rPr>
                <w:rFonts w:ascii="仿宋" w:hAnsi="仿宋" w:eastAsia="仿宋"/>
                <w:szCs w:val="20"/>
              </w:rPr>
            </w:pPr>
            <w:r>
              <w:rPr>
                <w:rFonts w:hint="eastAsia" w:ascii="仿宋" w:hAnsi="仿宋" w:eastAsia="仿宋"/>
                <w:szCs w:val="20"/>
              </w:rPr>
              <w:t>3．请有资质的单位定期对绝缘靴、绝缘手套、防雷接地进行检测。</w:t>
            </w:r>
          </w:p>
        </w:tc>
        <w:tc>
          <w:tcPr>
            <w:tcW w:w="485" w:type="pct"/>
            <w:vAlign w:val="center"/>
          </w:tcPr>
          <w:p>
            <w:pPr>
              <w:jc w:val="center"/>
              <w:rPr>
                <w:rFonts w:hint="eastAsia" w:ascii="仿宋" w:hAnsi="仿宋" w:eastAsia="仿宋"/>
                <w:szCs w:val="20"/>
                <w:lang w:eastAsia="zh-CN"/>
              </w:rPr>
            </w:pPr>
            <w:r>
              <w:rPr>
                <w:rFonts w:hint="eastAsia" w:ascii="仿宋" w:hAnsi="仿宋" w:eastAsia="仿宋"/>
                <w:szCs w:val="20"/>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382" w:type="pct"/>
            <w:vAlign w:val="center"/>
          </w:tcPr>
          <w:p>
            <w:pPr>
              <w:jc w:val="center"/>
              <w:rPr>
                <w:rFonts w:ascii="仿宋" w:hAnsi="仿宋" w:eastAsia="仿宋"/>
                <w:szCs w:val="20"/>
              </w:rPr>
            </w:pPr>
            <w:r>
              <w:rPr>
                <w:rFonts w:hint="eastAsia" w:ascii="仿宋" w:hAnsi="仿宋" w:eastAsia="仿宋"/>
                <w:szCs w:val="20"/>
              </w:rPr>
              <w:t>4</w:t>
            </w:r>
          </w:p>
        </w:tc>
        <w:tc>
          <w:tcPr>
            <w:tcW w:w="813" w:type="pct"/>
            <w:vAlign w:val="center"/>
          </w:tcPr>
          <w:p>
            <w:pPr>
              <w:jc w:val="center"/>
              <w:rPr>
                <w:rFonts w:ascii="仿宋" w:hAnsi="仿宋" w:eastAsia="仿宋"/>
                <w:szCs w:val="21"/>
              </w:rPr>
            </w:pPr>
            <w:r>
              <w:rPr>
                <w:rFonts w:hint="eastAsia" w:ascii="仿宋" w:hAnsi="仿宋" w:eastAsia="仿宋"/>
                <w:szCs w:val="21"/>
              </w:rPr>
              <w:t>发电机</w:t>
            </w:r>
          </w:p>
        </w:tc>
        <w:tc>
          <w:tcPr>
            <w:tcW w:w="648" w:type="pct"/>
            <w:vAlign w:val="center"/>
          </w:tcPr>
          <w:p>
            <w:pPr>
              <w:jc w:val="center"/>
              <w:rPr>
                <w:rFonts w:ascii="仿宋" w:hAnsi="仿宋" w:eastAsia="仿宋"/>
                <w:szCs w:val="21"/>
              </w:rPr>
            </w:pPr>
            <w:r>
              <w:rPr>
                <w:rFonts w:hint="eastAsia" w:ascii="仿宋" w:hAnsi="仿宋" w:eastAsia="仿宋"/>
                <w:szCs w:val="21"/>
              </w:rPr>
              <w:t>触电、火灾、其他伤害</w:t>
            </w:r>
          </w:p>
        </w:tc>
        <w:tc>
          <w:tcPr>
            <w:tcW w:w="428" w:type="pct"/>
            <w:tcBorders>
              <w:bottom w:val="single" w:color="000000" w:sz="4" w:space="0"/>
            </w:tcBorders>
            <w:shd w:val="clear" w:color="auto" w:fill="FFFF00"/>
            <w:vAlign w:val="center"/>
          </w:tcPr>
          <w:p>
            <w:pPr>
              <w:jc w:val="center"/>
              <w:rPr>
                <w:rFonts w:ascii="仿宋" w:hAnsi="仿宋" w:eastAsia="仿宋"/>
                <w:szCs w:val="21"/>
              </w:rPr>
            </w:pPr>
            <w:r>
              <w:rPr>
                <w:rFonts w:hint="eastAsia" w:ascii="仿宋" w:hAnsi="仿宋" w:eastAsia="仿宋"/>
                <w:szCs w:val="21"/>
              </w:rPr>
              <w:t>三级</w:t>
            </w:r>
          </w:p>
        </w:tc>
        <w:tc>
          <w:tcPr>
            <w:tcW w:w="2242" w:type="pct"/>
            <w:vAlign w:val="center"/>
          </w:tcPr>
          <w:p>
            <w:pPr>
              <w:jc w:val="left"/>
              <w:rPr>
                <w:rFonts w:ascii="仿宋" w:hAnsi="仿宋" w:eastAsia="仿宋"/>
                <w:szCs w:val="20"/>
              </w:rPr>
            </w:pPr>
            <w:r>
              <w:rPr>
                <w:rFonts w:hint="eastAsia" w:ascii="仿宋" w:hAnsi="仿宋" w:eastAsia="仿宋"/>
                <w:szCs w:val="20"/>
              </w:rPr>
              <w:t>1．</w:t>
            </w:r>
            <w:r>
              <w:rPr>
                <w:rFonts w:ascii="仿宋" w:hAnsi="仿宋" w:eastAsia="仿宋"/>
                <w:szCs w:val="20"/>
              </w:rPr>
              <w:t>发电机四周应保持干净，且不得放置杂物</w:t>
            </w:r>
            <w:r>
              <w:rPr>
                <w:rFonts w:hint="eastAsia" w:ascii="仿宋" w:hAnsi="仿宋" w:eastAsia="仿宋"/>
                <w:szCs w:val="20"/>
              </w:rPr>
              <w:t>；</w:t>
            </w:r>
          </w:p>
          <w:p>
            <w:pPr>
              <w:jc w:val="left"/>
              <w:rPr>
                <w:rFonts w:ascii="仿宋" w:hAnsi="仿宋" w:eastAsia="仿宋"/>
                <w:szCs w:val="20"/>
              </w:rPr>
            </w:pPr>
            <w:r>
              <w:rPr>
                <w:rFonts w:hint="eastAsia" w:ascii="仿宋" w:hAnsi="仿宋" w:eastAsia="仿宋"/>
                <w:szCs w:val="20"/>
              </w:rPr>
              <w:t>2．定期进行空载运行、维护保养；</w:t>
            </w:r>
          </w:p>
          <w:p>
            <w:pPr>
              <w:jc w:val="left"/>
              <w:rPr>
                <w:rFonts w:ascii="仿宋" w:hAnsi="仿宋" w:eastAsia="仿宋"/>
                <w:szCs w:val="20"/>
              </w:rPr>
            </w:pPr>
            <w:r>
              <w:rPr>
                <w:rFonts w:hint="eastAsia" w:ascii="仿宋" w:hAnsi="仿宋" w:eastAsia="仿宋"/>
                <w:szCs w:val="20"/>
              </w:rPr>
              <w:t>3．接出室外的排气管道四周不应堆放易燃物品，夏季应防止雨水进入；</w:t>
            </w:r>
          </w:p>
          <w:p>
            <w:pPr>
              <w:jc w:val="left"/>
              <w:rPr>
                <w:rFonts w:ascii="仿宋" w:hAnsi="仿宋" w:eastAsia="仿宋"/>
                <w:szCs w:val="20"/>
              </w:rPr>
            </w:pPr>
            <w:r>
              <w:rPr>
                <w:rFonts w:hint="eastAsia" w:ascii="仿宋" w:hAnsi="仿宋" w:eastAsia="仿宋"/>
                <w:szCs w:val="20"/>
              </w:rPr>
              <w:t>4．定期检查电气接线，保证其处于良好的状态；</w:t>
            </w:r>
          </w:p>
          <w:p>
            <w:pPr>
              <w:jc w:val="left"/>
              <w:rPr>
                <w:rFonts w:ascii="仿宋" w:hAnsi="仿宋" w:eastAsia="仿宋"/>
                <w:szCs w:val="20"/>
              </w:rPr>
            </w:pPr>
            <w:r>
              <w:rPr>
                <w:rFonts w:hint="eastAsia" w:ascii="仿宋" w:hAnsi="仿宋" w:eastAsia="仿宋"/>
                <w:szCs w:val="20"/>
              </w:rPr>
              <w:t>5.定期检查燃料箱或管路，损坏时应立即更换；</w:t>
            </w:r>
          </w:p>
          <w:p>
            <w:pPr>
              <w:jc w:val="left"/>
              <w:rPr>
                <w:rFonts w:ascii="仿宋" w:hAnsi="仿宋" w:eastAsia="仿宋"/>
                <w:szCs w:val="20"/>
              </w:rPr>
            </w:pPr>
            <w:r>
              <w:rPr>
                <w:rFonts w:hint="eastAsia" w:ascii="仿宋" w:hAnsi="仿宋" w:eastAsia="仿宋"/>
                <w:szCs w:val="20"/>
              </w:rPr>
              <w:t>6.发电机房配置消防设施，并定期检查其有效性。</w:t>
            </w:r>
          </w:p>
        </w:tc>
        <w:tc>
          <w:tcPr>
            <w:tcW w:w="485" w:type="pct"/>
            <w:vAlign w:val="center"/>
          </w:tcPr>
          <w:p>
            <w:pPr>
              <w:jc w:val="center"/>
              <w:rPr>
                <w:rFonts w:hint="eastAsia" w:ascii="仿宋" w:hAnsi="仿宋" w:eastAsia="仿宋"/>
                <w:szCs w:val="20"/>
                <w:lang w:eastAsia="zh-CN"/>
              </w:rPr>
            </w:pPr>
            <w:r>
              <w:rPr>
                <w:rFonts w:hint="eastAsia" w:ascii="仿宋" w:hAnsi="仿宋" w:eastAsia="仿宋"/>
                <w:szCs w:val="20"/>
                <w:lang w:eastAsia="zh-CN"/>
              </w:rPr>
              <w:t>站级</w:t>
            </w:r>
          </w:p>
        </w:tc>
      </w:tr>
    </w:tbl>
    <w:p>
      <w:pPr>
        <w:rPr>
          <w:rFonts w:ascii="仿宋" w:hAnsi="仿宋" w:eastAsia="仿宋"/>
          <w:szCs w:val="20"/>
        </w:rPr>
      </w:pPr>
    </w:p>
    <w:p>
      <w:pPr>
        <w:spacing w:line="500" w:lineRule="exact"/>
        <w:ind w:firstLine="560" w:firstLineChars="200"/>
        <w:rPr>
          <w:rFonts w:ascii="仿宋" w:hAnsi="仿宋" w:eastAsia="仿宋"/>
          <w:sz w:val="28"/>
        </w:rPr>
      </w:pPr>
    </w:p>
    <w:p>
      <w:pPr>
        <w:pStyle w:val="13"/>
      </w:pPr>
    </w:p>
    <w:p/>
    <w:p>
      <w:pPr>
        <w:pStyle w:val="13"/>
      </w:pPr>
    </w:p>
    <w:p/>
    <w:p>
      <w:pPr>
        <w:pStyle w:val="13"/>
      </w:pPr>
    </w:p>
    <w:p/>
    <w:p>
      <w:pPr>
        <w:pStyle w:val="13"/>
      </w:pPr>
    </w:p>
    <w:p>
      <w:pPr>
        <w:spacing w:before="100" w:beforeAutospacing="1" w:after="100" w:afterAutospacing="1" w:line="360" w:lineRule="auto"/>
        <w:jc w:val="center"/>
        <w:rPr>
          <w:rFonts w:ascii="仿宋" w:hAnsi="仿宋" w:eastAsia="仿宋"/>
          <w:b/>
          <w:bCs/>
          <w:sz w:val="28"/>
          <w:szCs w:val="28"/>
        </w:rPr>
      </w:pPr>
      <w:r>
        <w:rPr>
          <w:rFonts w:hint="eastAsia" w:ascii="仿宋" w:hAnsi="仿宋" w:eastAsia="仿宋"/>
          <w:sz w:val="28"/>
          <w:szCs w:val="28"/>
          <w:lang w:val="en-US" w:eastAsia="zh-CN"/>
        </w:rPr>
        <w:t xml:space="preserve"> </w:t>
      </w:r>
      <w:r>
        <w:rPr>
          <w:rFonts w:hint="eastAsia" w:ascii="仿宋" w:hAnsi="仿宋" w:eastAsia="仿宋" w:cs="仿宋"/>
          <w:b/>
          <w:bCs/>
          <w:spacing w:val="20"/>
          <w:sz w:val="28"/>
          <w:szCs w:val="28"/>
          <w:highlight w:val="none"/>
          <w:lang w:eastAsia="zh-CN"/>
        </w:rPr>
        <w:t>木老乡</w:t>
      </w:r>
      <w:r>
        <w:rPr>
          <w:rFonts w:hint="eastAsia" w:ascii="仿宋" w:hAnsi="仿宋" w:eastAsia="仿宋"/>
          <w:b/>
          <w:bCs/>
          <w:sz w:val="28"/>
          <w:szCs w:val="28"/>
        </w:rPr>
        <w:t>加油站安全风险汇总表</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3402"/>
        <w:gridCol w:w="2226"/>
        <w:gridCol w:w="751"/>
        <w:gridCol w:w="1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 w:hRule="atLeast"/>
          <w:tblHeader/>
        </w:trPr>
        <w:tc>
          <w:tcPr>
            <w:tcW w:w="959" w:type="dxa"/>
            <w:vMerge w:val="restart"/>
            <w:vAlign w:val="center"/>
          </w:tcPr>
          <w:p>
            <w:pPr>
              <w:spacing w:line="360" w:lineRule="auto"/>
              <w:jc w:val="center"/>
              <w:rPr>
                <w:rFonts w:ascii="仿宋" w:hAnsi="仿宋" w:eastAsia="仿宋"/>
                <w:b/>
                <w:sz w:val="24"/>
              </w:rPr>
            </w:pPr>
            <w:r>
              <w:rPr>
                <w:rFonts w:hint="eastAsia" w:ascii="仿宋" w:hAnsi="仿宋" w:eastAsia="仿宋"/>
                <w:b/>
                <w:sz w:val="24"/>
              </w:rPr>
              <w:t>序号</w:t>
            </w:r>
          </w:p>
        </w:tc>
        <w:tc>
          <w:tcPr>
            <w:tcW w:w="3402" w:type="dxa"/>
            <w:vMerge w:val="restart"/>
            <w:vAlign w:val="center"/>
          </w:tcPr>
          <w:p>
            <w:pPr>
              <w:spacing w:line="360" w:lineRule="auto"/>
              <w:jc w:val="center"/>
              <w:rPr>
                <w:rFonts w:ascii="仿宋" w:hAnsi="仿宋" w:eastAsia="仿宋"/>
                <w:b/>
                <w:sz w:val="24"/>
              </w:rPr>
            </w:pPr>
            <w:r>
              <w:rPr>
                <w:rFonts w:hint="eastAsia" w:ascii="仿宋" w:hAnsi="仿宋" w:eastAsia="仿宋"/>
                <w:b/>
                <w:sz w:val="24"/>
              </w:rPr>
              <w:t>作业活动/设备设施</w:t>
            </w:r>
          </w:p>
        </w:tc>
        <w:tc>
          <w:tcPr>
            <w:tcW w:w="2977" w:type="dxa"/>
            <w:gridSpan w:val="2"/>
            <w:vAlign w:val="center"/>
          </w:tcPr>
          <w:p>
            <w:pPr>
              <w:spacing w:line="360" w:lineRule="auto"/>
              <w:jc w:val="center"/>
              <w:rPr>
                <w:rFonts w:ascii="仿宋" w:hAnsi="仿宋" w:eastAsia="仿宋"/>
                <w:b/>
                <w:sz w:val="24"/>
              </w:rPr>
            </w:pPr>
            <w:r>
              <w:rPr>
                <w:rFonts w:hint="eastAsia" w:ascii="仿宋" w:hAnsi="仿宋" w:eastAsia="仿宋"/>
                <w:b/>
                <w:sz w:val="24"/>
              </w:rPr>
              <w:t>风险等级及色标</w:t>
            </w:r>
          </w:p>
        </w:tc>
        <w:tc>
          <w:tcPr>
            <w:tcW w:w="1184" w:type="dxa"/>
            <w:vMerge w:val="restart"/>
            <w:vAlign w:val="center"/>
          </w:tcPr>
          <w:p>
            <w:pPr>
              <w:spacing w:line="360" w:lineRule="auto"/>
              <w:jc w:val="center"/>
              <w:rPr>
                <w:rFonts w:ascii="仿宋" w:hAnsi="仿宋" w:eastAsia="仿宋"/>
                <w:b/>
                <w:sz w:val="24"/>
              </w:rPr>
            </w:pPr>
            <w:r>
              <w:rPr>
                <w:rFonts w:hint="eastAsia" w:ascii="仿宋" w:hAnsi="仿宋" w:eastAsia="仿宋"/>
                <w:b/>
                <w:sz w:val="24"/>
              </w:rPr>
              <w:t>管控层级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 w:hRule="atLeast"/>
          <w:tblHeader/>
        </w:trPr>
        <w:tc>
          <w:tcPr>
            <w:tcW w:w="959" w:type="dxa"/>
            <w:vMerge w:val="continue"/>
            <w:vAlign w:val="center"/>
          </w:tcPr>
          <w:p>
            <w:pPr>
              <w:spacing w:line="360" w:lineRule="auto"/>
              <w:jc w:val="center"/>
              <w:rPr>
                <w:rFonts w:ascii="仿宋" w:hAnsi="仿宋" w:eastAsia="仿宋"/>
                <w:sz w:val="24"/>
              </w:rPr>
            </w:pPr>
          </w:p>
        </w:tc>
        <w:tc>
          <w:tcPr>
            <w:tcW w:w="3402" w:type="dxa"/>
            <w:vMerge w:val="continue"/>
            <w:vAlign w:val="center"/>
          </w:tcPr>
          <w:p>
            <w:pPr>
              <w:spacing w:line="360" w:lineRule="auto"/>
              <w:jc w:val="center"/>
              <w:rPr>
                <w:rFonts w:ascii="仿宋" w:hAnsi="仿宋" w:eastAsia="仿宋"/>
                <w:sz w:val="24"/>
              </w:rPr>
            </w:pPr>
          </w:p>
        </w:tc>
        <w:tc>
          <w:tcPr>
            <w:tcW w:w="2226" w:type="dxa"/>
            <w:vAlign w:val="center"/>
          </w:tcPr>
          <w:p>
            <w:pPr>
              <w:spacing w:line="360" w:lineRule="auto"/>
              <w:jc w:val="center"/>
              <w:rPr>
                <w:rFonts w:ascii="仿宋" w:hAnsi="仿宋" w:eastAsia="仿宋"/>
                <w:b/>
                <w:sz w:val="24"/>
              </w:rPr>
            </w:pPr>
            <w:r>
              <w:rPr>
                <w:rFonts w:hint="eastAsia" w:ascii="仿宋" w:hAnsi="仿宋" w:eastAsia="仿宋"/>
                <w:b/>
                <w:sz w:val="24"/>
              </w:rPr>
              <w:t>风险等级</w:t>
            </w:r>
          </w:p>
        </w:tc>
        <w:tc>
          <w:tcPr>
            <w:tcW w:w="751" w:type="dxa"/>
            <w:tcBorders>
              <w:bottom w:val="single" w:color="000000" w:sz="4" w:space="0"/>
            </w:tcBorders>
            <w:vAlign w:val="center"/>
          </w:tcPr>
          <w:p>
            <w:pPr>
              <w:spacing w:line="360" w:lineRule="auto"/>
              <w:jc w:val="center"/>
              <w:rPr>
                <w:rFonts w:ascii="仿宋" w:hAnsi="仿宋" w:eastAsia="仿宋"/>
                <w:b/>
                <w:sz w:val="24"/>
              </w:rPr>
            </w:pPr>
            <w:r>
              <w:rPr>
                <w:rFonts w:hint="eastAsia" w:ascii="仿宋" w:hAnsi="仿宋" w:eastAsia="仿宋"/>
                <w:b/>
                <w:sz w:val="24"/>
              </w:rPr>
              <w:t>色标</w:t>
            </w:r>
          </w:p>
        </w:tc>
        <w:tc>
          <w:tcPr>
            <w:tcW w:w="1184" w:type="dxa"/>
            <w:vMerge w:val="continue"/>
            <w:vAlign w:val="center"/>
          </w:tcPr>
          <w:p>
            <w:pPr>
              <w:spacing w:line="360" w:lineRule="auto"/>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959"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加油作业</w:t>
            </w:r>
          </w:p>
        </w:tc>
        <w:tc>
          <w:tcPr>
            <w:tcW w:w="2226"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751"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ascii="仿宋" w:hAnsi="仿宋" w:eastAsia="仿宋"/>
                <w:sz w:val="24"/>
              </w:rPr>
            </w:pPr>
            <w:r>
              <w:rPr>
                <w:rFonts w:hint="eastAsia" w:ascii="仿宋" w:hAnsi="仿宋" w:eastAsia="仿宋"/>
                <w:sz w:val="24"/>
              </w:rPr>
              <w:t>班组级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959"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卸油作业</w:t>
            </w:r>
          </w:p>
        </w:tc>
        <w:tc>
          <w:tcPr>
            <w:tcW w:w="2226"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751" w:type="dxa"/>
            <w:tcBorders>
              <w:bottom w:val="single" w:color="000000" w:sz="4" w:space="0"/>
            </w:tcBorders>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ascii="仿宋" w:hAnsi="仿宋" w:eastAsia="仿宋"/>
                <w:sz w:val="24"/>
              </w:rPr>
            </w:pPr>
            <w:r>
              <w:rPr>
                <w:rFonts w:hint="eastAsia" w:ascii="仿宋" w:hAnsi="仿宋" w:eastAsia="仿宋"/>
                <w:sz w:val="24"/>
              </w:rPr>
              <w:t>班组级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3</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清罐、维修储罐</w:t>
            </w:r>
          </w:p>
        </w:tc>
        <w:tc>
          <w:tcPr>
            <w:tcW w:w="2226" w:type="dxa"/>
            <w:vAlign w:val="center"/>
          </w:tcPr>
          <w:p>
            <w:pPr>
              <w:spacing w:line="360" w:lineRule="auto"/>
              <w:jc w:val="center"/>
              <w:rPr>
                <w:rFonts w:ascii="仿宋" w:hAnsi="仿宋" w:eastAsia="仿宋"/>
                <w:sz w:val="24"/>
              </w:rPr>
            </w:pPr>
            <w:r>
              <w:rPr>
                <w:rFonts w:hint="eastAsia" w:ascii="仿宋" w:hAnsi="仿宋" w:eastAsia="仿宋"/>
                <w:sz w:val="24"/>
              </w:rPr>
              <w:t>二级，较大风险</w:t>
            </w:r>
          </w:p>
        </w:tc>
        <w:tc>
          <w:tcPr>
            <w:tcW w:w="751" w:type="dxa"/>
            <w:tcBorders>
              <w:bottom w:val="single" w:color="000000" w:sz="4" w:space="0"/>
            </w:tcBorders>
            <w:shd w:val="clear" w:color="auto" w:fill="E36C0A"/>
            <w:vAlign w:val="center"/>
          </w:tcPr>
          <w:p>
            <w:pPr>
              <w:spacing w:line="360" w:lineRule="auto"/>
              <w:jc w:val="center"/>
              <w:rPr>
                <w:rFonts w:ascii="仿宋" w:hAnsi="仿宋" w:eastAsia="仿宋"/>
                <w:sz w:val="24"/>
              </w:rPr>
            </w:pPr>
            <w:r>
              <w:rPr>
                <w:rFonts w:hint="eastAsia" w:ascii="仿宋" w:hAnsi="仿宋" w:eastAsia="仿宋"/>
                <w:sz w:val="24"/>
              </w:rPr>
              <w:t>橙</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4</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高处作业（维修罩棚）</w:t>
            </w:r>
          </w:p>
        </w:tc>
        <w:tc>
          <w:tcPr>
            <w:tcW w:w="2226"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751" w:type="dxa"/>
            <w:tcBorders>
              <w:bottom w:val="single" w:color="000000" w:sz="4" w:space="0"/>
            </w:tcBorders>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5</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动火作业</w:t>
            </w:r>
          </w:p>
        </w:tc>
        <w:tc>
          <w:tcPr>
            <w:tcW w:w="2226" w:type="dxa"/>
            <w:vAlign w:val="center"/>
          </w:tcPr>
          <w:p>
            <w:pPr>
              <w:spacing w:line="360" w:lineRule="auto"/>
              <w:jc w:val="center"/>
              <w:rPr>
                <w:rFonts w:ascii="仿宋" w:hAnsi="仿宋" w:eastAsia="仿宋"/>
                <w:sz w:val="24"/>
              </w:rPr>
            </w:pPr>
            <w:r>
              <w:rPr>
                <w:rFonts w:hint="eastAsia" w:ascii="仿宋" w:hAnsi="仿宋" w:eastAsia="仿宋"/>
                <w:sz w:val="24"/>
              </w:rPr>
              <w:t>二级，较大风险</w:t>
            </w:r>
          </w:p>
        </w:tc>
        <w:tc>
          <w:tcPr>
            <w:tcW w:w="751" w:type="dxa"/>
            <w:tcBorders>
              <w:bottom w:val="single" w:color="000000" w:sz="4" w:space="0"/>
            </w:tcBorders>
            <w:shd w:val="clear" w:color="auto" w:fill="E36C0A"/>
            <w:vAlign w:val="center"/>
          </w:tcPr>
          <w:p>
            <w:pPr>
              <w:spacing w:line="360" w:lineRule="auto"/>
              <w:jc w:val="center"/>
              <w:rPr>
                <w:rFonts w:ascii="仿宋" w:hAnsi="仿宋" w:eastAsia="仿宋"/>
                <w:sz w:val="24"/>
              </w:rPr>
            </w:pPr>
            <w:r>
              <w:rPr>
                <w:rFonts w:hint="eastAsia" w:ascii="仿宋" w:hAnsi="仿宋" w:eastAsia="仿宋"/>
                <w:sz w:val="24"/>
              </w:rPr>
              <w:t>橙</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6</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临时用电作业</w:t>
            </w:r>
          </w:p>
        </w:tc>
        <w:tc>
          <w:tcPr>
            <w:tcW w:w="2226"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751"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7</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受限空间作业</w:t>
            </w:r>
          </w:p>
        </w:tc>
        <w:tc>
          <w:tcPr>
            <w:tcW w:w="2226"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751"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8</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动土作业</w:t>
            </w:r>
          </w:p>
        </w:tc>
        <w:tc>
          <w:tcPr>
            <w:tcW w:w="2226"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751"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9</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吊装作业</w:t>
            </w:r>
          </w:p>
        </w:tc>
        <w:tc>
          <w:tcPr>
            <w:tcW w:w="2226"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751" w:type="dxa"/>
            <w:tcBorders>
              <w:bottom w:val="single" w:color="000000" w:sz="4" w:space="0"/>
            </w:tcBorders>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10</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电焊</w:t>
            </w:r>
          </w:p>
        </w:tc>
        <w:tc>
          <w:tcPr>
            <w:tcW w:w="2226" w:type="dxa"/>
            <w:vAlign w:val="center"/>
          </w:tcPr>
          <w:p>
            <w:pPr>
              <w:spacing w:line="360" w:lineRule="auto"/>
              <w:jc w:val="center"/>
              <w:rPr>
                <w:rFonts w:ascii="仿宋" w:hAnsi="仿宋" w:eastAsia="仿宋"/>
                <w:sz w:val="24"/>
              </w:rPr>
            </w:pPr>
            <w:r>
              <w:rPr>
                <w:rFonts w:hint="eastAsia" w:ascii="仿宋" w:hAnsi="仿宋" w:eastAsia="仿宋"/>
                <w:sz w:val="24"/>
              </w:rPr>
              <w:t>二级，较大风险</w:t>
            </w:r>
          </w:p>
        </w:tc>
        <w:tc>
          <w:tcPr>
            <w:tcW w:w="751" w:type="dxa"/>
            <w:shd w:val="clear" w:color="auto" w:fill="E36C0A"/>
            <w:vAlign w:val="center"/>
          </w:tcPr>
          <w:p>
            <w:pPr>
              <w:spacing w:line="360" w:lineRule="auto"/>
              <w:jc w:val="center"/>
              <w:rPr>
                <w:rFonts w:ascii="仿宋" w:hAnsi="仿宋" w:eastAsia="仿宋"/>
                <w:sz w:val="24"/>
              </w:rPr>
            </w:pPr>
            <w:r>
              <w:rPr>
                <w:rFonts w:hint="eastAsia" w:ascii="仿宋" w:hAnsi="仿宋" w:eastAsia="仿宋"/>
                <w:sz w:val="24"/>
              </w:rPr>
              <w:t>橙</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11</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气焊（割）</w:t>
            </w:r>
          </w:p>
        </w:tc>
        <w:tc>
          <w:tcPr>
            <w:tcW w:w="2226" w:type="dxa"/>
            <w:vAlign w:val="center"/>
          </w:tcPr>
          <w:p>
            <w:pPr>
              <w:spacing w:line="360" w:lineRule="auto"/>
              <w:jc w:val="center"/>
              <w:rPr>
                <w:rFonts w:ascii="仿宋" w:hAnsi="仿宋" w:eastAsia="仿宋"/>
                <w:sz w:val="24"/>
              </w:rPr>
            </w:pPr>
            <w:r>
              <w:rPr>
                <w:rFonts w:hint="eastAsia" w:ascii="仿宋" w:hAnsi="仿宋" w:eastAsia="仿宋"/>
                <w:sz w:val="24"/>
              </w:rPr>
              <w:t>二级，较大风险</w:t>
            </w:r>
          </w:p>
        </w:tc>
        <w:tc>
          <w:tcPr>
            <w:tcW w:w="751" w:type="dxa"/>
            <w:tcBorders>
              <w:bottom w:val="single" w:color="000000" w:sz="4" w:space="0"/>
            </w:tcBorders>
            <w:shd w:val="clear" w:color="auto" w:fill="E36C0A"/>
            <w:vAlign w:val="center"/>
          </w:tcPr>
          <w:p>
            <w:pPr>
              <w:spacing w:line="360" w:lineRule="auto"/>
              <w:jc w:val="center"/>
              <w:rPr>
                <w:rFonts w:ascii="仿宋" w:hAnsi="仿宋" w:eastAsia="仿宋"/>
                <w:sz w:val="24"/>
              </w:rPr>
            </w:pPr>
            <w:r>
              <w:rPr>
                <w:rFonts w:hint="eastAsia" w:ascii="仿宋" w:hAnsi="仿宋" w:eastAsia="仿宋"/>
                <w:sz w:val="24"/>
              </w:rPr>
              <w:t>橙</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12</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经营</w:t>
            </w:r>
          </w:p>
        </w:tc>
        <w:tc>
          <w:tcPr>
            <w:tcW w:w="2226" w:type="dxa"/>
            <w:vAlign w:val="center"/>
          </w:tcPr>
          <w:p>
            <w:pPr>
              <w:spacing w:line="360" w:lineRule="auto"/>
              <w:jc w:val="center"/>
              <w:rPr>
                <w:rFonts w:ascii="仿宋" w:hAnsi="仿宋" w:eastAsia="仿宋"/>
                <w:sz w:val="24"/>
              </w:rPr>
            </w:pPr>
            <w:r>
              <w:rPr>
                <w:rFonts w:hint="eastAsia" w:ascii="仿宋" w:hAnsi="仿宋" w:eastAsia="仿宋"/>
                <w:sz w:val="24"/>
              </w:rPr>
              <w:t>四级，轻微风险</w:t>
            </w:r>
          </w:p>
        </w:tc>
        <w:tc>
          <w:tcPr>
            <w:tcW w:w="751" w:type="dxa"/>
            <w:tcBorders>
              <w:bottom w:val="single" w:color="000000" w:sz="4" w:space="0"/>
            </w:tcBorders>
            <w:shd w:val="clear" w:color="auto" w:fill="4F81BD"/>
            <w:vAlign w:val="center"/>
          </w:tcPr>
          <w:p>
            <w:pPr>
              <w:spacing w:line="360" w:lineRule="auto"/>
              <w:jc w:val="center"/>
              <w:rPr>
                <w:rFonts w:ascii="仿宋" w:hAnsi="仿宋" w:eastAsia="仿宋"/>
                <w:sz w:val="24"/>
              </w:rPr>
            </w:pPr>
            <w:r>
              <w:rPr>
                <w:rFonts w:hint="eastAsia" w:ascii="仿宋" w:hAnsi="仿宋" w:eastAsia="仿宋"/>
                <w:sz w:val="24"/>
              </w:rPr>
              <w:t>蓝</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13</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办公</w:t>
            </w:r>
          </w:p>
        </w:tc>
        <w:tc>
          <w:tcPr>
            <w:tcW w:w="2226" w:type="dxa"/>
            <w:vAlign w:val="center"/>
          </w:tcPr>
          <w:p>
            <w:pPr>
              <w:spacing w:line="360" w:lineRule="auto"/>
              <w:jc w:val="center"/>
              <w:rPr>
                <w:rFonts w:ascii="仿宋" w:hAnsi="仿宋" w:eastAsia="仿宋"/>
                <w:sz w:val="24"/>
              </w:rPr>
            </w:pPr>
            <w:r>
              <w:rPr>
                <w:rFonts w:hint="eastAsia" w:ascii="仿宋" w:hAnsi="仿宋" w:eastAsia="仿宋"/>
                <w:sz w:val="24"/>
              </w:rPr>
              <w:t>四级，轻微风险</w:t>
            </w:r>
          </w:p>
        </w:tc>
        <w:tc>
          <w:tcPr>
            <w:tcW w:w="751" w:type="dxa"/>
            <w:tcBorders>
              <w:bottom w:val="single" w:color="000000" w:sz="4" w:space="0"/>
            </w:tcBorders>
            <w:shd w:val="clear" w:color="auto" w:fill="4F81BD"/>
            <w:vAlign w:val="center"/>
          </w:tcPr>
          <w:p>
            <w:pPr>
              <w:spacing w:line="360" w:lineRule="auto"/>
              <w:jc w:val="center"/>
              <w:rPr>
                <w:rFonts w:ascii="仿宋" w:hAnsi="仿宋" w:eastAsia="仿宋"/>
                <w:sz w:val="24"/>
              </w:rPr>
            </w:pPr>
            <w:r>
              <w:rPr>
                <w:rFonts w:hint="eastAsia" w:ascii="仿宋" w:hAnsi="仿宋" w:eastAsia="仿宋"/>
                <w:sz w:val="24"/>
              </w:rPr>
              <w:t>蓝</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14</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后勤（厨房）</w:t>
            </w:r>
          </w:p>
        </w:tc>
        <w:tc>
          <w:tcPr>
            <w:tcW w:w="2226"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751"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15</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安全管理</w:t>
            </w:r>
          </w:p>
        </w:tc>
        <w:tc>
          <w:tcPr>
            <w:tcW w:w="2226"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751" w:type="dxa"/>
            <w:tcBorders>
              <w:bottom w:val="single" w:color="000000" w:sz="4" w:space="0"/>
            </w:tcBorders>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16</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油罐（汽油、柴油）</w:t>
            </w:r>
          </w:p>
        </w:tc>
        <w:tc>
          <w:tcPr>
            <w:tcW w:w="2226"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751"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17</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加油机</w:t>
            </w:r>
          </w:p>
        </w:tc>
        <w:tc>
          <w:tcPr>
            <w:tcW w:w="2226"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751"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18</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配电设备</w:t>
            </w:r>
          </w:p>
        </w:tc>
        <w:tc>
          <w:tcPr>
            <w:tcW w:w="2226"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751"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959" w:type="dxa"/>
            <w:vAlign w:val="center"/>
          </w:tcPr>
          <w:p>
            <w:pPr>
              <w:spacing w:line="360" w:lineRule="auto"/>
              <w:jc w:val="center"/>
              <w:rPr>
                <w:rFonts w:ascii="仿宋" w:hAnsi="仿宋" w:eastAsia="仿宋"/>
                <w:sz w:val="24"/>
              </w:rPr>
            </w:pPr>
            <w:r>
              <w:rPr>
                <w:rFonts w:ascii="仿宋" w:hAnsi="仿宋" w:eastAsia="仿宋"/>
                <w:sz w:val="24"/>
              </w:rPr>
              <w:t>19</w:t>
            </w:r>
          </w:p>
        </w:tc>
        <w:tc>
          <w:tcPr>
            <w:tcW w:w="3402" w:type="dxa"/>
            <w:vAlign w:val="center"/>
          </w:tcPr>
          <w:p>
            <w:pPr>
              <w:spacing w:line="360" w:lineRule="auto"/>
              <w:jc w:val="center"/>
              <w:rPr>
                <w:rFonts w:ascii="仿宋" w:hAnsi="仿宋" w:eastAsia="仿宋"/>
                <w:sz w:val="24"/>
              </w:rPr>
            </w:pPr>
            <w:r>
              <w:rPr>
                <w:rFonts w:hint="eastAsia" w:ascii="仿宋" w:hAnsi="仿宋" w:eastAsia="仿宋"/>
                <w:sz w:val="24"/>
              </w:rPr>
              <w:t>发电机</w:t>
            </w:r>
          </w:p>
        </w:tc>
        <w:tc>
          <w:tcPr>
            <w:tcW w:w="2226" w:type="dxa"/>
            <w:vAlign w:val="center"/>
          </w:tcPr>
          <w:p>
            <w:pPr>
              <w:spacing w:line="360" w:lineRule="auto"/>
              <w:jc w:val="center"/>
              <w:rPr>
                <w:rFonts w:ascii="仿宋" w:hAnsi="仿宋" w:eastAsia="仿宋"/>
                <w:sz w:val="24"/>
              </w:rPr>
            </w:pPr>
            <w:r>
              <w:rPr>
                <w:rFonts w:hint="eastAsia" w:ascii="仿宋" w:hAnsi="仿宋" w:eastAsia="仿宋"/>
                <w:sz w:val="24"/>
              </w:rPr>
              <w:t>三级，一般风险</w:t>
            </w:r>
          </w:p>
        </w:tc>
        <w:tc>
          <w:tcPr>
            <w:tcW w:w="751" w:type="dxa"/>
            <w:shd w:val="clear" w:color="auto" w:fill="FFFF00"/>
            <w:vAlign w:val="center"/>
          </w:tcPr>
          <w:p>
            <w:pPr>
              <w:spacing w:line="360" w:lineRule="auto"/>
              <w:jc w:val="center"/>
              <w:rPr>
                <w:rFonts w:ascii="仿宋" w:hAnsi="仿宋" w:eastAsia="仿宋"/>
                <w:sz w:val="24"/>
              </w:rPr>
            </w:pPr>
            <w:r>
              <w:rPr>
                <w:rFonts w:hint="eastAsia" w:ascii="仿宋" w:hAnsi="仿宋" w:eastAsia="仿宋"/>
                <w:sz w:val="24"/>
              </w:rPr>
              <w:t>黄</w:t>
            </w:r>
          </w:p>
        </w:tc>
        <w:tc>
          <w:tcPr>
            <w:tcW w:w="1184" w:type="dxa"/>
            <w:vAlign w:val="center"/>
          </w:tcPr>
          <w:p>
            <w:pPr>
              <w:spacing w:line="360" w:lineRule="auto"/>
              <w:jc w:val="center"/>
              <w:rPr>
                <w:rFonts w:hint="eastAsia" w:ascii="仿宋" w:hAnsi="仿宋" w:eastAsia="仿宋"/>
                <w:sz w:val="24"/>
                <w:lang w:eastAsia="zh-CN"/>
              </w:rPr>
            </w:pPr>
            <w:r>
              <w:rPr>
                <w:rFonts w:hint="eastAsia" w:ascii="仿宋" w:hAnsi="仿宋" w:eastAsia="仿宋"/>
                <w:sz w:val="24"/>
                <w:lang w:eastAsia="zh-CN"/>
              </w:rPr>
              <w:t>站级</w:t>
            </w:r>
          </w:p>
        </w:tc>
      </w:tr>
    </w:tbl>
    <w:p/>
    <w:p>
      <w:pPr>
        <w:spacing w:line="500" w:lineRule="exact"/>
        <w:jc w:val="center"/>
        <w:outlineLvl w:val="1"/>
        <w:rPr>
          <w:rFonts w:ascii="仿宋" w:hAnsi="仿宋" w:eastAsia="仿宋"/>
          <w:b/>
          <w:bCs/>
          <w:sz w:val="44"/>
          <w:szCs w:val="44"/>
        </w:rPr>
      </w:pPr>
    </w:p>
    <w:p>
      <w:pPr>
        <w:spacing w:line="500" w:lineRule="exact"/>
        <w:jc w:val="center"/>
        <w:outlineLvl w:val="1"/>
        <w:rPr>
          <w:rFonts w:ascii="仿宋" w:hAnsi="仿宋" w:eastAsia="仿宋"/>
          <w:b/>
          <w:bCs/>
          <w:sz w:val="44"/>
          <w:szCs w:val="44"/>
        </w:rPr>
      </w:pPr>
    </w:p>
    <w:p>
      <w:pPr>
        <w:spacing w:line="500" w:lineRule="exact"/>
        <w:jc w:val="center"/>
        <w:outlineLvl w:val="1"/>
        <w:rPr>
          <w:rFonts w:ascii="仿宋" w:hAnsi="仿宋" w:eastAsia="仿宋"/>
          <w:b/>
          <w:bCs/>
          <w:sz w:val="44"/>
          <w:szCs w:val="44"/>
        </w:rPr>
      </w:pPr>
    </w:p>
    <w:p>
      <w:pPr>
        <w:spacing w:line="500" w:lineRule="exact"/>
        <w:jc w:val="center"/>
        <w:outlineLvl w:val="1"/>
        <w:rPr>
          <w:rFonts w:ascii="仿宋" w:hAnsi="仿宋" w:eastAsia="仿宋"/>
          <w:b/>
          <w:bCs/>
          <w:sz w:val="44"/>
          <w:szCs w:val="44"/>
        </w:rPr>
      </w:pPr>
    </w:p>
    <w:p>
      <w:pPr>
        <w:spacing w:line="500" w:lineRule="exact"/>
        <w:jc w:val="center"/>
        <w:outlineLvl w:val="1"/>
        <w:rPr>
          <w:rFonts w:ascii="仿宋" w:hAnsi="仿宋" w:eastAsia="仿宋"/>
          <w:b/>
          <w:bCs/>
          <w:sz w:val="44"/>
          <w:szCs w:val="44"/>
        </w:rPr>
      </w:pPr>
    </w:p>
    <w:p>
      <w:pPr>
        <w:spacing w:line="500" w:lineRule="exact"/>
        <w:jc w:val="center"/>
        <w:outlineLvl w:val="1"/>
        <w:rPr>
          <w:rFonts w:ascii="仿宋" w:hAnsi="仿宋" w:eastAsia="仿宋"/>
          <w:b/>
          <w:bCs/>
          <w:sz w:val="36"/>
          <w:szCs w:val="36"/>
        </w:rPr>
      </w:pPr>
      <w:r>
        <w:rPr>
          <w:rFonts w:hint="eastAsia" w:ascii="仿宋" w:hAnsi="仿宋" w:eastAsia="仿宋"/>
          <w:b/>
          <w:bCs/>
          <w:sz w:val="36"/>
          <w:szCs w:val="36"/>
        </w:rPr>
        <w:t>五.事故风险评估结论</w:t>
      </w:r>
    </w:p>
    <w:p>
      <w:pPr>
        <w:spacing w:line="380" w:lineRule="exact"/>
      </w:pPr>
    </w:p>
    <w:p>
      <w:pPr>
        <w:spacing w:line="500" w:lineRule="exact"/>
        <w:ind w:firstLine="560" w:firstLineChars="200"/>
        <w:rPr>
          <w:rFonts w:ascii="仿宋" w:hAnsi="仿宋" w:eastAsia="仿宋"/>
          <w:b w:val="0"/>
          <w:bCs w:val="0"/>
          <w:sz w:val="28"/>
        </w:rPr>
      </w:pPr>
      <w:r>
        <w:rPr>
          <w:rFonts w:hint="eastAsia" w:ascii="仿宋" w:hAnsi="仿宋" w:eastAsia="仿宋"/>
          <w:b w:val="0"/>
          <w:bCs w:val="0"/>
          <w:sz w:val="28"/>
        </w:rPr>
        <w:t>通过对</w:t>
      </w:r>
      <w:r>
        <w:rPr>
          <w:rFonts w:hint="eastAsia" w:ascii="仿宋" w:hAnsi="仿宋" w:eastAsia="仿宋" w:cs="仿宋"/>
          <w:b w:val="0"/>
          <w:bCs w:val="0"/>
          <w:spacing w:val="20"/>
          <w:sz w:val="28"/>
          <w:szCs w:val="28"/>
          <w:highlight w:val="none"/>
          <w:lang w:eastAsia="zh-CN"/>
        </w:rPr>
        <w:t>木老乡</w:t>
      </w:r>
      <w:r>
        <w:rPr>
          <w:rFonts w:hint="eastAsia" w:ascii="仿宋" w:hAnsi="仿宋" w:eastAsia="仿宋"/>
          <w:b w:val="0"/>
          <w:bCs w:val="0"/>
          <w:sz w:val="28"/>
          <w:lang w:eastAsia="zh-CN"/>
        </w:rPr>
        <w:t>加油站</w:t>
      </w:r>
      <w:r>
        <w:rPr>
          <w:rFonts w:hint="eastAsia" w:ascii="仿宋" w:hAnsi="仿宋" w:eastAsia="仿宋"/>
          <w:b w:val="0"/>
          <w:bCs w:val="0"/>
          <w:sz w:val="28"/>
        </w:rPr>
        <w:t>生产经营过程中存在的危险危害因素分析，得出</w:t>
      </w:r>
      <w:r>
        <w:rPr>
          <w:rFonts w:hint="eastAsia" w:ascii="仿宋" w:hAnsi="仿宋" w:eastAsia="仿宋"/>
          <w:b w:val="0"/>
          <w:bCs w:val="0"/>
          <w:sz w:val="28"/>
          <w:lang w:eastAsia="zh-CN"/>
        </w:rPr>
        <w:t>我</w:t>
      </w:r>
      <w:r>
        <w:rPr>
          <w:rFonts w:hint="eastAsia" w:ascii="仿宋" w:hAnsi="仿宋" w:eastAsia="仿宋"/>
          <w:b w:val="0"/>
          <w:bCs w:val="0"/>
          <w:sz w:val="28"/>
        </w:rPr>
        <w:t>站的事故风险评估结论如下：</w:t>
      </w:r>
    </w:p>
    <w:p>
      <w:pPr>
        <w:spacing w:line="500" w:lineRule="exact"/>
        <w:ind w:firstLine="560" w:firstLineChars="200"/>
        <w:rPr>
          <w:rFonts w:ascii="仿宋" w:hAnsi="仿宋" w:eastAsia="仿宋"/>
          <w:b w:val="0"/>
          <w:bCs w:val="0"/>
          <w:sz w:val="28"/>
        </w:rPr>
      </w:pPr>
      <w:r>
        <w:rPr>
          <w:rFonts w:hint="eastAsia" w:ascii="仿宋" w:hAnsi="仿宋" w:eastAsia="仿宋"/>
          <w:b w:val="0"/>
          <w:bCs w:val="0"/>
          <w:sz w:val="28"/>
        </w:rPr>
        <w:t>1、</w:t>
      </w:r>
      <w:r>
        <w:rPr>
          <w:rFonts w:hint="eastAsia" w:ascii="仿宋" w:hAnsi="仿宋" w:eastAsia="仿宋" w:cs="仿宋"/>
          <w:b w:val="0"/>
          <w:bCs w:val="0"/>
          <w:spacing w:val="20"/>
          <w:sz w:val="28"/>
          <w:szCs w:val="28"/>
          <w:highlight w:val="none"/>
          <w:lang w:eastAsia="zh-CN"/>
        </w:rPr>
        <w:t>木老乡</w:t>
      </w:r>
      <w:r>
        <w:rPr>
          <w:rFonts w:hint="eastAsia" w:ascii="仿宋" w:hAnsi="仿宋" w:eastAsia="仿宋"/>
          <w:b w:val="0"/>
          <w:bCs w:val="0"/>
          <w:sz w:val="28"/>
          <w:lang w:eastAsia="zh-CN"/>
        </w:rPr>
        <w:t>加油站</w:t>
      </w:r>
      <w:r>
        <w:rPr>
          <w:rFonts w:hint="eastAsia" w:ascii="仿宋" w:hAnsi="仿宋" w:eastAsia="仿宋"/>
          <w:b w:val="0"/>
          <w:bCs w:val="0"/>
          <w:sz w:val="28"/>
        </w:rPr>
        <w:t>存在的事故伤害类型有火灾、爆炸、车辆伤害、机械伤害、触电、中毒和窒息，其中火灾、爆炸是本加油站的主要危险因素。</w:t>
      </w:r>
    </w:p>
    <w:p>
      <w:pPr>
        <w:spacing w:line="500" w:lineRule="exact"/>
        <w:ind w:firstLine="560" w:firstLineChars="200"/>
        <w:rPr>
          <w:rFonts w:ascii="仿宋" w:hAnsi="仿宋" w:eastAsia="仿宋"/>
          <w:b w:val="0"/>
          <w:bCs w:val="0"/>
          <w:sz w:val="28"/>
        </w:rPr>
      </w:pPr>
      <w:r>
        <w:rPr>
          <w:rFonts w:hint="eastAsia" w:ascii="仿宋" w:hAnsi="仿宋" w:eastAsia="仿宋"/>
          <w:b w:val="0"/>
          <w:bCs w:val="0"/>
          <w:sz w:val="28"/>
        </w:rPr>
        <w:t>2、</w:t>
      </w:r>
      <w:r>
        <w:rPr>
          <w:rFonts w:hint="eastAsia" w:ascii="仿宋" w:hAnsi="仿宋" w:eastAsia="仿宋" w:cs="仿宋"/>
          <w:b w:val="0"/>
          <w:bCs w:val="0"/>
          <w:spacing w:val="20"/>
          <w:sz w:val="28"/>
          <w:szCs w:val="28"/>
          <w:highlight w:val="none"/>
          <w:lang w:eastAsia="zh-CN"/>
        </w:rPr>
        <w:t>木老乡</w:t>
      </w:r>
      <w:r>
        <w:rPr>
          <w:rFonts w:hint="eastAsia" w:ascii="仿宋" w:hAnsi="仿宋" w:eastAsia="仿宋"/>
          <w:b w:val="0"/>
          <w:bCs w:val="0"/>
          <w:sz w:val="28"/>
          <w:lang w:eastAsia="zh-CN"/>
        </w:rPr>
        <w:t>加油站</w:t>
      </w:r>
      <w:r>
        <w:rPr>
          <w:rFonts w:hint="eastAsia" w:ascii="仿宋" w:hAnsi="仿宋" w:eastAsia="仿宋"/>
          <w:b w:val="0"/>
          <w:bCs w:val="0"/>
          <w:sz w:val="28"/>
        </w:rPr>
        <w:t>不构成危险化学品重大危险源。</w:t>
      </w:r>
    </w:p>
    <w:p>
      <w:pPr>
        <w:spacing w:line="500" w:lineRule="exact"/>
        <w:ind w:firstLine="560" w:firstLineChars="200"/>
        <w:rPr>
          <w:rFonts w:ascii="仿宋" w:hAnsi="仿宋" w:eastAsia="仿宋"/>
          <w:sz w:val="28"/>
        </w:rPr>
      </w:pPr>
      <w:r>
        <w:rPr>
          <w:rFonts w:hint="eastAsia" w:ascii="仿宋" w:hAnsi="仿宋" w:eastAsia="仿宋"/>
          <w:b w:val="0"/>
          <w:bCs w:val="0"/>
          <w:sz w:val="28"/>
        </w:rPr>
        <w:t>3、</w:t>
      </w:r>
      <w:r>
        <w:rPr>
          <w:rFonts w:hint="eastAsia" w:ascii="仿宋" w:hAnsi="仿宋" w:eastAsia="仿宋" w:cs="仿宋"/>
          <w:b w:val="0"/>
          <w:bCs w:val="0"/>
          <w:spacing w:val="20"/>
          <w:sz w:val="28"/>
          <w:szCs w:val="28"/>
          <w:highlight w:val="none"/>
          <w:lang w:eastAsia="zh-CN"/>
        </w:rPr>
        <w:t>木老乡</w:t>
      </w:r>
      <w:r>
        <w:rPr>
          <w:rFonts w:hint="eastAsia" w:ascii="仿宋" w:hAnsi="仿宋" w:eastAsia="仿宋"/>
          <w:b w:val="0"/>
          <w:bCs w:val="0"/>
          <w:sz w:val="28"/>
          <w:lang w:eastAsia="zh-CN"/>
        </w:rPr>
        <w:t>加油站</w:t>
      </w:r>
      <w:r>
        <w:rPr>
          <w:rFonts w:hint="eastAsia" w:ascii="仿宋" w:hAnsi="仿宋" w:eastAsia="仿宋"/>
          <w:b w:val="0"/>
          <w:bCs w:val="0"/>
          <w:sz w:val="28"/>
        </w:rPr>
        <w:t>固有危险程度评估结果，站内加油区属于</w:t>
      </w:r>
      <w:r>
        <w:rPr>
          <w:rFonts w:ascii="仿宋" w:hAnsi="仿宋" w:eastAsia="仿宋"/>
          <w:b w:val="0"/>
          <w:bCs w:val="0"/>
          <w:sz w:val="28"/>
        </w:rPr>
        <w:t>III</w:t>
      </w:r>
      <w:r>
        <w:rPr>
          <w:rFonts w:hint="eastAsia" w:ascii="仿宋" w:hAnsi="仿宋" w:eastAsia="仿宋"/>
          <w:b w:val="0"/>
          <w:bCs w:val="0"/>
          <w:sz w:val="28"/>
        </w:rPr>
        <w:t>级（一般风险）危</w:t>
      </w:r>
      <w:r>
        <w:rPr>
          <w:rFonts w:hint="eastAsia" w:ascii="仿宋" w:hAnsi="仿宋" w:eastAsia="仿宋"/>
          <w:sz w:val="28"/>
        </w:rPr>
        <w:t>险单元，地埋罐区属于</w:t>
      </w:r>
      <w:r>
        <w:rPr>
          <w:rFonts w:ascii="仿宋" w:hAnsi="仿宋" w:eastAsia="仿宋"/>
          <w:sz w:val="28"/>
        </w:rPr>
        <w:t>II</w:t>
      </w:r>
      <w:r>
        <w:rPr>
          <w:rFonts w:hint="eastAsia" w:ascii="仿宋" w:hAnsi="仿宋" w:eastAsia="仿宋"/>
          <w:sz w:val="28"/>
        </w:rPr>
        <w:t>级（较大风险）危险单元。</w:t>
      </w:r>
    </w:p>
    <w:p>
      <w:pPr>
        <w:spacing w:line="500" w:lineRule="exact"/>
        <w:ind w:firstLine="560" w:firstLineChars="200"/>
        <w:rPr>
          <w:rFonts w:ascii="仿宋" w:hAnsi="仿宋" w:eastAsia="仿宋"/>
          <w:sz w:val="28"/>
        </w:rPr>
      </w:pPr>
    </w:p>
    <w:p>
      <w:pPr>
        <w:pStyle w:val="13"/>
      </w:pPr>
    </w:p>
    <w:p/>
    <w:p>
      <w:pPr>
        <w:pStyle w:val="13"/>
      </w:pPr>
    </w:p>
    <w:p/>
    <w:p>
      <w:pPr>
        <w:spacing w:line="380" w:lineRule="exact"/>
        <w:jc w:val="center"/>
        <w:rPr>
          <w:rFonts w:hint="default" w:ascii="仿宋" w:hAnsi="仿宋" w:eastAsia="仿宋"/>
          <w:sz w:val="30"/>
          <w:szCs w:val="30"/>
          <w:lang w:val="en-US"/>
        </w:rPr>
      </w:pPr>
      <w:r>
        <w:rPr>
          <w:rFonts w:hint="eastAsia" w:ascii="仿宋" w:hAnsi="仿宋" w:eastAsia="仿宋"/>
          <w:sz w:val="30"/>
          <w:szCs w:val="30"/>
        </w:rPr>
        <w:t xml:space="preserve"> </w:t>
      </w:r>
      <w:r>
        <w:rPr>
          <w:rFonts w:ascii="仿宋" w:hAnsi="仿宋" w:eastAsia="仿宋"/>
          <w:sz w:val="30"/>
          <w:szCs w:val="30"/>
        </w:rPr>
        <w:t xml:space="preserve">                        </w:t>
      </w:r>
      <w:r>
        <w:rPr>
          <w:rFonts w:hint="eastAsia" w:ascii="仿宋" w:hAnsi="仿宋" w:eastAsia="仿宋"/>
          <w:sz w:val="30"/>
          <w:szCs w:val="30"/>
          <w:lang w:val="en-US" w:eastAsia="zh-CN"/>
        </w:rPr>
        <w:t xml:space="preserve"> </w:t>
      </w:r>
    </w:p>
    <w:p>
      <w:pPr>
        <w:pStyle w:val="13"/>
        <w:spacing w:line="380" w:lineRule="exact"/>
        <w:ind w:firstLine="600"/>
        <w:jc w:val="center"/>
        <w:rPr>
          <w:rFonts w:ascii="仿宋" w:hAnsi="仿宋" w:eastAsia="仿宋"/>
          <w:sz w:val="28"/>
          <w:szCs w:val="28"/>
        </w:rPr>
      </w:pPr>
      <w:r>
        <w:rPr>
          <w:rFonts w:hint="eastAsia" w:ascii="仿宋" w:hAnsi="仿宋" w:eastAsia="仿宋"/>
          <w:sz w:val="30"/>
          <w:szCs w:val="30"/>
        </w:rPr>
        <w:t xml:space="preserve"> </w:t>
      </w:r>
      <w:r>
        <w:rPr>
          <w:rFonts w:ascii="仿宋" w:hAnsi="仿宋" w:eastAsia="仿宋"/>
          <w:sz w:val="30"/>
          <w:szCs w:val="30"/>
        </w:rPr>
        <w:t xml:space="preserve">                    </w:t>
      </w:r>
      <w:r>
        <w:rPr>
          <w:rFonts w:ascii="仿宋" w:hAnsi="仿宋" w:eastAsia="仿宋"/>
          <w:sz w:val="28"/>
          <w:szCs w:val="28"/>
        </w:rPr>
        <w:t xml:space="preserve">    </w:t>
      </w:r>
      <w:r>
        <w:rPr>
          <w:rFonts w:hint="eastAsia" w:ascii="仿宋" w:hAnsi="仿宋" w:eastAsia="仿宋"/>
          <w:sz w:val="28"/>
          <w:szCs w:val="28"/>
        </w:rPr>
        <w:t>二〇二〇年</w:t>
      </w:r>
      <w:r>
        <w:rPr>
          <w:rFonts w:hint="eastAsia" w:ascii="仿宋" w:hAnsi="仿宋" w:eastAsia="仿宋"/>
          <w:sz w:val="28"/>
          <w:szCs w:val="28"/>
          <w:lang w:eastAsia="zh-CN"/>
        </w:rPr>
        <w:t>六</w:t>
      </w:r>
      <w:r>
        <w:rPr>
          <w:rFonts w:hint="eastAsia" w:ascii="仿宋" w:hAnsi="仿宋" w:eastAsia="仿宋"/>
          <w:sz w:val="28"/>
          <w:szCs w:val="28"/>
        </w:rPr>
        <w:t>月</w:t>
      </w:r>
      <w:r>
        <w:rPr>
          <w:rFonts w:hint="eastAsia" w:ascii="仿宋" w:hAnsi="仿宋" w:eastAsia="仿宋"/>
          <w:sz w:val="28"/>
          <w:szCs w:val="28"/>
          <w:lang w:eastAsia="zh-CN"/>
        </w:rPr>
        <w:t>十八</w:t>
      </w:r>
      <w:r>
        <w:rPr>
          <w:rFonts w:hint="eastAsia" w:ascii="仿宋" w:hAnsi="仿宋" w:eastAsia="仿宋"/>
          <w:sz w:val="28"/>
          <w:szCs w:val="28"/>
        </w:rPr>
        <w:t>日</w:t>
      </w:r>
    </w:p>
    <w:p>
      <w:pPr>
        <w:spacing w:line="500" w:lineRule="exact"/>
        <w:ind w:firstLine="420" w:firstLineChars="200"/>
        <w:rPr>
          <w:rFonts w:hint="eastAsia" w:ascii="宋体" w:hAnsi="宋体" w:eastAsia="宋体" w:cs="宋体"/>
          <w:b w:val="0"/>
          <w:bCs w:val="0"/>
          <w:sz w:val="21"/>
          <w:szCs w:val="21"/>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885833"/>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仿宋" w:hAnsi="仿宋" w:eastAsia="仿宋" w:cs="仿宋"/>
        <w:b w:val="0"/>
        <w:bCs w:val="0"/>
        <w:color w:val="000000"/>
        <w:kern w:val="0"/>
        <w:sz w:val="21"/>
        <w:szCs w:val="21"/>
        <w:lang w:val="en-US" w:eastAsia="zh-CN"/>
      </w:rPr>
    </w:pPr>
    <w:r>
      <w:rPr>
        <w:rFonts w:hint="eastAsia" w:ascii="仿宋" w:hAnsi="仿宋" w:eastAsia="仿宋" w:cs="仿宋"/>
        <w:b w:val="0"/>
        <w:bCs w:val="0"/>
        <w:sz w:val="21"/>
        <w:szCs w:val="21"/>
        <w:lang w:eastAsia="zh-CN"/>
      </w:rPr>
      <w:t>南充市嘉陵区</w:t>
    </w:r>
    <w:r>
      <w:rPr>
        <w:rFonts w:hint="eastAsia" w:ascii="仿宋" w:hAnsi="仿宋" w:eastAsia="仿宋" w:cs="仿宋"/>
        <w:b w:val="0"/>
        <w:bCs w:val="0"/>
        <w:kern w:val="0"/>
        <w:sz w:val="21"/>
        <w:szCs w:val="21"/>
        <w:highlight w:val="none"/>
        <w:lang w:eastAsia="zh-CN"/>
      </w:rPr>
      <w:t>木老乡</w:t>
    </w:r>
    <w:r>
      <w:rPr>
        <w:rFonts w:hint="eastAsia" w:ascii="仿宋" w:hAnsi="仿宋" w:eastAsia="仿宋" w:cs="仿宋"/>
        <w:b w:val="0"/>
        <w:bCs w:val="0"/>
        <w:kern w:val="0"/>
        <w:sz w:val="21"/>
        <w:szCs w:val="21"/>
        <w:highlight w:val="none"/>
        <w:lang w:val="en-US" w:eastAsia="zh-CN"/>
      </w:rPr>
      <w:t>加油点</w:t>
    </w:r>
    <w:r>
      <w:rPr>
        <w:rFonts w:hint="eastAsia" w:ascii="仿宋" w:hAnsi="仿宋" w:eastAsia="仿宋" w:cs="仿宋"/>
        <w:b w:val="0"/>
        <w:bCs w:val="0"/>
        <w:sz w:val="21"/>
        <w:szCs w:val="21"/>
        <w:lang w:eastAsia="zh-CN"/>
      </w:rPr>
      <w:t>事故风险辨识、</w:t>
    </w:r>
    <w:r>
      <w:rPr>
        <w:rFonts w:hint="eastAsia" w:ascii="仿宋" w:hAnsi="仿宋" w:eastAsia="仿宋" w:cs="仿宋"/>
        <w:b w:val="0"/>
        <w:bCs w:val="0"/>
        <w:sz w:val="21"/>
        <w:szCs w:val="21"/>
      </w:rPr>
      <w:t>评估</w:t>
    </w:r>
    <w:r>
      <w:rPr>
        <w:rFonts w:hint="eastAsia" w:ascii="仿宋" w:hAnsi="仿宋" w:eastAsia="仿宋" w:cs="仿宋"/>
        <w:b w:val="0"/>
        <w:bCs w:val="0"/>
        <w:color w:val="000000"/>
        <w:kern w:val="0"/>
        <w:sz w:val="21"/>
        <w:szCs w:val="21"/>
        <w:lang w:val="en-US" w:eastAsia="zh-CN"/>
      </w:rPr>
      <w:t xml:space="preserve"> </w:t>
    </w:r>
  </w:p>
  <w:p>
    <w:pPr>
      <w:pBdr>
        <w:bottom w:val="single" w:color="auto" w:sz="4" w:space="0"/>
      </w:pBdr>
      <w:spacing w:line="360" w:lineRule="auto"/>
      <w:jc w:val="center"/>
      <w:rPr>
        <w:rFonts w:hint="eastAsia" w:eastAsia="宋体"/>
        <w:sz w:val="18"/>
        <w:szCs w:val="18"/>
        <w:lang w:val="en-US" w:eastAsia="zh-CN"/>
      </w:rPr>
    </w:pPr>
    <w:r>
      <w:rPr>
        <w:rFonts w:hint="eastAsia" w:ascii="宋体" w:hAnsi="宋体" w:cs="宋体"/>
        <w:bCs/>
        <w:sz w:val="18"/>
        <w:szCs w:val="1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DDF2C"/>
    <w:multiLevelType w:val="singleLevel"/>
    <w:tmpl w:val="1EBDDF2C"/>
    <w:lvl w:ilvl="0" w:tentative="0">
      <w:start w:val="2"/>
      <w:numFmt w:val="decimal"/>
      <w:suff w:val="nothing"/>
      <w:lvlText w:val="（%1）"/>
      <w:lvlJc w:val="left"/>
    </w:lvl>
  </w:abstractNum>
  <w:abstractNum w:abstractNumId="1">
    <w:nsid w:val="7642168C"/>
    <w:multiLevelType w:val="multilevel"/>
    <w:tmpl w:val="7642168C"/>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7B"/>
    <w:rsid w:val="00015F61"/>
    <w:rsid w:val="00023539"/>
    <w:rsid w:val="00033DB1"/>
    <w:rsid w:val="00033FD1"/>
    <w:rsid w:val="000400DE"/>
    <w:rsid w:val="00052057"/>
    <w:rsid w:val="00074F12"/>
    <w:rsid w:val="00075202"/>
    <w:rsid w:val="000A3320"/>
    <w:rsid w:val="000A7AB4"/>
    <w:rsid w:val="000B1BD5"/>
    <w:rsid w:val="000B1CC3"/>
    <w:rsid w:val="000B4099"/>
    <w:rsid w:val="000B5A34"/>
    <w:rsid w:val="000C7407"/>
    <w:rsid w:val="000D0E34"/>
    <w:rsid w:val="000E5D1C"/>
    <w:rsid w:val="000F40FC"/>
    <w:rsid w:val="00107A5F"/>
    <w:rsid w:val="00110702"/>
    <w:rsid w:val="001116FD"/>
    <w:rsid w:val="0011280B"/>
    <w:rsid w:val="001149BE"/>
    <w:rsid w:val="001154B9"/>
    <w:rsid w:val="00116C87"/>
    <w:rsid w:val="00120CB7"/>
    <w:rsid w:val="0012106D"/>
    <w:rsid w:val="001213A2"/>
    <w:rsid w:val="00126064"/>
    <w:rsid w:val="00135D4F"/>
    <w:rsid w:val="0014561F"/>
    <w:rsid w:val="001466FE"/>
    <w:rsid w:val="00160993"/>
    <w:rsid w:val="00162227"/>
    <w:rsid w:val="001625F4"/>
    <w:rsid w:val="001676B0"/>
    <w:rsid w:val="0016797D"/>
    <w:rsid w:val="00170DA7"/>
    <w:rsid w:val="001732A9"/>
    <w:rsid w:val="001827ED"/>
    <w:rsid w:val="00192C3A"/>
    <w:rsid w:val="00194396"/>
    <w:rsid w:val="00196F17"/>
    <w:rsid w:val="001A54FA"/>
    <w:rsid w:val="001B2ACA"/>
    <w:rsid w:val="001C274C"/>
    <w:rsid w:val="001C3613"/>
    <w:rsid w:val="001C66B4"/>
    <w:rsid w:val="001D26B1"/>
    <w:rsid w:val="001D3F07"/>
    <w:rsid w:val="001D701E"/>
    <w:rsid w:val="001E0A15"/>
    <w:rsid w:val="001E14D8"/>
    <w:rsid w:val="001F03B4"/>
    <w:rsid w:val="001F4E83"/>
    <w:rsid w:val="00205DD4"/>
    <w:rsid w:val="002112AD"/>
    <w:rsid w:val="00213B47"/>
    <w:rsid w:val="0022179E"/>
    <w:rsid w:val="00224553"/>
    <w:rsid w:val="002415FB"/>
    <w:rsid w:val="00241B6A"/>
    <w:rsid w:val="002437FB"/>
    <w:rsid w:val="00247CA6"/>
    <w:rsid w:val="00250A5B"/>
    <w:rsid w:val="002636F7"/>
    <w:rsid w:val="002663B5"/>
    <w:rsid w:val="00273050"/>
    <w:rsid w:val="0028205B"/>
    <w:rsid w:val="002B15F8"/>
    <w:rsid w:val="002B7842"/>
    <w:rsid w:val="002B78AD"/>
    <w:rsid w:val="002B7F7E"/>
    <w:rsid w:val="002C1E22"/>
    <w:rsid w:val="002C31C8"/>
    <w:rsid w:val="002D05E4"/>
    <w:rsid w:val="002F00DE"/>
    <w:rsid w:val="00317B23"/>
    <w:rsid w:val="00334A6E"/>
    <w:rsid w:val="00334EC5"/>
    <w:rsid w:val="00343005"/>
    <w:rsid w:val="00363CDB"/>
    <w:rsid w:val="00372A7C"/>
    <w:rsid w:val="003735CF"/>
    <w:rsid w:val="00374C8F"/>
    <w:rsid w:val="003751A1"/>
    <w:rsid w:val="003816E8"/>
    <w:rsid w:val="003871FC"/>
    <w:rsid w:val="00392C5E"/>
    <w:rsid w:val="003B0709"/>
    <w:rsid w:val="003B5345"/>
    <w:rsid w:val="003B7E88"/>
    <w:rsid w:val="003C0CD2"/>
    <w:rsid w:val="003C780B"/>
    <w:rsid w:val="003D5293"/>
    <w:rsid w:val="003E36E4"/>
    <w:rsid w:val="003E3D18"/>
    <w:rsid w:val="003E6725"/>
    <w:rsid w:val="00400F0C"/>
    <w:rsid w:val="00412E00"/>
    <w:rsid w:val="0041478F"/>
    <w:rsid w:val="00417097"/>
    <w:rsid w:val="00431ED4"/>
    <w:rsid w:val="00451BB0"/>
    <w:rsid w:val="00461D4A"/>
    <w:rsid w:val="00470809"/>
    <w:rsid w:val="00471380"/>
    <w:rsid w:val="00481BF8"/>
    <w:rsid w:val="0048667B"/>
    <w:rsid w:val="00493D44"/>
    <w:rsid w:val="004972CE"/>
    <w:rsid w:val="004A1753"/>
    <w:rsid w:val="004A5F6B"/>
    <w:rsid w:val="004A6516"/>
    <w:rsid w:val="004B1C4F"/>
    <w:rsid w:val="004B2B4E"/>
    <w:rsid w:val="004B39CE"/>
    <w:rsid w:val="004D4846"/>
    <w:rsid w:val="004D5D96"/>
    <w:rsid w:val="00502A7A"/>
    <w:rsid w:val="005064C5"/>
    <w:rsid w:val="00507815"/>
    <w:rsid w:val="00520E70"/>
    <w:rsid w:val="00530A1D"/>
    <w:rsid w:val="00530C87"/>
    <w:rsid w:val="0053191C"/>
    <w:rsid w:val="00545141"/>
    <w:rsid w:val="0055170A"/>
    <w:rsid w:val="00562794"/>
    <w:rsid w:val="00565CA1"/>
    <w:rsid w:val="00576CFB"/>
    <w:rsid w:val="00583616"/>
    <w:rsid w:val="0058616F"/>
    <w:rsid w:val="0059072F"/>
    <w:rsid w:val="00593DCD"/>
    <w:rsid w:val="0059628B"/>
    <w:rsid w:val="005A1001"/>
    <w:rsid w:val="005A3321"/>
    <w:rsid w:val="005B5F0D"/>
    <w:rsid w:val="005D4846"/>
    <w:rsid w:val="005E165D"/>
    <w:rsid w:val="005E2CB8"/>
    <w:rsid w:val="005F2803"/>
    <w:rsid w:val="0061247A"/>
    <w:rsid w:val="00613327"/>
    <w:rsid w:val="0061673E"/>
    <w:rsid w:val="00627344"/>
    <w:rsid w:val="006340E4"/>
    <w:rsid w:val="00650C5F"/>
    <w:rsid w:val="00662472"/>
    <w:rsid w:val="006723DA"/>
    <w:rsid w:val="00676F93"/>
    <w:rsid w:val="00683A57"/>
    <w:rsid w:val="00694A53"/>
    <w:rsid w:val="006A19DF"/>
    <w:rsid w:val="006B0BAF"/>
    <w:rsid w:val="006B14DB"/>
    <w:rsid w:val="006B7878"/>
    <w:rsid w:val="006C6F24"/>
    <w:rsid w:val="006D1054"/>
    <w:rsid w:val="006D6E94"/>
    <w:rsid w:val="006E061B"/>
    <w:rsid w:val="006E45ED"/>
    <w:rsid w:val="006E5868"/>
    <w:rsid w:val="006F1C2E"/>
    <w:rsid w:val="00703D6F"/>
    <w:rsid w:val="00717D15"/>
    <w:rsid w:val="00722008"/>
    <w:rsid w:val="00724F75"/>
    <w:rsid w:val="00734ADC"/>
    <w:rsid w:val="007409CA"/>
    <w:rsid w:val="00740EDF"/>
    <w:rsid w:val="00746B9A"/>
    <w:rsid w:val="0075189C"/>
    <w:rsid w:val="00754E02"/>
    <w:rsid w:val="00784D88"/>
    <w:rsid w:val="007A09F1"/>
    <w:rsid w:val="007B17ED"/>
    <w:rsid w:val="007E1125"/>
    <w:rsid w:val="00804FFB"/>
    <w:rsid w:val="00811E01"/>
    <w:rsid w:val="00827D16"/>
    <w:rsid w:val="0083270A"/>
    <w:rsid w:val="008510AE"/>
    <w:rsid w:val="00857D06"/>
    <w:rsid w:val="008613C8"/>
    <w:rsid w:val="00862E0D"/>
    <w:rsid w:val="00873FDE"/>
    <w:rsid w:val="008760E6"/>
    <w:rsid w:val="00877AD7"/>
    <w:rsid w:val="00884213"/>
    <w:rsid w:val="008950D6"/>
    <w:rsid w:val="008A4F50"/>
    <w:rsid w:val="008B68A7"/>
    <w:rsid w:val="008C2EB8"/>
    <w:rsid w:val="008C54D9"/>
    <w:rsid w:val="008C5CB1"/>
    <w:rsid w:val="008C7A4E"/>
    <w:rsid w:val="008D60EE"/>
    <w:rsid w:val="008E2FCB"/>
    <w:rsid w:val="008E659D"/>
    <w:rsid w:val="00900542"/>
    <w:rsid w:val="009005F3"/>
    <w:rsid w:val="009026D7"/>
    <w:rsid w:val="00965BA1"/>
    <w:rsid w:val="00966256"/>
    <w:rsid w:val="00967D47"/>
    <w:rsid w:val="00982453"/>
    <w:rsid w:val="009A1819"/>
    <w:rsid w:val="009A5786"/>
    <w:rsid w:val="009B11DF"/>
    <w:rsid w:val="009C46BA"/>
    <w:rsid w:val="009C5275"/>
    <w:rsid w:val="009C6596"/>
    <w:rsid w:val="009D26E9"/>
    <w:rsid w:val="009D3432"/>
    <w:rsid w:val="009D379A"/>
    <w:rsid w:val="009F1EFF"/>
    <w:rsid w:val="00A02631"/>
    <w:rsid w:val="00A06A16"/>
    <w:rsid w:val="00A10821"/>
    <w:rsid w:val="00A122A8"/>
    <w:rsid w:val="00A2033C"/>
    <w:rsid w:val="00A21701"/>
    <w:rsid w:val="00A27594"/>
    <w:rsid w:val="00A36217"/>
    <w:rsid w:val="00A407AB"/>
    <w:rsid w:val="00A62316"/>
    <w:rsid w:val="00A64CBA"/>
    <w:rsid w:val="00A672B2"/>
    <w:rsid w:val="00A700BF"/>
    <w:rsid w:val="00A74876"/>
    <w:rsid w:val="00A7708B"/>
    <w:rsid w:val="00A924BC"/>
    <w:rsid w:val="00A94103"/>
    <w:rsid w:val="00AA7E49"/>
    <w:rsid w:val="00AB4FAD"/>
    <w:rsid w:val="00AB7F6B"/>
    <w:rsid w:val="00AC28D6"/>
    <w:rsid w:val="00AD35C5"/>
    <w:rsid w:val="00AE32C8"/>
    <w:rsid w:val="00AE3EC6"/>
    <w:rsid w:val="00AF7D8A"/>
    <w:rsid w:val="00B0066B"/>
    <w:rsid w:val="00B02831"/>
    <w:rsid w:val="00B06036"/>
    <w:rsid w:val="00B12A5F"/>
    <w:rsid w:val="00B1338D"/>
    <w:rsid w:val="00B16019"/>
    <w:rsid w:val="00B42DF1"/>
    <w:rsid w:val="00B42F60"/>
    <w:rsid w:val="00B47193"/>
    <w:rsid w:val="00B51AFA"/>
    <w:rsid w:val="00B60214"/>
    <w:rsid w:val="00B60FD5"/>
    <w:rsid w:val="00B62006"/>
    <w:rsid w:val="00B672D9"/>
    <w:rsid w:val="00B76D68"/>
    <w:rsid w:val="00B82C85"/>
    <w:rsid w:val="00B84035"/>
    <w:rsid w:val="00B963E1"/>
    <w:rsid w:val="00BB1BB7"/>
    <w:rsid w:val="00BB326D"/>
    <w:rsid w:val="00BB4CEE"/>
    <w:rsid w:val="00BC4E89"/>
    <w:rsid w:val="00BC5A4D"/>
    <w:rsid w:val="00BC7119"/>
    <w:rsid w:val="00BD45AA"/>
    <w:rsid w:val="00BD74A7"/>
    <w:rsid w:val="00BF11C4"/>
    <w:rsid w:val="00BF6072"/>
    <w:rsid w:val="00C00106"/>
    <w:rsid w:val="00C06FB7"/>
    <w:rsid w:val="00C07F73"/>
    <w:rsid w:val="00C11721"/>
    <w:rsid w:val="00C132A5"/>
    <w:rsid w:val="00C21E72"/>
    <w:rsid w:val="00C24F1C"/>
    <w:rsid w:val="00C343C0"/>
    <w:rsid w:val="00C42A4A"/>
    <w:rsid w:val="00C4371C"/>
    <w:rsid w:val="00C5507C"/>
    <w:rsid w:val="00C63036"/>
    <w:rsid w:val="00C83E4F"/>
    <w:rsid w:val="00C974E0"/>
    <w:rsid w:val="00C9764F"/>
    <w:rsid w:val="00CA46BC"/>
    <w:rsid w:val="00CB3F83"/>
    <w:rsid w:val="00CB6884"/>
    <w:rsid w:val="00CC1FA0"/>
    <w:rsid w:val="00CC277B"/>
    <w:rsid w:val="00CE3274"/>
    <w:rsid w:val="00CF1446"/>
    <w:rsid w:val="00D038B8"/>
    <w:rsid w:val="00D234A4"/>
    <w:rsid w:val="00D26B68"/>
    <w:rsid w:val="00D33E0D"/>
    <w:rsid w:val="00D40003"/>
    <w:rsid w:val="00D64879"/>
    <w:rsid w:val="00D64DB1"/>
    <w:rsid w:val="00D66B63"/>
    <w:rsid w:val="00D70BD6"/>
    <w:rsid w:val="00D72802"/>
    <w:rsid w:val="00D769CA"/>
    <w:rsid w:val="00D97053"/>
    <w:rsid w:val="00DA73C9"/>
    <w:rsid w:val="00DB10DF"/>
    <w:rsid w:val="00DB6113"/>
    <w:rsid w:val="00DC1375"/>
    <w:rsid w:val="00DC2BA8"/>
    <w:rsid w:val="00DC5043"/>
    <w:rsid w:val="00DC652F"/>
    <w:rsid w:val="00DD357D"/>
    <w:rsid w:val="00DD36C0"/>
    <w:rsid w:val="00DE3D5E"/>
    <w:rsid w:val="00DE4F09"/>
    <w:rsid w:val="00DF4A66"/>
    <w:rsid w:val="00DF56E2"/>
    <w:rsid w:val="00E21E3F"/>
    <w:rsid w:val="00E2555D"/>
    <w:rsid w:val="00E27001"/>
    <w:rsid w:val="00E31AA6"/>
    <w:rsid w:val="00E34860"/>
    <w:rsid w:val="00E43BB2"/>
    <w:rsid w:val="00E4447F"/>
    <w:rsid w:val="00E50429"/>
    <w:rsid w:val="00E50A1D"/>
    <w:rsid w:val="00E5508E"/>
    <w:rsid w:val="00E66270"/>
    <w:rsid w:val="00E66D35"/>
    <w:rsid w:val="00E70BDA"/>
    <w:rsid w:val="00E82BCD"/>
    <w:rsid w:val="00EA79D0"/>
    <w:rsid w:val="00EB60BC"/>
    <w:rsid w:val="00EB6446"/>
    <w:rsid w:val="00EC79C9"/>
    <w:rsid w:val="00ED2235"/>
    <w:rsid w:val="00ED3A5B"/>
    <w:rsid w:val="00EE3B99"/>
    <w:rsid w:val="00EF05EA"/>
    <w:rsid w:val="00EF3DD8"/>
    <w:rsid w:val="00F01960"/>
    <w:rsid w:val="00F05FCC"/>
    <w:rsid w:val="00F14786"/>
    <w:rsid w:val="00F31647"/>
    <w:rsid w:val="00F61F4E"/>
    <w:rsid w:val="00F62895"/>
    <w:rsid w:val="00F64AC7"/>
    <w:rsid w:val="00FC32C9"/>
    <w:rsid w:val="00FC7FAD"/>
    <w:rsid w:val="00FE73FC"/>
    <w:rsid w:val="00FF0A58"/>
    <w:rsid w:val="00FF50DB"/>
    <w:rsid w:val="00FF6C71"/>
    <w:rsid w:val="017937EB"/>
    <w:rsid w:val="02AE6EA1"/>
    <w:rsid w:val="03EE684B"/>
    <w:rsid w:val="06171EAA"/>
    <w:rsid w:val="062E1553"/>
    <w:rsid w:val="069B56C1"/>
    <w:rsid w:val="077D7D68"/>
    <w:rsid w:val="07931382"/>
    <w:rsid w:val="09450793"/>
    <w:rsid w:val="0978318B"/>
    <w:rsid w:val="09CB280A"/>
    <w:rsid w:val="0BCC4B9A"/>
    <w:rsid w:val="0CB42EE3"/>
    <w:rsid w:val="0FD46562"/>
    <w:rsid w:val="11D96013"/>
    <w:rsid w:val="12AC59DA"/>
    <w:rsid w:val="13747B61"/>
    <w:rsid w:val="139D1C69"/>
    <w:rsid w:val="14A949B4"/>
    <w:rsid w:val="15802A59"/>
    <w:rsid w:val="15FA38EE"/>
    <w:rsid w:val="1668676E"/>
    <w:rsid w:val="172509DB"/>
    <w:rsid w:val="196D3768"/>
    <w:rsid w:val="19EB2B39"/>
    <w:rsid w:val="1A461323"/>
    <w:rsid w:val="1D7B711A"/>
    <w:rsid w:val="1D9E212C"/>
    <w:rsid w:val="1F250A94"/>
    <w:rsid w:val="1F9C03AE"/>
    <w:rsid w:val="1FCB36FF"/>
    <w:rsid w:val="216233C6"/>
    <w:rsid w:val="219B0BC7"/>
    <w:rsid w:val="21DD3FDB"/>
    <w:rsid w:val="24A33466"/>
    <w:rsid w:val="250C4F69"/>
    <w:rsid w:val="2519262A"/>
    <w:rsid w:val="26411E6F"/>
    <w:rsid w:val="268C7514"/>
    <w:rsid w:val="26DC5F0E"/>
    <w:rsid w:val="27636D00"/>
    <w:rsid w:val="27903887"/>
    <w:rsid w:val="27BF0708"/>
    <w:rsid w:val="27C62292"/>
    <w:rsid w:val="2A2D4883"/>
    <w:rsid w:val="2A8D7213"/>
    <w:rsid w:val="2BD04167"/>
    <w:rsid w:val="2C856318"/>
    <w:rsid w:val="2DAB67AB"/>
    <w:rsid w:val="2F0553F9"/>
    <w:rsid w:val="2F625B91"/>
    <w:rsid w:val="2FA36DC7"/>
    <w:rsid w:val="2FFB4762"/>
    <w:rsid w:val="31E06D1C"/>
    <w:rsid w:val="3223505E"/>
    <w:rsid w:val="337869A2"/>
    <w:rsid w:val="35FC1202"/>
    <w:rsid w:val="360A7502"/>
    <w:rsid w:val="36C024C8"/>
    <w:rsid w:val="3799098E"/>
    <w:rsid w:val="37D83355"/>
    <w:rsid w:val="384F2A4C"/>
    <w:rsid w:val="38AE6B3E"/>
    <w:rsid w:val="38D86F69"/>
    <w:rsid w:val="391414F0"/>
    <w:rsid w:val="3A780302"/>
    <w:rsid w:val="3B375C70"/>
    <w:rsid w:val="3B585974"/>
    <w:rsid w:val="3BEE7486"/>
    <w:rsid w:val="3C5648F2"/>
    <w:rsid w:val="3D0D0AD9"/>
    <w:rsid w:val="3D423442"/>
    <w:rsid w:val="3D7F30DA"/>
    <w:rsid w:val="3DD75E88"/>
    <w:rsid w:val="3EAE2249"/>
    <w:rsid w:val="3ED06A62"/>
    <w:rsid w:val="40FC11A9"/>
    <w:rsid w:val="41E67830"/>
    <w:rsid w:val="42411608"/>
    <w:rsid w:val="42727217"/>
    <w:rsid w:val="43617229"/>
    <w:rsid w:val="43F42753"/>
    <w:rsid w:val="449046E4"/>
    <w:rsid w:val="451925A0"/>
    <w:rsid w:val="451A0F15"/>
    <w:rsid w:val="45587976"/>
    <w:rsid w:val="45AA30C6"/>
    <w:rsid w:val="461D1C82"/>
    <w:rsid w:val="463B0C68"/>
    <w:rsid w:val="475D53CC"/>
    <w:rsid w:val="481977F5"/>
    <w:rsid w:val="499F65D3"/>
    <w:rsid w:val="49ED30A2"/>
    <w:rsid w:val="4A5E0E23"/>
    <w:rsid w:val="4CBE4A62"/>
    <w:rsid w:val="4D51604F"/>
    <w:rsid w:val="4DE465C2"/>
    <w:rsid w:val="4DED4CEE"/>
    <w:rsid w:val="4E4D05F1"/>
    <w:rsid w:val="4E640E81"/>
    <w:rsid w:val="508C1A08"/>
    <w:rsid w:val="5135001B"/>
    <w:rsid w:val="5185677B"/>
    <w:rsid w:val="518E6355"/>
    <w:rsid w:val="52271EB2"/>
    <w:rsid w:val="529064A5"/>
    <w:rsid w:val="5303633D"/>
    <w:rsid w:val="53953275"/>
    <w:rsid w:val="55A360A3"/>
    <w:rsid w:val="55FE0B27"/>
    <w:rsid w:val="57BA3F4B"/>
    <w:rsid w:val="57EE020F"/>
    <w:rsid w:val="58326D72"/>
    <w:rsid w:val="59564CA8"/>
    <w:rsid w:val="597B7C86"/>
    <w:rsid w:val="598070D6"/>
    <w:rsid w:val="5A072D18"/>
    <w:rsid w:val="5A4C2EDF"/>
    <w:rsid w:val="5B995CB8"/>
    <w:rsid w:val="5BB41CCA"/>
    <w:rsid w:val="5C53355B"/>
    <w:rsid w:val="5CB27A38"/>
    <w:rsid w:val="5CFA0224"/>
    <w:rsid w:val="5D027BD1"/>
    <w:rsid w:val="5D5F2E8D"/>
    <w:rsid w:val="5DF56E7E"/>
    <w:rsid w:val="5E6E36C8"/>
    <w:rsid w:val="5EEA57C3"/>
    <w:rsid w:val="5FA57FA7"/>
    <w:rsid w:val="6052144B"/>
    <w:rsid w:val="60E30445"/>
    <w:rsid w:val="62503D44"/>
    <w:rsid w:val="63042E1D"/>
    <w:rsid w:val="63B830E5"/>
    <w:rsid w:val="64290702"/>
    <w:rsid w:val="64F2396C"/>
    <w:rsid w:val="66C213E9"/>
    <w:rsid w:val="684C4661"/>
    <w:rsid w:val="68CD138C"/>
    <w:rsid w:val="68EE4B1E"/>
    <w:rsid w:val="69EA0D8B"/>
    <w:rsid w:val="69F96B06"/>
    <w:rsid w:val="6B244870"/>
    <w:rsid w:val="6B9121F7"/>
    <w:rsid w:val="6C0E6BAF"/>
    <w:rsid w:val="6C223684"/>
    <w:rsid w:val="6E874F7A"/>
    <w:rsid w:val="6EEC07D7"/>
    <w:rsid w:val="6F0B5F8E"/>
    <w:rsid w:val="6F981454"/>
    <w:rsid w:val="6FDA4BA7"/>
    <w:rsid w:val="709C381A"/>
    <w:rsid w:val="70A8392B"/>
    <w:rsid w:val="70E679D2"/>
    <w:rsid w:val="72315C3A"/>
    <w:rsid w:val="72F83AE9"/>
    <w:rsid w:val="72FA182E"/>
    <w:rsid w:val="73E919AA"/>
    <w:rsid w:val="73F60EE8"/>
    <w:rsid w:val="74E9653A"/>
    <w:rsid w:val="770B3FB9"/>
    <w:rsid w:val="775D083F"/>
    <w:rsid w:val="778A19DD"/>
    <w:rsid w:val="784323F8"/>
    <w:rsid w:val="78DF36B5"/>
    <w:rsid w:val="78FD1486"/>
    <w:rsid w:val="79C75365"/>
    <w:rsid w:val="7B7B3B1C"/>
    <w:rsid w:val="7BFE4443"/>
    <w:rsid w:val="7D1D56E5"/>
    <w:rsid w:val="7D5E293F"/>
    <w:rsid w:val="7E3547D2"/>
    <w:rsid w:val="7E565277"/>
    <w:rsid w:val="7E9C0E56"/>
    <w:rsid w:val="7EF156BE"/>
    <w:rsid w:val="7FB56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Document Map"/>
    <w:basedOn w:val="1"/>
    <w:link w:val="26"/>
    <w:semiHidden/>
    <w:unhideWhenUsed/>
    <w:qFormat/>
    <w:uiPriority w:val="99"/>
    <w:rPr>
      <w:rFonts w:ascii="宋体"/>
      <w:sz w:val="18"/>
      <w:szCs w:val="18"/>
    </w:rPr>
  </w:style>
  <w:style w:type="paragraph" w:styleId="5">
    <w:name w:val="toc 3"/>
    <w:basedOn w:val="1"/>
    <w:next w:val="1"/>
    <w:unhideWhenUsed/>
    <w:qFormat/>
    <w:uiPriority w:val="39"/>
    <w:pPr>
      <w:ind w:left="840" w:leftChars="400"/>
    </w:pPr>
  </w:style>
  <w:style w:type="paragraph" w:styleId="6">
    <w:name w:val="Balloon Text"/>
    <w:basedOn w:val="1"/>
    <w:link w:val="21"/>
    <w:unhideWhenUsed/>
    <w:qFormat/>
    <w:uiPriority w:val="99"/>
    <w:rPr>
      <w:sz w:val="18"/>
      <w:szCs w:val="18"/>
    </w:rPr>
  </w:style>
  <w:style w:type="paragraph" w:styleId="7">
    <w:name w:val="footer"/>
    <w:basedOn w:val="1"/>
    <w:link w:val="25"/>
    <w:unhideWhenUsed/>
    <w:qFormat/>
    <w:uiPriority w:val="99"/>
    <w:pPr>
      <w:tabs>
        <w:tab w:val="center" w:pos="4153"/>
        <w:tab w:val="right" w:pos="8306"/>
      </w:tabs>
      <w:snapToGrid w:val="0"/>
      <w:jc w:val="left"/>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HTML Preformatted"/>
    <w:basedOn w:val="1"/>
    <w:link w:val="2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index 1"/>
    <w:basedOn w:val="1"/>
    <w:next w:val="1"/>
    <w:qFormat/>
    <w:uiPriority w:val="0"/>
    <w:pPr>
      <w:ind w:left="210" w:hanging="210"/>
      <w:jc w:val="left"/>
    </w:pPr>
    <w:rPr>
      <w:sz w:val="18"/>
      <w:szCs w:val="18"/>
    </w:rPr>
  </w:style>
  <w:style w:type="paragraph" w:styleId="12">
    <w:name w:val="Title"/>
    <w:basedOn w:val="1"/>
    <w:next w:val="1"/>
    <w:link w:val="20"/>
    <w:qFormat/>
    <w:uiPriority w:val="10"/>
    <w:pPr>
      <w:spacing w:before="240" w:after="60"/>
      <w:jc w:val="center"/>
      <w:outlineLvl w:val="0"/>
    </w:pPr>
    <w:rPr>
      <w:rFonts w:asciiTheme="majorHAnsi" w:hAnsiTheme="majorHAnsi" w:cstheme="majorBidi"/>
      <w:b/>
      <w:bCs/>
      <w:sz w:val="32"/>
      <w:szCs w:val="32"/>
    </w:rPr>
  </w:style>
  <w:style w:type="paragraph" w:styleId="13">
    <w:name w:val="Body Text First Indent 2"/>
    <w:basedOn w:val="1"/>
    <w:next w:val="1"/>
    <w:unhideWhenUsed/>
    <w:qFormat/>
    <w:uiPriority w:val="99"/>
    <w:pPr>
      <w:ind w:firstLine="420" w:firstLineChars="200"/>
      <w:jc w:val="left"/>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paragraph" w:customStyle="1" w:styleId="18">
    <w:name w:val="Char Char Char Char Char Char Char"/>
    <w:basedOn w:val="1"/>
    <w:qFormat/>
    <w:uiPriority w:val="0"/>
    <w:pPr>
      <w:widowControl/>
      <w:spacing w:after="160" w:line="240" w:lineRule="exact"/>
      <w:jc w:val="left"/>
    </w:pPr>
    <w:rPr>
      <w:szCs w:val="20"/>
    </w:rPr>
  </w:style>
  <w:style w:type="paragraph" w:customStyle="1" w:styleId="19">
    <w:name w:val="首行缩进"/>
    <w:basedOn w:val="1"/>
    <w:qFormat/>
    <w:uiPriority w:val="0"/>
    <w:pPr>
      <w:snapToGrid w:val="0"/>
      <w:spacing w:line="360" w:lineRule="auto"/>
      <w:ind w:firstLine="482"/>
    </w:pPr>
    <w:rPr>
      <w:rFonts w:ascii="宋体" w:cs="宋体"/>
      <w:sz w:val="28"/>
      <w:szCs w:val="28"/>
    </w:rPr>
  </w:style>
  <w:style w:type="character" w:customStyle="1" w:styleId="20">
    <w:name w:val="标题 字符"/>
    <w:basedOn w:val="16"/>
    <w:link w:val="12"/>
    <w:qFormat/>
    <w:uiPriority w:val="10"/>
    <w:rPr>
      <w:rFonts w:eastAsia="宋体" w:asciiTheme="majorHAnsi" w:hAnsiTheme="majorHAnsi" w:cstheme="majorBidi"/>
      <w:b/>
      <w:bCs/>
      <w:sz w:val="32"/>
      <w:szCs w:val="32"/>
    </w:rPr>
  </w:style>
  <w:style w:type="character" w:customStyle="1" w:styleId="21">
    <w:name w:val="批注框文本 字符"/>
    <w:basedOn w:val="16"/>
    <w:link w:val="6"/>
    <w:semiHidden/>
    <w:qFormat/>
    <w:uiPriority w:val="99"/>
    <w:rPr>
      <w:rFonts w:ascii="Times New Roman" w:hAnsi="Times New Roman" w:eastAsia="宋体" w:cs="Times New Roman"/>
      <w:sz w:val="18"/>
      <w:szCs w:val="18"/>
    </w:rPr>
  </w:style>
  <w:style w:type="character" w:customStyle="1" w:styleId="22">
    <w:name w:val="标题 1 字符"/>
    <w:basedOn w:val="16"/>
    <w:link w:val="3"/>
    <w:qFormat/>
    <w:uiPriority w:val="9"/>
    <w:rPr>
      <w:rFonts w:ascii="Times New Roman" w:hAnsi="Times New Roman" w:eastAsia="宋体" w:cs="Times New Roman"/>
      <w:b/>
      <w:bCs/>
      <w:kern w:val="44"/>
      <w:sz w:val="44"/>
      <w:szCs w:val="44"/>
    </w:rPr>
  </w:style>
  <w:style w:type="paragraph" w:customStyle="1" w:styleId="2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4">
    <w:name w:val="页眉 字符"/>
    <w:basedOn w:val="16"/>
    <w:link w:val="2"/>
    <w:qFormat/>
    <w:uiPriority w:val="99"/>
    <w:rPr>
      <w:rFonts w:ascii="Times New Roman" w:hAnsi="Times New Roman" w:eastAsia="宋体" w:cs="Times New Roman"/>
      <w:sz w:val="18"/>
      <w:szCs w:val="18"/>
    </w:rPr>
  </w:style>
  <w:style w:type="character" w:customStyle="1" w:styleId="25">
    <w:name w:val="页脚 字符"/>
    <w:basedOn w:val="16"/>
    <w:link w:val="7"/>
    <w:qFormat/>
    <w:uiPriority w:val="99"/>
    <w:rPr>
      <w:rFonts w:ascii="Times New Roman" w:hAnsi="Times New Roman" w:eastAsia="宋体" w:cs="Times New Roman"/>
      <w:sz w:val="18"/>
      <w:szCs w:val="18"/>
    </w:rPr>
  </w:style>
  <w:style w:type="character" w:customStyle="1" w:styleId="26">
    <w:name w:val="文档结构图 字符"/>
    <w:basedOn w:val="16"/>
    <w:link w:val="4"/>
    <w:semiHidden/>
    <w:qFormat/>
    <w:uiPriority w:val="99"/>
    <w:rPr>
      <w:rFonts w:ascii="宋体" w:hAnsi="Times New Roman" w:eastAsia="宋体" w:cs="Times New Roman"/>
      <w:kern w:val="2"/>
      <w:sz w:val="18"/>
      <w:szCs w:val="18"/>
    </w:rPr>
  </w:style>
  <w:style w:type="character" w:customStyle="1" w:styleId="27">
    <w:name w:val="HTML 预设格式 字符"/>
    <w:basedOn w:val="16"/>
    <w:link w:val="10"/>
    <w:semiHidden/>
    <w:qFormat/>
    <w:uiPriority w:val="99"/>
    <w:rPr>
      <w:rFonts w:ascii="宋体" w:hAnsi="宋体" w:eastAsia="宋体" w:cs="宋体"/>
      <w:sz w:val="24"/>
      <w:szCs w:val="24"/>
    </w:rPr>
  </w:style>
  <w:style w:type="paragraph" w:styleId="28">
    <w:name w:val="List Paragraph"/>
    <w:basedOn w:val="1"/>
    <w:qFormat/>
    <w:uiPriority w:val="34"/>
    <w:pPr>
      <w:ind w:firstLine="420" w:firstLineChars="200"/>
    </w:pPr>
    <w:rPr>
      <w:szCs w:val="20"/>
    </w:rPr>
  </w:style>
  <w:style w:type="table" w:customStyle="1" w:styleId="29">
    <w:name w:val="网格型1"/>
    <w:basedOn w:val="14"/>
    <w:qFormat/>
    <w:uiPriority w:val="3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0">
    <w:name w:val="网格型2"/>
    <w:basedOn w:val="14"/>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4C13D7-DED0-42EF-B644-A5820E555B9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19892</Words>
  <Characters>20443</Characters>
  <Lines>177</Lines>
  <Paragraphs>49</Paragraphs>
  <TotalTime>69</TotalTime>
  <ScaleCrop>false</ScaleCrop>
  <LinksUpToDate>false</LinksUpToDate>
  <CharactersWithSpaces>22871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2017-11-12T02:01:00Z</dcterms:created>
  <dc:creator>xu</dc:creator>
  <cp:lastModifiedBy>haiyan</cp:lastModifiedBy>
  <cp:lastPrinted>2020-09-25T07:25:27Z</cp:lastPrinted>
  <dcterms:modified xsi:type="dcterms:W3CDTF">2020-09-25T07:49:37Z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