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9462">
      <w:pPr>
        <w:pStyle w:val="2"/>
        <w:bidi w:val="0"/>
        <w:jc w:val="center"/>
        <w:rPr>
          <w:szCs w:val="24"/>
        </w:rPr>
      </w:pPr>
      <w:r>
        <w:t>工程管理部主管岗位操作规程</w:t>
      </w:r>
    </w:p>
    <w:p w14:paraId="0FB2F54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一、总则</w:t>
      </w:r>
    </w:p>
    <w:p w14:paraId="72813D2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目的</w:t>
      </w:r>
      <w:r>
        <w:rPr>
          <w:sz w:val="24"/>
          <w:szCs w:val="24"/>
        </w:rPr>
        <w:t>：规范工程管理部主管工作流程，确保物业设施设备安全、高效运行，提升服务质量。</w:t>
      </w:r>
    </w:p>
    <w:p w14:paraId="3211DD79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适用范围</w:t>
      </w:r>
      <w:r>
        <w:rPr>
          <w:sz w:val="24"/>
          <w:szCs w:val="24"/>
        </w:rPr>
        <w:t>：适用于物业公司工程管理部主管日常工作及专项管理。</w:t>
      </w:r>
    </w:p>
    <w:p w14:paraId="69BC1CE3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职责定位</w:t>
      </w:r>
      <w:r>
        <w:rPr>
          <w:sz w:val="24"/>
          <w:szCs w:val="24"/>
        </w:rPr>
        <w:t>：全面负责工程管理部的统筹协调，包括设施设备管理、维修保养、安全运行、团队管理及成本控制。</w:t>
      </w:r>
    </w:p>
    <w:p w14:paraId="2BFBBB7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二、日常工作流程</w:t>
      </w:r>
    </w:p>
    <w:p w14:paraId="4B483345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班前准备（每日8:00-8:30）</w:t>
      </w:r>
    </w:p>
    <w:p w14:paraId="2D0EFAF7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查阅《工程日志》《设备运行记录》，确认昨日未完成事项及今日重点工作；</w:t>
      </w:r>
    </w:p>
    <w:p w14:paraId="56246041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检查工具库、备件库库存，确保常用工具、备件充足；</w:t>
      </w:r>
    </w:p>
    <w:p w14:paraId="697CA462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组织早会，明确当日工作任务（分工、时限、质量标准）。</w:t>
      </w:r>
    </w:p>
    <w:p w14:paraId="5767FFE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设施设备巡检（每日9:00-11:30，14:00-16:30）</w:t>
      </w:r>
    </w:p>
    <w:p w14:paraId="13964F71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按《设施设备巡检清单》对电梯、供水/供电系统、消防设施、空调、公共照明等进行巡检，记录运行参数（如电压、水温、压力）；</w:t>
      </w:r>
    </w:p>
    <w:p w14:paraId="7D268AC9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对发现的隐患（如异响、渗漏、参数异常）立即安排处理，重大隐患第一时间上报物业经理。</w:t>
      </w:r>
    </w:p>
    <w:p w14:paraId="73206322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维修保养管理</w:t>
      </w:r>
    </w:p>
    <w:p w14:paraId="204AEB58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接收业主/租户报修（线上系统或电话），15分钟内响应，区分紧急程度（紧急维修2小时内到场，一般维修24小时内完成）；</w:t>
      </w:r>
    </w:p>
    <w:p w14:paraId="70D6A2DC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监督维修人员作业，确保符合《维修保养作业规程》（如工具使用规范、安全防护措施）；</w:t>
      </w:r>
    </w:p>
    <w:p w14:paraId="3A9472BB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完工后现场验收，业主签字确认，同步更新《维修台账》。</w:t>
      </w:r>
    </w:p>
    <w:p w14:paraId="6886E95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工作质量监督</w:t>
      </w:r>
    </w:p>
    <w:p w14:paraId="58838389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随机抽查维修/保养项目（如管道接口密封性、设备清洁度），不符合标准的要求返工；</w:t>
      </w:r>
    </w:p>
    <w:p w14:paraId="1E1D2AEE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定期核查《设备保养计划》执行情况（如月度/季度保养是否按时完成）。</w:t>
      </w:r>
    </w:p>
    <w:p w14:paraId="629CB4C9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记录与汇报</w:t>
      </w:r>
    </w:p>
    <w:p w14:paraId="0DA365E3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每日17:30前完成《工程日报》，记录当日工作内容、问题处理结果、未完成事项；</w:t>
      </w:r>
    </w:p>
    <w:p w14:paraId="12536CD0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每周五提交《周工作总结与计划》，每月25日提交《月度工作报告》（含能耗数据、维修成本、设备故障率）。</w:t>
      </w:r>
    </w:p>
    <w:p w14:paraId="27303E9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三、专项工作流程</w:t>
      </w:r>
    </w:p>
    <w:p w14:paraId="4B52DACA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应急预案启动</w:t>
      </w:r>
    </w:p>
    <w:p w14:paraId="23E713ED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突发情况（如停水停电、火灾、电梯困人）立即启动对应预案，按《应急处置流程》指挥抢险（如切断故障电源、疏散人员、联系维保单位）；</w:t>
      </w:r>
    </w:p>
    <w:p w14:paraId="638A70DE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事后24小时内提交《应急事件分析报告》，优化预防措施。</w:t>
      </w:r>
    </w:p>
    <w:p w14:paraId="5362F319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外包服务管理</w:t>
      </w:r>
    </w:p>
    <w:p w14:paraId="4071E014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对接电梯、消防、特种设备等外包维保单位，审核维保计划及报价，签订合同；</w:t>
      </w:r>
    </w:p>
    <w:p w14:paraId="456E58A1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监督外包单位作业过程（如到场时间、操作规范性），每月评估服务质量，不合格者要求整改或更换。</w:t>
      </w:r>
    </w:p>
    <w:p w14:paraId="444E79E6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安全管理</w:t>
      </w:r>
    </w:p>
    <w:p w14:paraId="6959F4BE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每月组织1次安全培训（如用电安全、高空作业规范），每季度开展1次应急演练（消防、防汛等）；</w:t>
      </w:r>
    </w:p>
    <w:p w14:paraId="5911FF05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检查作业现场安全防护措施（如安全带、警示标识），杜绝违章操作。</w:t>
      </w:r>
    </w:p>
    <w:p w14:paraId="20747608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能耗控制</w:t>
      </w:r>
    </w:p>
    <w:p w14:paraId="670071A9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每周分析水电能耗数据，对比历史同期，排查异常损耗（如管道漏水、线路漏电）；</w:t>
      </w:r>
    </w:p>
    <w:p w14:paraId="0187CBC5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推广节能措施（如更换LED灯具、优化空调运行时间），降低能耗成本。</w:t>
      </w:r>
    </w:p>
    <w:p w14:paraId="121DB2C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四、团队管理</w:t>
      </w:r>
    </w:p>
    <w:p w14:paraId="63889E9B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人员培训</w:t>
      </w:r>
      <w:r>
        <w:rPr>
          <w:sz w:val="24"/>
          <w:szCs w:val="24"/>
        </w:rPr>
        <w:t>：每月组织1次技能培训（设备操作、维修技术），每季度考核，记录《培训档案》。</w:t>
      </w:r>
    </w:p>
    <w:p w14:paraId="1BFFEDFE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绩效考核</w:t>
      </w:r>
      <w:r>
        <w:rPr>
          <w:sz w:val="24"/>
          <w:szCs w:val="24"/>
        </w:rPr>
        <w:t>：依据《工程人员考核标准》（维修及时率、客户满意度、安全事故率），每月评分，与绩效工资挂钩。</w:t>
      </w:r>
    </w:p>
    <w:p w14:paraId="04E3F56C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沟通协调</w:t>
      </w:r>
      <w:r>
        <w:rPr>
          <w:sz w:val="24"/>
          <w:szCs w:val="24"/>
        </w:rPr>
        <w:t>：每周与客服部、安保部对接，解决跨部门协作问题（如联合检查、应急联动）。</w:t>
      </w:r>
    </w:p>
    <w:p w14:paraId="3912759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五、结束工作（每日17:30-18:00）</w:t>
      </w:r>
    </w:p>
    <w:p w14:paraId="794E48C0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汇总当日工作，更新《工程管理系统》数据；</w:t>
      </w:r>
    </w:p>
    <w:p w14:paraId="1DB8A1E8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整理工具、备件，关闭临时电源，锁好工具库；</w:t>
      </w:r>
    </w:p>
    <w:p w14:paraId="49404AD2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</w:pPr>
      <w:r>
        <w:rPr>
          <w:sz w:val="24"/>
          <w:szCs w:val="24"/>
        </w:rPr>
        <w:t>制定次日工作计划，向物业经理汇报当日重大事项。</w:t>
      </w:r>
    </w:p>
    <w:p w14:paraId="677CF1E7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360" w:leftChars="0"/>
        <w:textAlignment w:val="auto"/>
      </w:pPr>
    </w:p>
    <w:p w14:paraId="1C81231F">
      <w:pPr>
        <w:pStyle w:val="2"/>
        <w:bidi w:val="0"/>
        <w:jc w:val="both"/>
      </w:pPr>
    </w:p>
    <w:p w14:paraId="41FC687C">
      <w:pPr>
        <w:pStyle w:val="2"/>
        <w:bidi w:val="0"/>
        <w:jc w:val="center"/>
      </w:pPr>
      <w:r>
        <w:t>岗位操作规程清单</w:t>
      </w:r>
      <w:bookmarkStart w:id="0" w:name="_GoBack"/>
      <w:bookmarkEnd w:id="0"/>
    </w:p>
    <w:p w14:paraId="6B0C358D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《设施设备巡检规程》</w:t>
      </w:r>
    </w:p>
    <w:p w14:paraId="190849E8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《维修保养作业规程》</w:t>
      </w:r>
    </w:p>
    <w:p w14:paraId="0A68A78D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《应急处置流程》（含停水停电、火灾、电梯困人等子项）</w:t>
      </w:r>
    </w:p>
    <w:p w14:paraId="44E4F160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《外包服务监督规程》</w:t>
      </w:r>
    </w:p>
    <w:p w14:paraId="6042A88F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《安全检查与培训规程》</w:t>
      </w:r>
    </w:p>
    <w:p w14:paraId="55E23DA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《能耗统计分析规程》</w:t>
      </w:r>
    </w:p>
    <w:p w14:paraId="0470872F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《工程档案管理规程》（含设备台账、维修记录、合同文件）</w:t>
      </w:r>
    </w:p>
    <w:p w14:paraId="7FE5BFC1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《团队例会与绩效考核规程》</w:t>
      </w:r>
    </w:p>
    <w:p w14:paraId="77D22F35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《业主报修处理规程》</w:t>
      </w:r>
    </w:p>
    <w:p w14:paraId="17FE8B3D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《备件采购与库存管理规程》</w:t>
      </w:r>
    </w:p>
    <w:p w14:paraId="520B0C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6DA0D"/>
    <w:multiLevelType w:val="singleLevel"/>
    <w:tmpl w:val="C1C6DA0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C908358C"/>
    <w:multiLevelType w:val="singleLevel"/>
    <w:tmpl w:val="C908358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D2CF7B05"/>
    <w:multiLevelType w:val="multilevel"/>
    <w:tmpl w:val="D2CF7B0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DCB8126E"/>
    <w:multiLevelType w:val="multilevel"/>
    <w:tmpl w:val="DCB812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47A3CF74"/>
    <w:multiLevelType w:val="singleLevel"/>
    <w:tmpl w:val="47A3CF7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6F46C836"/>
    <w:multiLevelType w:val="singleLevel"/>
    <w:tmpl w:val="6F46C83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42FC6"/>
    <w:rsid w:val="3A54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2025-09-11T03:27:00Z</dcterms:created>
  <dc:creator>紫气东来</dc:creator>
  <cp:lastModifiedBy>紫气东来</cp:lastModifiedBy>
  <dcterms:modified xsi:type="dcterms:W3CDTF">2025-09-11T03:30:29Z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CCE3741227B144E3A2F53BCF145C2E4E_11</vt:lpwstr>
  </property>
  <property fmtid="{D5CDD505-2E9C-101B-9397-08002B2CF9AE}" pid="4" name="KSOTemplateDocerSaveRecord">
    <vt:lpwstr>eyJoZGlkIjoiNTlkZmFiNTg2ZThkMWMyMjA3YmI4NWFkZmY0ODUwN2QiLCJ1c2VySWQiOiIzNDczODI0MjUifQ==</vt:lpwstr>
  </property>
</Properties>
</file>