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阆中元华祥医院安全生产承诺书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000000"/>
          <w:sz w:val="28"/>
          <w:szCs w:val="28"/>
        </w:rPr>
        <w:t>一、牢固树立科学发展、安全发展理念，增强“底线思维”、“红线意识”，正确处理安全与生产的关系，自觉做到不安全不生产。切实落实法人主体责任，严格安全管理，努力做到不发生死亡事故，不造成重大财产损失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二、坚决贯彻安全第一的方针，认真履行安全生产第一责任人责任，严格遵守安全生产法律法规，按规定设立安全生产管理机构，配备专职管理人员；每月至少主持召开一次安全生产专题会议，及时研究和解决本企业安全生产重要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三、强化重大危险源监管，按规定设置必要的防护设施，落实监管措施和监管责任。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四、健全隐患排查机制，督促各部门认真执行隐患排查治理制度，每月开展一次隐患排查治理专题调度会，对排查出的隐患做到“五落实”，年内消除重大安全隐患。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五、认真落实预防为主的要求，严格执行安全设施“三同时”管理规定</w:t>
      </w:r>
      <w:r>
        <w:rPr>
          <w:color w:val="000000"/>
          <w:sz w:val="28"/>
          <w:szCs w:val="28"/>
        </w:rPr>
        <w:t>，</w:t>
      </w:r>
      <w:r>
        <w:rPr>
          <w:sz w:val="28"/>
          <w:szCs w:val="28"/>
        </w:rPr>
        <w:t>持续保证安全设施完好达标，保证安全生产经费投入。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六、严格落实职业健康有关规定，确保作业环境符合法律法规和行业标准要求，对接害职工提供必要防护措施，按规定进行体检，建立健全《职业卫生档案》和《职业健康监护档案》，确保不发生职业病例。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七、落实安全培训相关规定，完成年度培训任务，未经培训或考试不合格的不安排上岗，认真开展安全生产宣传教育、典型事故警示教育活动。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八、按照有关规定和要求，制定和完善应急救援预案，配备必要的人员和装备器材，每年至少组织一次重大危险源的应急救援演练。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九、承诺做好以下几项重点工作：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eastAsiaTheme="minorEastAsia"/>
          <w:lang w:eastAsia="zh-CN"/>
        </w:rPr>
      </w:pPr>
      <w:r>
        <w:rPr>
          <w:sz w:val="28"/>
          <w:szCs w:val="28"/>
        </w:rPr>
        <w:t>1、加强单位消防设施的管理，确保消防设施的完备，加大消防设施的建设与投入，每月组织开展消防安全检查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eastAsiaTheme="minorEastAsia"/>
          <w:lang w:eastAsia="zh-CN"/>
        </w:rPr>
      </w:pPr>
      <w:r>
        <w:rPr>
          <w:sz w:val="28"/>
          <w:szCs w:val="28"/>
        </w:rPr>
        <w:t>2、建立并落实供水、供电、供气、通信、压力容器、电梯运行等设施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易燃易爆危险品、剧毒和放射性物品、有毒生物制剂等重点部位、重点岗位监测、监控系统管理制度，确保氧气储存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sz w:val="28"/>
          <w:szCs w:val="28"/>
        </w:rPr>
        <w:t>设施安全符合有关国家标准规定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、每月进行一次用电、消防设备安全检查，及时消除事故隐患。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8"/>
          <w:szCs w:val="28"/>
        </w:rPr>
        <w:t>十、将承诺内容公开、公示，接受社会、安全监管部门及本企业员工监督。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bookmarkStart w:id="0" w:name="_GoBack"/>
      <w:bookmarkEnd w:id="0"/>
      <w:r>
        <w:rPr>
          <w:sz w:val="28"/>
          <w:szCs w:val="28"/>
        </w:rPr>
        <w:t>不履行承诺条款，自愿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sz w:val="28"/>
          <w:szCs w:val="28"/>
        </w:rPr>
        <w:t>相关法律规定的处罚。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8"/>
          <w:szCs w:val="28"/>
        </w:rPr>
        <w:t>承诺期限:20 年1月1日至20 年12月31日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8"/>
          <w:szCs w:val="28"/>
        </w:rPr>
        <w:t xml:space="preserve">承诺企业（单位）签章： 法人代表签字：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5"/>
      </w:pPr>
      <w:r>
        <w:rPr>
          <w:sz w:val="28"/>
          <w:szCs w:val="28"/>
        </w:rPr>
        <w:t xml:space="preserve">实际控制人签字：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</w:pPr>
      <w:r>
        <w:rPr>
          <w:sz w:val="28"/>
          <w:szCs w:val="28"/>
        </w:rPr>
        <w:t>20 年 月 日</w:t>
      </w:r>
    </w:p>
    <w:p>
      <w:p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NzQzODQ1NWYwY2NmMWFjODJhNTcxNGFlYzk3YmYifQ=="/>
  </w:docVars>
  <w:rsids>
    <w:rsidRoot w:val="371C7BED"/>
    <w:rsid w:val="371C7BED"/>
    <w:rsid w:val="374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2024-05-08T09:02:00Z</dcterms:created>
  <dc:creator>Administrator</dc:creator>
  <cp:lastModifiedBy>Administrator</cp:lastModifiedBy>
  <cp:lastPrinted>2024-05-08T09:12:13Z</cp:lastPrinted>
  <dcterms:modified xsi:type="dcterms:W3CDTF">2024-05-08T09:39:40Z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99D947A6699143D1AC0745642DAD0E68_11</vt:lpwstr>
  </property>
</Properties>
</file>