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099" w:type="dxa"/>
            <w:gridSpan w:val="2"/>
            <w:noWrap w:val="0"/>
            <w:vAlign w:val="center"/>
          </w:tcPr>
          <w:p>
            <w:pPr>
              <w:jc w:val="center"/>
              <w:outlineLvl w:val="1"/>
              <w:rPr>
                <w:rFonts w:hint="default" w:eastAsia="宋体"/>
                <w:vertAlign w:val="baseline"/>
                <w:lang w:val="en-US" w:eastAsia="zh-CN"/>
              </w:rPr>
            </w:pPr>
            <w:bookmarkStart w:id="0" w:name="_Toc19140"/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（二）动火作业关键操作清单及操作要求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  <w:jc w:val="center"/>
        </w:trPr>
        <w:tc>
          <w:tcPr>
            <w:tcW w:w="92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关键操作清单</w:t>
            </w:r>
          </w:p>
        </w:tc>
        <w:tc>
          <w:tcPr>
            <w:tcW w:w="131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1、严格执行动火作业审批制度。</w:t>
            </w: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2、作业前确认作业现场无可燃物。</w:t>
            </w: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3、各方均要对安全措施落实情况进行逐一检查。</w:t>
            </w: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4、监火人必须到位，全程监护。</w:t>
            </w: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5、作业过程要持续动火分析。</w:t>
            </w: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6、发现异常立即停止作业，汇报安全管理人员。</w:t>
            </w: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7、作业结束，清理现场。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92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操作要求</w:t>
            </w:r>
          </w:p>
        </w:tc>
        <w:tc>
          <w:tcPr>
            <w:tcW w:w="1317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28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1、确认作业现场用火安全，备好消防器材。</w:t>
            </w:r>
          </w:p>
          <w:p>
            <w:pPr>
              <w:numPr>
                <w:ilvl w:val="0"/>
                <w:numId w:val="0"/>
              </w:numPr>
              <w:ind w:firstLine="28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2、安排人员全程监管。</w:t>
            </w:r>
          </w:p>
          <w:p>
            <w:pPr>
              <w:numPr>
                <w:ilvl w:val="0"/>
                <w:numId w:val="0"/>
              </w:numPr>
              <w:ind w:firstLine="28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3、发现异常，立即停止。</w:t>
            </w:r>
          </w:p>
          <w:p>
            <w:pPr>
              <w:numPr>
                <w:ilvl w:val="0"/>
                <w:numId w:val="0"/>
              </w:numPr>
              <w:ind w:firstLine="28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4、作业结束，清理现场。</w:t>
            </w:r>
          </w:p>
          <w:p>
            <w:pPr>
              <w:numPr>
                <w:ilvl w:val="0"/>
                <w:numId w:val="0"/>
              </w:num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 Hei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ZjU1ODE0MTg5MzFjYjQ4MmQ3OWNmNjcxZThmODkifQ=="/>
  </w:docVars>
  <w:rsids>
    <w:rsidRoot w:val="6BEC4218"/>
    <w:rsid w:val="6BEC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Sim Hei" w:hAnsi="Times New Roman" w:eastAsia="Sim Hei" w:cs="Sim Hei"/>
      <w:color w:val="000000"/>
      <w:sz w:val="24"/>
      <w:szCs w:val="24"/>
      <w:lang w:val="en-US" w:eastAsia="zh-CN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2023-07-26T07:48:00Z</dcterms:created>
  <dc:creator>气定神闲</dc:creator>
  <cp:lastModifiedBy>气定神闲</cp:lastModifiedBy>
  <dcterms:modified xsi:type="dcterms:W3CDTF">2023-07-26T07:48:31Z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C066BF1651284C3A8755346EFB851DC8_11</vt:lpwstr>
  </property>
</Properties>
</file>