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64" w:tblpY="153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3150"/>
        <w:gridCol w:w="1575"/>
        <w:gridCol w:w="22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15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bCs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 w:val="32"/>
                <w:szCs w:val="32"/>
                <w:lang w:bidi="ar-SA"/>
              </w:rPr>
              <w:t>作业名称</w:t>
            </w:r>
          </w:p>
        </w:tc>
        <w:tc>
          <w:tcPr>
            <w:tcW w:w="69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bidi="ar-SA"/>
              </w:rPr>
              <w:t>施工升降机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lang w:val="en-US" w:eastAsia="zh-CN" w:bidi="ar-SA"/>
              </w:rPr>
              <w:t>岗位操作清单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15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bCs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 w:val="32"/>
                <w:szCs w:val="32"/>
                <w:lang w:bidi="ar-SA"/>
              </w:rPr>
              <w:t>作业对象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施工升降机司机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危险等级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一般/较大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215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 w:cs="宋体"/>
                <w:bCs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32"/>
                <w:szCs w:val="32"/>
                <w:lang w:bidi="ar-SA"/>
              </w:rPr>
              <w:t>主要危害因素</w:t>
            </w:r>
          </w:p>
        </w:tc>
        <w:tc>
          <w:tcPr>
            <w:tcW w:w="69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1.人的因素：</w:t>
            </w:r>
          </w:p>
          <w:p>
            <w:pPr>
              <w:spacing w:line="360" w:lineRule="exact"/>
              <w:ind w:left="480" w:hanging="480" w:hangingChars="2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（1）身体健康状况异常：患有高血压、心脏病、癫痫病以及不适于高处作业的禁忌症等；</w:t>
            </w:r>
          </w:p>
          <w:p>
            <w:pPr>
              <w:spacing w:line="360" w:lineRule="exact"/>
              <w:ind w:left="480" w:hanging="480" w:hangingChars="2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（2）冒险心理：酒后作业、疲劳作业、冒险蛮干；</w:t>
            </w:r>
          </w:p>
          <w:p>
            <w:pPr>
              <w:spacing w:line="36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（3）操作错误：违章作业，未按操作规程施工；</w:t>
            </w:r>
          </w:p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2.防护缺陷：未正确使用个人劳动防护用品，未正确佩戴安全帽；</w:t>
            </w:r>
          </w:p>
          <w:p>
            <w:pPr>
              <w:spacing w:line="36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3.坠落伤害：超载运行，制动、限速部件失灵。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1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宋体"/>
                <w:bCs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32"/>
                <w:szCs w:val="32"/>
                <w:lang w:bidi="ar-SA"/>
              </w:rPr>
              <w:t>易发事故类型</w:t>
            </w:r>
          </w:p>
        </w:tc>
        <w:tc>
          <w:tcPr>
            <w:tcW w:w="69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高处坠落、坍塌、触电、火灾。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215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 w:cs="宋体"/>
                <w:bCs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32"/>
                <w:szCs w:val="32"/>
                <w:lang w:bidi="ar-SA"/>
              </w:rPr>
              <w:t>岗位操作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 w:cs="宋体"/>
                <w:bCs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32"/>
                <w:szCs w:val="32"/>
                <w:lang w:bidi="ar-SA"/>
              </w:rPr>
              <w:t>注意事项</w:t>
            </w:r>
          </w:p>
        </w:tc>
        <w:tc>
          <w:tcPr>
            <w:tcW w:w="6925" w:type="dxa"/>
            <w:gridSpan w:val="3"/>
            <w:noWrap w:val="0"/>
            <w:vAlign w:val="center"/>
          </w:tcPr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1.施工升降机司机必须经省级建设行政主管部门考核合格，取得建筑施工特种作业人员操作证书，方可上岗；</w:t>
            </w:r>
          </w:p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2.接班第一次开车，应满载将吊笼开至离地面1m处，停车检查吊笼是否自动下滑现象，如发生下滑现象，必须调整电磁制动器的间隙；</w:t>
            </w:r>
          </w:p>
          <w:p>
            <w:pPr>
              <w:spacing w:line="36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3.司机开车时要集中精神，严禁与他人闲谈；</w:t>
            </w:r>
          </w:p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4.严禁超载运行，载重或载人应符合说明书要求；</w:t>
            </w:r>
          </w:p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5.随时注意信号，观察运转状况，发现异常必须立即停车，待故障排除后方能开车；</w:t>
            </w:r>
          </w:p>
          <w:p>
            <w:pPr>
              <w:spacing w:line="36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6.严禁装载超过吊笼宽度和高度物品和材料；</w:t>
            </w:r>
          </w:p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7.视野很差、大雾、雷雨天气和危险条件时，严禁开车；</w:t>
            </w:r>
          </w:p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8.合闸总启动后司机不准离开吊笼，只有在取走电锁钥匙后，方能离开吊笼；</w:t>
            </w:r>
          </w:p>
          <w:p>
            <w:pPr>
              <w:spacing w:line="36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9.制动、限速部件发现异常或失灵时严禁开车；</w:t>
            </w:r>
          </w:p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10.大风条件下应注意安全，当风力达到6级以上时，不准开车，并将吊笼降到最低层；</w:t>
            </w:r>
          </w:p>
          <w:p>
            <w:pPr>
              <w:spacing w:line="36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11.卸料平台安全门未关好，不得开动吊笼；</w:t>
            </w:r>
          </w:p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12.下班后必须打扫吊笼，做好当班记录，拉开开关，锁好控制箱和底笼门，填写运行记录，做好交接班；</w:t>
            </w:r>
          </w:p>
          <w:p>
            <w:pPr>
              <w:spacing w:line="36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13.严禁非司机开车。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15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32"/>
                <w:szCs w:val="32"/>
                <w:lang w:bidi="ar-SA"/>
              </w:rPr>
              <w:t>劳动防护用品</w:t>
            </w:r>
          </w:p>
        </w:tc>
        <w:tc>
          <w:tcPr>
            <w:tcW w:w="69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宋体" w:cs="微软雅黑"/>
                <w:b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安全帽、劳保鞋、工具包。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5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32"/>
                <w:szCs w:val="32"/>
                <w:lang w:bidi="ar-SA"/>
              </w:rPr>
              <w:t>应急处置措施</w:t>
            </w:r>
          </w:p>
        </w:tc>
        <w:tc>
          <w:tcPr>
            <w:tcW w:w="6925" w:type="dxa"/>
            <w:gridSpan w:val="3"/>
            <w:noWrap w:val="0"/>
            <w:vAlign w:val="center"/>
          </w:tcPr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1.事故发生时，立刻向现场负责人报告事故并立即抢救伤员；</w:t>
            </w:r>
          </w:p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2.对危险区域人员应紧急疏散、严禁围观，防止二次事故发生；</w:t>
            </w:r>
          </w:p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3.如遇骨折等严重情况，为了避免二次伤害，严禁挪动伤者，听从项目部应急小组人员安排，及时妥善就医；</w:t>
            </w:r>
          </w:p>
          <w:p>
            <w:pPr>
              <w:spacing w:line="360" w:lineRule="exact"/>
              <w:ind w:left="240" w:hanging="240" w:hangingChars="100"/>
              <w:rPr>
                <w:rFonts w:hint="eastAsia" w:ascii="宋体" w:cs="微软雅黑"/>
                <w:bCs/>
                <w:sz w:val="24"/>
                <w:lang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4.受伤昏迷的，可采取急救措施，待专业医生救治。</w:t>
            </w:r>
          </w:p>
          <w:p>
            <w:pPr>
              <w:spacing w:line="360" w:lineRule="exact"/>
              <w:rPr>
                <w:rFonts w:hint="eastAsia" w:ascii="宋体" w:cs="微软雅黑"/>
                <w:bCs/>
                <w:sz w:val="24"/>
                <w:lang w:bidi="ar-SA"/>
              </w:rPr>
            </w:pPr>
            <w:bookmarkStart w:id="0" w:name="_GoBack"/>
            <w:r>
              <w:rPr>
                <w:rFonts w:hint="eastAsia" w:ascii="宋体" w:cs="微软雅黑"/>
                <w:bCs/>
                <w:sz w:val="24"/>
                <w:lang w:bidi="ar-SA"/>
              </w:rPr>
              <w:t>电话报告： 现场负责人：</w:t>
            </w:r>
            <w:r>
              <w:rPr>
                <w:rFonts w:hint="eastAsia" w:ascii="宋体" w:cs="微软雅黑"/>
                <w:bCs/>
                <w:sz w:val="24"/>
                <w:lang w:val="en-US" w:eastAsia="zh-CN" w:bidi="ar-SA"/>
              </w:rPr>
              <w:t>李庆春</w:t>
            </w:r>
            <w:r>
              <w:rPr>
                <w:rFonts w:hint="eastAsia" w:ascii="宋体" w:cs="微软雅黑"/>
                <w:bCs/>
                <w:sz w:val="24"/>
                <w:lang w:bidi="ar-SA"/>
              </w:rPr>
              <w:t xml:space="preserve">   </w:t>
            </w:r>
            <w:r>
              <w:rPr>
                <w:rFonts w:hint="eastAsia" w:ascii="宋体" w:cs="微软雅黑"/>
                <w:bCs/>
                <w:sz w:val="24"/>
                <w:lang w:val="en-US" w:eastAsia="zh-CN" w:bidi="ar-SA"/>
              </w:rPr>
              <w:t>18608178436</w:t>
            </w:r>
            <w:r>
              <w:rPr>
                <w:rFonts w:hint="eastAsia" w:ascii="宋体" w:cs="微软雅黑"/>
                <w:bCs/>
                <w:sz w:val="24"/>
                <w:lang w:bidi="ar-SA"/>
              </w:rPr>
              <w:t xml:space="preserve">    </w:t>
            </w:r>
          </w:p>
          <w:p>
            <w:pPr>
              <w:spacing w:line="360" w:lineRule="exact"/>
              <w:rPr>
                <w:rFonts w:hint="default" w:ascii="宋体" w:eastAsia="宋体" w:cs="微软雅黑"/>
                <w:bCs/>
                <w:sz w:val="24"/>
                <w:lang w:val="en-US" w:eastAsia="zh-CN"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急救电话：</w:t>
            </w:r>
            <w:r>
              <w:rPr>
                <w:rFonts w:hint="eastAsia" w:ascii="宋体" w:cs="微软雅黑"/>
                <w:bCs/>
                <w:sz w:val="24"/>
                <w:lang w:val="en-US" w:eastAsia="zh-CN" w:bidi="ar-SA"/>
              </w:rPr>
              <w:t>120</w:t>
            </w:r>
          </w:p>
          <w:p>
            <w:pPr>
              <w:spacing w:line="360" w:lineRule="exact"/>
              <w:rPr>
                <w:rFonts w:hint="default" w:ascii="宋体" w:eastAsia="宋体" w:cs="微软雅黑"/>
                <w:b/>
                <w:sz w:val="24"/>
                <w:lang w:val="en-US" w:eastAsia="zh-CN" w:bidi="ar-SA"/>
              </w:rPr>
            </w:pPr>
            <w:r>
              <w:rPr>
                <w:rFonts w:hint="eastAsia" w:ascii="宋体" w:cs="微软雅黑"/>
                <w:bCs/>
                <w:sz w:val="24"/>
                <w:lang w:bidi="ar-SA"/>
              </w:rPr>
              <w:t>送医路线：</w:t>
            </w:r>
            <w:r>
              <w:rPr>
                <w:rFonts w:hint="eastAsia" w:ascii="宋体" w:cs="微软雅黑"/>
                <w:bCs/>
                <w:sz w:val="24"/>
                <w:lang w:val="en-US" w:eastAsia="zh-CN" w:bidi="ar-SA"/>
              </w:rPr>
              <w:t>川北医学院附属医院</w:t>
            </w:r>
            <w:bookmarkEnd w:id="0"/>
          </w:p>
        </w:tc>
      </w:tr>
    </w:tbl>
    <w:p/>
    <w:sectPr>
      <w:pgSz w:w="11906" w:h="16838"/>
      <w:pgMar w:top="646" w:right="1800" w:bottom="70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jY3OTVlZDY0MTM5MmUzNDRjMGE2YmMzMjNhYzEifQ=="/>
  </w:docVars>
  <w:rsids>
    <w:rsidRoot w:val="00000000"/>
    <w:rsid w:val="46A936CA"/>
    <w:rsid w:val="697C1D24"/>
    <w:rsid w:val="6CBE13CE"/>
    <w:rsid w:val="7990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793</Words>
  <Characters>830</Characters>
  <Lines>0</Lines>
  <Paragraphs>0</Paragraphs>
  <TotalTime>1</TotalTime>
  <ScaleCrop>false</ScaleCrop>
  <LinksUpToDate>false</LinksUpToDate>
  <CharactersWithSpaces>838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2023-07-15T08:24:00Z</dcterms:created>
  <dc:creator>Administrator</dc:creator>
  <cp:lastModifiedBy>肖维</cp:lastModifiedBy>
  <dcterms:modified xsi:type="dcterms:W3CDTF">2023-07-16T08:06:44Z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D4AAF1B3D05340DD8DDE2BB27D780926_13</vt:lpwstr>
  </property>
</Properties>
</file>