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3" w:type="dxa"/>
        <w:tblInd w:w="-5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5"/>
        <w:gridCol w:w="1667"/>
        <w:gridCol w:w="10395"/>
        <w:gridCol w:w="1492"/>
        <w:gridCol w:w="1544"/>
      </w:tblGrid>
      <w:tr w:rsidR="003A1F7F" w:rsidTr="000B691B">
        <w:trPr>
          <w:trHeight w:val="578"/>
        </w:trPr>
        <w:tc>
          <w:tcPr>
            <w:tcW w:w="15913" w:type="dxa"/>
            <w:gridSpan w:val="5"/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52"/>
                <w:szCs w:val="52"/>
              </w:rPr>
            </w:pPr>
            <w:r w:rsidRPr="00ED3DD8">
              <w:rPr>
                <w:rFonts w:eastAsia="黑体"/>
                <w:bCs/>
                <w:color w:val="000000"/>
                <w:sz w:val="52"/>
                <w:szCs w:val="52"/>
              </w:rPr>
              <w:t>拆箱、查验安全操作清单</w:t>
            </w:r>
          </w:p>
          <w:p w:rsidR="003A1F7F" w:rsidRPr="007606AC" w:rsidRDefault="003A1F7F" w:rsidP="004831C5">
            <w:pPr>
              <w:jc w:val="left"/>
              <w:textAlignment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606A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库房</w:t>
            </w:r>
            <w:r w:rsidRPr="007606AC">
              <w:rPr>
                <w:rFonts w:asciiTheme="minorEastAsia" w:hAnsiTheme="minorEastAsia" w:hint="eastAsia"/>
                <w:color w:val="000000"/>
              </w:rPr>
              <w:t xml:space="preserve">编号：                                                     填写时间： </w:t>
            </w:r>
            <w:r w:rsidR="004831C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年月    日</w:t>
            </w:r>
          </w:p>
        </w:tc>
      </w:tr>
      <w:tr w:rsidR="003A1F7F" w:rsidTr="000B691B">
        <w:trPr>
          <w:cantSplit/>
        </w:trPr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序号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步骤</w:t>
            </w:r>
          </w:p>
        </w:tc>
        <w:tc>
          <w:tcPr>
            <w:tcW w:w="10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操作清单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确认情况</w:t>
            </w:r>
            <w:r>
              <w:rPr>
                <w:rFonts w:eastAsia="黑体"/>
                <w:bCs/>
                <w:color w:val="000000"/>
              </w:rPr>
              <w:br/>
            </w:r>
            <w:r>
              <w:rPr>
                <w:rFonts w:eastAsia="黑体"/>
                <w:bCs/>
                <w:color w:val="000000"/>
              </w:rPr>
              <w:t>（是</w:t>
            </w:r>
            <w:r>
              <w:rPr>
                <w:rFonts w:eastAsia="黑体"/>
                <w:bCs/>
                <w:color w:val="000000"/>
              </w:rPr>
              <w:t>/</w:t>
            </w:r>
            <w:r>
              <w:rPr>
                <w:rFonts w:eastAsia="黑体"/>
                <w:bCs/>
                <w:color w:val="000000"/>
              </w:rPr>
              <w:t>否）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备注</w:t>
            </w:r>
          </w:p>
        </w:tc>
      </w:tr>
      <w:tr w:rsidR="003A1F7F" w:rsidTr="000B691B">
        <w:trPr>
          <w:trHeight w:val="506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操作前检查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3A1F7F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作业场地、消防器材、开箱工具符合要求；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</w:tr>
      <w:tr w:rsidR="003A1F7F" w:rsidTr="000B691B">
        <w:trPr>
          <w:trHeight w:val="583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操作前准备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3A1F7F">
            <w:pPr>
              <w:ind w:firstLineChars="50" w:firstLine="120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正确佩戴防护用品；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</w:tr>
      <w:tr w:rsidR="003A1F7F" w:rsidTr="000B691B">
        <w:trPr>
          <w:trHeight w:val="1515"/>
        </w:trPr>
        <w:tc>
          <w:tcPr>
            <w:tcW w:w="8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拆箱、查验作业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拆箱操作必须搬运到库房外的指定安全区域进行，严禁在库房内拆箱、开箱；</w:t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轻拿、轻放、轻搬动，严禁拖拉、碰撞、抛摔、挤压、摩擦、翻滚等违章行为；</w:t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产品标识完整、清洁，文字图案清晰，表面无浮药、无霉变、无污染，外形无明显变形、无损坏、无漏药；</w:t>
            </w:r>
            <w:r>
              <w:rPr>
                <w:color w:val="000000"/>
              </w:rPr>
              <w:tab/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产品规格型号、合格证、包装标识码、产品检验报告、出厂日期等符合标准要求；</w:t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拆箱后的散装产品单独存放，堆码高度不得超过</w:t>
            </w:r>
            <w:r>
              <w:rPr>
                <w:color w:val="000000"/>
              </w:rPr>
              <w:t>1.5</w:t>
            </w:r>
            <w:r>
              <w:rPr>
                <w:color w:val="000000"/>
              </w:rPr>
              <w:t>米；</w:t>
            </w:r>
            <w:r>
              <w:rPr>
                <w:color w:val="000000"/>
              </w:rPr>
              <w:tab/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产品试放必须在燃放试验场进行，并做好记录；</w:t>
            </w:r>
            <w:r>
              <w:rPr>
                <w:color w:val="000000"/>
              </w:rPr>
              <w:tab/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发现产品数量与货单不符时不予入库，并上报公司管理人员；</w:t>
            </w:r>
            <w:r>
              <w:rPr>
                <w:color w:val="000000"/>
              </w:rPr>
              <w:tab/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健全产品检验登记台账，如实记录产品检验情况；</w:t>
            </w:r>
            <w:r>
              <w:rPr>
                <w:color w:val="000000"/>
              </w:rPr>
              <w:tab/>
            </w:r>
          </w:p>
          <w:p w:rsidR="003A1F7F" w:rsidRDefault="003A1F7F" w:rsidP="003A1F7F">
            <w:pPr>
              <w:numPr>
                <w:ilvl w:val="0"/>
                <w:numId w:val="14"/>
              </w:num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过期或质量不合格的产品严禁入库，并进行登记，及时退货或销毁；</w:t>
            </w:r>
          </w:p>
          <w:p w:rsidR="003A1F7F" w:rsidRDefault="003A1F7F" w:rsidP="004831C5">
            <w:pPr>
              <w:textAlignment w:val="center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</w:tr>
      <w:tr w:rsidR="003A1F7F" w:rsidTr="000B691B">
        <w:trPr>
          <w:trHeight w:val="67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7F" w:rsidRDefault="003A1F7F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作业结束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7F" w:rsidRDefault="003A1F7F" w:rsidP="003A1F7F">
            <w:pPr>
              <w:ind w:firstLineChars="50" w:firstLine="120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清理现场，消除火患；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7F" w:rsidRDefault="003A1F7F" w:rsidP="004831C5">
            <w:pPr>
              <w:jc w:val="center"/>
              <w:rPr>
                <w:color w:val="000000"/>
              </w:rPr>
            </w:pPr>
          </w:p>
        </w:tc>
      </w:tr>
      <w:tr w:rsidR="003A1F7F" w:rsidTr="000B691B">
        <w:trPr>
          <w:trHeight w:val="224"/>
        </w:trPr>
        <w:tc>
          <w:tcPr>
            <w:tcW w:w="15913" w:type="dxa"/>
            <w:gridSpan w:val="5"/>
            <w:tcBorders>
              <w:top w:val="single" w:sz="4" w:space="0" w:color="auto"/>
            </w:tcBorders>
            <w:vAlign w:val="center"/>
          </w:tcPr>
          <w:p w:rsidR="003A1F7F" w:rsidRPr="007606AC" w:rsidRDefault="003A1F7F" w:rsidP="004831C5">
            <w:pPr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7606AC">
              <w:rPr>
                <w:rFonts w:asciiTheme="minorEastAsia" w:hAnsiTheme="minorEastAsia"/>
                <w:bCs/>
                <w:color w:val="000000"/>
              </w:rPr>
              <w:t>作业人：</w:t>
            </w:r>
          </w:p>
        </w:tc>
      </w:tr>
    </w:tbl>
    <w:p w:rsidR="003A1F7F" w:rsidRDefault="003A1F7F" w:rsidP="003A1F7F">
      <w:pPr>
        <w:jc w:val="center"/>
        <w:rPr>
          <w:rFonts w:eastAsia="方正小标宋简体"/>
          <w:sz w:val="44"/>
          <w:szCs w:val="44"/>
        </w:rPr>
      </w:pPr>
    </w:p>
    <w:p w:rsidR="004831C5" w:rsidRDefault="004831C5" w:rsidP="004831C5">
      <w:pPr>
        <w:rPr>
          <w:sz w:val="44"/>
          <w:szCs w:val="4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30"/>
        <w:gridCol w:w="1638"/>
        <w:gridCol w:w="1361"/>
      </w:tblGrid>
      <w:tr w:rsidR="004831C5" w:rsidTr="004831C5">
        <w:trPr>
          <w:trHeight w:val="578"/>
        </w:trPr>
        <w:tc>
          <w:tcPr>
            <w:tcW w:w="14029" w:type="dxa"/>
            <w:gridSpan w:val="3"/>
            <w:vAlign w:val="center"/>
          </w:tcPr>
          <w:p w:rsidR="004831C5" w:rsidRPr="00ED3DD8" w:rsidRDefault="004831C5" w:rsidP="000B691B">
            <w:pPr>
              <w:spacing w:afterLines="50"/>
              <w:jc w:val="center"/>
              <w:textAlignment w:val="center"/>
              <w:rPr>
                <w:rFonts w:eastAsia="黑体"/>
                <w:bCs/>
                <w:color w:val="000000"/>
                <w:sz w:val="52"/>
                <w:szCs w:val="52"/>
              </w:rPr>
            </w:pPr>
            <w:r w:rsidRPr="00ED3DD8">
              <w:rPr>
                <w:rFonts w:eastAsia="黑体"/>
                <w:bCs/>
                <w:color w:val="000000"/>
                <w:sz w:val="52"/>
                <w:szCs w:val="52"/>
              </w:rPr>
              <w:lastRenderedPageBreak/>
              <w:t>成品库管理操作清单</w:t>
            </w:r>
          </w:p>
          <w:p w:rsidR="004831C5" w:rsidRPr="00ED3DD8" w:rsidRDefault="004831C5" w:rsidP="000B691B">
            <w:pPr>
              <w:spacing w:afterLines="50"/>
              <w:jc w:val="left"/>
              <w:textAlignment w:val="center"/>
              <w:rPr>
                <w:rFonts w:eastAsia="楷体"/>
                <w:b/>
                <w:color w:val="000000"/>
                <w:sz w:val="48"/>
                <w:szCs w:val="48"/>
              </w:rPr>
            </w:pPr>
            <w:r w:rsidRPr="007606AC">
              <w:rPr>
                <w:rFonts w:asciiTheme="minorEastAsia" w:hAnsiTheme="minorEastAsia" w:hint="eastAsia"/>
                <w:color w:val="000000"/>
              </w:rPr>
              <w:t xml:space="preserve">库房编号：                定员：   人       定量：     KG       填写时间：    年   月   日 </w:t>
            </w:r>
          </w:p>
        </w:tc>
      </w:tr>
      <w:tr w:rsidR="004831C5" w:rsidTr="004831C5">
        <w:trPr>
          <w:cantSplit/>
          <w:trHeight w:val="1199"/>
        </w:trPr>
        <w:tc>
          <w:tcPr>
            <w:tcW w:w="110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操作清单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确认情况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br/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（是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/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否）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831C5" w:rsidTr="004831C5">
        <w:trPr>
          <w:trHeight w:val="4102"/>
        </w:trPr>
        <w:tc>
          <w:tcPr>
            <w:tcW w:w="110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作业人员入库前穿戴好符合要求的工作服，消除身体静电；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进入成品库区的机动车辆，排气管安装阻火器，装卸前熄火平稳停靠在仓库门前</w:t>
            </w:r>
            <w:r w:rsidRPr="004831C5">
              <w:rPr>
                <w:color w:val="000000"/>
              </w:rPr>
              <w:t>2.5</w:t>
            </w:r>
            <w:r w:rsidRPr="004831C5">
              <w:rPr>
                <w:color w:val="000000"/>
              </w:rPr>
              <w:t>米外；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严禁超过库房核定储存药量；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分类存放，通道畅通，摆放整齐、平码堆放；堆垛与库墙距离</w:t>
            </w:r>
            <w:r w:rsidRPr="004831C5">
              <w:rPr>
                <w:color w:val="000000"/>
              </w:rPr>
              <w:t>≥0.45</w:t>
            </w:r>
            <w:r w:rsidRPr="004831C5">
              <w:rPr>
                <w:color w:val="000000"/>
              </w:rPr>
              <w:t>米，堆垛与堆垛距离</w:t>
            </w:r>
            <w:r w:rsidRPr="004831C5">
              <w:rPr>
                <w:color w:val="000000"/>
              </w:rPr>
              <w:t>≥0.7</w:t>
            </w:r>
            <w:r w:rsidRPr="004831C5">
              <w:rPr>
                <w:color w:val="000000"/>
              </w:rPr>
              <w:t>米，主通道宽度</w:t>
            </w:r>
            <w:r w:rsidRPr="004831C5">
              <w:rPr>
                <w:color w:val="000000"/>
              </w:rPr>
              <w:t>≥1.5</w:t>
            </w:r>
            <w:r w:rsidRPr="004831C5">
              <w:rPr>
                <w:color w:val="000000"/>
              </w:rPr>
              <w:t>米。堆垛的边长应</w:t>
            </w:r>
            <w:r w:rsidRPr="004831C5">
              <w:rPr>
                <w:color w:val="000000"/>
              </w:rPr>
              <w:t>≤10</w:t>
            </w:r>
            <w:r w:rsidRPr="004831C5">
              <w:rPr>
                <w:color w:val="000000"/>
              </w:rPr>
              <w:t>米，堆码高度</w:t>
            </w:r>
            <w:r w:rsidRPr="004831C5">
              <w:rPr>
                <w:color w:val="000000"/>
              </w:rPr>
              <w:t>2.5</w:t>
            </w:r>
            <w:r w:rsidRPr="004831C5">
              <w:rPr>
                <w:color w:val="000000"/>
              </w:rPr>
              <w:t>米；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入库产品内外包装、合格证等标识符合标准要求；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按要求建立流向登记台帐和产品堆垛标识卡，且账、卡、物相符；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每天对室内温、湿度进行检测记录；温度控制在</w:t>
            </w:r>
            <w:r w:rsidRPr="004831C5">
              <w:rPr>
                <w:color w:val="000000"/>
              </w:rPr>
              <w:t>-20℃</w:t>
            </w:r>
            <w:r w:rsidRPr="004831C5">
              <w:rPr>
                <w:color w:val="000000"/>
              </w:rPr>
              <w:t>～</w:t>
            </w:r>
            <w:r w:rsidRPr="004831C5">
              <w:rPr>
                <w:color w:val="000000"/>
              </w:rPr>
              <w:t>45℃</w:t>
            </w:r>
            <w:r w:rsidRPr="004831C5">
              <w:rPr>
                <w:color w:val="000000"/>
              </w:rPr>
              <w:t>，相对湿度控制在</w:t>
            </w:r>
            <w:r w:rsidRPr="004831C5">
              <w:rPr>
                <w:color w:val="000000"/>
              </w:rPr>
              <w:t>50%</w:t>
            </w:r>
            <w:r w:rsidRPr="004831C5">
              <w:rPr>
                <w:color w:val="000000"/>
              </w:rPr>
              <w:t>～</w:t>
            </w:r>
            <w:r w:rsidRPr="004831C5">
              <w:rPr>
                <w:color w:val="000000"/>
              </w:rPr>
              <w:t>85%</w:t>
            </w:r>
            <w:r w:rsidRPr="004831C5">
              <w:rPr>
                <w:color w:val="000000"/>
              </w:rPr>
              <w:t>。气温超过</w:t>
            </w:r>
            <w:r w:rsidRPr="004831C5">
              <w:rPr>
                <w:color w:val="000000"/>
              </w:rPr>
              <w:t>34℃</w:t>
            </w:r>
            <w:r w:rsidRPr="004831C5">
              <w:rPr>
                <w:color w:val="000000"/>
              </w:rPr>
              <w:t>或遇暴雨、雷电时，禁止作业；温、湿度超过上下限时要采取防护措施；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每月维护仓库消防、通风、防潮、防小动物设施；</w:t>
            </w:r>
          </w:p>
          <w:p w:rsidR="004831C5" w:rsidRPr="004831C5" w:rsidRDefault="004831C5" w:rsidP="004831C5">
            <w:pPr>
              <w:numPr>
                <w:ilvl w:val="0"/>
                <w:numId w:val="15"/>
              </w:numPr>
              <w:tabs>
                <w:tab w:val="left" w:pos="440"/>
                <w:tab w:val="left" w:pos="600"/>
              </w:tabs>
              <w:ind w:firstLineChars="50" w:firstLine="120"/>
              <w:textAlignment w:val="center"/>
              <w:rPr>
                <w:color w:val="000000"/>
              </w:rPr>
            </w:pPr>
            <w:r w:rsidRPr="004831C5">
              <w:rPr>
                <w:color w:val="000000"/>
              </w:rPr>
              <w:t>保管人员应熟悉所储存物品的安全性能和消防器材的使用方法；</w:t>
            </w:r>
          </w:p>
          <w:p w:rsidR="004831C5" w:rsidRPr="004831C5" w:rsidRDefault="004831C5" w:rsidP="004831C5">
            <w:pPr>
              <w:tabs>
                <w:tab w:val="left" w:pos="440"/>
                <w:tab w:val="left" w:pos="600"/>
              </w:tabs>
              <w:textAlignment w:val="center"/>
              <w:rPr>
                <w:rFonts w:eastAsia="仿宋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4831C5" w:rsidRDefault="004831C5" w:rsidP="004831C5"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5" w:rsidRPr="004831C5" w:rsidRDefault="004831C5" w:rsidP="004831C5">
            <w:pPr>
              <w:jc w:val="center"/>
              <w:rPr>
                <w:rFonts w:eastAsia="仿宋"/>
                <w:color w:val="000000"/>
              </w:rPr>
            </w:pPr>
          </w:p>
        </w:tc>
      </w:tr>
      <w:tr w:rsidR="004831C5" w:rsidTr="004831C5">
        <w:trPr>
          <w:trHeight w:val="224"/>
        </w:trPr>
        <w:tc>
          <w:tcPr>
            <w:tcW w:w="14029" w:type="dxa"/>
            <w:gridSpan w:val="3"/>
            <w:vAlign w:val="center"/>
          </w:tcPr>
          <w:p w:rsidR="004831C5" w:rsidRPr="004831C5" w:rsidRDefault="004831C5" w:rsidP="004831C5">
            <w:pPr>
              <w:textAlignment w:val="center"/>
              <w:rPr>
                <w:rFonts w:asciiTheme="minorEastAsia" w:hAnsiTheme="minorEastAsia"/>
                <w:b/>
                <w:color w:val="000000"/>
              </w:rPr>
            </w:pPr>
            <w:r w:rsidRPr="004831C5">
              <w:rPr>
                <w:rFonts w:asciiTheme="minorEastAsia" w:hAnsiTheme="minorEastAsia"/>
                <w:bCs/>
                <w:color w:val="000000"/>
              </w:rPr>
              <w:t>作业人：</w:t>
            </w:r>
          </w:p>
        </w:tc>
      </w:tr>
    </w:tbl>
    <w:p w:rsidR="004831C5" w:rsidRPr="00A81348" w:rsidRDefault="004831C5" w:rsidP="004831C5">
      <w:pPr>
        <w:jc w:val="center"/>
        <w:textAlignment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方正小标宋简体"/>
          <w:sz w:val="44"/>
          <w:szCs w:val="44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2"/>
        <w:gridCol w:w="2817"/>
        <w:gridCol w:w="2811"/>
        <w:gridCol w:w="1638"/>
        <w:gridCol w:w="1361"/>
      </w:tblGrid>
      <w:tr w:rsidR="004831C5" w:rsidTr="004831C5">
        <w:trPr>
          <w:trHeight w:val="578"/>
        </w:trPr>
        <w:tc>
          <w:tcPr>
            <w:tcW w:w="14029" w:type="dxa"/>
            <w:gridSpan w:val="5"/>
            <w:vAlign w:val="center"/>
          </w:tcPr>
          <w:p w:rsidR="004831C5" w:rsidRPr="004831C5" w:rsidRDefault="004831C5" w:rsidP="000B691B">
            <w:pPr>
              <w:spacing w:afterLines="50"/>
              <w:jc w:val="center"/>
              <w:textAlignment w:val="center"/>
              <w:rPr>
                <w:rFonts w:eastAsia="黑体"/>
                <w:bCs/>
                <w:color w:val="000000"/>
                <w:sz w:val="52"/>
                <w:szCs w:val="52"/>
              </w:rPr>
            </w:pPr>
            <w:r w:rsidRPr="00ED3DD8">
              <w:rPr>
                <w:rFonts w:eastAsia="黑体"/>
                <w:bCs/>
                <w:color w:val="000000"/>
                <w:sz w:val="52"/>
                <w:szCs w:val="52"/>
              </w:rPr>
              <w:lastRenderedPageBreak/>
              <w:t>装卸、搬运操作清单</w:t>
            </w:r>
          </w:p>
        </w:tc>
      </w:tr>
      <w:tr w:rsidR="004831C5" w:rsidTr="004831C5">
        <w:trPr>
          <w:trHeight w:val="8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7606AC" w:rsidRDefault="004831C5" w:rsidP="004831C5">
            <w:pPr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作业区域：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7606AC" w:rsidRDefault="004831C5" w:rsidP="004831C5">
            <w:pPr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车牌号：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7606AC" w:rsidRDefault="004831C5" w:rsidP="004831C5">
            <w:pPr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责任人：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7606AC" w:rsidRDefault="004831C5" w:rsidP="004831C5">
            <w:pPr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填写时间：年月日</w:t>
            </w:r>
          </w:p>
        </w:tc>
      </w:tr>
      <w:tr w:rsidR="004831C5" w:rsidTr="004831C5">
        <w:trPr>
          <w:trHeight w:val="408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7606AC" w:rsidRDefault="004831C5" w:rsidP="004831C5">
            <w:pPr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装卸物料：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□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烟花爆竹成品、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□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引火线、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□</w:t>
            </w:r>
            <w:r w:rsidRPr="007606AC">
              <w:rPr>
                <w:rStyle w:val="font21"/>
                <w:rFonts w:eastAsia="黑体" w:hint="default"/>
                <w:bCs/>
                <w:sz w:val="28"/>
                <w:szCs w:val="28"/>
              </w:rPr>
              <w:t>黑火药。</w:t>
            </w:r>
          </w:p>
        </w:tc>
      </w:tr>
      <w:tr w:rsidR="004831C5" w:rsidTr="004831C5">
        <w:trPr>
          <w:cantSplit/>
        </w:trPr>
        <w:tc>
          <w:tcPr>
            <w:tcW w:w="1103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操作清单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确认情况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br/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（是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/</w:t>
            </w: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否）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31C5" w:rsidRPr="007606AC" w:rsidRDefault="004831C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 w:rsidRPr="007606AC">
              <w:rPr>
                <w:rFonts w:eastAsia="黑体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831C5" w:rsidTr="004831C5">
        <w:trPr>
          <w:trHeight w:val="4018"/>
        </w:trPr>
        <w:tc>
          <w:tcPr>
            <w:tcW w:w="110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作业人员入库前穿戴好符合要求的工作服，消除身体静电；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进入成品库区的机动车辆，排气管安装阻火器，装卸前熄火平稳停靠在仓库门前</w:t>
            </w:r>
            <w:r w:rsidRPr="004831C5">
              <w:rPr>
                <w:bCs/>
                <w:color w:val="000000"/>
              </w:rPr>
              <w:t>2.5</w:t>
            </w:r>
            <w:r w:rsidRPr="004831C5">
              <w:rPr>
                <w:bCs/>
                <w:color w:val="000000"/>
              </w:rPr>
              <w:t>米外；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根据库房核定药量作业，严禁超过库房核定储存药量；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分类存放，通道畅通，摆放整齐、平码堆放；堆垛墙距、堆垛与堆垛距离、主通道宽度、堆码高度按标准要求；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出入库产品和物料内外包装、合格证等标识符合标准要求；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按要求建立产品、物料堆垛标识卡，做到账、卡、物相符；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气温超过</w:t>
            </w:r>
            <w:r w:rsidRPr="004831C5">
              <w:rPr>
                <w:bCs/>
                <w:color w:val="000000"/>
              </w:rPr>
              <w:t>34℃</w:t>
            </w:r>
            <w:r w:rsidRPr="004831C5">
              <w:rPr>
                <w:bCs/>
                <w:color w:val="000000"/>
              </w:rPr>
              <w:t>或遇暴雨、雷电时，禁止作业；</w:t>
            </w:r>
          </w:p>
          <w:p w:rsidR="004831C5" w:rsidRPr="004831C5" w:rsidRDefault="004831C5" w:rsidP="004831C5">
            <w:pPr>
              <w:numPr>
                <w:ilvl w:val="0"/>
                <w:numId w:val="16"/>
              </w:numPr>
              <w:tabs>
                <w:tab w:val="left" w:pos="440"/>
                <w:tab w:val="left" w:pos="600"/>
              </w:tabs>
              <w:textAlignment w:val="center"/>
              <w:rPr>
                <w:bCs/>
                <w:color w:val="000000"/>
              </w:rPr>
            </w:pPr>
            <w:r w:rsidRPr="004831C5">
              <w:rPr>
                <w:bCs/>
                <w:color w:val="000000"/>
              </w:rPr>
              <w:t>作业人员应熟悉所储存物品的安全性能和消防器材的使用方法；</w:t>
            </w:r>
          </w:p>
          <w:p w:rsidR="004831C5" w:rsidRPr="004831C5" w:rsidRDefault="004831C5" w:rsidP="004831C5">
            <w:pPr>
              <w:tabs>
                <w:tab w:val="left" w:pos="440"/>
                <w:tab w:val="left" w:pos="600"/>
              </w:tabs>
              <w:textAlignment w:val="center"/>
              <w:rPr>
                <w:rFonts w:eastAsia="仿宋"/>
                <w:bCs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4831C5" w:rsidRDefault="004831C5" w:rsidP="004831C5">
            <w:pPr>
              <w:jc w:val="center"/>
              <w:rPr>
                <w:rFonts w:eastAsia="仿宋"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5" w:rsidRPr="004831C5" w:rsidRDefault="004831C5" w:rsidP="004831C5">
            <w:pPr>
              <w:jc w:val="center"/>
              <w:rPr>
                <w:rFonts w:eastAsia="仿宋"/>
                <w:bCs/>
                <w:color w:val="000000"/>
              </w:rPr>
            </w:pPr>
          </w:p>
        </w:tc>
      </w:tr>
      <w:tr w:rsidR="004831C5" w:rsidTr="004831C5">
        <w:trPr>
          <w:trHeight w:val="224"/>
        </w:trPr>
        <w:tc>
          <w:tcPr>
            <w:tcW w:w="14029" w:type="dxa"/>
            <w:gridSpan w:val="5"/>
            <w:vAlign w:val="center"/>
          </w:tcPr>
          <w:p w:rsidR="004831C5" w:rsidRDefault="004831C5" w:rsidP="004831C5">
            <w:pPr>
              <w:textAlignment w:val="center"/>
              <w:rPr>
                <w:rFonts w:asciiTheme="minorEastAsia" w:hAnsiTheme="minorEastAsia"/>
                <w:bCs/>
                <w:color w:val="000000"/>
              </w:rPr>
            </w:pPr>
          </w:p>
          <w:p w:rsidR="004831C5" w:rsidRPr="004831C5" w:rsidRDefault="004831C5" w:rsidP="004831C5">
            <w:pPr>
              <w:textAlignment w:val="center"/>
              <w:rPr>
                <w:rFonts w:asciiTheme="minorEastAsia" w:hAnsiTheme="minorEastAsia"/>
                <w:bCs/>
                <w:color w:val="000000"/>
              </w:rPr>
            </w:pPr>
            <w:r w:rsidRPr="004831C5">
              <w:rPr>
                <w:rFonts w:asciiTheme="minorEastAsia" w:hAnsiTheme="minorEastAsia"/>
                <w:bCs/>
                <w:color w:val="000000"/>
              </w:rPr>
              <w:t>装卸人员：</w:t>
            </w:r>
          </w:p>
        </w:tc>
      </w:tr>
    </w:tbl>
    <w:p w:rsidR="004831C5" w:rsidRDefault="004831C5" w:rsidP="002779A9">
      <w:pPr>
        <w:jc w:val="center"/>
        <w:rPr>
          <w:sz w:val="44"/>
          <w:szCs w:val="44"/>
        </w:rPr>
        <w:sectPr w:rsidR="004831C5" w:rsidSect="00E22F10">
          <w:pgSz w:w="16838" w:h="11906" w:orient="landscape"/>
          <w:pgMar w:top="1134" w:right="1134" w:bottom="1134" w:left="1134" w:header="851" w:footer="992" w:gutter="0"/>
          <w:cols w:space="425"/>
          <w:docGrid w:type="lines" w:linePitch="326"/>
        </w:sect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31"/>
        <w:gridCol w:w="2732"/>
        <w:gridCol w:w="1260"/>
        <w:gridCol w:w="990"/>
        <w:gridCol w:w="1065"/>
        <w:gridCol w:w="1839"/>
      </w:tblGrid>
      <w:tr w:rsidR="004831C5" w:rsidTr="004831C5">
        <w:trPr>
          <w:trHeight w:val="600"/>
          <w:jc w:val="center"/>
        </w:trPr>
        <w:tc>
          <w:tcPr>
            <w:tcW w:w="10017" w:type="dxa"/>
            <w:gridSpan w:val="6"/>
            <w:vAlign w:val="center"/>
          </w:tcPr>
          <w:p w:rsidR="004831C5" w:rsidRDefault="004831C5" w:rsidP="004831C5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4831C5" w:rsidRDefault="004831C5" w:rsidP="004831C5">
            <w:pPr>
              <w:jc w:val="center"/>
              <w:textAlignment w:val="center"/>
              <w:rPr>
                <w:rFonts w:eastAsia="黑体"/>
                <w:b/>
                <w:bCs/>
                <w:color w:val="000000"/>
                <w:sz w:val="36"/>
                <w:szCs w:val="36"/>
              </w:rPr>
            </w:pPr>
            <w:r w:rsidRPr="009F06FA">
              <w:rPr>
                <w:rFonts w:eastAsia="黑体"/>
                <w:b/>
                <w:bCs/>
                <w:color w:val="000000"/>
                <w:sz w:val="36"/>
                <w:szCs w:val="36"/>
              </w:rPr>
              <w:t>动火作业清单</w:t>
            </w:r>
          </w:p>
          <w:p w:rsidR="004831C5" w:rsidRPr="006A272C" w:rsidRDefault="004831C5" w:rsidP="004831C5">
            <w:pPr>
              <w:ind w:firstLineChars="3000" w:firstLine="840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4831C5" w:rsidTr="004831C5">
        <w:trPr>
          <w:trHeight w:val="454"/>
          <w:jc w:val="center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作业单位</w:t>
            </w:r>
          </w:p>
        </w:tc>
        <w:tc>
          <w:tcPr>
            <w:tcW w:w="78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454"/>
          <w:jc w:val="center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作业地点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454"/>
          <w:jc w:val="center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作业内容描述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454"/>
          <w:jc w:val="center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center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动火时间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年月日时至年月日时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100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textAlignment w:val="center"/>
              <w:rPr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</w:rPr>
              <w:t>动火作业类型：</w:t>
            </w:r>
            <w:r>
              <w:rPr>
                <w:bCs/>
                <w:color w:val="000000"/>
                <w:szCs w:val="21"/>
              </w:rPr>
              <w:t>（需要的打</w:t>
            </w:r>
            <w:r>
              <w:rPr>
                <w:bCs/>
                <w:color w:val="000000"/>
                <w:szCs w:val="21"/>
              </w:rPr>
              <w:t>“√”</w:t>
            </w:r>
            <w:r>
              <w:rPr>
                <w:bCs/>
                <w:color w:val="000000"/>
                <w:szCs w:val="21"/>
              </w:rPr>
              <w:t>）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100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</w:t>
            </w:r>
            <w:r w:rsidRPr="00B50EEA">
              <w:rPr>
                <w:bCs/>
                <w:color w:val="000000"/>
              </w:rPr>
              <w:t>电焊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气焊（割）</w:t>
            </w:r>
            <w:r w:rsidRPr="00B50EEA">
              <w:rPr>
                <w:bCs/>
                <w:color w:val="000000"/>
              </w:rPr>
              <w:t xml:space="preserve">    □</w:t>
            </w:r>
            <w:r w:rsidRPr="00B50EEA">
              <w:rPr>
                <w:bCs/>
                <w:color w:val="000000"/>
              </w:rPr>
              <w:t>砂轮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电钻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喷灯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其他：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100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危害识别：</w:t>
            </w:r>
            <w:r w:rsidRPr="00B50EEA">
              <w:rPr>
                <w:bCs/>
                <w:color w:val="000000"/>
              </w:rPr>
              <w:t>（需要的打</w:t>
            </w:r>
            <w:r w:rsidRPr="00B50EEA">
              <w:rPr>
                <w:bCs/>
                <w:color w:val="000000"/>
              </w:rPr>
              <w:t>“√”</w:t>
            </w:r>
            <w:r w:rsidRPr="00B50EEA">
              <w:rPr>
                <w:bCs/>
                <w:color w:val="000000"/>
              </w:rPr>
              <w:t>）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100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</w:t>
            </w:r>
            <w:r w:rsidRPr="00B50EEA">
              <w:rPr>
                <w:bCs/>
                <w:color w:val="000000"/>
              </w:rPr>
              <w:t>爆炸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火灾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灼伤</w:t>
            </w:r>
            <w:r w:rsidRPr="00B50EEA">
              <w:rPr>
                <w:bCs/>
                <w:color w:val="000000"/>
              </w:rPr>
              <w:t>/</w:t>
            </w:r>
            <w:r w:rsidRPr="00B50EEA">
              <w:rPr>
                <w:bCs/>
                <w:color w:val="000000"/>
              </w:rPr>
              <w:t>烫伤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机械伤害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中毒和窒息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触电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其他：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100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安全措施：</w:t>
            </w:r>
            <w:r w:rsidRPr="00B50EEA">
              <w:rPr>
                <w:bCs/>
                <w:color w:val="000000"/>
              </w:rPr>
              <w:t>（需要的打</w:t>
            </w:r>
            <w:r w:rsidRPr="00B50EEA">
              <w:rPr>
                <w:bCs/>
                <w:color w:val="000000"/>
              </w:rPr>
              <w:t>“√”</w:t>
            </w:r>
            <w:r w:rsidRPr="00B50EEA">
              <w:rPr>
                <w:bCs/>
                <w:color w:val="000000"/>
              </w:rPr>
              <w:t>）</w:t>
            </w:r>
          </w:p>
        </w:tc>
      </w:tr>
      <w:tr w:rsidR="004831C5" w:rsidTr="004831C5">
        <w:trPr>
          <w:trHeight w:val="51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生产用机器设备已断电，停机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动火区域已设置围栏和警示标识</w:t>
            </w:r>
          </w:p>
        </w:tc>
      </w:tr>
      <w:tr w:rsidR="004831C5" w:rsidTr="004831C5">
        <w:trPr>
          <w:trHeight w:val="51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烟花爆竹原材料、半成品、成品已撤离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动火监护人已到位</w:t>
            </w:r>
          </w:p>
        </w:tc>
      </w:tr>
      <w:tr w:rsidR="004831C5" w:rsidTr="004831C5">
        <w:trPr>
          <w:trHeight w:val="51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动火区域（</w:t>
            </w:r>
            <w:r w:rsidRPr="00B50EEA">
              <w:rPr>
                <w:bCs/>
                <w:color w:val="000000"/>
              </w:rPr>
              <w:t xml:space="preserve">15 </w:t>
            </w:r>
            <w:r w:rsidRPr="00B50EEA">
              <w:rPr>
                <w:bCs/>
                <w:color w:val="000000"/>
              </w:rPr>
              <w:t>米内）易燃、可燃物已清除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动火点周边窖井、沟渠、地漏等已封堵</w:t>
            </w:r>
          </w:p>
        </w:tc>
      </w:tr>
      <w:tr w:rsidR="004831C5" w:rsidTr="004831C5">
        <w:trPr>
          <w:trHeight w:val="555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采取防止火花飞溅措施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氧气、乙炔气瓶压力正常、安全附件齐全有效</w:t>
            </w:r>
          </w:p>
        </w:tc>
      </w:tr>
      <w:tr w:rsidR="004831C5" w:rsidTr="004831C5">
        <w:trPr>
          <w:trHeight w:val="87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氧气和乙炔气瓶（直立放置）利用支架支撑放置且间距大于</w:t>
            </w:r>
            <w:r w:rsidRPr="00B50EEA">
              <w:rPr>
                <w:bCs/>
                <w:color w:val="000000"/>
              </w:rPr>
              <w:t>5</w:t>
            </w:r>
            <w:r w:rsidRPr="00B50EEA">
              <w:rPr>
                <w:bCs/>
                <w:color w:val="000000"/>
              </w:rPr>
              <w:t>米，两者距焊接点大于</w:t>
            </w:r>
            <w:r w:rsidRPr="00B50EEA">
              <w:rPr>
                <w:bCs/>
                <w:color w:val="000000"/>
              </w:rPr>
              <w:t>10</w:t>
            </w:r>
            <w:r w:rsidRPr="00B50EEA">
              <w:rPr>
                <w:bCs/>
                <w:color w:val="000000"/>
              </w:rPr>
              <w:t>米。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消防设备、器材准备妥当</w:t>
            </w:r>
          </w:p>
        </w:tc>
      </w:tr>
      <w:tr w:rsidR="004831C5" w:rsidTr="004831C5">
        <w:trPr>
          <w:trHeight w:val="555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动火区域内粉尘、可燃气体浓度符合动火指标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特种作业人员持证</w:t>
            </w:r>
          </w:p>
        </w:tc>
      </w:tr>
      <w:tr w:rsidR="004831C5" w:rsidTr="004831C5">
        <w:trPr>
          <w:trHeight w:val="69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电焊回路线必须接在焊件上。电线未穿过下水井或与其他设备搭接。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个人防护装备齐全，穿戴使用正确。</w:t>
            </w:r>
          </w:p>
        </w:tc>
      </w:tr>
      <w:tr w:rsidR="004831C5" w:rsidTr="004831C5">
        <w:trPr>
          <w:trHeight w:val="750"/>
          <w:jc w:val="center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</w:t>
            </w:r>
            <w:r w:rsidRPr="00B50EEA">
              <w:rPr>
                <w:bCs/>
                <w:color w:val="000000"/>
              </w:rPr>
              <w:t>动火结束，清理现场，无火源火星残留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其他补充安全措施：</w:t>
            </w:r>
          </w:p>
        </w:tc>
      </w:tr>
      <w:tr w:rsidR="004831C5" w:rsidTr="004831C5">
        <w:trPr>
          <w:trHeight w:val="675"/>
          <w:jc w:val="center"/>
        </w:trPr>
        <w:tc>
          <w:tcPr>
            <w:tcW w:w="486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31C5" w:rsidRPr="00B50EEA" w:rsidRDefault="004831C5" w:rsidP="004831C5">
            <w:pPr>
              <w:textAlignment w:val="top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动火作业人签字：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现场负责人</w:t>
            </w: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600"/>
          <w:jc w:val="center"/>
        </w:trPr>
        <w:tc>
          <w:tcPr>
            <w:tcW w:w="486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31C5" w:rsidRPr="00B50EEA" w:rsidRDefault="004831C5" w:rsidP="004831C5">
            <w:pPr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审批人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审批时间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right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年月日</w:t>
            </w:r>
          </w:p>
        </w:tc>
      </w:tr>
      <w:tr w:rsidR="004831C5" w:rsidTr="004831C5">
        <w:trPr>
          <w:trHeight w:val="720"/>
          <w:jc w:val="center"/>
        </w:trPr>
        <w:tc>
          <w:tcPr>
            <w:tcW w:w="21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监护人：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验收人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验收时间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right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年月日</w:t>
            </w:r>
          </w:p>
        </w:tc>
      </w:tr>
    </w:tbl>
    <w:p w:rsidR="004831C5" w:rsidRDefault="004831C5" w:rsidP="002779A9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21"/>
        <w:gridCol w:w="1314"/>
        <w:gridCol w:w="1453"/>
        <w:gridCol w:w="1966"/>
        <w:gridCol w:w="1448"/>
        <w:gridCol w:w="2130"/>
      </w:tblGrid>
      <w:tr w:rsidR="004831C5" w:rsidTr="004831C5">
        <w:trPr>
          <w:trHeight w:val="480"/>
          <w:jc w:val="center"/>
        </w:trPr>
        <w:tc>
          <w:tcPr>
            <w:tcW w:w="10332" w:type="dxa"/>
            <w:gridSpan w:val="6"/>
            <w:vAlign w:val="center"/>
          </w:tcPr>
          <w:p w:rsidR="004831C5" w:rsidRDefault="004831C5" w:rsidP="004831C5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4831C5" w:rsidRDefault="004831C5" w:rsidP="004831C5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  <w:p w:rsidR="004831C5" w:rsidRPr="00B50EEA" w:rsidRDefault="004831C5" w:rsidP="004831C5">
            <w:pPr>
              <w:jc w:val="center"/>
              <w:textAlignment w:val="center"/>
              <w:rPr>
                <w:rFonts w:eastAsia="黑体"/>
                <w:b/>
                <w:bCs/>
                <w:color w:val="000000"/>
                <w:sz w:val="36"/>
                <w:szCs w:val="36"/>
              </w:rPr>
            </w:pPr>
            <w:r w:rsidRPr="009F06FA">
              <w:rPr>
                <w:rFonts w:eastAsia="黑体"/>
                <w:b/>
                <w:bCs/>
                <w:color w:val="000000"/>
                <w:sz w:val="36"/>
                <w:szCs w:val="36"/>
              </w:rPr>
              <w:t>设施设备、线路（检修、维保）作业清单</w:t>
            </w:r>
          </w:p>
          <w:p w:rsidR="004831C5" w:rsidRPr="006A272C" w:rsidRDefault="004831C5" w:rsidP="004831C5">
            <w:pPr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4831C5" w:rsidTr="004831C5">
        <w:trPr>
          <w:trHeight w:val="540"/>
          <w:jc w:val="center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rFonts w:eastAsia="黑体"/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设施设备名称</w:t>
            </w:r>
          </w:p>
        </w:tc>
        <w:tc>
          <w:tcPr>
            <w:tcW w:w="831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531"/>
          <w:jc w:val="center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rFonts w:eastAsia="黑体"/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作业地点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ind w:firstLineChars="200" w:firstLine="480"/>
              <w:textAlignment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540"/>
          <w:jc w:val="center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rFonts w:eastAsia="黑体"/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作业内容描述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31C5" w:rsidRPr="00B50EEA" w:rsidRDefault="004831C5" w:rsidP="004831C5">
            <w:pPr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540"/>
          <w:jc w:val="center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rFonts w:eastAsia="黑体"/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作业时间</w:t>
            </w:r>
          </w:p>
        </w:tc>
        <w:tc>
          <w:tcPr>
            <w:tcW w:w="8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rStyle w:val="font31"/>
                <w:bCs/>
              </w:rPr>
              <w:t>年月日时至年月日时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10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作业类型：</w:t>
            </w:r>
            <w:r w:rsidRPr="00B50EEA">
              <w:rPr>
                <w:rStyle w:val="font31"/>
                <w:bCs/>
              </w:rPr>
              <w:t>（需要的打</w:t>
            </w:r>
            <w:r w:rsidRPr="00B50EEA">
              <w:rPr>
                <w:rStyle w:val="font31"/>
                <w:bCs/>
              </w:rPr>
              <w:t>“√”</w:t>
            </w:r>
            <w:r w:rsidRPr="00B50EEA">
              <w:rPr>
                <w:rStyle w:val="font31"/>
                <w:bCs/>
              </w:rPr>
              <w:t>）</w:t>
            </w:r>
          </w:p>
        </w:tc>
      </w:tr>
      <w:tr w:rsidR="004831C5" w:rsidTr="004831C5">
        <w:trPr>
          <w:trHeight w:val="582"/>
          <w:jc w:val="center"/>
        </w:trPr>
        <w:tc>
          <w:tcPr>
            <w:tcW w:w="10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</w:t>
            </w:r>
            <w:r w:rsidRPr="00B50EEA">
              <w:rPr>
                <w:bCs/>
                <w:color w:val="000000"/>
              </w:rPr>
              <w:t>设备维修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设备保养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设施维护</w:t>
            </w:r>
            <w:r w:rsidRPr="00B50EEA">
              <w:rPr>
                <w:bCs/>
                <w:color w:val="000000"/>
              </w:rPr>
              <w:t xml:space="preserve">     □</w:t>
            </w:r>
            <w:r w:rsidRPr="00B50EEA">
              <w:rPr>
                <w:bCs/>
                <w:color w:val="000000"/>
              </w:rPr>
              <w:t>其他：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10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危害识别：</w:t>
            </w:r>
            <w:r w:rsidRPr="00B50EEA">
              <w:rPr>
                <w:rStyle w:val="font31"/>
                <w:bCs/>
              </w:rPr>
              <w:t>（需要的打</w:t>
            </w:r>
            <w:r w:rsidRPr="00B50EEA">
              <w:rPr>
                <w:rStyle w:val="font31"/>
                <w:bCs/>
              </w:rPr>
              <w:t>“√”</w:t>
            </w:r>
            <w:r w:rsidRPr="00B50EEA">
              <w:rPr>
                <w:rStyle w:val="font31"/>
                <w:bCs/>
              </w:rPr>
              <w:t>）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10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</w:t>
            </w:r>
            <w:r w:rsidRPr="00B50EEA">
              <w:rPr>
                <w:bCs/>
                <w:color w:val="000000"/>
              </w:rPr>
              <w:t>爆炸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火灾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灼伤</w:t>
            </w:r>
            <w:r w:rsidRPr="00B50EEA">
              <w:rPr>
                <w:bCs/>
                <w:color w:val="000000"/>
              </w:rPr>
              <w:t>/</w:t>
            </w:r>
            <w:r w:rsidRPr="00B50EEA">
              <w:rPr>
                <w:bCs/>
                <w:color w:val="000000"/>
              </w:rPr>
              <w:t>烫伤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机械伤害</w:t>
            </w:r>
            <w:r w:rsidRPr="00B50EEA">
              <w:rPr>
                <w:bCs/>
                <w:color w:val="000000"/>
              </w:rPr>
              <w:t xml:space="preserve">     □</w:t>
            </w:r>
            <w:r w:rsidRPr="00B50EEA">
              <w:rPr>
                <w:bCs/>
                <w:color w:val="000000"/>
              </w:rPr>
              <w:t>触电</w:t>
            </w:r>
            <w:r w:rsidRPr="00B50EEA">
              <w:rPr>
                <w:bCs/>
                <w:color w:val="000000"/>
              </w:rPr>
              <w:t xml:space="preserve">   □</w:t>
            </w:r>
            <w:r w:rsidRPr="00B50EEA">
              <w:rPr>
                <w:bCs/>
                <w:color w:val="000000"/>
              </w:rPr>
              <w:t>其他：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103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rFonts w:eastAsia="黑体"/>
                <w:bCs/>
                <w:color w:val="000000"/>
              </w:rPr>
              <w:t>安全措施：</w:t>
            </w:r>
            <w:r w:rsidRPr="00B50EEA">
              <w:rPr>
                <w:rStyle w:val="font31"/>
                <w:bCs/>
              </w:rPr>
              <w:t>（需要的打</w:t>
            </w:r>
            <w:r w:rsidRPr="00B50EEA">
              <w:rPr>
                <w:rStyle w:val="font31"/>
                <w:bCs/>
              </w:rPr>
              <w:t>“√”</w:t>
            </w:r>
            <w:r w:rsidRPr="00B50EEA">
              <w:rPr>
                <w:rStyle w:val="font31"/>
                <w:bCs/>
              </w:rPr>
              <w:t>）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生产用机器设备已断电，停机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□ </w:t>
            </w:r>
            <w:r w:rsidRPr="00B50EEA">
              <w:rPr>
                <w:bCs/>
                <w:color w:val="000000"/>
              </w:rPr>
              <w:t>作业区域已设置围栏或警示标识</w:t>
            </w:r>
          </w:p>
        </w:tc>
      </w:tr>
      <w:tr w:rsidR="004831C5" w:rsidTr="004831C5">
        <w:trPr>
          <w:trHeight w:val="1083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烟花爆竹原材料、半成品、成品已有效隔离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现场监护人已到位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有效清理设备及场地药尘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个人防护装备穿戴齐全</w:t>
            </w:r>
          </w:p>
        </w:tc>
      </w:tr>
      <w:tr w:rsidR="004831C5" w:rsidTr="004831C5">
        <w:trPr>
          <w:trHeight w:val="544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采取防止火花飞溅措施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消防设备准备妥当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作业区域（</w:t>
            </w:r>
            <w:r w:rsidRPr="00B50EEA">
              <w:rPr>
                <w:bCs/>
                <w:color w:val="000000"/>
              </w:rPr>
              <w:t xml:space="preserve">15 </w:t>
            </w:r>
            <w:r w:rsidRPr="00B50EEA">
              <w:rPr>
                <w:bCs/>
                <w:color w:val="000000"/>
              </w:rPr>
              <w:t>米内）易燃物已清除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高处、电工、焊工、烟花爆竹涉药特种作业人员持证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带电作业符合作业要求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 xml:space="preserve"> □ </w:t>
            </w:r>
            <w:r w:rsidRPr="00B50EEA">
              <w:rPr>
                <w:bCs/>
                <w:color w:val="000000"/>
              </w:rPr>
              <w:t>其他补充安全措施：</w:t>
            </w:r>
          </w:p>
        </w:tc>
      </w:tr>
      <w:tr w:rsidR="004831C5" w:rsidTr="004831C5">
        <w:trPr>
          <w:trHeight w:val="462"/>
          <w:jc w:val="center"/>
        </w:trPr>
        <w:tc>
          <w:tcPr>
            <w:tcW w:w="33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31C5" w:rsidRPr="00B50EEA" w:rsidRDefault="004831C5" w:rsidP="004831C5">
            <w:pPr>
              <w:textAlignment w:val="top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作业人员签字：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现场负责人</w:t>
            </w:r>
          </w:p>
        </w:tc>
        <w:tc>
          <w:tcPr>
            <w:tcW w:w="55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</w:tr>
      <w:tr w:rsidR="004831C5" w:rsidTr="004831C5">
        <w:trPr>
          <w:trHeight w:val="486"/>
          <w:jc w:val="center"/>
        </w:trPr>
        <w:tc>
          <w:tcPr>
            <w:tcW w:w="333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31C5" w:rsidRPr="00B50EEA" w:rsidRDefault="004831C5" w:rsidP="004831C5">
            <w:pPr>
              <w:rPr>
                <w:bCs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审批人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审批时间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right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年月日</w:t>
            </w:r>
          </w:p>
        </w:tc>
      </w:tr>
      <w:tr w:rsidR="004831C5" w:rsidTr="004831C5">
        <w:trPr>
          <w:trHeight w:val="540"/>
          <w:jc w:val="center"/>
        </w:trPr>
        <w:tc>
          <w:tcPr>
            <w:tcW w:w="333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31C5" w:rsidRPr="00B50EEA" w:rsidRDefault="004831C5" w:rsidP="004831C5">
            <w:pPr>
              <w:rPr>
                <w:bCs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验收人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31C5" w:rsidRPr="00B50EEA" w:rsidRDefault="004831C5" w:rsidP="004831C5">
            <w:pPr>
              <w:jc w:val="center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验收时间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31C5" w:rsidRPr="00B50EEA" w:rsidRDefault="004831C5" w:rsidP="004831C5">
            <w:pPr>
              <w:jc w:val="right"/>
              <w:textAlignment w:val="center"/>
              <w:rPr>
                <w:bCs/>
                <w:color w:val="000000"/>
              </w:rPr>
            </w:pPr>
            <w:r w:rsidRPr="00B50EEA">
              <w:rPr>
                <w:bCs/>
                <w:color w:val="000000"/>
              </w:rPr>
              <w:t>年月日</w:t>
            </w:r>
          </w:p>
        </w:tc>
      </w:tr>
    </w:tbl>
    <w:p w:rsidR="004831C5" w:rsidRDefault="004831C5" w:rsidP="004831C5">
      <w:pPr>
        <w:jc w:val="center"/>
        <w:rPr>
          <w:b/>
          <w:sz w:val="44"/>
          <w:szCs w:val="44"/>
        </w:rPr>
      </w:pPr>
    </w:p>
    <w:tbl>
      <w:tblPr>
        <w:tblW w:w="100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721"/>
        <w:gridCol w:w="3181"/>
        <w:gridCol w:w="1816"/>
        <w:gridCol w:w="1528"/>
        <w:gridCol w:w="2066"/>
      </w:tblGrid>
      <w:tr w:rsidR="004831C5" w:rsidRPr="009F06FA" w:rsidTr="004831C5">
        <w:trPr>
          <w:trHeight w:val="90"/>
          <w:jc w:val="center"/>
        </w:trPr>
        <w:tc>
          <w:tcPr>
            <w:tcW w:w="10032" w:type="dxa"/>
            <w:gridSpan w:val="6"/>
            <w:vAlign w:val="center"/>
          </w:tcPr>
          <w:p w:rsidR="00487065" w:rsidRDefault="00487065" w:rsidP="004831C5">
            <w:pPr>
              <w:jc w:val="center"/>
              <w:textAlignment w:val="center"/>
              <w:rPr>
                <w:rFonts w:eastAsia="黑体"/>
                <w:b/>
                <w:bCs/>
                <w:color w:val="000000"/>
                <w:sz w:val="36"/>
                <w:szCs w:val="36"/>
              </w:rPr>
            </w:pPr>
          </w:p>
          <w:p w:rsidR="00487065" w:rsidRDefault="00487065" w:rsidP="004831C5">
            <w:pPr>
              <w:jc w:val="center"/>
              <w:textAlignment w:val="center"/>
              <w:rPr>
                <w:rFonts w:eastAsia="黑体"/>
                <w:bCs/>
                <w:color w:val="000000"/>
                <w:sz w:val="36"/>
                <w:szCs w:val="36"/>
              </w:rPr>
            </w:pPr>
            <w:r>
              <w:rPr>
                <w:rFonts w:eastAsia="黑体" w:hint="eastAsia"/>
                <w:b/>
                <w:bCs/>
                <w:color w:val="000000"/>
                <w:sz w:val="36"/>
                <w:szCs w:val="36"/>
              </w:rPr>
              <w:t>过期产品、不合格产品</w:t>
            </w:r>
            <w:r w:rsidR="004831C5" w:rsidRPr="006A272C">
              <w:rPr>
                <w:rFonts w:eastAsia="黑体"/>
                <w:b/>
                <w:bCs/>
                <w:color w:val="000000"/>
                <w:sz w:val="36"/>
                <w:szCs w:val="36"/>
              </w:rPr>
              <w:t>处置作业清单</w:t>
            </w:r>
          </w:p>
          <w:p w:rsidR="004831C5" w:rsidRPr="00487065" w:rsidRDefault="004831C5" w:rsidP="004831C5">
            <w:pPr>
              <w:jc w:val="center"/>
              <w:textAlignment w:val="center"/>
              <w:rPr>
                <w:rFonts w:eastAsia="黑体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831C5" w:rsidTr="004831C5">
        <w:trPr>
          <w:trHeight w:val="495"/>
          <w:jc w:val="center"/>
        </w:trPr>
        <w:tc>
          <w:tcPr>
            <w:tcW w:w="1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销毁单位</w:t>
            </w:r>
          </w:p>
        </w:tc>
        <w:tc>
          <w:tcPr>
            <w:tcW w:w="3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textAlignment w:val="top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黑体"/>
                <w:color w:val="000000"/>
              </w:rPr>
              <w:t>销毁时间</w:t>
            </w:r>
          </w:p>
        </w:tc>
        <w:tc>
          <w:tcPr>
            <w:tcW w:w="3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textAlignment w:val="top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</w:tr>
      <w:tr w:rsidR="004831C5" w:rsidTr="004831C5">
        <w:trPr>
          <w:trHeight w:val="570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销毁地点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销毁场</w:t>
            </w:r>
            <w:r>
              <w:rPr>
                <w:color w:val="000000"/>
              </w:rPr>
              <w:t xml:space="preserve">   □</w:t>
            </w:r>
            <w:r>
              <w:rPr>
                <w:color w:val="000000"/>
              </w:rPr>
              <w:t>其他：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top"/>
              <w:rPr>
                <w:color w:val="000000"/>
              </w:rPr>
            </w:pPr>
            <w:r>
              <w:rPr>
                <w:rFonts w:eastAsia="黑体"/>
                <w:color w:val="000000"/>
              </w:rPr>
              <w:t>销毁处置方式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燃放法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焚烧法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其他</w:t>
            </w:r>
          </w:p>
        </w:tc>
      </w:tr>
      <w:tr w:rsidR="004831C5" w:rsidTr="004831C5">
        <w:trPr>
          <w:trHeight w:val="570"/>
          <w:jc w:val="center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点火方式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手工</w:t>
            </w:r>
            <w:r>
              <w:rPr>
                <w:color w:val="000000"/>
              </w:rPr>
              <w:t xml:space="preserve">     □</w:t>
            </w:r>
            <w:r>
              <w:rPr>
                <w:color w:val="000000"/>
              </w:rPr>
              <w:t>电点火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ind w:firstLineChars="100" w:firstLine="240"/>
              <w:textAlignment w:val="top"/>
              <w:rPr>
                <w:color w:val="000000"/>
              </w:rPr>
            </w:pPr>
            <w:r>
              <w:rPr>
                <w:rFonts w:eastAsia="黑体"/>
                <w:color w:val="000000"/>
              </w:rPr>
              <w:t>销毁总药量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 xml:space="preserve">     Kg</w:t>
            </w:r>
            <w:r>
              <w:rPr>
                <w:color w:val="000000"/>
              </w:rPr>
              <w:t>，单次销毁药量：</w:t>
            </w:r>
            <w:r>
              <w:rPr>
                <w:color w:val="000000"/>
              </w:rPr>
              <w:t xml:space="preserve">    kg</w:t>
            </w:r>
          </w:p>
        </w:tc>
      </w:tr>
      <w:tr w:rsidR="004831C5" w:rsidTr="004831C5">
        <w:trPr>
          <w:trHeight w:val="495"/>
          <w:jc w:val="center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销毁药料种类：</w:t>
            </w: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爆竹类</w:t>
            </w:r>
            <w:r>
              <w:rPr>
                <w:color w:val="000000"/>
              </w:rPr>
              <w:t xml:space="preserve">   □</w:t>
            </w:r>
            <w:r>
              <w:rPr>
                <w:color w:val="000000"/>
              </w:rPr>
              <w:t>组合烟花类</w:t>
            </w:r>
            <w:r>
              <w:rPr>
                <w:color w:val="000000"/>
              </w:rPr>
              <w:t xml:space="preserve">   □</w:t>
            </w:r>
            <w:r>
              <w:rPr>
                <w:color w:val="000000"/>
              </w:rPr>
              <w:t>其他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安全措施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top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符合情况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编制处置方案。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销毁场选址及外部距离符合</w:t>
            </w:r>
            <w:r>
              <w:rPr>
                <w:color w:val="000000"/>
              </w:rPr>
              <w:t>GB50161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GB24284</w:t>
            </w:r>
            <w:r>
              <w:rPr>
                <w:color w:val="000000"/>
              </w:rPr>
              <w:t>标准要求。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防护用品、应急物资的配备符合安全要求。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销毁工具、销毁设备器材符合安全要求。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现场监护、警戒、管理人员设置符合要求。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09"/>
              <w:textAlignment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销毁作业人员（需特种作业持证</w:t>
            </w:r>
            <w:r>
              <w:rPr>
                <w:color w:val="000000"/>
                <w:spacing w:val="-11"/>
              </w:rPr>
              <w:t>2</w:t>
            </w:r>
            <w:r>
              <w:rPr>
                <w:color w:val="000000"/>
                <w:spacing w:val="-11"/>
              </w:rPr>
              <w:t>年或燃放作业持证操作</w:t>
            </w:r>
            <w:r>
              <w:rPr>
                <w:color w:val="000000"/>
                <w:spacing w:val="-11"/>
              </w:rPr>
              <w:t>3</w:t>
            </w:r>
            <w:r>
              <w:rPr>
                <w:color w:val="000000"/>
                <w:spacing w:val="-11"/>
              </w:rPr>
              <w:t>次以上）。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产品药物铺设宽度、厚度符合</w:t>
            </w:r>
            <w:r>
              <w:rPr>
                <w:color w:val="000000"/>
              </w:rPr>
              <w:t>GB50161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GB11652</w:t>
            </w:r>
            <w:r>
              <w:rPr>
                <w:color w:val="000000"/>
              </w:rPr>
              <w:t>的要求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警戒范围、安全警示标志符合安全要求。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禁止无关人员进入。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禁带非销毁专用火源火种进入销毁现场。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销毁作业遵循少量、多次、轻拿、轻放原则进行。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09"/>
              <w:textAlignment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如遇特殊情况（如：异常天气、危及人身财产安全情况等）停止作业。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销毁处置结束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分钟后，进入现场熄灭火星、清理杂物。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45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确认现场安全，解除警戒。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31C5" w:rsidRDefault="004831C5" w:rsidP="004831C5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符合</w:t>
            </w:r>
            <w:r>
              <w:rPr>
                <w:color w:val="000000"/>
              </w:rPr>
              <w:t xml:space="preserve">  □</w:t>
            </w:r>
            <w:r>
              <w:rPr>
                <w:color w:val="000000"/>
              </w:rPr>
              <w:t>不符合</w:t>
            </w:r>
          </w:p>
        </w:tc>
      </w:tr>
      <w:tr w:rsidR="004831C5" w:rsidTr="004831C5">
        <w:trPr>
          <w:trHeight w:val="929"/>
          <w:jc w:val="center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831C5" w:rsidRDefault="004831C5" w:rsidP="004831C5">
            <w:pPr>
              <w:ind w:firstLineChars="50" w:firstLine="12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销毁作业人员签字：</w:t>
            </w:r>
          </w:p>
        </w:tc>
      </w:tr>
      <w:tr w:rsidR="004831C5" w:rsidTr="004831C5">
        <w:trPr>
          <w:trHeight w:val="1029"/>
          <w:jc w:val="center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31C5" w:rsidRDefault="004831C5" w:rsidP="004831C5">
            <w:pPr>
              <w:ind w:firstLineChars="50" w:firstLine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现场负责人：</w:t>
            </w:r>
            <w:r>
              <w:rPr>
                <w:color w:val="000000"/>
              </w:rPr>
              <w:br/>
            </w:r>
          </w:p>
          <w:p w:rsidR="004831C5" w:rsidRDefault="004831C5" w:rsidP="004831C5">
            <w:pPr>
              <w:textAlignment w:val="top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t>年月日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31C5" w:rsidRDefault="004831C5" w:rsidP="004831C5">
            <w:pPr>
              <w:ind w:firstLineChars="50" w:firstLine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审批人：</w:t>
            </w:r>
            <w:r>
              <w:rPr>
                <w:color w:val="000000"/>
              </w:rPr>
              <w:br/>
            </w:r>
          </w:p>
          <w:p w:rsidR="004831C5" w:rsidRDefault="004831C5" w:rsidP="004831C5">
            <w:pPr>
              <w:textAlignment w:val="top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t>年月日</w:t>
            </w:r>
          </w:p>
        </w:tc>
      </w:tr>
    </w:tbl>
    <w:p w:rsidR="004831C5" w:rsidRDefault="004831C5" w:rsidP="00487065">
      <w:pPr>
        <w:rPr>
          <w:sz w:val="44"/>
          <w:szCs w:val="44"/>
        </w:rPr>
      </w:pPr>
    </w:p>
    <w:tbl>
      <w:tblPr>
        <w:tblW w:w="100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5"/>
        <w:gridCol w:w="2636"/>
        <w:gridCol w:w="3764"/>
        <w:gridCol w:w="2277"/>
      </w:tblGrid>
      <w:tr w:rsidR="00487065" w:rsidRPr="006A272C" w:rsidTr="00D155BA">
        <w:trPr>
          <w:jc w:val="center"/>
        </w:trPr>
        <w:tc>
          <w:tcPr>
            <w:tcW w:w="9996" w:type="dxa"/>
            <w:gridSpan w:val="4"/>
            <w:vAlign w:val="center"/>
          </w:tcPr>
          <w:p w:rsidR="00487065" w:rsidRDefault="00487065" w:rsidP="00D155BA">
            <w:pPr>
              <w:jc w:val="center"/>
              <w:textAlignment w:val="center"/>
              <w:rPr>
                <w:rFonts w:eastAsia="黑体"/>
                <w:b/>
                <w:bCs/>
                <w:color w:val="000000"/>
                <w:sz w:val="36"/>
                <w:szCs w:val="36"/>
              </w:rPr>
            </w:pPr>
            <w:r w:rsidRPr="009F06FA">
              <w:rPr>
                <w:rFonts w:eastAsia="黑体"/>
                <w:b/>
                <w:bCs/>
                <w:color w:val="000000"/>
                <w:sz w:val="36"/>
                <w:szCs w:val="36"/>
              </w:rPr>
              <w:lastRenderedPageBreak/>
              <w:t>安全事故隐患排查清单</w:t>
            </w:r>
          </w:p>
          <w:p w:rsidR="00487065" w:rsidRPr="006A272C" w:rsidRDefault="00487065" w:rsidP="00D155BA">
            <w:pPr>
              <w:jc w:val="left"/>
              <w:textAlignment w:val="center"/>
              <w:rPr>
                <w:rFonts w:asciiTheme="minorEastAsia" w:hAnsiTheme="minorEastAsia"/>
                <w:bCs/>
                <w:color w:val="000000"/>
              </w:rPr>
            </w:pPr>
            <w:r w:rsidRPr="006A272C">
              <w:rPr>
                <w:rFonts w:asciiTheme="minorEastAsia" w:hAnsiTheme="minorEastAsia" w:hint="eastAsia"/>
                <w:bCs/>
                <w:color w:val="000000"/>
              </w:rPr>
              <w:t>企业名称：</w:t>
            </w:r>
            <w:r>
              <w:rPr>
                <w:rFonts w:asciiTheme="minorEastAsia" w:hAnsiTheme="minorEastAsia" w:hint="eastAsia"/>
                <w:bCs/>
                <w:color w:val="000000"/>
              </w:rPr>
              <w:t xml:space="preserve"> 南充顺百安商贸有限公司                    排查日期：     年   月   日   </w:t>
            </w:r>
          </w:p>
        </w:tc>
      </w:tr>
      <w:tr w:rsidR="00487065" w:rsidRPr="006479AE" w:rsidTr="00D155BA">
        <w:trPr>
          <w:trHeight w:val="90"/>
          <w:jc w:val="center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 w:rsidRPr="006479AE">
              <w:rPr>
                <w:rStyle w:val="font41"/>
                <w:rFonts w:hint="default"/>
                <w:bCs/>
              </w:rPr>
              <w:t>一、A基础管理类事故隐患</w:t>
            </w:r>
            <w:r w:rsidRPr="006479AE">
              <w:rPr>
                <w:rFonts w:eastAsia="黑体"/>
                <w:bCs/>
                <w:color w:val="000000"/>
              </w:rPr>
              <w:br/>
            </w:r>
            <w:r w:rsidRPr="006479AE">
              <w:rPr>
                <w:rFonts w:eastAsia="黑体"/>
                <w:bCs/>
                <w:color w:val="000000"/>
              </w:rPr>
              <w:t>（是指烟花爆竹经营单位安全管理体制、机制及程序等方面存在的缺陷）</w:t>
            </w: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 w:rsidRPr="006479AE">
              <w:rPr>
                <w:rFonts w:eastAsia="黑体"/>
                <w:bCs/>
                <w:color w:val="000000"/>
              </w:rPr>
              <w:t>隐患类别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 w:rsidRPr="006479AE">
              <w:rPr>
                <w:rFonts w:eastAsia="黑体"/>
                <w:bCs/>
                <w:color w:val="000000"/>
              </w:rPr>
              <w:t>隐患内容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 w:rsidRPr="006479AE">
              <w:rPr>
                <w:rFonts w:eastAsia="黑体"/>
                <w:bCs/>
                <w:color w:val="000000"/>
              </w:rPr>
              <w:t>说明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rFonts w:eastAsia="黑体"/>
                <w:bCs/>
                <w:color w:val="000000"/>
              </w:rPr>
            </w:pPr>
            <w:r w:rsidRPr="006479AE">
              <w:rPr>
                <w:rFonts w:eastAsia="黑体"/>
                <w:bCs/>
                <w:color w:val="000000"/>
              </w:rPr>
              <w:t>排查情况</w:t>
            </w:r>
          </w:p>
        </w:tc>
      </w:tr>
      <w:tr w:rsidR="00487065" w:rsidRPr="006479AE" w:rsidTr="00D155BA">
        <w:trPr>
          <w:trHeight w:val="567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A01</w:t>
            </w:r>
            <w:r w:rsidRPr="006479AE">
              <w:rPr>
                <w:bCs/>
                <w:color w:val="000000"/>
              </w:rPr>
              <w:t>资质证照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缺少资质证照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未按规定取得合法的营业执照、消防验收（备案）文件、烟花爆竹经营（批发）许可证或资质证照不在有效期。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567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资质证照不合法有效</w:t>
            </w: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A02</w:t>
            </w:r>
            <w:r w:rsidRPr="006479AE">
              <w:rPr>
                <w:bCs/>
                <w:color w:val="000000"/>
              </w:rPr>
              <w:t>安全生产管理机构及人员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安全生产管理机构设置缺陷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未按规定建立安全生产管理机构。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安全管理人员配备缺陷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未按规定配备安全管理人员，人员配备不足或所配备的人员不符合要求等。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A03 </w:t>
            </w:r>
            <w:r w:rsidRPr="006479AE">
              <w:rPr>
                <w:bCs/>
                <w:color w:val="000000"/>
              </w:rPr>
              <w:t>安全规章制度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安全生产责任制缺陷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未按规定建立、健全安全生产责任制。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安全管理制度缺陷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未按规定建立、健全安全管理制度。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安全操作规程缺陷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未按规定制定、完善安全操作规程。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2422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制度（文件）管理缺陷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制定制度编制、发布、修订等制度，或未按照制度执行，如制度编制、发布、修订等过程不规范，制度（文件）试行、现行有效或过期废止标识不清，过期废止回收销毁等规定不明确，制度（文件）发布后宣贯、执行检查不到位；记录（台账、档案）的数量、格式、内容不明确，填写不规范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A04 </w:t>
            </w:r>
            <w:r w:rsidRPr="006479AE">
              <w:rPr>
                <w:bCs/>
                <w:color w:val="000000"/>
              </w:rPr>
              <w:t>安全培训教育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主要负责人、安全管理人员培训教育不足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未按规定取证，取证后没有按年度进行培训教育或培训教育学时不够等。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特种作业人员、特种设备作业人员培训教育不足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未按规定取证，证件过期或证件与实际岗位不符等。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一般从业人员培训教育不足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缺少日常教育、</w:t>
            </w:r>
            <w:r w:rsidRPr="006479AE">
              <w:rPr>
                <w:bCs/>
                <w:color w:val="000000"/>
              </w:rPr>
              <w:t>“</w:t>
            </w:r>
            <w:r w:rsidRPr="006479AE">
              <w:rPr>
                <w:bCs/>
                <w:color w:val="000000"/>
              </w:rPr>
              <w:t>三级</w:t>
            </w:r>
            <w:r w:rsidRPr="006479AE">
              <w:rPr>
                <w:bCs/>
                <w:color w:val="000000"/>
              </w:rPr>
              <w:t>”</w:t>
            </w:r>
            <w:r w:rsidRPr="006479AE">
              <w:rPr>
                <w:bCs/>
                <w:color w:val="000000"/>
              </w:rPr>
              <w:t>教育、</w:t>
            </w:r>
            <w:r w:rsidRPr="006479AE">
              <w:rPr>
                <w:bCs/>
                <w:color w:val="000000"/>
              </w:rPr>
              <w:t>“</w:t>
            </w:r>
            <w:r w:rsidRPr="006479AE">
              <w:rPr>
                <w:bCs/>
                <w:color w:val="000000"/>
              </w:rPr>
              <w:t>四新</w:t>
            </w:r>
            <w:r w:rsidRPr="006479AE">
              <w:rPr>
                <w:bCs/>
                <w:color w:val="000000"/>
              </w:rPr>
              <w:t>”</w:t>
            </w:r>
            <w:r w:rsidRPr="006479AE">
              <w:rPr>
                <w:bCs/>
                <w:color w:val="000000"/>
              </w:rPr>
              <w:t>教育、转岗、重新上岗等安全培训教育，或安全培训教育达不到规定时间，或内容不符合要求等。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A05 </w:t>
            </w:r>
            <w:r w:rsidRPr="006479AE">
              <w:rPr>
                <w:bCs/>
                <w:color w:val="000000"/>
              </w:rPr>
              <w:t>安全投入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安全投入不足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未按国家相关规定提取安全投入资金。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安全投入使用缺陷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安全投入使用范围或使用金额不符合要求等。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624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其他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未按规定购买工伤保险、安全生产责任保险等。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340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lastRenderedPageBreak/>
              <w:t xml:space="preserve">A06 </w:t>
            </w:r>
            <w:r w:rsidRPr="006479AE">
              <w:rPr>
                <w:bCs/>
                <w:color w:val="000000"/>
              </w:rPr>
              <w:t>采购管理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无规范的购销合同。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未签订合同的或合同不规范。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340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合同无安全生产许可证复印件。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340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rStyle w:val="font81"/>
                <w:rFonts w:hint="default"/>
                <w:bCs/>
              </w:rPr>
              <w:t>库内存有与合同不对应的产品</w:t>
            </w:r>
            <w:r w:rsidRPr="006479AE">
              <w:rPr>
                <w:bCs/>
                <w:color w:val="000000"/>
              </w:rPr>
              <w:t>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217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采购质量不合格的产品。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产品无合格证明材料。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242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产品无入库抽检记录。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购进不合格产品的。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购进包装和包装标识不合格产品。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1747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配送行为不规范。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人员不满足要求；车辆不满足要求</w:t>
            </w:r>
            <w:r w:rsidRPr="006479AE">
              <w:rPr>
                <w:bCs/>
                <w:color w:val="000000"/>
              </w:rPr>
              <w:br/>
            </w:r>
            <w:r w:rsidRPr="006479AE">
              <w:rPr>
                <w:bCs/>
                <w:color w:val="000000"/>
              </w:rPr>
              <w:t>配送未明确配送产品的种类、数量；</w:t>
            </w:r>
            <w:r w:rsidRPr="006479AE">
              <w:rPr>
                <w:bCs/>
                <w:color w:val="000000"/>
              </w:rPr>
              <w:br/>
            </w:r>
            <w:r w:rsidRPr="006479AE">
              <w:rPr>
                <w:bCs/>
                <w:color w:val="000000"/>
              </w:rPr>
              <w:t>配送单填写不规范或者收发人员签字不全。</w:t>
            </w:r>
            <w:r w:rsidRPr="006479AE">
              <w:rPr>
                <w:bCs/>
                <w:color w:val="000000"/>
              </w:rPr>
              <w:br/>
            </w:r>
            <w:r w:rsidRPr="006479AE">
              <w:rPr>
                <w:bCs/>
                <w:color w:val="000000"/>
              </w:rPr>
              <w:t>实际配送情况与配送单不符，超量配送。</w:t>
            </w:r>
            <w:r w:rsidRPr="006479AE">
              <w:rPr>
                <w:bCs/>
                <w:color w:val="000000"/>
              </w:rPr>
              <w:br/>
            </w:r>
            <w:r w:rsidRPr="006479AE">
              <w:rPr>
                <w:bCs/>
                <w:color w:val="000000"/>
              </w:rPr>
              <w:t>配送单位未按照规定留存。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未建立符合要求的产品流向登记制度，未如实登记产品流向。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未实现流向登记计算机管理的；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产品流向登记不符合标准要求的；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产品流向登记与实际购销情况不符的。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A07</w:t>
            </w:r>
            <w:r w:rsidRPr="006479AE">
              <w:rPr>
                <w:bCs/>
                <w:color w:val="000000"/>
              </w:rPr>
              <w:t>销售管理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未明确与有供货关系零售点的安全责任。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无供货零售点清单，无供货零售点许可证复印件；未与零售点签订安全责任协议。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销售行为未严格遵守法律法规的规定。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A08 </w:t>
            </w:r>
            <w:r w:rsidRPr="006479AE">
              <w:rPr>
                <w:bCs/>
                <w:color w:val="000000"/>
              </w:rPr>
              <w:t>重大危险源管理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重大危险源辨识与评估缺陷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未进行重大危险源辨识评估，或辨识评估不正确等。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登记建档备案缺陷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未按规定进行登记、建档、备案等。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重大危险源监控预警缺陷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未按规定对重大危险源进行监控，或监控预警系统不能正常工作。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A08 </w:t>
            </w:r>
            <w:r w:rsidRPr="006479AE">
              <w:rPr>
                <w:bCs/>
                <w:color w:val="000000"/>
              </w:rPr>
              <w:t>个体防护装备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个体防护装备配备不足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未按规定选用、配备、按期发放所需的个体防护装备。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个体防护装备管理缺陷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未按规定对个体防护装备实施有效管理。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A09 </w:t>
            </w:r>
            <w:r w:rsidRPr="006479AE">
              <w:rPr>
                <w:bCs/>
                <w:color w:val="000000"/>
              </w:rPr>
              <w:t>应急管理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应急组织机构和队伍缺陷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未按规定设置或指定应急管理办事机构，配备应急管理人员，未按规定建立专兼职应急救援队伍。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应急预案制定及管理缺陷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未按规定制定各类应急预案，未对预案进行有效管理（论证、评审、修订、备案和持续改进等）。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应急演练实施及评估总结缺陷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未按规定进行应急演练，或未对应急演练进行评估和总结等。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应急设施、装备、物资</w:t>
            </w:r>
            <w:r w:rsidRPr="006479AE">
              <w:rPr>
                <w:bCs/>
                <w:color w:val="000000"/>
              </w:rPr>
              <w:lastRenderedPageBreak/>
              <w:t>设置配备、维修保养和管理缺陷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lastRenderedPageBreak/>
              <w:t>未建立应急设施，未配备应急装备、</w:t>
            </w:r>
            <w:r w:rsidRPr="006479AE">
              <w:rPr>
                <w:bCs/>
                <w:color w:val="000000"/>
              </w:rPr>
              <w:lastRenderedPageBreak/>
              <w:t>物资，未按规定进行经常性的检查、维护、保养和管理等。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lastRenderedPageBreak/>
              <w:t xml:space="preserve">A10 </w:t>
            </w:r>
            <w:r w:rsidRPr="006479AE">
              <w:rPr>
                <w:bCs/>
                <w:color w:val="000000"/>
              </w:rPr>
              <w:t>隐患排查治理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事故隐患排查不足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未按规定开展事故隐患排查工作。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事故隐患治理不足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未按规定开展事故隐患治理工作，或事故隐患治理不彻底等。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事故隐患上报不足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未按规定对事故隐患进行上报。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其他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包括未对事故隐患进行统计分析等。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A11 </w:t>
            </w:r>
            <w:r w:rsidRPr="006479AE">
              <w:rPr>
                <w:bCs/>
                <w:color w:val="000000"/>
              </w:rPr>
              <w:t>事故报告、调查和处理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事故报告缺陷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未按规定及时报告，并保护事故现场及有关证据等。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事故调查和处理缺陷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未对事故进行调查、处理、分析等。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A12 </w:t>
            </w:r>
            <w:r w:rsidRPr="006479AE">
              <w:rPr>
                <w:bCs/>
                <w:color w:val="000000"/>
              </w:rPr>
              <w:t>其他基础管理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人员、车辆出入应严格登记。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未建立本单位员工、外来人员、车辆出入库区登记簿。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发现登记记录与现场实际不相符。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严格库区值班和巡查。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未按规定设立值班室或值班人员，无值班守卫人员和仓库保管员巡查记录。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936"/>
          <w:jc w:val="center"/>
        </w:trPr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rStyle w:val="font41"/>
                <w:rFonts w:hint="default"/>
                <w:bCs/>
              </w:rPr>
              <w:t>二、B现场管理类事故隐患</w:t>
            </w:r>
            <w:r w:rsidRPr="006479AE">
              <w:rPr>
                <w:bCs/>
                <w:color w:val="000000"/>
              </w:rPr>
              <w:br/>
            </w:r>
            <w:r w:rsidRPr="006479AE">
              <w:rPr>
                <w:bCs/>
                <w:color w:val="000000"/>
              </w:rPr>
              <w:t>（是指烟花爆竹经营单位在作业场所环境、设备设施及作业行为等方面存在的缺陷）</w:t>
            </w: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隐患类别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隐患内容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说明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排查情况</w:t>
            </w: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B01 </w:t>
            </w:r>
            <w:r w:rsidRPr="006479AE">
              <w:rPr>
                <w:bCs/>
                <w:color w:val="000000"/>
              </w:rPr>
              <w:t>作业场所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选址缺陷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选址不符合地方相关规划的，图纸标注的内、外部距离与实际不符合。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设计、施工缺陷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设计单位资质不符合要求的，未进行设计审查的，未进行竣工验收。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平面布局缺陷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库房定员、定量、定级不符合要求的，仓储能力与经营规模明显不匹配的，库房定员、定量、定级不符合要求。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地面开口缺陷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坑、沟、池、井等开口的不安全状况，如无安全盖板或安全盖板不符合要求等。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5.</w:t>
            </w:r>
            <w:r w:rsidRPr="006479AE">
              <w:rPr>
                <w:bCs/>
                <w:color w:val="000000"/>
              </w:rPr>
              <w:t>安全逃生缺陷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包括无安全通道，安全通道狭窄、不畅等，未按规定设置安全出口，包括无安全出口、安全出口数量不足、设置不合理等。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6.</w:t>
            </w:r>
            <w:r w:rsidRPr="006479AE">
              <w:rPr>
                <w:bCs/>
                <w:color w:val="000000"/>
              </w:rPr>
              <w:t>交通线路的配置缺陷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容易导致车辆伤害或消防通道不符合要求等。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7.</w:t>
            </w:r>
            <w:r w:rsidRPr="006479AE">
              <w:rPr>
                <w:bCs/>
                <w:color w:val="000000"/>
              </w:rPr>
              <w:t>安全标志缺陷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未按规定设置安全标志，如无标志标识、标志不规范、标志选用不当等。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B02 </w:t>
            </w:r>
            <w:r w:rsidRPr="006479AE">
              <w:rPr>
                <w:bCs/>
                <w:color w:val="000000"/>
              </w:rPr>
              <w:t>设备设施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防护屏障应符合</w:t>
            </w:r>
            <w:r w:rsidRPr="006479AE">
              <w:rPr>
                <w:bCs/>
                <w:color w:val="000000"/>
              </w:rPr>
              <w:t>GB50161</w:t>
            </w:r>
            <w:r w:rsidRPr="006479AE">
              <w:rPr>
                <w:bCs/>
                <w:color w:val="000000"/>
              </w:rPr>
              <w:t>的要求</w:t>
            </w:r>
            <w:r w:rsidRPr="006479AE">
              <w:rPr>
                <w:bCs/>
                <w:color w:val="000000"/>
              </w:rPr>
              <w:t>,</w:t>
            </w:r>
            <w:r w:rsidRPr="006479AE">
              <w:rPr>
                <w:bCs/>
                <w:color w:val="000000"/>
              </w:rPr>
              <w:t>防雷、防静电设施符合标准要求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1.1</w:t>
            </w:r>
            <w:r w:rsidRPr="006479AE">
              <w:rPr>
                <w:bCs/>
                <w:color w:val="000000"/>
              </w:rPr>
              <w:t>级库房未设置防护屏障，设置防护屏障不符合标准要求；应设置而未设置防雷、防静电设施；未定期检测等。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采用可靠的自动监控技术，全天候监测监控库房库区动态等。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top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视频监控系统不符合标准要求的</w:t>
            </w:r>
            <w:r w:rsidRPr="006479AE">
              <w:rPr>
                <w:bCs/>
                <w:color w:val="000000"/>
              </w:rPr>
              <w:t>,</w:t>
            </w:r>
            <w:r w:rsidRPr="006479AE">
              <w:rPr>
                <w:bCs/>
                <w:color w:val="000000"/>
              </w:rPr>
              <w:t>视频监控系统不能良好运行。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仓库内配备可靠的温（湿）度检测装置，采取必要的防潮措施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无防潮、通风设施，无温（湿）度检测记录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4.</w:t>
            </w:r>
            <w:r w:rsidRPr="006479AE">
              <w:rPr>
                <w:bCs/>
                <w:color w:val="000000"/>
              </w:rPr>
              <w:t>安全设施专人负责管理，定期检查和维护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未按规定取证、建档、定期检验、维护保养，或设施设备不能达到规定的技术性能和安全状态等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5.</w:t>
            </w:r>
            <w:r w:rsidRPr="006479AE">
              <w:rPr>
                <w:bCs/>
                <w:color w:val="000000"/>
              </w:rPr>
              <w:t>消防设备设施缺陷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未设置消防设施，无充足可靠水源，未按照规定配备消防器材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6.</w:t>
            </w:r>
            <w:r w:rsidRPr="006479AE">
              <w:rPr>
                <w:bCs/>
                <w:color w:val="000000"/>
              </w:rPr>
              <w:t>电气设备缺陷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电气线路、设备、照明不符合标准，保护装置不完善，移动式设备不完善，防爆电气装置不符合标准，防雷装置不合格，防静电不合格，电磁防护不合格，以及未按规定进行检验等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trHeight w:val="1209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7.</w:t>
            </w:r>
            <w:r w:rsidRPr="006479AE">
              <w:rPr>
                <w:bCs/>
                <w:color w:val="000000"/>
              </w:rPr>
              <w:t>运输车辆要符合标准要求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使用非危险品运输车辆运输，未能保证车况良好，车辆未安装使用具有行驶记录功能的卫星定位装置，车辆在库区未带防火罩。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B03 </w:t>
            </w:r>
            <w:r w:rsidRPr="006479AE">
              <w:rPr>
                <w:bCs/>
                <w:color w:val="000000"/>
              </w:rPr>
              <w:t>产品储存要求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产品应分类、分库储存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未按产品危险等级分库储存，不同危险等级产品混存，未按产品品种进行分类储存或存放，收缴的非法、假冒伪劣及残损产品未专库存放，不合格、过期等产品未分库或分区存放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库内产品储存限量要求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库内产品堆码要求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堆垛间未留有符合要求的通道，堆码超高，堆码方式不符合标准要求，堆码不整齐或未挂牌标识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B04 </w:t>
            </w:r>
            <w:r w:rsidRPr="006479AE">
              <w:rPr>
                <w:bCs/>
                <w:color w:val="000000"/>
              </w:rPr>
              <w:t>处置与销毁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过期、不合格等产品的处置和销毁要求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未建立处置和销毁记录或记录不全。过期、不合格等产品滞留时间超过半年未妥善处理的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B05</w:t>
            </w:r>
            <w:r w:rsidRPr="006479AE">
              <w:rPr>
                <w:bCs/>
                <w:color w:val="000000"/>
              </w:rPr>
              <w:t>相关方作业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相关方未按规定办理动火、动土、用电等手续，进入不应进入场所等涉及相关方现场管理方面的缺陷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 xml:space="preserve">B06 </w:t>
            </w:r>
            <w:r w:rsidRPr="006479AE">
              <w:rPr>
                <w:bCs/>
                <w:color w:val="000000"/>
              </w:rPr>
              <w:t>安全技能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1.</w:t>
            </w:r>
            <w:r w:rsidRPr="006479AE">
              <w:rPr>
                <w:bCs/>
                <w:color w:val="000000"/>
              </w:rPr>
              <w:t>工具使用错误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使用铁撬等铁质工具。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2.</w:t>
            </w:r>
            <w:r w:rsidRPr="006479AE">
              <w:rPr>
                <w:bCs/>
                <w:color w:val="000000"/>
              </w:rPr>
              <w:t>装卸与搬运作业应符合相关安全要求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装卸成品，库房内超过</w:t>
            </w:r>
            <w:r w:rsidRPr="006479AE">
              <w:rPr>
                <w:bCs/>
                <w:color w:val="000000"/>
              </w:rPr>
              <w:t>8</w:t>
            </w:r>
            <w:r w:rsidRPr="006479AE">
              <w:rPr>
                <w:bCs/>
                <w:color w:val="000000"/>
              </w:rPr>
              <w:t>人；有碰撞、拖拉、抛摔、翻滚、摩擦、挤压等行为；在库内进行开箱作业。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  <w:tr w:rsidR="00487065" w:rsidRPr="006479AE" w:rsidTr="00D155BA">
        <w:trPr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3.</w:t>
            </w:r>
            <w:r w:rsidRPr="006479AE">
              <w:rPr>
                <w:bCs/>
                <w:color w:val="000000"/>
              </w:rPr>
              <w:t>其他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textAlignment w:val="center"/>
              <w:rPr>
                <w:bCs/>
                <w:color w:val="000000"/>
              </w:rPr>
            </w:pPr>
            <w:r w:rsidRPr="006479AE">
              <w:rPr>
                <w:bCs/>
                <w:color w:val="000000"/>
              </w:rPr>
              <w:t>包括脱岗、超负荷作业等其他操作错误、违反劳动纪律行为。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65" w:rsidRPr="006479AE" w:rsidRDefault="00487065" w:rsidP="00D155BA">
            <w:pPr>
              <w:rPr>
                <w:bCs/>
                <w:color w:val="000000"/>
              </w:rPr>
            </w:pPr>
          </w:p>
        </w:tc>
      </w:tr>
    </w:tbl>
    <w:p w:rsidR="00487065" w:rsidRDefault="00487065" w:rsidP="00487065">
      <w:pPr>
        <w:rPr>
          <w:sz w:val="44"/>
          <w:szCs w:val="44"/>
        </w:rPr>
        <w:sectPr w:rsidR="00487065" w:rsidSect="004831C5">
          <w:pgSz w:w="11906" w:h="16838"/>
          <w:pgMar w:top="1134" w:right="1134" w:bottom="1134" w:left="1134" w:header="851" w:footer="992" w:gutter="0"/>
          <w:cols w:space="425"/>
          <w:docGrid w:type="lines" w:linePitch="326"/>
        </w:sectPr>
      </w:pPr>
    </w:p>
    <w:p w:rsidR="00487065" w:rsidRPr="002779A9" w:rsidRDefault="00487065" w:rsidP="000B691B">
      <w:pPr>
        <w:rPr>
          <w:sz w:val="44"/>
          <w:szCs w:val="44"/>
        </w:rPr>
      </w:pPr>
    </w:p>
    <w:sectPr w:rsidR="00487065" w:rsidRPr="002779A9" w:rsidSect="00487065">
      <w:pgSz w:w="16838" w:h="11906" w:orient="landscape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37" w:rsidRDefault="00660F37" w:rsidP="00FB13F3">
      <w:r>
        <w:separator/>
      </w:r>
    </w:p>
  </w:endnote>
  <w:endnote w:type="continuationSeparator" w:id="1">
    <w:p w:rsidR="00660F37" w:rsidRDefault="00660F37" w:rsidP="00FB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37" w:rsidRDefault="00660F37" w:rsidP="00FB13F3">
      <w:r>
        <w:separator/>
      </w:r>
    </w:p>
  </w:footnote>
  <w:footnote w:type="continuationSeparator" w:id="1">
    <w:p w:rsidR="00660F37" w:rsidRDefault="00660F37" w:rsidP="00FB1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CA55B"/>
    <w:multiLevelType w:val="singleLevel"/>
    <w:tmpl w:val="8A4CA55B"/>
    <w:lvl w:ilvl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1">
    <w:nsid w:val="CBFD53E6"/>
    <w:multiLevelType w:val="singleLevel"/>
    <w:tmpl w:val="CBFD53E6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043D4FDA"/>
    <w:multiLevelType w:val="hybridMultilevel"/>
    <w:tmpl w:val="DF380744"/>
    <w:lvl w:ilvl="0" w:tplc="A72AA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58799C"/>
    <w:multiLevelType w:val="hybridMultilevel"/>
    <w:tmpl w:val="E456395C"/>
    <w:lvl w:ilvl="0" w:tplc="340C07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B2E78"/>
    <w:multiLevelType w:val="hybridMultilevel"/>
    <w:tmpl w:val="DAB61F66"/>
    <w:lvl w:ilvl="0" w:tplc="72583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02167B"/>
    <w:multiLevelType w:val="hybridMultilevel"/>
    <w:tmpl w:val="EED0242E"/>
    <w:lvl w:ilvl="0" w:tplc="50F677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C54959"/>
    <w:multiLevelType w:val="hybridMultilevel"/>
    <w:tmpl w:val="8CA2C3C2"/>
    <w:lvl w:ilvl="0" w:tplc="51E09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C84C12"/>
    <w:multiLevelType w:val="hybridMultilevel"/>
    <w:tmpl w:val="6C5ECD14"/>
    <w:lvl w:ilvl="0" w:tplc="CCAA3D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EB6DC2"/>
    <w:multiLevelType w:val="hybridMultilevel"/>
    <w:tmpl w:val="C3FAD7C0"/>
    <w:lvl w:ilvl="0" w:tplc="DECA69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A7F17"/>
    <w:multiLevelType w:val="hybridMultilevel"/>
    <w:tmpl w:val="67AA45E0"/>
    <w:lvl w:ilvl="0" w:tplc="3990C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686925"/>
    <w:multiLevelType w:val="hybridMultilevel"/>
    <w:tmpl w:val="489CF918"/>
    <w:lvl w:ilvl="0" w:tplc="06A42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687BF9"/>
    <w:multiLevelType w:val="singleLevel"/>
    <w:tmpl w:val="58687BF9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2">
    <w:nsid w:val="6C7A43ED"/>
    <w:multiLevelType w:val="hybridMultilevel"/>
    <w:tmpl w:val="31EECC98"/>
    <w:lvl w:ilvl="0" w:tplc="CAF6DA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40657D"/>
    <w:multiLevelType w:val="hybridMultilevel"/>
    <w:tmpl w:val="A19C85CA"/>
    <w:lvl w:ilvl="0" w:tplc="203E52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A1130"/>
    <w:multiLevelType w:val="hybridMultilevel"/>
    <w:tmpl w:val="0734A3FE"/>
    <w:lvl w:ilvl="0" w:tplc="228CD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332C6B"/>
    <w:multiLevelType w:val="hybridMultilevel"/>
    <w:tmpl w:val="B8E8203A"/>
    <w:lvl w:ilvl="0" w:tplc="78607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F10"/>
    <w:rsid w:val="000B691B"/>
    <w:rsid w:val="000B766A"/>
    <w:rsid w:val="000E4943"/>
    <w:rsid w:val="00133C79"/>
    <w:rsid w:val="001954D5"/>
    <w:rsid w:val="002779A9"/>
    <w:rsid w:val="002D4B70"/>
    <w:rsid w:val="00394CD3"/>
    <w:rsid w:val="003A1F7F"/>
    <w:rsid w:val="00413E79"/>
    <w:rsid w:val="00475755"/>
    <w:rsid w:val="004831C5"/>
    <w:rsid w:val="00487065"/>
    <w:rsid w:val="005B31CA"/>
    <w:rsid w:val="00644B2F"/>
    <w:rsid w:val="00660F37"/>
    <w:rsid w:val="006700B2"/>
    <w:rsid w:val="007021FE"/>
    <w:rsid w:val="007234DF"/>
    <w:rsid w:val="00757BA4"/>
    <w:rsid w:val="007A5851"/>
    <w:rsid w:val="00843E19"/>
    <w:rsid w:val="008644C6"/>
    <w:rsid w:val="0088781C"/>
    <w:rsid w:val="00953A1F"/>
    <w:rsid w:val="00A437FA"/>
    <w:rsid w:val="00A54D43"/>
    <w:rsid w:val="00A7545B"/>
    <w:rsid w:val="00A95FA3"/>
    <w:rsid w:val="00B54D92"/>
    <w:rsid w:val="00B67029"/>
    <w:rsid w:val="00B918B8"/>
    <w:rsid w:val="00C57C29"/>
    <w:rsid w:val="00CF27C1"/>
    <w:rsid w:val="00D155BA"/>
    <w:rsid w:val="00E22F10"/>
    <w:rsid w:val="00E47837"/>
    <w:rsid w:val="00E63960"/>
    <w:rsid w:val="00E87B74"/>
    <w:rsid w:val="00FA173B"/>
    <w:rsid w:val="00FB13F3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CF27C1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CF27C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sid w:val="00CF27C1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151">
    <w:name w:val="font15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qFormat/>
    <w:rsid w:val="00CF27C1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3">
    <w:name w:val="公文主体"/>
    <w:basedOn w:val="a"/>
    <w:link w:val="Char"/>
    <w:qFormat/>
    <w:rsid w:val="00CF27C1"/>
    <w:pPr>
      <w:spacing w:line="580" w:lineRule="exact"/>
      <w:ind w:firstLineChars="200" w:firstLine="200"/>
    </w:pPr>
    <w:rPr>
      <w:rFonts w:eastAsia="仿宋_GB2312"/>
      <w:kern w:val="2"/>
      <w:sz w:val="32"/>
    </w:rPr>
  </w:style>
  <w:style w:type="character" w:customStyle="1" w:styleId="Char">
    <w:name w:val="公文主体 Char"/>
    <w:link w:val="a3"/>
    <w:qFormat/>
    <w:rsid w:val="00CF27C1"/>
    <w:rPr>
      <w:rFonts w:eastAsia="仿宋_GB2312"/>
      <w:kern w:val="2"/>
      <w:sz w:val="32"/>
    </w:rPr>
  </w:style>
  <w:style w:type="table" w:styleId="a4">
    <w:name w:val="Table Grid"/>
    <w:basedOn w:val="a1"/>
    <w:uiPriority w:val="59"/>
    <w:rsid w:val="00E2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B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13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B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B1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CF27C1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CF27C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qFormat/>
    <w:rsid w:val="00CF27C1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font151">
    <w:name w:val="font151"/>
    <w:qFormat/>
    <w:rsid w:val="00CF27C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81">
    <w:name w:val="font81"/>
    <w:qFormat/>
    <w:rsid w:val="00CF27C1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qFormat/>
    <w:rsid w:val="00CF27C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3">
    <w:name w:val="公文主体"/>
    <w:basedOn w:val="a"/>
    <w:link w:val="Char"/>
    <w:qFormat/>
    <w:rsid w:val="00CF27C1"/>
    <w:pPr>
      <w:spacing w:line="580" w:lineRule="exact"/>
      <w:ind w:firstLineChars="200" w:firstLine="200"/>
    </w:pPr>
    <w:rPr>
      <w:rFonts w:eastAsia="仿宋_GB2312"/>
      <w:kern w:val="2"/>
      <w:sz w:val="32"/>
    </w:rPr>
  </w:style>
  <w:style w:type="character" w:customStyle="1" w:styleId="Char">
    <w:name w:val="公文主体 Char"/>
    <w:link w:val="a3"/>
    <w:qFormat/>
    <w:rsid w:val="00CF27C1"/>
    <w:rPr>
      <w:rFonts w:eastAsia="仿宋_GB2312"/>
      <w:kern w:val="2"/>
      <w:sz w:val="32"/>
    </w:rPr>
  </w:style>
  <w:style w:type="table" w:styleId="a4">
    <w:name w:val="Table Grid"/>
    <w:basedOn w:val="a1"/>
    <w:uiPriority w:val="59"/>
    <w:rsid w:val="00E2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972</Words>
  <Characters>5546</Characters>
  <Application>Microsoft Office Word</Application>
  <DocSecurity>0</DocSecurity>
  <Lines>46</Lines>
  <Paragraphs>13</Paragraphs>
  <ScaleCrop>false</ScaleCrop>
  <Company>微软中国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3</cp:revision>
  <dcterms:created xsi:type="dcterms:W3CDTF">2023-04-17T07:10:00Z</dcterms:created>
  <dcterms:modified xsi:type="dcterms:W3CDTF">2023-04-17T07:13:00Z</dcterms:modified>
</cp:coreProperties>
</file>