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四川晖玛物业服务有限</w:t>
      </w:r>
    </w:p>
    <w:p>
      <w:pPr>
        <w:jc w:val="center"/>
        <w:rPr>
          <w:rFonts w:hint="eastAsia"/>
        </w:rPr>
      </w:pPr>
      <w:r>
        <w:rPr>
          <w:rFonts w:hint="eastAsia"/>
        </w:rPr>
        <w:t>公司安全生产责任清单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一、安全管理体系建设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 建立健全安全生产规章制度，包括但不限于安全操作规程、消防安全制度、应急预案等，并确保有效执行。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 设立专门的安全管理部门或岗位，配备足够数量且具备专业能力的安全管理人员，明确其职责与权限。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E570"/>
    <w:rsid w:val="7B3DE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2024-11-25T20:54:00Z</dcterms:created>
  <dc:creator>王保长</dc:creator>
  <cp:lastModifiedBy>王保长</cp:lastModifiedBy>
  <dcterms:modified xsi:type="dcterms:W3CDTF">2024-11-25T20:57:59Z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60F891C9D74FA0299F7344673D2524DF_41</vt:lpwstr>
  </property>
</Properties>
</file>