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sz w:val="28"/>
          <w:szCs w:val="22"/>
        </w:rPr>
      </w:pPr>
      <w:r>
        <w:rPr>
          <w:rFonts w:hint="eastAsia" w:ascii="Times New Roman" w:hAnsi="Times New Roman"/>
          <w:sz w:val="28"/>
          <w:szCs w:val="22"/>
        </w:rPr>
        <w:t>企业消防安全责任清单</w:t>
      </w:r>
    </w:p>
    <w:tbl>
      <w:tblPr>
        <w:tblStyle w:val="4"/>
        <w:tblW w:w="0" w:type="auto"/>
        <w:tblInd w:w="0" w:type="dxa"/>
        <w:tblLayout w:type="fixed"/>
        <w:tblCellMar>
          <w:top w:w="0" w:type="dxa"/>
          <w:left w:w="0" w:type="dxa"/>
          <w:bottom w:w="0" w:type="dxa"/>
          <w:right w:w="0" w:type="dxa"/>
        </w:tblCellMar>
      </w:tblPr>
      <w:tblGrid>
        <w:gridCol w:w="785"/>
        <w:gridCol w:w="5045"/>
        <w:gridCol w:w="1412"/>
        <w:gridCol w:w="1088"/>
      </w:tblGrid>
      <w:tr>
        <w:tblPrEx>
          <w:tblCellMar>
            <w:top w:w="0" w:type="dxa"/>
            <w:left w:w="0" w:type="dxa"/>
            <w:bottom w:w="0" w:type="dxa"/>
            <w:right w:w="0" w:type="dxa"/>
          </w:tblCellMar>
        </w:tblPrEx>
        <w:trPr>
          <w:trHeight w:val="504"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b/>
                <w:szCs w:val="21"/>
              </w:rPr>
            </w:pPr>
            <w:r>
              <w:rPr>
                <w:rFonts w:hint="eastAsia" w:ascii="Times New Roman" w:hAnsi="Times New Roman"/>
                <w:b/>
                <w:kern w:val="0"/>
                <w:szCs w:val="21"/>
              </w:rPr>
              <w:t>序号</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top"/>
              <w:rPr>
                <w:rFonts w:ascii="Times New Roman" w:hAnsi="Times New Roman"/>
                <w:b/>
                <w:szCs w:val="21"/>
              </w:rPr>
            </w:pPr>
            <w:r>
              <w:rPr>
                <w:rFonts w:hint="eastAsia" w:ascii="Times New Roman" w:hAnsi="Times New Roman"/>
                <w:b/>
                <w:kern w:val="0"/>
                <w:szCs w:val="21"/>
              </w:rPr>
              <w:t>职责</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top"/>
              <w:rPr>
                <w:rFonts w:ascii="Times New Roman" w:hAnsi="Times New Roman"/>
                <w:b/>
                <w:szCs w:val="21"/>
              </w:rPr>
            </w:pPr>
            <w:r>
              <w:rPr>
                <w:rFonts w:hint="eastAsia" w:ascii="Times New Roman" w:hAnsi="Times New Roman"/>
                <w:b/>
                <w:kern w:val="0"/>
                <w:szCs w:val="21"/>
              </w:rPr>
              <w:t>确认</w:t>
            </w:r>
            <w:r>
              <w:rPr>
                <w:rFonts w:ascii="Times New Roman" w:hAnsi="Times New Roman"/>
                <w:b/>
                <w:kern w:val="0"/>
                <w:szCs w:val="21"/>
              </w:rPr>
              <w:t>/</w:t>
            </w:r>
            <w:r>
              <w:rPr>
                <w:rFonts w:hint="eastAsia" w:ascii="Times New Roman" w:hAnsi="Times New Roman"/>
                <w:b/>
                <w:kern w:val="0"/>
                <w:szCs w:val="21"/>
              </w:rPr>
              <w:t>完成情况</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top"/>
              <w:rPr>
                <w:rFonts w:ascii="Times New Roman" w:hAnsi="Times New Roman"/>
                <w:b/>
                <w:szCs w:val="21"/>
              </w:rPr>
            </w:pPr>
            <w:r>
              <w:rPr>
                <w:rFonts w:hint="eastAsia" w:ascii="Times New Roman" w:hAnsi="Times New Roman"/>
                <w:b/>
                <w:kern w:val="0"/>
                <w:szCs w:val="21"/>
              </w:rPr>
              <w:t>备注</w:t>
            </w: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明确各级、各岗位消防安全责任人及其职责，制定本单位消防安全制度、操作规程、灭火和应急疏散预案。常态化组织开展消防工作检查，每年组织开展消防工作考核，保证各项规章制度落实。</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2</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保障防火检查巡查、消防设施器材维护保养、建筑消防设施检测、火灾隐患整改、专职或志愿消防队和微型消防站建设等消防工作所需资金的投入。生产经营单位安全费用应当保证适当比例用于消防工作。</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3</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按照相关标准、规定配备消防设施、器材，设置消防安全标志，定期检验维修，每年至少对建筑消防设施进行一次全面检测，确保消防设施和器材完好有效。设有消防控制室的，实行24小时值班制度，每班不少于2人，并取得消防设施操作员资格证书。</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4</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保证防火防烟分区、防火间距、建筑构件、建筑材料和室内装修装饰材料等符合消防技术标准。保障疏散通道、安全出口、消防车通道畅通。人员密集场所的门窗不得设置影响逃生和灭火救援的障碍物。</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5</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定期开展防火检查、巡查，及时消除火灾隐患。</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6</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对单位员工开展消防宣传教育培训，每年至少组织开展一次灭火和应急疏散演练，提高单位职工检查消除火灾隐患、扑救初起火灾、组织人员疏散和开展消防宣传教育培训的能力。人员密集场所向公众提示本场所火灾危险性；提示本场所安全逃生路线、安全出口位置、遇到火灾等紧急情况如何逃生自救；提示本场所内灭火器、简易防护面罩等逃生设施、器材放置部位和使用方法。</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7</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根据相关规定和需要建立专职或志愿消防队、微型消防站，加强人员队伍建设，定期组织训练演练，强化消防装备配备和灭火药剂储备，与所在辖区国家综合性消防救援队加强联勤联动。</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8</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440" w:firstLineChars="200"/>
              <w:jc w:val="left"/>
              <w:textAlignment w:val="center"/>
              <w:rPr>
                <w:rFonts w:ascii="Times New Roman" w:hAnsi="Times New Roman"/>
                <w:kern w:val="0"/>
                <w:szCs w:val="21"/>
              </w:rPr>
            </w:pPr>
            <w:r>
              <w:rPr>
                <w:rFonts w:hint="eastAsia" w:ascii="Times New Roman" w:hAnsi="Times New Roman"/>
                <w:kern w:val="0"/>
                <w:szCs w:val="21"/>
              </w:rPr>
              <w:t>对动用明火实行严格消防安全管理，落实相应的消防安全措施。</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9</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建立火灾隐患整改制度，及时消除火灾隐患。对不能当场整改的火灾隐患，应当确定整改措施、期限以及整改的部门、人员。在隐患未消除之前，应当落实防范措施或将危险部位停产停业整改。</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bCs/>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10</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发生火灾事故，应当及时提供单位相关真实情况和资料，全力协助开展火灾扑救、火灾事故调查和处理等工作。</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12</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主动向消防救援机构报送本单位“双随机、一公开”消防监管基础数据。</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13</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法律、法规、规章规定的其他消防安全职责。</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14</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确定承担消防安全管理工作的机构和消防安全管理人并报当地消防救援机构备案，组织实施本单位消防安全管理。</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ascii="Times New Roman" w:hAnsi="Times New Roman"/>
                <w:kern w:val="0"/>
                <w:szCs w:val="21"/>
              </w:rPr>
              <w:t>15</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建立消防档案，确定消防安全重点部位，设置警示、提示标志，实行严格管理。</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w:t>
            </w:r>
            <w:r>
              <w:rPr>
                <w:rFonts w:ascii="Times New Roman" w:hAnsi="Times New Roman"/>
                <w:kern w:val="0"/>
                <w:szCs w:val="21"/>
              </w:rPr>
              <w:t>6</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落实单位消防安全户籍化管理。</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7</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设有自动消防设施的，应当委托满足从业条件的消防技术服务机构定期对消防设施进行维护保养。</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8</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安装、使用电器产品、燃气用具和敷设电气线路、管线必须符合相关标准和用电、用气安全管理规定，定期维护保养、检测。</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19</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组织员工进行岗前消防安全培训，每年至少进行一次全员消防安全培训，公众聚集场所每半年至少进行一次全员消防安全培训、组织一次疏散演练。</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color w:val="FF0000"/>
                <w:kern w:val="0"/>
                <w:szCs w:val="21"/>
              </w:rPr>
            </w:pPr>
            <w:r>
              <w:rPr>
                <w:rFonts w:ascii="Times New Roman" w:hAnsi="Times New Roman"/>
                <w:kern w:val="0"/>
                <w:szCs w:val="21"/>
              </w:rPr>
              <w:t>20</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color w:val="FF0000"/>
                <w:kern w:val="0"/>
                <w:szCs w:val="21"/>
              </w:rPr>
            </w:pPr>
            <w:r>
              <w:rPr>
                <w:rFonts w:hint="eastAsia" w:ascii="Times New Roman" w:hAnsi="Times New Roman"/>
                <w:kern w:val="0"/>
                <w:szCs w:val="21"/>
              </w:rPr>
              <w:t>建立微型消防站，积极参与消防安全区域联防联控，提高自防自救能力。</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color w:val="FF0000"/>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color w:val="FF0000"/>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21</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建立消防安全评估制度，每季度对消防安全状况开展一次自我评估并报消防救援机构备案，将评估结果存档备查并向社会公开，针对评估结果采取针对性措施提高抗御火灾能力。</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22</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按照国家标准配备应急逃生设施设备和疏散引导器材。</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23</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积极应用 “智慧消防”、“ 智慧用电”技术等技防物防措施。</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24</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参保火灾公众责任保险。</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25</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在消防安全重点部位配备必要的灭火救援装备器材，明确专职或者兼职值班人员，实行实时监控。</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26</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被列为火灾高危单位的会堂、剧院、档案馆、体育场等在运营期间开展不间断的防火巡查，其他火灾高危单位在生产、经营时间内开展间隔不超过2小时的防火巡查，生产、经营结束后2小时内进行一次防火检查，消除火灾隐患。</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27</w:t>
            </w:r>
          </w:p>
        </w:tc>
        <w:tc>
          <w:tcPr>
            <w:tcW w:w="5045"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ind w:firstLine="514" w:firstLineChars="234"/>
              <w:jc w:val="left"/>
              <w:textAlignment w:val="center"/>
              <w:rPr>
                <w:rFonts w:ascii="Times New Roman" w:hAnsi="Times New Roman"/>
                <w:kern w:val="0"/>
                <w:szCs w:val="21"/>
              </w:rPr>
            </w:pPr>
            <w:r>
              <w:rPr>
                <w:rFonts w:hint="eastAsia" w:ascii="Times New Roman" w:hAnsi="Times New Roman"/>
                <w:kern w:val="0"/>
                <w:szCs w:val="21"/>
              </w:rPr>
              <w:t>鼓励消防安全管理人取得注册消防工程师执业资格，消防安全责任人和特有工种人员须经消防安全培训。</w:t>
            </w:r>
          </w:p>
        </w:tc>
        <w:tc>
          <w:tcPr>
            <w:tcW w:w="1412"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Times New Roman" w:hAnsi="Times New Roman"/>
                <w:szCs w:val="21"/>
              </w:rPr>
            </w:pPr>
            <w:r>
              <w:rPr>
                <w:rFonts w:hint="eastAsia" w:ascii="Times New Roman" w:hAnsi="Times New Roman"/>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rPr>
                <w:rFonts w:ascii="Times New Roman" w:hAnsi="Times New Roman"/>
                <w:szCs w:val="21"/>
              </w:rPr>
            </w:pPr>
          </w:p>
        </w:tc>
      </w:tr>
    </w:tbl>
    <w:p>
      <w:pPr>
        <w:spacing w:line="220" w:lineRule="atLeast"/>
      </w:pPr>
      <w:bookmarkStart w:id="0" w:name="_GoBack"/>
      <w:bookmarkEnd w:id="0"/>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E3A20DF"/>
    <w:rsid w:val="387B4FD8"/>
    <w:rsid w:val="4EF618F0"/>
    <w:rsid w:val="5E7B32B7"/>
    <w:rsid w:val="6697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unhideWhenUsed/>
    <w:qFormat/>
    <w:uiPriority w:val="0"/>
    <w:pPr>
      <w:keepNext/>
      <w:keepLines/>
      <w:spacing w:before="260" w:after="260" w:line="412" w:lineRule="auto"/>
      <w:jc w:val="center"/>
      <w:outlineLvl w:val="2"/>
    </w:pPr>
    <w:rPr>
      <w:b/>
      <w:sz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wyx</cp:lastModifiedBy>
  <dcterms:modified xsi:type="dcterms:W3CDTF">2024-05-14T01:07:56Z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6B2CB55B72FE4F2F8EDAE8BB43BC5E72</vt:lpwstr>
  </property>
</Properties>
</file>