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color w:val="000000"/>
          <w:sz w:val="44"/>
          <w:szCs w:val="36"/>
        </w:rPr>
      </w:pPr>
      <w:r>
        <w:rPr>
          <w:rFonts w:eastAsia="方正小标宋_GBK"/>
          <w:b/>
          <w:bCs/>
          <w:color w:val="000000"/>
          <w:sz w:val="44"/>
          <w:szCs w:val="36"/>
        </w:rPr>
        <w:t>阆中市校园安全工作承诺书</w:t>
      </w: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eastAsia="仿宋"/>
          <w:b w:val="0"/>
          <w:bCs/>
          <w:color w:val="000000"/>
          <w:sz w:val="32"/>
          <w:szCs w:val="32"/>
        </w:rPr>
        <w:t>为贯彻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中央</w:t>
      </w:r>
      <w:r>
        <w:rPr>
          <w:rFonts w:eastAsia="仿宋"/>
          <w:b w:val="0"/>
          <w:bCs/>
          <w:color w:val="000000"/>
          <w:sz w:val="32"/>
          <w:szCs w:val="32"/>
        </w:rPr>
        <w:t>、省、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南充和我市</w:t>
      </w:r>
      <w:r>
        <w:rPr>
          <w:rFonts w:eastAsia="仿宋"/>
          <w:b w:val="0"/>
          <w:bCs/>
          <w:color w:val="000000"/>
          <w:sz w:val="32"/>
          <w:szCs w:val="32"/>
        </w:rPr>
        <w:t>安全工作文件、会议精神及各级领导指示批示要求，严格落实安全工作目标责任制，有效预防校园安全事故和校园安全责任事故，确保学校（幼儿园）师生生命财产安全，我郑重承诺：</w:t>
      </w: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一、建立健全校园安全工作管理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制度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。</w:t>
      </w:r>
      <w:r>
        <w:rPr>
          <w:rFonts w:eastAsia="仿宋"/>
          <w:b w:val="0"/>
          <w:bCs/>
          <w:color w:val="000000"/>
          <w:sz w:val="32"/>
          <w:szCs w:val="32"/>
        </w:rPr>
        <w:t>建立健全安全工作责任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追究</w:t>
      </w:r>
      <w:r>
        <w:rPr>
          <w:rFonts w:eastAsia="仿宋"/>
          <w:b w:val="0"/>
          <w:bCs/>
          <w:color w:val="000000"/>
          <w:sz w:val="32"/>
          <w:szCs w:val="32"/>
        </w:rPr>
        <w:t>机制、隐患排查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整治</w:t>
      </w:r>
      <w:r>
        <w:rPr>
          <w:rFonts w:eastAsia="仿宋"/>
          <w:b w:val="0"/>
          <w:bCs/>
          <w:color w:val="000000"/>
          <w:sz w:val="32"/>
          <w:szCs w:val="32"/>
        </w:rPr>
        <w:t>机制、值班巡逻机制、矛盾纠纷化解机制、校</w:t>
      </w:r>
      <w:r>
        <w:rPr>
          <w:rFonts w:eastAsia="仿宋"/>
          <w:b w:val="0"/>
          <w:bCs/>
          <w:color w:val="000000"/>
          <w:spacing w:val="-6"/>
          <w:sz w:val="32"/>
          <w:szCs w:val="32"/>
        </w:rPr>
        <w:t>园安全应急演练和应急处置机制、</w:t>
      </w:r>
      <w:r>
        <w:rPr>
          <w:rFonts w:hint="eastAsia" w:eastAsia="仿宋"/>
          <w:b w:val="0"/>
          <w:bCs/>
          <w:color w:val="000000"/>
          <w:spacing w:val="-6"/>
          <w:sz w:val="32"/>
          <w:szCs w:val="32"/>
        </w:rPr>
        <w:t>传染病防控和食品安全日常过程管理机制、</w:t>
      </w:r>
      <w:r>
        <w:rPr>
          <w:rFonts w:eastAsia="仿宋"/>
          <w:b w:val="0"/>
          <w:bCs/>
          <w:color w:val="000000"/>
          <w:spacing w:val="-6"/>
          <w:sz w:val="32"/>
          <w:szCs w:val="32"/>
        </w:rPr>
        <w:t>校园综合治理长效机制等，明确职责分工，压紧压实安全责任。</w:t>
      </w:r>
    </w:p>
    <w:p>
      <w:pPr>
        <w:spacing w:line="500" w:lineRule="exact"/>
        <w:ind w:firstLine="643" w:firstLineChars="200"/>
        <w:rPr>
          <w:rFonts w:eastAsia="仿宋"/>
          <w:b w:val="0"/>
          <w:bCs/>
          <w:color w:val="000000"/>
          <w:spacing w:val="-4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二、自觉履行安全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工作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管理第一责任人责任。</w:t>
      </w:r>
      <w:r>
        <w:rPr>
          <w:rFonts w:eastAsia="仿宋"/>
          <w:b w:val="0"/>
          <w:bCs/>
          <w:color w:val="000000"/>
          <w:sz w:val="32"/>
          <w:szCs w:val="32"/>
        </w:rPr>
        <w:t>切实担负起安全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工作</w:t>
      </w:r>
      <w:r>
        <w:rPr>
          <w:rFonts w:eastAsia="仿宋"/>
          <w:b w:val="0"/>
          <w:bCs/>
          <w:color w:val="000000"/>
          <w:sz w:val="32"/>
          <w:szCs w:val="32"/>
        </w:rPr>
        <w:t>第一责任人责任，亲自研究安排，亲自督查督办，结合校（园）实际制</w:t>
      </w:r>
      <w:r>
        <w:rPr>
          <w:rFonts w:eastAsia="仿宋"/>
          <w:b w:val="0"/>
          <w:bCs/>
          <w:color w:val="000000"/>
          <w:spacing w:val="-4"/>
          <w:sz w:val="32"/>
          <w:szCs w:val="32"/>
        </w:rPr>
        <w:t>定切实可行的措施，不折不扣贯彻落实好上级对安全工作的各项要求。</w:t>
      </w:r>
    </w:p>
    <w:p>
      <w:pPr>
        <w:spacing w:line="500" w:lineRule="exact"/>
        <w:ind w:firstLine="643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三、全覆盖、常态化开展隐患排查。</w:t>
      </w:r>
      <w:r>
        <w:rPr>
          <w:rFonts w:eastAsia="仿宋"/>
          <w:b w:val="0"/>
          <w:bCs/>
          <w:color w:val="000000"/>
          <w:sz w:val="32"/>
          <w:szCs w:val="32"/>
        </w:rPr>
        <w:t>坚持日巡周查月结，经常性开展学生防溺水、防性侵、防电诈、防校园欺凌、森林防灭火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</w:t>
      </w:r>
      <w:r>
        <w:rPr>
          <w:rFonts w:eastAsia="仿宋"/>
          <w:b w:val="0"/>
          <w:bCs/>
          <w:color w:val="000000"/>
          <w:sz w:val="32"/>
          <w:szCs w:val="32"/>
        </w:rPr>
        <w:t>校舍安全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、设备设施安全、</w:t>
      </w:r>
      <w:r>
        <w:rPr>
          <w:rFonts w:eastAsia="仿宋"/>
          <w:b w:val="0"/>
          <w:bCs/>
          <w:color w:val="000000"/>
          <w:sz w:val="32"/>
          <w:szCs w:val="32"/>
        </w:rPr>
        <w:t>教育教学活动安全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</w:t>
      </w:r>
      <w:r>
        <w:rPr>
          <w:rFonts w:eastAsia="仿宋"/>
          <w:b w:val="0"/>
          <w:bCs/>
          <w:color w:val="000000"/>
          <w:sz w:val="32"/>
          <w:szCs w:val="32"/>
        </w:rPr>
        <w:t>食品卫生安全、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传染病防治、</w:t>
      </w:r>
      <w:r>
        <w:rPr>
          <w:rFonts w:eastAsia="仿宋"/>
          <w:b w:val="0"/>
          <w:bCs/>
          <w:color w:val="000000"/>
          <w:sz w:val="32"/>
          <w:szCs w:val="32"/>
        </w:rPr>
        <w:t>疫情防控、上下学交通安全、消防安全、校园周边环境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治安</w:t>
      </w:r>
      <w:r>
        <w:rPr>
          <w:rFonts w:eastAsia="仿宋"/>
          <w:b w:val="0"/>
          <w:bCs/>
          <w:color w:val="000000"/>
          <w:sz w:val="32"/>
          <w:szCs w:val="32"/>
        </w:rPr>
        <w:t>安全、师生心理健康、假期安全等隐患排查，动态建立各类安全隐患台账。</w:t>
      </w: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四、不折不扣按标准推进隐患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整治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。</w:t>
      </w:r>
      <w:r>
        <w:rPr>
          <w:rFonts w:eastAsia="仿宋"/>
          <w:b w:val="0"/>
          <w:bCs/>
          <w:color w:val="000000"/>
          <w:sz w:val="32"/>
          <w:szCs w:val="32"/>
        </w:rPr>
        <w:t>对照排查的安全隐患，要按照“定时间、定责任、定人员、定措施、定预案”的原则，一对一制定行之有效的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整治</w:t>
      </w:r>
      <w:r>
        <w:rPr>
          <w:rFonts w:eastAsia="仿宋"/>
          <w:b w:val="0"/>
          <w:bCs/>
          <w:color w:val="000000"/>
          <w:sz w:val="32"/>
          <w:szCs w:val="32"/>
        </w:rPr>
        <w:t>措施，想尽千方百计，及时整改销号。</w:t>
      </w:r>
    </w:p>
    <w:p>
      <w:pPr>
        <w:tabs>
          <w:tab w:val="left" w:pos="1995"/>
        </w:tabs>
        <w:spacing w:line="500" w:lineRule="exact"/>
        <w:ind w:firstLine="643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五、强化师生安全宣传教育。</w:t>
      </w:r>
      <w:r>
        <w:rPr>
          <w:rFonts w:eastAsia="仿宋"/>
          <w:b w:val="0"/>
          <w:bCs/>
          <w:color w:val="000000"/>
          <w:sz w:val="32"/>
          <w:szCs w:val="32"/>
        </w:rPr>
        <w:t>全面推进安全教育进学校、进课堂、进家庭，严格落实安全教育教学计划；通过公开信、家长学校、家长会、主题班会、微信群、QQ群、学校公众号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、家访</w:t>
      </w:r>
      <w:r>
        <w:rPr>
          <w:rFonts w:eastAsia="仿宋"/>
          <w:b w:val="0"/>
          <w:bCs/>
          <w:color w:val="000000"/>
          <w:sz w:val="32"/>
          <w:szCs w:val="32"/>
        </w:rPr>
        <w:t>等方式，切实抓好校园安全的宣传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教育</w:t>
      </w:r>
      <w:r>
        <w:rPr>
          <w:rFonts w:eastAsia="仿宋"/>
          <w:b w:val="0"/>
          <w:bCs/>
          <w:color w:val="000000"/>
          <w:sz w:val="32"/>
          <w:szCs w:val="32"/>
        </w:rPr>
        <w:t>，全面提高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师生</w:t>
      </w:r>
      <w:r>
        <w:rPr>
          <w:rFonts w:eastAsia="仿宋"/>
          <w:b w:val="0"/>
          <w:bCs/>
          <w:color w:val="000000"/>
          <w:sz w:val="32"/>
          <w:szCs w:val="32"/>
        </w:rPr>
        <w:t>安全防范意识和法治素养。</w:t>
      </w:r>
    </w:p>
    <w:p>
      <w:pPr>
        <w:spacing w:line="500" w:lineRule="exact"/>
        <w:ind w:firstLine="643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六、定期开展应急疏散演练。</w:t>
      </w:r>
      <w:r>
        <w:rPr>
          <w:rFonts w:eastAsia="仿宋"/>
          <w:b w:val="0"/>
          <w:bCs/>
          <w:color w:val="000000"/>
          <w:sz w:val="32"/>
          <w:szCs w:val="32"/>
        </w:rPr>
        <w:t>制定完善地震、地质灾害、疫情防控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、食物中毒</w:t>
      </w:r>
      <w:r>
        <w:rPr>
          <w:rFonts w:eastAsia="仿宋"/>
          <w:b w:val="0"/>
          <w:bCs/>
          <w:color w:val="000000"/>
          <w:sz w:val="32"/>
          <w:szCs w:val="32"/>
        </w:rPr>
        <w:t>等紧急事件应急处置预案，认真组织开展应急演练，每学期至少组织师生因校制宜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开展</w:t>
      </w:r>
      <w:r>
        <w:rPr>
          <w:rFonts w:eastAsia="仿宋"/>
          <w:b w:val="0"/>
          <w:bCs/>
          <w:color w:val="000000"/>
          <w:sz w:val="32"/>
          <w:szCs w:val="32"/>
        </w:rPr>
        <w:t>一次应急避险疏散演练。</w:t>
      </w:r>
    </w:p>
    <w:p>
      <w:pPr>
        <w:spacing w:line="500" w:lineRule="exact"/>
        <w:ind w:firstLine="643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七、常态化抓好学生心理健康教育。</w:t>
      </w:r>
      <w:r>
        <w:rPr>
          <w:rFonts w:eastAsia="仿宋"/>
          <w:b w:val="0"/>
          <w:bCs/>
          <w:color w:val="000000"/>
          <w:sz w:val="32"/>
          <w:szCs w:val="32"/>
        </w:rPr>
        <w:t>站在立德树人、五育并举的高度，真正重视学生心理健康教育。开足上好心理健康教育必修课，开展好团队、个体心理辅导，搞好师生心理健康专业化管理；采用灵活有效的宣传教育方式，让学生对心理健康常识入脑入心；制定心理危机事件应急处置预案，开展师生心理健康定期筛查并全覆盖建立师生心理健康台账，做到早发现、早介入、早干预；落实增设班级心理委员等管理措施，对每个学生的心理健康状况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做到</w:t>
      </w:r>
      <w:r>
        <w:rPr>
          <w:rFonts w:eastAsia="仿宋"/>
          <w:b w:val="0"/>
          <w:bCs/>
          <w:color w:val="000000"/>
          <w:sz w:val="32"/>
          <w:szCs w:val="32"/>
        </w:rPr>
        <w:t>心中有数；将心理健康教育有效融入教育教学全过程，引导帮助学生树立正确的世界观、人生观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</w:t>
      </w:r>
      <w:r>
        <w:rPr>
          <w:rFonts w:eastAsia="仿宋"/>
          <w:b w:val="0"/>
          <w:bCs/>
          <w:color w:val="000000"/>
          <w:sz w:val="32"/>
          <w:szCs w:val="32"/>
        </w:rPr>
        <w:t>价值观，形成健全人格。</w:t>
      </w: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八、切实加强教师思想政治与师德师风建设。</w:t>
      </w:r>
      <w:r>
        <w:rPr>
          <w:rFonts w:eastAsia="仿宋"/>
          <w:b w:val="0"/>
          <w:bCs/>
          <w:color w:val="000000"/>
          <w:sz w:val="32"/>
          <w:szCs w:val="32"/>
        </w:rPr>
        <w:t>组织教职工认真学习政治理论、法律法规和各级文件精神；严把临聘人员入口关，全面加强教职工管理，教育教职工模范遵守公序良俗，模范遵守社会公德、职业道德和家庭美德，模范遵纪守法；全覆盖、深层次查找问题，一对一提出整改措施，逐一整改销号；把教师思想政治和师德师风建设工作贯穿学校工作始终，做到制度化、细节化、规范化、常态化。</w:t>
      </w:r>
    </w:p>
    <w:p>
      <w:pPr>
        <w:spacing w:line="500" w:lineRule="exact"/>
        <w:ind w:firstLine="643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九、加强学校教职员工管理。</w:t>
      </w:r>
      <w:r>
        <w:rPr>
          <w:rFonts w:eastAsia="仿宋"/>
          <w:b w:val="0"/>
          <w:bCs/>
          <w:color w:val="000000"/>
          <w:sz w:val="32"/>
          <w:szCs w:val="32"/>
        </w:rPr>
        <w:t>加强校园内部管理，认真执行各项内部管理制度，严格考勤和请销假，定期督查教师到班上课情况； 按要求充实门岗、宿管等安保力量，严格执行门岗、宿管24小时不离岗；全面落实 “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7个1</w:t>
      </w:r>
      <w:r>
        <w:rPr>
          <w:rFonts w:eastAsia="仿宋"/>
          <w:b w:val="0"/>
          <w:bCs/>
          <w:color w:val="000000"/>
          <w:sz w:val="32"/>
          <w:szCs w:val="32"/>
        </w:rPr>
        <w:t>00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%</w:t>
      </w:r>
      <w:r>
        <w:rPr>
          <w:rFonts w:eastAsia="仿宋"/>
          <w:b w:val="0"/>
          <w:bCs/>
          <w:color w:val="000000"/>
          <w:sz w:val="32"/>
          <w:szCs w:val="32"/>
        </w:rPr>
        <w:t>”，全力以赴做好校园安全保障工作。</w:t>
      </w:r>
    </w:p>
    <w:p>
      <w:pPr>
        <w:spacing w:line="500" w:lineRule="exact"/>
        <w:ind w:firstLine="643" w:firstLineChars="200"/>
        <w:rPr>
          <w:rFonts w:eastAsia="仿宋"/>
          <w:b w:val="0"/>
          <w:bCs/>
          <w:color w:val="000000"/>
          <w:sz w:val="32"/>
          <w:szCs w:val="32"/>
        </w:rPr>
      </w:pPr>
      <w:r>
        <w:rPr>
          <w:rFonts w:hint="eastAsia" w:eastAsia="仿宋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750570</wp:posOffset>
            </wp:positionV>
            <wp:extent cx="1543050" cy="1540510"/>
            <wp:effectExtent l="0" t="0" r="0" b="2540"/>
            <wp:wrapNone/>
            <wp:docPr id="1" name="图片 1" descr="学校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电子公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"/>
          <w:b w:val="0"/>
          <w:bCs/>
          <w:color w:val="000000"/>
          <w:sz w:val="32"/>
          <w:szCs w:val="32"/>
        </w:rPr>
        <w:t>若违反上述承诺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，</w:t>
      </w:r>
      <w:r>
        <w:rPr>
          <w:rFonts w:eastAsia="仿宋"/>
          <w:b w:val="0"/>
          <w:bCs/>
          <w:color w:val="000000"/>
          <w:sz w:val="32"/>
          <w:szCs w:val="32"/>
        </w:rPr>
        <w:t>未认真履行学校安全工作管理职责或因失职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、渎职</w:t>
      </w:r>
      <w:r>
        <w:rPr>
          <w:rFonts w:eastAsia="仿宋"/>
          <w:b w:val="0"/>
          <w:bCs/>
          <w:color w:val="000000"/>
          <w:sz w:val="32"/>
          <w:szCs w:val="32"/>
        </w:rPr>
        <w:t>发生校园安全事故</w:t>
      </w:r>
      <w:r>
        <w:rPr>
          <w:rFonts w:hint="eastAsia" w:eastAsia="仿宋"/>
          <w:b w:val="0"/>
          <w:bCs/>
          <w:color w:val="000000"/>
          <w:sz w:val="32"/>
          <w:szCs w:val="32"/>
        </w:rPr>
        <w:t>和</w:t>
      </w:r>
      <w:r>
        <w:rPr>
          <w:rFonts w:eastAsia="仿宋"/>
          <w:b w:val="0"/>
          <w:bCs/>
          <w:color w:val="000000"/>
          <w:sz w:val="32"/>
          <w:szCs w:val="32"/>
        </w:rPr>
        <w:t>责任事故，本人自愿接受相应的组织处理、纪律处分；构成违法犯罪的，依法承担相应法律责任。</w:t>
      </w: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32"/>
          <w:szCs w:val="32"/>
        </w:rPr>
      </w:pPr>
    </w:p>
    <w:p>
      <w:pPr>
        <w:spacing w:line="240" w:lineRule="auto"/>
        <w:ind w:firstLine="643" w:firstLineChars="200"/>
        <w:rPr>
          <w:rFonts w:hint="eastAsia" w:eastAsia="仿宋"/>
          <w:b/>
          <w:color w:val="000000"/>
          <w:sz w:val="32"/>
          <w:szCs w:val="32"/>
          <w:lang w:eastAsia="zh-CN"/>
        </w:rPr>
      </w:pPr>
      <w:r>
        <w:rPr>
          <w:rFonts w:eastAsia="仿宋"/>
          <w:b/>
          <w:color w:val="000000"/>
          <w:sz w:val="32"/>
          <w:szCs w:val="32"/>
        </w:rPr>
        <w:t>单位名称</w:t>
      </w:r>
      <w:r>
        <w:rPr>
          <w:rFonts w:hint="eastAsia" w:eastAsia="仿宋"/>
          <w:b/>
          <w:color w:val="000000"/>
          <w:sz w:val="32"/>
          <w:szCs w:val="32"/>
        </w:rPr>
        <w:t>（盖章）</w:t>
      </w:r>
      <w:r>
        <w:rPr>
          <w:rFonts w:eastAsia="仿宋"/>
          <w:b/>
          <w:color w:val="000000"/>
          <w:sz w:val="32"/>
          <w:szCs w:val="32"/>
        </w:rPr>
        <w:t>：</w:t>
      </w: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eastAsia="仿宋"/>
          <w:b/>
          <w:color w:val="000000"/>
          <w:sz w:val="28"/>
          <w:szCs w:val="28"/>
        </w:rPr>
      </w:pPr>
      <w:r>
        <w:rPr>
          <w:rFonts w:eastAsia="仿宋"/>
          <w:b/>
          <w:color w:val="000000"/>
          <w:sz w:val="32"/>
          <w:szCs w:val="32"/>
        </w:rPr>
        <w:t>承诺人</w:t>
      </w:r>
      <w:r>
        <w:rPr>
          <w:rFonts w:hint="eastAsia" w:eastAsia="仿宋"/>
          <w:b/>
          <w:color w:val="000000"/>
          <w:sz w:val="32"/>
          <w:szCs w:val="32"/>
        </w:rPr>
        <w:t>（</w:t>
      </w:r>
      <w:r>
        <w:rPr>
          <w:rFonts w:eastAsia="仿宋"/>
          <w:b/>
          <w:color w:val="000000"/>
          <w:sz w:val="32"/>
          <w:szCs w:val="32"/>
        </w:rPr>
        <w:t>签字</w:t>
      </w:r>
      <w:r>
        <w:rPr>
          <w:rFonts w:hint="eastAsia" w:eastAsia="仿宋"/>
          <w:b/>
          <w:color w:val="000000"/>
          <w:sz w:val="32"/>
          <w:szCs w:val="32"/>
        </w:rPr>
        <w:t>）</w:t>
      </w:r>
      <w:r>
        <w:rPr>
          <w:rFonts w:eastAsia="仿宋"/>
          <w:b/>
          <w:color w:val="000000"/>
          <w:sz w:val="32"/>
          <w:szCs w:val="32"/>
        </w:rPr>
        <w:t>：                    202</w:t>
      </w:r>
      <w:r>
        <w:rPr>
          <w:rFonts w:hint="eastAsia" w:eastAsia="仿宋"/>
          <w:b/>
          <w:color w:val="000000"/>
          <w:sz w:val="32"/>
          <w:szCs w:val="32"/>
          <w:lang w:val="en-US" w:eastAsia="zh-CN"/>
        </w:rPr>
        <w:t>4</w:t>
      </w:r>
      <w:r>
        <w:rPr>
          <w:rFonts w:eastAsia="仿宋"/>
          <w:b/>
          <w:color w:val="000000"/>
          <w:sz w:val="32"/>
          <w:szCs w:val="32"/>
        </w:rPr>
        <w:t xml:space="preserve">年 </w:t>
      </w:r>
      <w:r>
        <w:rPr>
          <w:rFonts w:hint="eastAsia" w:eastAsia="仿宋"/>
          <w:b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eastAsia="仿宋"/>
          <w:b/>
          <w:color w:val="000000"/>
          <w:sz w:val="32"/>
          <w:szCs w:val="32"/>
        </w:rPr>
        <w:t>月</w:t>
      </w:r>
      <w:r>
        <w:rPr>
          <w:rFonts w:hint="eastAsia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eastAsia="仿宋"/>
          <w:b/>
          <w:color w:val="000000"/>
          <w:sz w:val="32"/>
          <w:szCs w:val="32"/>
        </w:rPr>
        <w:t>日</w:t>
      </w:r>
    </w:p>
    <w:sectPr>
      <w:footerReference r:id="rId5" w:type="first"/>
      <w:headerReference r:id="rId3" w:type="default"/>
      <w:footerReference r:id="rId4" w:type="default"/>
      <w:pgSz w:w="11906" w:h="16838"/>
      <w:pgMar w:top="1418" w:right="1202" w:bottom="1202" w:left="1202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b/>
        <w:bCs/>
        <w:sz w:val="21"/>
        <w:szCs w:val="21"/>
      </w:rPr>
      <w:fldChar w:fldCharType="begin"/>
    </w:r>
    <w:r>
      <w:rPr>
        <w:rFonts w:ascii="Times New Roman" w:hAnsi="Times New Roman" w:cs="Times New Roman"/>
        <w:b/>
        <w:bCs/>
        <w:sz w:val="21"/>
        <w:szCs w:val="21"/>
      </w:rPr>
      <w:instrText xml:space="preserve">PAGE</w:instrText>
    </w:r>
    <w:r>
      <w:rPr>
        <w:rFonts w:ascii="Times New Roman" w:hAnsi="Times New Roman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cs="Times New Roman"/>
        <w:b/>
        <w:bCs/>
        <w:sz w:val="21"/>
        <w:szCs w:val="21"/>
      </w:rPr>
      <w:t>1</w:t>
    </w:r>
    <w:r>
      <w:rPr>
        <w:rFonts w:ascii="Times New Roman" w:hAnsi="Times New Roman" w:cs="Times New Roman"/>
        <w:b/>
        <w:bCs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b/>
        <w:bCs/>
        <w:sz w:val="21"/>
        <w:szCs w:val="21"/>
      </w:rPr>
      <w:fldChar w:fldCharType="begin"/>
    </w:r>
    <w:r>
      <w:rPr>
        <w:rFonts w:ascii="Times New Roman" w:hAnsi="Times New Roman" w:cs="Times New Roman"/>
        <w:b/>
        <w:bCs/>
        <w:sz w:val="21"/>
        <w:szCs w:val="21"/>
      </w:rPr>
      <w:instrText xml:space="preserve">NUMPAGES</w:instrText>
    </w:r>
    <w:r>
      <w:rPr>
        <w:rFonts w:ascii="Times New Roman" w:hAnsi="Times New Roman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cs="Times New Roman"/>
        <w:b/>
        <w:bCs/>
        <w:sz w:val="21"/>
        <w:szCs w:val="21"/>
      </w:rPr>
      <w:t>2</w:t>
    </w:r>
    <w:r>
      <w:rPr>
        <w:rFonts w:ascii="Times New Roman" w:hAnsi="Times New Roman" w:cs="Times New Roman"/>
        <w:b/>
        <w:bCs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521"/>
      </w:tabs>
      <w:jc w:val="right"/>
      <w:rPr>
        <w:rFonts w:ascii="宋体" w:cs="Times New Roman"/>
        <w:sz w:val="24"/>
        <w:szCs w:val="24"/>
      </w:rPr>
    </w:pPr>
    <w:r>
      <w:rPr>
        <w:rFonts w:ascii="宋体" w:hAnsi="宋体" w:cs="宋体"/>
        <w:sz w:val="24"/>
        <w:szCs w:val="24"/>
      </w:rPr>
      <w:t>—</w:t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mU1OTA2OWFjZTU0NDBlM2RjZDYwOTRkYTBiNTE4OGYifQ=="/>
  </w:docVars>
  <w:rsids>
    <w:rsidRoot w:val="00FF68A9"/>
    <w:rsid w:val="00007041"/>
    <w:rsid w:val="000118C7"/>
    <w:rsid w:val="00021E9D"/>
    <w:rsid w:val="00025BA1"/>
    <w:rsid w:val="000368F6"/>
    <w:rsid w:val="00050D88"/>
    <w:rsid w:val="00056901"/>
    <w:rsid w:val="00070BF9"/>
    <w:rsid w:val="00080FB6"/>
    <w:rsid w:val="000A184A"/>
    <w:rsid w:val="000A1D2C"/>
    <w:rsid w:val="000B58AA"/>
    <w:rsid w:val="000C12BA"/>
    <w:rsid w:val="000C7956"/>
    <w:rsid w:val="000D439B"/>
    <w:rsid w:val="000D7ADB"/>
    <w:rsid w:val="000E54C0"/>
    <w:rsid w:val="0011689E"/>
    <w:rsid w:val="001345F6"/>
    <w:rsid w:val="00142BFB"/>
    <w:rsid w:val="00143C24"/>
    <w:rsid w:val="00174102"/>
    <w:rsid w:val="00182B2E"/>
    <w:rsid w:val="001A5BFB"/>
    <w:rsid w:val="001C68A2"/>
    <w:rsid w:val="001F07BD"/>
    <w:rsid w:val="001F2F76"/>
    <w:rsid w:val="002102D1"/>
    <w:rsid w:val="00222D1C"/>
    <w:rsid w:val="002275A3"/>
    <w:rsid w:val="00241887"/>
    <w:rsid w:val="0024373C"/>
    <w:rsid w:val="00271B29"/>
    <w:rsid w:val="002B4A28"/>
    <w:rsid w:val="002E29B5"/>
    <w:rsid w:val="002F1353"/>
    <w:rsid w:val="002F6240"/>
    <w:rsid w:val="002F754C"/>
    <w:rsid w:val="003049FC"/>
    <w:rsid w:val="00320E13"/>
    <w:rsid w:val="00331AC6"/>
    <w:rsid w:val="0037153D"/>
    <w:rsid w:val="003748E1"/>
    <w:rsid w:val="003B704E"/>
    <w:rsid w:val="003D4E90"/>
    <w:rsid w:val="003E4005"/>
    <w:rsid w:val="003F0732"/>
    <w:rsid w:val="003F2665"/>
    <w:rsid w:val="00400EF7"/>
    <w:rsid w:val="00406BE1"/>
    <w:rsid w:val="00406FE6"/>
    <w:rsid w:val="004100BC"/>
    <w:rsid w:val="0042073D"/>
    <w:rsid w:val="00422D63"/>
    <w:rsid w:val="00424348"/>
    <w:rsid w:val="00434985"/>
    <w:rsid w:val="00444905"/>
    <w:rsid w:val="0044667D"/>
    <w:rsid w:val="00453FC0"/>
    <w:rsid w:val="004741E1"/>
    <w:rsid w:val="00484FF7"/>
    <w:rsid w:val="004B420D"/>
    <w:rsid w:val="004E17C2"/>
    <w:rsid w:val="004E4F17"/>
    <w:rsid w:val="004F1743"/>
    <w:rsid w:val="004F23DD"/>
    <w:rsid w:val="0050517A"/>
    <w:rsid w:val="00522707"/>
    <w:rsid w:val="0053431D"/>
    <w:rsid w:val="00540197"/>
    <w:rsid w:val="00567008"/>
    <w:rsid w:val="005962B0"/>
    <w:rsid w:val="005C2EFA"/>
    <w:rsid w:val="005E4EF7"/>
    <w:rsid w:val="005F4D33"/>
    <w:rsid w:val="005F5E64"/>
    <w:rsid w:val="00610137"/>
    <w:rsid w:val="00613144"/>
    <w:rsid w:val="00642883"/>
    <w:rsid w:val="006808A7"/>
    <w:rsid w:val="00681CB6"/>
    <w:rsid w:val="00687654"/>
    <w:rsid w:val="006B1604"/>
    <w:rsid w:val="006B30DD"/>
    <w:rsid w:val="006E06B7"/>
    <w:rsid w:val="006E1BA5"/>
    <w:rsid w:val="006F106A"/>
    <w:rsid w:val="00704595"/>
    <w:rsid w:val="00720A8F"/>
    <w:rsid w:val="0072438E"/>
    <w:rsid w:val="00727A53"/>
    <w:rsid w:val="00734A11"/>
    <w:rsid w:val="00736292"/>
    <w:rsid w:val="00743A45"/>
    <w:rsid w:val="007600D0"/>
    <w:rsid w:val="00764D03"/>
    <w:rsid w:val="00793305"/>
    <w:rsid w:val="007B545C"/>
    <w:rsid w:val="007B74C3"/>
    <w:rsid w:val="007C13FC"/>
    <w:rsid w:val="007C1934"/>
    <w:rsid w:val="007D6332"/>
    <w:rsid w:val="007D78BF"/>
    <w:rsid w:val="007E4B53"/>
    <w:rsid w:val="00820481"/>
    <w:rsid w:val="00823717"/>
    <w:rsid w:val="00863048"/>
    <w:rsid w:val="008733D1"/>
    <w:rsid w:val="008774C8"/>
    <w:rsid w:val="008A6239"/>
    <w:rsid w:val="008B287D"/>
    <w:rsid w:val="008E3AAD"/>
    <w:rsid w:val="008F5E3A"/>
    <w:rsid w:val="00901464"/>
    <w:rsid w:val="009101B7"/>
    <w:rsid w:val="00927997"/>
    <w:rsid w:val="00936FD7"/>
    <w:rsid w:val="00956701"/>
    <w:rsid w:val="009633D6"/>
    <w:rsid w:val="00976427"/>
    <w:rsid w:val="009B0D0E"/>
    <w:rsid w:val="009B434B"/>
    <w:rsid w:val="009C1C38"/>
    <w:rsid w:val="009C7A1E"/>
    <w:rsid w:val="009E6E1F"/>
    <w:rsid w:val="00A36924"/>
    <w:rsid w:val="00A41494"/>
    <w:rsid w:val="00A41558"/>
    <w:rsid w:val="00A52BC7"/>
    <w:rsid w:val="00A80CED"/>
    <w:rsid w:val="00A905FC"/>
    <w:rsid w:val="00A9491A"/>
    <w:rsid w:val="00AB32B2"/>
    <w:rsid w:val="00AB54BD"/>
    <w:rsid w:val="00AD69C1"/>
    <w:rsid w:val="00AF7C07"/>
    <w:rsid w:val="00B12AA6"/>
    <w:rsid w:val="00B5298B"/>
    <w:rsid w:val="00B9392C"/>
    <w:rsid w:val="00B940DA"/>
    <w:rsid w:val="00B95251"/>
    <w:rsid w:val="00BA15C0"/>
    <w:rsid w:val="00BB3AAE"/>
    <w:rsid w:val="00BC38DB"/>
    <w:rsid w:val="00BE12A1"/>
    <w:rsid w:val="00C11691"/>
    <w:rsid w:val="00C35582"/>
    <w:rsid w:val="00C44951"/>
    <w:rsid w:val="00C54FD3"/>
    <w:rsid w:val="00C66207"/>
    <w:rsid w:val="00C6677B"/>
    <w:rsid w:val="00CA0389"/>
    <w:rsid w:val="00CA797A"/>
    <w:rsid w:val="00CB4398"/>
    <w:rsid w:val="00CC02EC"/>
    <w:rsid w:val="00CD1BA6"/>
    <w:rsid w:val="00CD41C9"/>
    <w:rsid w:val="00CE5652"/>
    <w:rsid w:val="00CE6347"/>
    <w:rsid w:val="00CF0163"/>
    <w:rsid w:val="00D05088"/>
    <w:rsid w:val="00D1384D"/>
    <w:rsid w:val="00D21129"/>
    <w:rsid w:val="00D419BE"/>
    <w:rsid w:val="00D47408"/>
    <w:rsid w:val="00D67724"/>
    <w:rsid w:val="00D70618"/>
    <w:rsid w:val="00DB1E2C"/>
    <w:rsid w:val="00DB4564"/>
    <w:rsid w:val="00DC4891"/>
    <w:rsid w:val="00DC526F"/>
    <w:rsid w:val="00DC7411"/>
    <w:rsid w:val="00DD5D32"/>
    <w:rsid w:val="00DD7E23"/>
    <w:rsid w:val="00DF16E3"/>
    <w:rsid w:val="00E50BAE"/>
    <w:rsid w:val="00E51BC7"/>
    <w:rsid w:val="00E52523"/>
    <w:rsid w:val="00E54FD8"/>
    <w:rsid w:val="00E72466"/>
    <w:rsid w:val="00E752C0"/>
    <w:rsid w:val="00E765EE"/>
    <w:rsid w:val="00E92AD4"/>
    <w:rsid w:val="00E964FE"/>
    <w:rsid w:val="00EA2FE2"/>
    <w:rsid w:val="00EA5467"/>
    <w:rsid w:val="00EC432D"/>
    <w:rsid w:val="00ED3463"/>
    <w:rsid w:val="00EE102D"/>
    <w:rsid w:val="00EE3FC5"/>
    <w:rsid w:val="00F13468"/>
    <w:rsid w:val="00F8232F"/>
    <w:rsid w:val="00F85552"/>
    <w:rsid w:val="00F90F1A"/>
    <w:rsid w:val="00F939B9"/>
    <w:rsid w:val="00FA7B27"/>
    <w:rsid w:val="00FB52D1"/>
    <w:rsid w:val="00FD09E9"/>
    <w:rsid w:val="00FE2B0C"/>
    <w:rsid w:val="00FE3C5F"/>
    <w:rsid w:val="00FF68A9"/>
    <w:rsid w:val="00FF7C60"/>
    <w:rsid w:val="0B107039"/>
    <w:rsid w:val="1746556B"/>
    <w:rsid w:val="238D3964"/>
    <w:rsid w:val="26687D58"/>
    <w:rsid w:val="2E4F33BD"/>
    <w:rsid w:val="31F816A4"/>
    <w:rsid w:val="39053BFB"/>
    <w:rsid w:val="3A1836CD"/>
    <w:rsid w:val="3FC944A9"/>
    <w:rsid w:val="4B9300FF"/>
    <w:rsid w:val="5FB14640"/>
    <w:rsid w:val="661F3646"/>
    <w:rsid w:val="676858BB"/>
    <w:rsid w:val="6B1A335F"/>
    <w:rsid w:val="75120B3A"/>
    <w:rsid w:val="78C4476C"/>
    <w:rsid w:val="78FD3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日期 字符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字符"/>
    <w:link w:val="4"/>
    <w:locked/>
    <w:uiPriority w:val="99"/>
    <w:rPr>
      <w:sz w:val="18"/>
      <w:szCs w:val="18"/>
    </w:rPr>
  </w:style>
  <w:style w:type="character" w:customStyle="1" w:styleId="12">
    <w:name w:val="页眉 字符"/>
    <w:link w:val="5"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4">
    <w:name w:val="批注框文本 字符"/>
    <w:link w:val="3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216</Words>
  <Characters>1235</Characters>
  <Lines>10</Lines>
  <Paragraphs>2</Paragraphs>
  <TotalTime>36</TotalTime>
  <ScaleCrop>false</ScaleCrop>
  <LinksUpToDate>false</LinksUpToDate>
  <CharactersWithSpaces>1449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2023-02-01T07:50:00Z</dcterms:created>
  <dc:creator>User</dc:creator>
  <cp:lastModifiedBy>Lenovo</cp:lastModifiedBy>
  <cp:lastPrinted>2021-07-02T00:37:00Z</cp:lastPrinted>
  <dcterms:modified xsi:type="dcterms:W3CDTF">2024-05-13T02:26:08Z</dcterms:modified>
  <dc:title>阆中市学校安全工作承诺书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34A406F54B764C5AB463CB2277FEE6E6_12</vt:lpwstr>
  </property>
</Properties>
</file>