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right="0" w:rightChars="0"/>
        <w:jc w:val="center"/>
        <w:textAlignment w:val="auto"/>
        <w:outlineLvl w:val="0"/>
        <w:rPr>
          <w:rFonts w:hint="eastAsia" w:ascii="宋体" w:hAnsi="宋体" w:eastAsia="宋体" w:cs="宋体"/>
          <w:b/>
          <w:bCs w:val="0"/>
          <w:sz w:val="40"/>
          <w:szCs w:val="40"/>
          <w:lang w:eastAsia="zh-CN"/>
        </w:rPr>
      </w:pPr>
      <w:r>
        <w:rPr>
          <w:rFonts w:hint="eastAsia" w:ascii="宋体" w:hAnsi="宋体" w:eastAsia="宋体" w:cs="宋体"/>
          <w:b/>
          <w:bCs w:val="0"/>
          <w:sz w:val="40"/>
          <w:szCs w:val="40"/>
          <w:lang w:eastAsia="zh-CN"/>
        </w:rPr>
        <w:t>四川省阆中百瑞日杂连锁有限公司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right="0" w:rightChars="0"/>
        <w:jc w:val="center"/>
        <w:textAlignment w:val="auto"/>
        <w:outlineLvl w:val="0"/>
        <w:rPr>
          <w:rFonts w:hint="eastAsia" w:ascii="宋体" w:hAnsi="宋体" w:eastAsia="宋体" w:cs="宋体"/>
          <w:b/>
          <w:bCs w:val="0"/>
          <w:sz w:val="40"/>
          <w:szCs w:val="22"/>
        </w:rPr>
      </w:pPr>
      <w:r>
        <w:rPr>
          <w:rFonts w:hint="eastAsia" w:ascii="宋体" w:hAnsi="宋体" w:eastAsia="宋体" w:cs="宋体"/>
          <w:b/>
          <w:bCs w:val="0"/>
          <w:sz w:val="40"/>
          <w:szCs w:val="40"/>
          <w:lang w:val="en-US" w:eastAsia="zh-CN"/>
        </w:rPr>
        <w:t>保管员</w:t>
      </w:r>
      <w:r>
        <w:rPr>
          <w:rFonts w:hint="eastAsia" w:ascii="宋体" w:hAnsi="宋体" w:eastAsia="宋体" w:cs="宋体"/>
          <w:b/>
          <w:bCs w:val="0"/>
          <w:sz w:val="40"/>
          <w:szCs w:val="40"/>
          <w:lang w:eastAsia="zh-CN"/>
        </w:rPr>
        <w:t>安全</w:t>
      </w:r>
      <w:r>
        <w:rPr>
          <w:rFonts w:hint="eastAsia" w:ascii="宋体" w:hAnsi="宋体" w:eastAsia="宋体" w:cs="宋体"/>
          <w:b/>
          <w:bCs w:val="0"/>
          <w:sz w:val="40"/>
          <w:szCs w:val="40"/>
          <w:lang w:val="en-US" w:eastAsia="zh-CN"/>
        </w:rPr>
        <w:t>生产目标</w:t>
      </w:r>
      <w:r>
        <w:rPr>
          <w:rFonts w:hint="eastAsia" w:ascii="宋体" w:hAnsi="宋体" w:eastAsia="宋体" w:cs="宋体"/>
          <w:b/>
          <w:bCs w:val="0"/>
          <w:sz w:val="40"/>
          <w:szCs w:val="40"/>
        </w:rPr>
        <w:t>责任书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562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bCs w:val="0"/>
          <w:sz w:val="28"/>
          <w:szCs w:val="28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</w:rPr>
        <w:t>为加强我公司安全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生产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管理，落实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  <w:t>企业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安全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生产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  <w:t>主体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责任，强化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  <w:t>职工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的安全意识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有效控制各类伤亡和其它事故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  <w:t>发生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，保障公司经营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  <w:t>健康发展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，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  <w:t>结合我司实际情况，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特制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定保管员安全生产目标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责任书。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562" w:firstLineChars="200"/>
        <w:textAlignment w:val="auto"/>
        <w:rPr>
          <w:rFonts w:hint="eastAsia" w:ascii="黑体" w:hAnsi="黑体" w:eastAsia="黑体" w:cs="黑体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28"/>
          <w:szCs w:val="28"/>
          <w:lang w:val="en-US" w:eastAsia="zh-CN" w:bidi="ar"/>
        </w:rPr>
        <w:t>一、保管员安全生产工作职责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1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.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遵守国家有关安全生产的法律、法规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政策和标准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，坚持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“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安全第一、预防为主、综合治理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”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的方针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56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2.保管员必须按照有关规定经过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专门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的安全培训，取得资格证书，方可上岗作业，并自觉参加和接受公司各种安全教育和培训，掌握本职工作所需要的安全生产知识，提高安全生产技能，增强事故预防和应急处置能力。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3.自觉遵守公司安全经营规章制度、劳动纪律和各项管理制度，严格按仓库安全储存要求与操作规程作业，做到不违章作业，不冒险蛮干。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4.负责仓库内储存的产品数量品种、规格、生产厂家、生产日期必须与账面符合，并严格执行产品流向登记制度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5.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仓库应通风干燥，保持库内外环境卫生，做好预防工作（防火、防盗、防腐、防漏、防雷、防潮、防小动物、防静电、防意外 ）确保安全。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6.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有权拒绝不符合安全经营要求或违反规章制度的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规定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坚持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做到购进产品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先进先出的原则，拒绝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超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量储存、违规堆放以及无安全生产许可证企业生产的产品或不合格产品入库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及时检查物品的保质期。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7.发现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仓库内出现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外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包装破损、过期或不合格产品，应及时向领导报告，以便及时处理或销毁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8.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定期做好仓库内温度、湿度记录，及时通风，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排湿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保证产品储存安全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9.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有义务劝阻、纠正他人的违章作业，发现事故隐患或不安全因素应当立即向有关领导报告。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56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  <w:t>10.完成公司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其他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  <w:t>交办的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工作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  <w:t>任务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56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/>
          <w:bCs w:val="0"/>
          <w:color w:val="auto"/>
          <w:sz w:val="28"/>
          <w:szCs w:val="28"/>
          <w:lang w:val="en-US" w:eastAsia="zh-CN"/>
        </w:rPr>
        <w:t>二、</w:t>
      </w:r>
      <w:r>
        <w:rPr>
          <w:rFonts w:hint="eastAsia" w:ascii="黑体" w:hAnsi="黑体" w:eastAsia="黑体" w:cs="黑体"/>
          <w:b/>
          <w:bCs w:val="0"/>
          <w:color w:val="auto"/>
          <w:sz w:val="28"/>
          <w:szCs w:val="28"/>
          <w:lang w:eastAsia="zh-CN"/>
        </w:rPr>
        <w:t>目标</w:t>
      </w:r>
      <w:r>
        <w:rPr>
          <w:rFonts w:hint="eastAsia" w:ascii="黑体" w:hAnsi="黑体" w:eastAsia="黑体" w:cs="黑体"/>
          <w:b/>
          <w:bCs w:val="0"/>
          <w:color w:val="auto"/>
          <w:sz w:val="28"/>
          <w:szCs w:val="28"/>
          <w:lang w:val="en-US" w:eastAsia="zh-CN"/>
        </w:rPr>
        <w:t>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562" w:firstLineChars="200"/>
        <w:textAlignment w:val="auto"/>
        <w:rPr>
          <w:rFonts w:hint="eastAsia" w:ascii="宋体" w:hAnsi="宋体" w:eastAsia="宋体" w:cs="宋体"/>
          <w:b/>
          <w:bCs w:val="0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  <w:lang w:eastAsia="zh-CN"/>
        </w:rPr>
        <w:t>(1）安全生产目标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56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1</w:t>
      </w: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人身伤亡事故为</w:t>
      </w: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val="en-US" w:eastAsia="zh-CN"/>
        </w:rPr>
        <w:t>0</w:t>
      </w: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eastAsia="zh-CN"/>
        </w:rPr>
        <w:t>；</w:t>
      </w: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2</w:t>
      </w: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val="en-US" w:eastAsia="zh-CN"/>
        </w:rPr>
        <w:t>.</w:t>
      </w: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  <w:lang w:eastAsia="zh-CN"/>
        </w:rPr>
        <w:t>火灾发生率为0</w:t>
      </w: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3</w:t>
      </w: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val="en-US" w:eastAsia="zh-CN"/>
        </w:rPr>
        <w:t>.火药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爆炸事故</w:t>
      </w: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中毒事故为</w:t>
      </w: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val="en-US" w:eastAsia="zh-CN"/>
        </w:rPr>
        <w:t>0</w:t>
      </w: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eastAsia="zh-CN"/>
        </w:rPr>
        <w:t>；</w:t>
      </w: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4</w:t>
      </w: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eastAsia="zh-CN"/>
        </w:rPr>
        <w:t>.</w:t>
      </w: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  <w:lang w:eastAsia="zh-CN"/>
        </w:rPr>
        <w:t>安全生产责任事故为0；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val="en-US" w:eastAsia="zh-CN"/>
        </w:rPr>
        <w:t>5.安全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设备事故</w:t>
      </w: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  <w:lang w:eastAsia="zh-CN"/>
        </w:rPr>
        <w:t>发生率为0</w:t>
      </w: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eastAsia="zh-CN"/>
        </w:rPr>
        <w:t>；</w:t>
      </w: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lang w:val="en-US" w:eastAsia="zh-CN"/>
        </w:rPr>
        <w:t>6</w:t>
      </w: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lang w:val="en-US" w:eastAsia="zh-CN"/>
        </w:rPr>
        <w:t>安全</w:t>
      </w: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val="en-US" w:eastAsia="zh-CN"/>
        </w:rPr>
        <w:t>生产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lang w:val="en-US" w:eastAsia="zh-CN"/>
        </w:rPr>
        <w:t>检查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率达100%</w:t>
      </w: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562" w:firstLineChars="200"/>
        <w:textAlignment w:val="auto"/>
        <w:rPr>
          <w:rFonts w:hint="eastAsia" w:ascii="宋体" w:hAnsi="宋体" w:eastAsia="宋体" w:cs="宋体"/>
          <w:b/>
          <w:bCs w:val="0"/>
          <w:color w:val="auto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val="en-US" w:eastAsia="zh-CN"/>
        </w:rPr>
        <w:t>7.</w:t>
      </w: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  <w:lang w:eastAsia="zh-CN"/>
        </w:rPr>
        <w:t>事故隐患排查率</w:t>
      </w: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  <w:lang w:val="en-US" w:eastAsia="zh-CN"/>
        </w:rPr>
        <w:t>100</w:t>
      </w: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  <w:lang w:eastAsia="zh-CN"/>
        </w:rPr>
        <w:t>%、一般事故隐患治理率</w:t>
      </w: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  <w:lang w:val="en-US" w:eastAsia="zh-CN"/>
        </w:rPr>
        <w:t>100</w:t>
      </w: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  <w:lang w:eastAsia="zh-CN"/>
        </w:rPr>
        <w:t>%、重大事故隐患监控率100%；</w:t>
      </w: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  <w:lang w:val="en-US" w:eastAsia="zh-CN"/>
        </w:rPr>
        <w:t xml:space="preserve"> 8</w:t>
      </w: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  <w:lang w:eastAsia="zh-CN"/>
        </w:rPr>
        <w:t>.确保年度安全投入足额保障。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562" w:firstLineChars="200"/>
        <w:textAlignment w:val="auto"/>
        <w:rPr>
          <w:rFonts w:hint="eastAsia" w:ascii="宋体" w:hAnsi="宋体" w:eastAsia="宋体" w:cs="宋体"/>
          <w:b/>
          <w:bCs w:val="0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  <w:lang w:eastAsia="zh-CN"/>
        </w:rPr>
        <w:t>(2）安全教育目标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562" w:firstLineChars="200"/>
        <w:textAlignment w:val="auto"/>
        <w:rPr>
          <w:rFonts w:hint="eastAsia" w:ascii="宋体" w:hAnsi="宋体" w:eastAsia="宋体" w:cs="宋体"/>
          <w:b/>
          <w:bCs w:val="0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  <w:lang w:eastAsia="zh-CN"/>
        </w:rPr>
        <w:t>1.</w:t>
      </w: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  <w:lang w:val="en-US" w:eastAsia="zh-CN"/>
        </w:rPr>
        <w:t>仓库保卫科人员</w:t>
      </w: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  <w:lang w:eastAsia="zh-CN"/>
        </w:rPr>
        <w:t>培训合格率100%；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562" w:firstLineChars="200"/>
        <w:textAlignment w:val="auto"/>
        <w:rPr>
          <w:rFonts w:hint="eastAsia" w:ascii="宋体" w:hAnsi="宋体" w:eastAsia="宋体" w:cs="宋体"/>
          <w:b/>
          <w:bCs w:val="0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  <w:lang w:eastAsia="zh-CN"/>
        </w:rPr>
        <w:t>2.在职员工安全教育培训率100%。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562" w:firstLineChars="200"/>
        <w:textAlignment w:val="auto"/>
        <w:rPr>
          <w:rFonts w:hint="eastAsia" w:ascii="宋体" w:hAnsi="宋体" w:eastAsia="宋体" w:cs="宋体"/>
          <w:b/>
          <w:bCs w:val="0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  <w:lang w:eastAsia="zh-CN"/>
        </w:rPr>
        <w:t>(3）职业健康目标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562" w:firstLineChars="200"/>
        <w:textAlignment w:val="auto"/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职业病事故为零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562" w:firstLineChars="200"/>
        <w:textAlignment w:val="auto"/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/>
          <w:bCs w:val="0"/>
          <w:sz w:val="28"/>
          <w:szCs w:val="28"/>
          <w:lang w:eastAsia="zh-CN"/>
        </w:rPr>
        <w:t>三、</w:t>
      </w:r>
      <w:r>
        <w:rPr>
          <w:rFonts w:hint="eastAsia" w:ascii="黑体" w:hAnsi="黑体" w:eastAsia="黑体" w:cs="黑体"/>
          <w:b/>
          <w:bCs w:val="0"/>
          <w:sz w:val="28"/>
          <w:szCs w:val="28"/>
        </w:rPr>
        <w:t>考核指标</w:t>
      </w:r>
      <w:r>
        <w:rPr>
          <w:rFonts w:hint="eastAsia" w:ascii="黑体" w:hAnsi="黑体" w:eastAsia="黑体" w:cs="黑体"/>
          <w:b/>
          <w:bCs w:val="0"/>
          <w:sz w:val="28"/>
          <w:szCs w:val="28"/>
          <w:lang w:eastAsia="zh-CN"/>
        </w:rPr>
        <w:t>办法及处罚规定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562" w:firstLineChars="200"/>
        <w:textAlignment w:val="auto"/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  <w:t>依据《安全生产责任制的制定及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目标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  <w:t>考核管理制度》，每年对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任务、工作绩效、安全生产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  <w:t>责任制落实情况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和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  <w:t>安全生产目标完成情况进行考核，考核采取打分制，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由安全员考核及奖惩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562" w:firstLineChars="200"/>
        <w:textAlignment w:val="auto"/>
        <w:rPr>
          <w:rFonts w:hint="eastAsia" w:ascii="黑体" w:hAnsi="黑体" w:eastAsia="黑体" w:cs="黑体"/>
          <w:b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sz w:val="28"/>
          <w:szCs w:val="28"/>
          <w:lang w:eastAsia="zh-CN"/>
        </w:rPr>
        <w:t>四</w:t>
      </w:r>
      <w:r>
        <w:rPr>
          <w:rFonts w:hint="eastAsia" w:ascii="黑体" w:hAnsi="黑体" w:eastAsia="黑体" w:cs="黑体"/>
          <w:b/>
          <w:bCs w:val="0"/>
          <w:sz w:val="28"/>
          <w:szCs w:val="28"/>
        </w:rPr>
        <w:t>、</w:t>
      </w:r>
      <w:r>
        <w:rPr>
          <w:rFonts w:hint="eastAsia" w:ascii="黑体" w:hAnsi="黑体" w:eastAsia="黑体" w:cs="黑体"/>
          <w:b/>
          <w:bCs w:val="0"/>
          <w:sz w:val="28"/>
          <w:szCs w:val="28"/>
          <w:lang w:val="en-US" w:eastAsia="zh-CN"/>
        </w:rPr>
        <w:t>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562" w:firstLineChars="200"/>
        <w:textAlignment w:val="auto"/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1.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本安全生产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目标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责任书一式两份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562" w:firstLineChars="200"/>
        <w:textAlignment w:val="auto"/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2.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本安全生产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目标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责任书自20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23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年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月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日起执行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  <w:t>至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2024年1月31日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left="0" w:leftChars="0" w:right="0" w:rightChars="0"/>
        <w:jc w:val="both"/>
        <w:textAlignment w:val="auto"/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  <w:t>四川省阆中百瑞日杂连锁有限公司（章）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left="0" w:leftChars="0" w:right="0" w:rightChars="0"/>
        <w:jc w:val="both"/>
        <w:textAlignment w:val="auto"/>
        <w:rPr>
          <w:rFonts w:hint="default" w:ascii="宋体" w:hAnsi="宋体" w:eastAsia="宋体" w:cs="宋体"/>
          <w:b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安全员： 杨小露                    岗位责任人：贾明</w:t>
      </w:r>
    </w:p>
    <w:p>
      <w:r>
        <w:rPr>
          <w:rFonts w:hint="eastAsia" w:ascii="宋体" w:hAnsi="宋体" w:eastAsia="宋体" w:cs="宋体"/>
          <w:b/>
          <w:bCs w:val="0"/>
          <w:sz w:val="28"/>
          <w:szCs w:val="28"/>
        </w:rPr>
        <w:t>20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23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年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月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kNTNkNTllMDE5ZTVhNDRkZDkwOGM1MjkzMWRjNTQifQ=="/>
  </w:docVars>
  <w:rsids>
    <w:rsidRoot w:val="326060D1"/>
    <w:rsid w:val="22A939AB"/>
    <w:rsid w:val="32606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1017</Words>
  <Characters>1068</Characters>
  <Lines>0</Lines>
  <Paragraphs>0</Paragraphs>
  <TotalTime>0</TotalTime>
  <ScaleCrop>false</ScaleCrop>
  <LinksUpToDate>false</LinksUpToDate>
  <CharactersWithSpaces>1103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2023-04-27T07:22:00Z</dcterms:created>
  <dc:creator>知欣1397288079</dc:creator>
  <cp:lastModifiedBy>知欣1397288079</cp:lastModifiedBy>
  <dcterms:modified xsi:type="dcterms:W3CDTF">2023-04-27T07:23:39Z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8E4B72566C1E4399AB8D915C7B67FB7A_11</vt:lpwstr>
  </property>
</Properties>
</file>