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72"/>
        </w:tabs>
        <w:spacing w:line="560" w:lineRule="exact"/>
        <w:jc w:val="center"/>
        <w:rPr>
          <w:rFonts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阆中双瑞能源有限公司</w:t>
      </w:r>
    </w:p>
    <w:p>
      <w:pPr>
        <w:tabs>
          <w:tab w:val="left" w:pos="5372"/>
        </w:tabs>
        <w:spacing w:line="560" w:lineRule="exact"/>
        <w:jc w:val="center"/>
        <w:rPr>
          <w:rFonts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重大危险源专项应急预案</w:t>
      </w:r>
    </w:p>
    <w:p>
      <w:pPr>
        <w:tabs>
          <w:tab w:val="left" w:pos="5372"/>
        </w:tabs>
        <w:spacing w:line="560" w:lineRule="exact"/>
        <w:jc w:val="center"/>
        <w:rPr>
          <w:rFonts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泄漏事故）综合实战演练方案</w:t>
      </w:r>
    </w:p>
    <w:p>
      <w:pPr>
        <w:spacing w:line="520" w:lineRule="exact"/>
        <w:ind w:firstLine="602" w:firstLineChars="200"/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一、演练时间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）下午14:30 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二、演练对象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重大危险源冷剂储罐区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三、演练目的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1、检验预案，发现应急预案中存在的问题，提高应急预案的针对性、实用性和可操作性。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2、完善准备，改进应急处置技术，补充应急装备和物资，提高应急响应能力。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3、磨合机制，提高与应急管理部门、消防救援队伍、相关单位和人员协调配合的能力。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4、宣传教育，提高参演和观摩人员风险防范意识和自救互救能力。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5、锻炼队伍，提高应急人员在紧急情况下妥善处置事故的能力。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四、演练工作原则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1、做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好先期处置。发生事故或险情后，立即启动相关应急预案，在确保安全的前提下组织抢救遇险人员，控制危险源，封锁危险场所，杜绝盲目施救，防止事态扩大；要明确并落实生产现场带班人员、班组长直接处置权和指挥权，在遇到险情或事故征兆时立即下达停产撤人命令，组织现场人员及时、有序撤离到安全地点，减少人员伤亡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2、注重能力提高。充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发挥专家组、现场管理人员和专业技术人员的作用，实行科学决策。根据事故救援需要和现场实际需要划定警戒区域，及时疏散可能影响的周边居民和群众，疏导劝离与救援无关的人员，维护现场秩序，实行专人值守，未经指挥部批准，任何人不准进入。确保救援工作高效有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，突出以提高指挥协调能力、应急管理能力和应急准备能力组织开展演练。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3、确保安全有序。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救援过程中，严格遵守安全规程，及时排除隐患，在行动前要了解有关危险因素，明确防范措施，科学组织救援，适时把握救援暂停和终止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，在保证参演人员、设备设施及演练场所安全的条件下组织开展演练。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五、参演单位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1.主办单位：阆中双瑞能源有限公司公司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六、演练依据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《综合应急预案》《重大危险源专项应急预案》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七、事故情景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液位计施工过程中突发泄漏并起火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八、场景设定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1、当前北风三级，天气晴朗，环境气温20℃。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戊烷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储罐压力0.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MPa，液位1m。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、LNG充装站正常装车。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九、应急响应：</w:t>
      </w:r>
    </w:p>
    <w:p>
      <w:pPr>
        <w:spacing w:line="54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00" w:firstLineChars="200"/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第一幕  信息报告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1、险兆发现者（巡检外操）：</w:t>
      </w:r>
    </w:p>
    <w:p>
      <w:pPr>
        <w:spacing w:line="520" w:lineRule="exact"/>
        <w:ind w:firstLine="600" w:firstLineChars="200"/>
        <w:rPr>
          <w:rFonts w:hint="default" w:ascii="仿宋_GB2312" w:hAnsi="宋体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日下午14:30，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开展异戊烷储罐管道施工（液位计管线增加温度计）时，液位计手阀安装盲板时，连接处突发异戊烷泄漏，现在作业监护人员立即开展对应救援。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2、预警报送（外操）: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（1）外操A佩戴有机蒸汽防护面具、携带便携式可燃气体探测器现场确认漏点，撤出危险区向班长报告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液位计下阀门后法兰拆除过程中出现异戊烷泄漏，现场有较大白雾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。               </w:t>
      </w:r>
    </w:p>
    <w:p>
      <w:pPr>
        <w:spacing w:line="520" w:lineRule="exact"/>
        <w:ind w:firstLine="600" w:firstLineChars="200"/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第二幕  班组级响应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3、预警研判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场景：班长与副操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携带有机蒸汽防护面具赶到现场研判。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（1）班长、外操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储罐渗漏点勘察；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（2）班长、外操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共同确认切除渗漏点工艺处置措施；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（3）中控汇报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罐工况。</w:t>
      </w:r>
    </w:p>
    <w:p>
      <w:pPr>
        <w:spacing w:line="54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4、预警响应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经现场勘察，班长向部门经理报告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储罐底部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液位计手阀阀后法兰出现异戊烷泄漏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，决定启动《冷剂泄漏现场处置方案》班组级响应：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（场景）当班班长为现场指挥，指令内主操为操作指挥，指令中控调查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储罐工况，外操B在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储罐外防爆区域警示标志线处警戒，外操A沿冷剂罐区爆炸区域警示线设置警戒隔离带。</w:t>
      </w:r>
    </w:p>
    <w:p>
      <w:pPr>
        <w:spacing w:line="520" w:lineRule="exact"/>
        <w:ind w:firstLine="600" w:firstLineChars="200"/>
        <w:rPr>
          <w:rFonts w:hint="default" w:ascii="仿宋_GB2312" w:hAnsi="宋体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（1）指令内操关注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储罐压力、液位变化情况，及时汇报；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指令外操C打开安全阀旁路对异戊烷储罐泄压，指令外操D启动冷火炬风机。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（2）部门经理向值班经理报告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储罐底部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液位计手阀阀后法兰泄漏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，现已启动班组级响应。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（3）外操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汇报班长：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液位计下手阀再次紧固后泄漏未有效控制，处置失效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班长：指令外操C在围堰外做好安全区域警戒，等待指令。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班长向部门经理报告班组级处置失效，建议启动部门级响应。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第三幕  </w:t>
      </w:r>
      <w:r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部门级响应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1、部门经理向分管生产领导报告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异戊烷储罐底部液位计手阀阀后法兰泄漏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，我已启动部门级应急响应。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部门经理向值班经理报告班组级处置失效，已启动部门级响应。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（场景）部门经理为现场指挥，部门副经理为操作指挥。现场指挥组织值班经理和机电仪车间经理商议处置方案。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现场指挥：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（1）指令启动《冷剂泄漏现场处置方案》部门级响应；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）通告机电仪车间经理，值班经理赶赴现场，商议处置方案；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（3）向应急办通报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储罐泄漏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，现已启动部门级应急响应；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2、值班经理向值班领导报告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储罐底部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法兰泄漏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，现已启动部门级响应。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3、现场指挥指令机电仪车间经理派2名检修工E、F，佩戴有机蒸汽防护面具、低温手套，携带工具包前往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储罐处置漏点。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场景：检修工E、F收到指令后快速赶赴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储罐，检修工E侦检。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检修工E研判为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根部阀门内漏导致泄漏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计划紧固法兰阻止异戊烷泄漏，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检修工E报告机电仪车间经理现场情况。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</w:t>
      </w:r>
      <w:r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过程中，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泄漏的异戊烷突然增大，同时泄漏点异戊烷因静电起火，现场检修人员F逃离时摔伤骨折，无法自行撤离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向现场指挥报告漏点增大，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泄漏的异戊烷起火，检修F摔伤无法撤离需要救援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现场指挥指令微型消防站队员A、C穿戴空呼，携带担架现场搜救。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检修工F组织微型消防站队员A、C用担架将检修工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救援疏散至安全区域，同时向现场指挥报告处置情况。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场景2：应急处置失效，2名微型消防站队员和</w:t>
      </w:r>
      <w:r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名检修工将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骨折的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检修工担架抬出冷剂罐区至安全区域。（抬出警戒线以外）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5、内操查看D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CS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操作系统并报告现场指挥：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储罐液位持续下降趋势。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场景1：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液体持续高速喷出后，形成喷射火焰，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相邻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可燃气体探头（GD-981-19、21）报警。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场景2：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6、现场指挥收到后：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（1）指令副经理王超指导外操做好现场处置、停运燃气锅炉和加热炉。指令中控</w:t>
      </w:r>
      <w:r>
        <w:rPr>
          <w:rFonts w:hint="eastAsia" w:ascii="仿宋_GB2312" w:hAnsi="宋体"/>
          <w:sz w:val="30"/>
          <w:szCs w:val="30"/>
          <w:lang w:val="en-US" w:eastAsia="zh-CN"/>
        </w:rPr>
        <w:t>严密监控储罐压力、液位，保证储罐为正压。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外操A开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储罐安全阀副线泄压，外操E启动火炬风机并调整风量，</w:t>
      </w:r>
      <w:r>
        <w:rPr>
          <w:rFonts w:hint="eastAsia" w:ascii="仿宋_GB2312" w:hAnsi="宋体"/>
          <w:sz w:val="30"/>
          <w:szCs w:val="30"/>
        </w:rPr>
        <w:t>外操F启动消防电泵，外操</w:t>
      </w:r>
      <w:r>
        <w:rPr>
          <w:rFonts w:ascii="仿宋_GB2312" w:hAnsi="宋体"/>
          <w:sz w:val="30"/>
          <w:szCs w:val="30"/>
        </w:rPr>
        <w:t>C</w:t>
      </w:r>
      <w:r>
        <w:rPr>
          <w:rFonts w:hint="eastAsia" w:ascii="仿宋_GB2312" w:hAnsi="宋体"/>
          <w:sz w:val="30"/>
          <w:szCs w:val="30"/>
        </w:rPr>
        <w:t>检查确认防火堤排液阀处于关闭状态并启动冷剂罐区雨淋阀组，外操B、</w:t>
      </w:r>
      <w:r>
        <w:rPr>
          <w:rFonts w:ascii="仿宋_GB2312" w:hAnsi="宋体"/>
          <w:sz w:val="30"/>
          <w:szCs w:val="30"/>
        </w:rPr>
        <w:t>D</w:t>
      </w:r>
      <w:r>
        <w:rPr>
          <w:rFonts w:hint="eastAsia" w:ascii="仿宋_GB2312" w:hAnsi="宋体"/>
          <w:sz w:val="30"/>
          <w:szCs w:val="30"/>
        </w:rPr>
        <w:t>启动冷剂罐区东、西两侧消防水炮，并调整为雾状</w:t>
      </w:r>
      <w:r>
        <w:rPr>
          <w:rFonts w:hint="eastAsia" w:ascii="仿宋_GB2312" w:hAnsi="宋体"/>
          <w:sz w:val="30"/>
          <w:szCs w:val="30"/>
          <w:lang w:eastAsia="zh-CN"/>
        </w:rPr>
        <w:t>，</w:t>
      </w:r>
      <w:r>
        <w:rPr>
          <w:rFonts w:hint="eastAsia" w:ascii="仿宋_GB2312" w:hAnsi="宋体"/>
          <w:sz w:val="30"/>
          <w:szCs w:val="30"/>
          <w:lang w:val="en-US" w:eastAsia="zh-CN"/>
        </w:rPr>
        <w:t>打开异戊烷注水阀门注水</w:t>
      </w:r>
      <w:r>
        <w:rPr>
          <w:rFonts w:hint="eastAsia" w:ascii="仿宋_GB2312" w:hAnsi="宋体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</w:t>
      </w:r>
      <w:r>
        <w:rPr>
          <w:rFonts w:ascii="仿宋_GB2312" w:hAnsi="宋体"/>
          <w:sz w:val="30"/>
          <w:szCs w:val="30"/>
        </w:rPr>
        <w:t>2</w:t>
      </w:r>
      <w:r>
        <w:rPr>
          <w:rFonts w:hint="eastAsia" w:ascii="仿宋_GB2312" w:hAnsi="宋体"/>
          <w:sz w:val="30"/>
          <w:szCs w:val="30"/>
        </w:rPr>
        <w:t>）指令消控室值守人员通知微型消防站队员疏散生产装置区承包商、外协人员，部门经理通知充装站疏散充装车辆及人员。（在主装置区、公用工程的人员从二道门疏散至厂界外，在充装站的车辆及人员从充装站西侧应急通道大门疏散至厂界外）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报告：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（1）微型消防站（消控室值守人员）报告紧急疏散承包商和外协**人；</w:t>
      </w:r>
    </w:p>
    <w:p>
      <w:pPr>
        <w:spacing w:line="520" w:lineRule="exact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（2）充装站站长报告从充装站西侧应急通道大门疏散充装车辆**辆，**人；</w:t>
      </w:r>
    </w:p>
    <w:p>
      <w:pPr>
        <w:spacing w:line="520" w:lineRule="exact"/>
        <w:ind w:firstLine="600" w:firstLineChars="200"/>
        <w:rPr>
          <w:rFonts w:ascii="仿宋_GB2312" w:hAnsi="宋体"/>
          <w:b/>
          <w:bCs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（3）王超报告装置负荷已降至</w:t>
      </w:r>
      <w:r>
        <w:rPr>
          <w:rFonts w:hint="eastAsia" w:ascii="仿宋_GB2312" w:hAnsi="宋体"/>
          <w:sz w:val="30"/>
          <w:szCs w:val="30"/>
          <w:lang w:val="en-US" w:eastAsia="zh-CN"/>
        </w:rPr>
        <w:t>5</w:t>
      </w:r>
      <w:r>
        <w:rPr>
          <w:rFonts w:hint="eastAsia" w:ascii="仿宋_GB2312" w:hAnsi="宋体"/>
          <w:sz w:val="30"/>
          <w:szCs w:val="30"/>
        </w:rPr>
        <w:t>0万/天，燃气锅炉和加热炉已停止运行、火炬风机已启动并调整风量，</w:t>
      </w:r>
      <w:r>
        <w:rPr>
          <w:rFonts w:hint="eastAsia" w:ascii="仿宋_GB2312" w:hAnsi="宋体"/>
          <w:sz w:val="30"/>
          <w:szCs w:val="30"/>
          <w:lang w:eastAsia="zh-CN"/>
        </w:rPr>
        <w:t>异戊烷</w:t>
      </w:r>
      <w:r>
        <w:rPr>
          <w:rFonts w:hint="eastAsia" w:ascii="仿宋_GB2312" w:hAnsi="宋体"/>
          <w:sz w:val="30"/>
          <w:szCs w:val="30"/>
        </w:rPr>
        <w:t>储罐已</w:t>
      </w:r>
      <w:r>
        <w:rPr>
          <w:rFonts w:hint="eastAsia" w:ascii="仿宋_GB2312" w:hAnsi="宋体"/>
          <w:sz w:val="30"/>
          <w:szCs w:val="30"/>
          <w:lang w:val="en-US" w:eastAsia="zh-CN"/>
        </w:rPr>
        <w:t>打</w:t>
      </w:r>
      <w:r>
        <w:rPr>
          <w:rFonts w:hint="eastAsia" w:ascii="仿宋_GB2312" w:hAnsi="宋体"/>
          <w:sz w:val="30"/>
          <w:szCs w:val="30"/>
        </w:rPr>
        <w:t>开泄压，雨淋阀组、消防水炮已开启</w:t>
      </w:r>
      <w:r>
        <w:rPr>
          <w:rFonts w:hint="eastAsia" w:ascii="仿宋_GB2312" w:hAnsi="宋体"/>
          <w:sz w:val="30"/>
          <w:szCs w:val="30"/>
          <w:lang w:eastAsia="zh-CN"/>
        </w:rPr>
        <w:t>，</w:t>
      </w:r>
      <w:r>
        <w:rPr>
          <w:rFonts w:hint="eastAsia" w:ascii="仿宋_GB2312" w:hAnsi="宋体"/>
          <w:sz w:val="30"/>
          <w:szCs w:val="30"/>
          <w:lang w:val="en-US" w:eastAsia="zh-CN"/>
        </w:rPr>
        <w:t>注水阀门已开启</w:t>
      </w:r>
      <w:r>
        <w:rPr>
          <w:rFonts w:hint="eastAsia" w:ascii="仿宋_GB2312" w:hAnsi="宋体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7、现场指挥向分管生产领导报告：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储罐底部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法兰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泄漏燃烧，1人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骨折送医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，部门级处置失效，请求启动公司级应急响应。</w:t>
      </w:r>
    </w:p>
    <w:p>
      <w:pPr>
        <w:spacing w:line="520" w:lineRule="exact"/>
        <w:ind w:firstLine="600" w:firstLineChars="200"/>
        <w:rPr>
          <w:rFonts w:ascii="仿宋_GB2312" w:hAnsi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8、值班领导向总经理报告：</w:t>
      </w:r>
      <w:r>
        <w:rPr>
          <w:rFonts w:hint="eastAsia" w:ascii="仿宋_GB2312" w:hAnsi="宋体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异戊烷储罐底部法兰泄漏燃烧，1人骨折送医，部门级处置失效，请求启动公司级应急响应。</w:t>
      </w:r>
    </w:p>
    <w:p>
      <w:pPr>
        <w:spacing w:line="540" w:lineRule="exact"/>
        <w:jc w:val="center"/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第四幕  公司、社会级响应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分管生产领导通告应急办：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储罐液相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法兰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泄漏起火，已造成1人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骨折送医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，部门级处置失效，做好启动公司级应急响应准备。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应急办：通知应急救援队、各应急小组赶赴现场待命。</w:t>
      </w:r>
    </w:p>
    <w:p>
      <w:pPr>
        <w:spacing w:line="520" w:lineRule="exact"/>
        <w:ind w:firstLine="600" w:firstLineChars="200"/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分管生产领导向总指挥报告：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异戊烷储罐液相法兰泄漏起火，已造成1人骨折送医，部门级处置失效，做好启动公司级应急响应准备。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总指挥向分管生产领导下达先期处置命令，并赶赴现场。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1、分管生产领导指令后勤保障组将伤员现场给氧急救并送医，下达如下操作指令：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（1）指令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储罐紧急停车，隔离冷剂储罐区。应急救援组组织疏散厂前区人员，在充装站和厂前区隔离门外设置警戒区、交通管制区，确保无关车辆和人员绕行；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（2）指令分析人员对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储罐区周围可燃气体检测并及时汇报；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（3）指令中控人员打开声光报警和紧急疏散广播；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（4）指令应急救援队扩大警戒范围，并在以下三处设置隔离区（低压配电室南侧十字路口，压缩机厂房南侧路口，异戊烷卸车鹤壁东侧路口），专人看守，进出隔离区实行登记管理（登记人员姓名、人数）；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（5）指令中控室停运新风系统，紧闭防爆门（设一人值守北侧防爆门）。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场景：总指挥赶赴中心控制室，下达应急指令。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2、总指挥：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（1）启动《重大危险源专项应急预案》公司级应急响应；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（2）指令总经理为现场指挥，分管生产副总经理为操作指挥，成立现场指挥部和专家组。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（广播通知）广播系统启动“全体人员注意，全体人员注意！现场险情进一步扩大，现已启动公司级应急响应，请无关人员立即撤离，请无关人员立即撤离”。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场景：消防电泵已启动，新风系统停运，紧闭防爆门（当班班长报告），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储罐已紧急停车（王超报告）；储罐四周警戒区域扩大，2门消防水炮已开启并调整为雾状对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蒸气云进行压制（李迎春报告）；应急救援组组织厂前区人员疏散至安全地点，人员已经安全转运阆中市人民医院（任志丹报告）。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3、现场指挥：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（1）指令应急办主任向应急管理局、管委会、市消防救援大队通报公司应急处置情况。</w:t>
      </w:r>
    </w:p>
    <w:p>
      <w:pPr>
        <w:spacing w:line="520" w:lineRule="exact"/>
        <w:ind w:firstLine="600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4、应急办主任</w:t>
      </w: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向应急管理局、管委会、市消防救援大队请示做好应急响应准备。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5、分析人员向现场指挥汇报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储罐四周可燃气体检测结果：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储罐周边100米检测可燃气体含量：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东侧0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西侧1.9%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南侧12%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，且缓慢上升；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北侧0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6、现场指挥：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（1）根据处置情况指令专家组研判险情，制定应急响应处置措施。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场景：现场成立专家组，侯立志任组长，成员由分管生产、设备、安全领导，工艺、设备、仪表专业技术人员组成，经过讨论形成应急响应处置措施。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7、专家组向现场指挥报告应急响应处置措施：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（1）生产系统紧急停车，停止装车泵；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）全开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储罐安全阀副线，将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排放至冷火炬分离罐；</w:t>
      </w:r>
    </w:p>
    <w:p>
      <w:pPr>
        <w:spacing w:line="520" w:lineRule="exact"/>
        <w:ind w:firstLine="600" w:firstLineChars="200"/>
        <w:rPr>
          <w:rFonts w:hint="default" w:ascii="仿宋_GB2312" w:hAnsi="宋体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（3）对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储罐进行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注水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待泄漏点火焰扑灭后，使用氮气置换液位计管道，拆除连接法兰安装盲板隔离。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（4）使用消防水炮持续对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蒸气云进行压制，防止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扩散出厂界；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（5）建议消防救援大队现场增援。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8、现场指挥：指令各应急小组按专家组意见实施。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9、各应急小组：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技术处置组：收到；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应急救援组：收到；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抢修抢险组：收到。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10、现场指挥：指令应急办主任向市消防救援大队请求支援。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1、应急办主任：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向市消防大队通报应急处置情况并请求应急救援支援；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场景1：消防大队的消防车驶至公司冷剂罐区东侧道路上，应急救援组安排人员在该道路上进行道路交通引导。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场景2：三辆消防车分别在冷剂罐区东侧、西侧进行水幕控制。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12、部门经理报告现场指挥：生产系统已紧急停车，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到冷剂补充管线已隔离，注水设施已经启动，火焰已消失，储罐已泄至常压，可燃气体探测器检测为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，具备作业条件。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13、现场指挥指令机电仪车间经理实施盲板抽堵作业。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14、机电仪车间经理指令2名检修工和1名外操前往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储罐作业（外操监护）。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场景：现场进行安全作业票办理、安全技术交底。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15、安全作业票、安全技术交底完成后，机电仪车间经理指令检修工前往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储罐实施盲板抽堵作业。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场景1：现场进行安全作业票办理、安全技术交底。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场景2：2名检修工和1名外操进入作业区实施盲板抽堵作业。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场景3：作业完工后向车间经理汇报作业情况。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16、机电仪车间经理向现场指挥汇报：</w:t>
      </w:r>
      <w:r>
        <w:rPr>
          <w:rFonts w:hint="eastAsia" w:ascii="仿宋_GB2312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现场盲板已安装完毕，</w:t>
      </w:r>
      <w:r>
        <w:rPr>
          <w:rFonts w:hint="eastAsia" w:ascii="仿宋_GB2312" w:hAnsi="宋体"/>
          <w:color w:val="000000" w:themeColor="text1"/>
          <w:sz w:val="30"/>
          <w:szCs w:val="30"/>
          <w:highlight w:val="red"/>
          <w:lang w:val="en-US" w:eastAsia="zh-CN"/>
          <w14:textFill>
            <w14:solidFill>
              <w14:schemeClr w14:val="tx1"/>
            </w14:solidFill>
          </w14:textFill>
        </w:rPr>
        <w:t>液位计管线安装温度计完工后已对盲板进行拆除</w:t>
      </w:r>
      <w:r>
        <w:rPr>
          <w:rFonts w:hint="eastAsia" w:ascii="仿宋_GB2312" w:hAnsi="宋体"/>
          <w:color w:val="000000" w:themeColor="text1"/>
          <w:sz w:val="30"/>
          <w:szCs w:val="30"/>
          <w:highlight w:val="red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17</w:t>
      </w:r>
      <w:bookmarkStart w:id="0" w:name="_GoBack"/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、分析人员向现场指挥汇报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储罐四周可燃气体检测结果：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储罐周边100米检测可燃气体含量：</w:t>
      </w:r>
    </w:p>
    <w:bookmarkEnd w:id="0"/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东侧0%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西侧0%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南侧0%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spacing w:line="520" w:lineRule="exact"/>
        <w:ind w:left="602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北侧0%</w:t>
      </w: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LEL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18、现场指挥指令洗消，围堰收容洗消废水，按计划开展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罐干燥，露点检测合格后重新投用；启动冷火炬电加热气化排放的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第五幕 险情解除、生产恢复</w:t>
      </w:r>
    </w:p>
    <w:p>
      <w:pPr>
        <w:spacing w:line="540" w:lineRule="exact"/>
        <w:jc w:val="center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1、现场指挥向总指挥报告成功处置险情，</w:t>
      </w:r>
      <w:r>
        <w:rPr>
          <w:rFonts w:hint="eastAsia" w:ascii="仿宋_GB2312" w:hAnsi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异戊烷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储罐泄漏各项处置工作全部完成，具备恢复正常生产条件。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2、总指挥宣布应急演练结束。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场景：现场人员关闭罐区喷淋、停用消防车、消防水炮，可燃气体报警系统复位。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3、各应急小组整队集合，清点人数。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4、领导讲话。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5、嘉宾点评。</w:t>
      </w:r>
    </w:p>
    <w:p>
      <w:pPr>
        <w:spacing w:line="520" w:lineRule="exact"/>
        <w:ind w:firstLine="602" w:firstLineChars="200"/>
        <w:rPr>
          <w:rFonts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十、特别要求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1、发现险情后，当班人员应迅速反应，立即行动；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2、工艺人员行动间距2米以内，以起到互相监护作用，勘查现场时要佩戴防护面屏；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、每条指令发出，都要有回复；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、险情处置期间，生产装置运行情况、人员疏散情况、可燃气体监测情况都应及时汇报给现场指挥；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、作业面施工人数控制在3人以内，总人数不得超过6人；</w:t>
      </w:r>
    </w:p>
    <w:p>
      <w:pPr>
        <w:spacing w:line="520" w:lineRule="exact"/>
        <w:ind w:firstLine="600" w:firstLineChars="200"/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、演练完成后，及时整队，汇报参与人数。</w:t>
      </w:r>
    </w:p>
    <w:p>
      <w:pPr>
        <w:rPr>
          <w:rFonts w:ascii="黑体" w:hAnsi="黑体" w:eastAsia="黑体"/>
          <w:sz w:val="48"/>
          <w:szCs w:val="48"/>
        </w:rPr>
      </w:pPr>
    </w:p>
    <w:sectPr>
      <w:pgSz w:w="11905" w:h="16838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A7A6D"/>
    <w:multiLevelType w:val="singleLevel"/>
    <w:tmpl w:val="242A7A6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NTc5MjI4MjA0OWYyMDhiNjcwN2YzMjQ5YjlhYTUifQ=="/>
  </w:docVars>
  <w:rsids>
    <w:rsidRoot w:val="00623EEB"/>
    <w:rsid w:val="00060867"/>
    <w:rsid w:val="0006582F"/>
    <w:rsid w:val="00076142"/>
    <w:rsid w:val="00083944"/>
    <w:rsid w:val="00091898"/>
    <w:rsid w:val="000B29AD"/>
    <w:rsid w:val="000B7282"/>
    <w:rsid w:val="000C2779"/>
    <w:rsid w:val="000E1493"/>
    <w:rsid w:val="000E74EE"/>
    <w:rsid w:val="000F14D2"/>
    <w:rsid w:val="00100B54"/>
    <w:rsid w:val="00103E3B"/>
    <w:rsid w:val="00122A33"/>
    <w:rsid w:val="00132393"/>
    <w:rsid w:val="0017635A"/>
    <w:rsid w:val="00183D4B"/>
    <w:rsid w:val="00191C9F"/>
    <w:rsid w:val="0019602F"/>
    <w:rsid w:val="001A0B92"/>
    <w:rsid w:val="001A6A53"/>
    <w:rsid w:val="001D001F"/>
    <w:rsid w:val="001E3C7B"/>
    <w:rsid w:val="001F6C5B"/>
    <w:rsid w:val="002116CF"/>
    <w:rsid w:val="0022626B"/>
    <w:rsid w:val="002277B0"/>
    <w:rsid w:val="00231831"/>
    <w:rsid w:val="0025242C"/>
    <w:rsid w:val="00255F1A"/>
    <w:rsid w:val="0026248E"/>
    <w:rsid w:val="00283329"/>
    <w:rsid w:val="002D5853"/>
    <w:rsid w:val="003169E4"/>
    <w:rsid w:val="003327A4"/>
    <w:rsid w:val="0036475C"/>
    <w:rsid w:val="00366161"/>
    <w:rsid w:val="00395BBB"/>
    <w:rsid w:val="003A29DA"/>
    <w:rsid w:val="003B43C9"/>
    <w:rsid w:val="003C7AFB"/>
    <w:rsid w:val="00401DCA"/>
    <w:rsid w:val="00412746"/>
    <w:rsid w:val="00447864"/>
    <w:rsid w:val="004908AD"/>
    <w:rsid w:val="00495715"/>
    <w:rsid w:val="005739D2"/>
    <w:rsid w:val="005B2DCD"/>
    <w:rsid w:val="00623EEB"/>
    <w:rsid w:val="00626120"/>
    <w:rsid w:val="00663FBA"/>
    <w:rsid w:val="006719BB"/>
    <w:rsid w:val="0068026C"/>
    <w:rsid w:val="00694ACD"/>
    <w:rsid w:val="00695BB6"/>
    <w:rsid w:val="006B06DD"/>
    <w:rsid w:val="007337EF"/>
    <w:rsid w:val="00752D3A"/>
    <w:rsid w:val="00783D00"/>
    <w:rsid w:val="007C0156"/>
    <w:rsid w:val="0080412A"/>
    <w:rsid w:val="008248F0"/>
    <w:rsid w:val="008445D9"/>
    <w:rsid w:val="00882A0C"/>
    <w:rsid w:val="00891D22"/>
    <w:rsid w:val="008B55BA"/>
    <w:rsid w:val="008E0127"/>
    <w:rsid w:val="008E422F"/>
    <w:rsid w:val="00901AAC"/>
    <w:rsid w:val="00901F68"/>
    <w:rsid w:val="00926872"/>
    <w:rsid w:val="00997C6E"/>
    <w:rsid w:val="009B710F"/>
    <w:rsid w:val="009C1924"/>
    <w:rsid w:val="009C1ECF"/>
    <w:rsid w:val="009C4A9B"/>
    <w:rsid w:val="009C7A80"/>
    <w:rsid w:val="009D42FE"/>
    <w:rsid w:val="009F4379"/>
    <w:rsid w:val="00A20226"/>
    <w:rsid w:val="00A3705C"/>
    <w:rsid w:val="00A45357"/>
    <w:rsid w:val="00A54BD1"/>
    <w:rsid w:val="00A654A1"/>
    <w:rsid w:val="00A7432B"/>
    <w:rsid w:val="00AB070A"/>
    <w:rsid w:val="00AB5BCD"/>
    <w:rsid w:val="00AF270A"/>
    <w:rsid w:val="00B01CE8"/>
    <w:rsid w:val="00B03A2F"/>
    <w:rsid w:val="00B109BF"/>
    <w:rsid w:val="00B175FA"/>
    <w:rsid w:val="00B22F7F"/>
    <w:rsid w:val="00B30110"/>
    <w:rsid w:val="00B42C66"/>
    <w:rsid w:val="00B56579"/>
    <w:rsid w:val="00B615E9"/>
    <w:rsid w:val="00BA6C55"/>
    <w:rsid w:val="00BC4278"/>
    <w:rsid w:val="00C3462C"/>
    <w:rsid w:val="00C70715"/>
    <w:rsid w:val="00C774C6"/>
    <w:rsid w:val="00CA41F8"/>
    <w:rsid w:val="00D54083"/>
    <w:rsid w:val="00D87A1F"/>
    <w:rsid w:val="00DE0B7D"/>
    <w:rsid w:val="00E16A1F"/>
    <w:rsid w:val="00E46229"/>
    <w:rsid w:val="00E52BA0"/>
    <w:rsid w:val="00E54028"/>
    <w:rsid w:val="00E6011E"/>
    <w:rsid w:val="00E705F7"/>
    <w:rsid w:val="00E73233"/>
    <w:rsid w:val="00E925E7"/>
    <w:rsid w:val="00EB4890"/>
    <w:rsid w:val="00EE0966"/>
    <w:rsid w:val="00F16B6E"/>
    <w:rsid w:val="00F527C4"/>
    <w:rsid w:val="00F54083"/>
    <w:rsid w:val="00F66418"/>
    <w:rsid w:val="00F72780"/>
    <w:rsid w:val="00F94388"/>
    <w:rsid w:val="00F97B05"/>
    <w:rsid w:val="00FA7FAD"/>
    <w:rsid w:val="00FB144F"/>
    <w:rsid w:val="00FD0666"/>
    <w:rsid w:val="00FD3116"/>
    <w:rsid w:val="00FE3411"/>
    <w:rsid w:val="04A26BAE"/>
    <w:rsid w:val="0B6730E9"/>
    <w:rsid w:val="2665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804</Words>
  <Characters>4583</Characters>
  <Lines>38</Lines>
  <Paragraphs>10</Paragraphs>
  <TotalTime>89</TotalTime>
  <ScaleCrop>false</ScaleCrop>
  <LinksUpToDate>false</LinksUpToDate>
  <CharactersWithSpaces>5377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2019-09-19T06:40:00Z</dcterms:created>
  <dc:creator>Administrator</dc:creator>
  <cp:lastModifiedBy>四野飞霜</cp:lastModifiedBy>
  <cp:lastPrinted>2023-11-29T04:57:00Z</cp:lastPrinted>
  <dcterms:modified xsi:type="dcterms:W3CDTF">2024-02-29T14:15:09Z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3511BF1972E541559E6B5503ADB51C4F_12</vt:lpwstr>
  </property>
</Properties>
</file>