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十月份安全例会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000000" w:themeColor="text1"/>
          <w:w w:val="100"/>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000000" w:themeColor="text1"/>
          <w:w w:val="100"/>
          <w:sz w:val="44"/>
          <w:szCs w:val="44"/>
          <w:lang w:eastAsia="zh-CN"/>
          <w14:textFill>
            <w14:solidFill>
              <w14:schemeClr w14:val="tx1"/>
            </w14:solidFill>
          </w14:textFill>
        </w:rPr>
      </w:pPr>
      <w:r>
        <w:rPr>
          <w:rFonts w:hint="eastAsia" w:ascii="宋体" w:hAnsi="宋体" w:eastAsia="宋体" w:cs="宋体"/>
          <w:b/>
          <w:bCs/>
          <w:color w:val="000000" w:themeColor="text1"/>
          <w:w w:val="100"/>
          <w:sz w:val="44"/>
          <w:szCs w:val="44"/>
          <w:lang w:val="en-US" w:eastAsia="zh-CN"/>
          <w14:textFill>
            <w14:solidFill>
              <w14:schemeClr w14:val="tx1"/>
            </w14:solidFill>
          </w14:textFill>
        </w:rPr>
        <w:t>*</w:t>
      </w:r>
      <w:r>
        <w:rPr>
          <w:rFonts w:hint="eastAsia" w:ascii="宋体" w:hAnsi="宋体" w:eastAsia="宋体" w:cs="宋体"/>
          <w:b/>
          <w:bCs/>
          <w:color w:val="000000" w:themeColor="text1"/>
          <w:w w:val="100"/>
          <w:sz w:val="44"/>
          <w:szCs w:val="44"/>
          <w:lang w:eastAsia="zh-CN"/>
          <w14:textFill>
            <w14:solidFill>
              <w14:schemeClr w14:val="tx1"/>
            </w14:solidFill>
          </w14:textFill>
        </w:rPr>
        <w:t>邓小波：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000000" w:themeColor="text1"/>
          <w:w w:val="100"/>
          <w:sz w:val="32"/>
          <w:szCs w:val="32"/>
          <w:lang w:eastAsia="zh-CN"/>
          <w14:textFill>
            <w14:solidFill>
              <w14:schemeClr w14:val="tx1"/>
            </w14:solidFill>
          </w14:textFill>
        </w:rPr>
      </w:pPr>
      <w:r>
        <w:rPr>
          <w:rFonts w:hint="eastAsia" w:ascii="宋体" w:hAnsi="宋体" w:eastAsia="宋体" w:cs="宋体"/>
          <w:color w:val="000000" w:themeColor="text1"/>
          <w:w w:val="100"/>
          <w:sz w:val="32"/>
          <w:szCs w:val="32"/>
          <w:lang w:eastAsia="zh-CN"/>
          <w14:textFill>
            <w14:solidFill>
              <w14:schemeClr w14:val="tx1"/>
            </w14:solidFill>
          </w14:textFill>
        </w:rPr>
        <w:t>通报典型事故案例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val="0"/>
          <w:bCs w:val="0"/>
          <w:color w:val="000000" w:themeColor="text1"/>
          <w:w w:val="100"/>
          <w:sz w:val="32"/>
          <w:szCs w:val="32"/>
          <w:lang w:val="en-US" w:eastAsia="zh-CN"/>
          <w14:textFill>
            <w14:solidFill>
              <w14:schemeClr w14:val="tx1"/>
            </w14:solidFill>
          </w14:textFill>
        </w:rPr>
      </w:pP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组织学习北京丰台长峰医院“4.18”重大火灾事故调查报告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三、组织学习</w:t>
      </w:r>
      <w:r>
        <w:rPr>
          <w:rFonts w:hint="eastAsia" w:ascii="宋体" w:hAnsi="宋体" w:eastAsia="宋体" w:cs="宋体"/>
          <w:color w:val="000000" w:themeColor="text1"/>
          <w:w w:val="100"/>
          <w:sz w:val="32"/>
          <w:szCs w:val="32"/>
          <w:lang w:eastAsia="zh-CN"/>
          <w14:textFill>
            <w14:solidFill>
              <w14:schemeClr w14:val="tx1"/>
            </w14:solidFill>
          </w14:textFill>
        </w:rPr>
        <w:t>近期安全文件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000000" w:themeColor="text1"/>
          <w:w w:val="100"/>
          <w:sz w:val="32"/>
          <w:szCs w:val="32"/>
          <w:lang w:val="en-US" w:eastAsia="zh-CN"/>
          <w14:textFill>
            <w14:solidFill>
              <w14:schemeClr w14:val="tx1"/>
            </w14:solidFill>
          </w14:textFill>
        </w:rPr>
      </w:pPr>
      <w:r>
        <w:rPr>
          <w:rFonts w:hint="eastAsia" w:ascii="宋体" w:hAnsi="宋体" w:eastAsia="宋体" w:cs="宋体"/>
          <w:color w:val="000000" w:themeColor="text1"/>
          <w:w w:val="100"/>
          <w:sz w:val="32"/>
          <w:szCs w:val="32"/>
          <w:lang w:eastAsia="zh-CN"/>
          <w14:textFill>
            <w14:solidFill>
              <w14:schemeClr w14:val="tx1"/>
            </w14:solidFill>
          </w14:textFill>
        </w:rPr>
        <w:t>四、对</w:t>
      </w:r>
      <w:r>
        <w:rPr>
          <w:rFonts w:hint="eastAsia" w:ascii="宋体" w:hAnsi="宋体" w:eastAsia="宋体" w:cs="宋体"/>
          <w:color w:val="000000" w:themeColor="text1"/>
          <w:w w:val="100"/>
          <w:sz w:val="32"/>
          <w:szCs w:val="32"/>
          <w:lang w:val="en-US" w:eastAsia="zh-CN"/>
          <w14:textFill>
            <w14:solidFill>
              <w14:schemeClr w14:val="tx1"/>
            </w14:solidFill>
          </w14:textFill>
        </w:rPr>
        <w:t>10</w:t>
      </w:r>
      <w:r>
        <w:rPr>
          <w:rFonts w:hint="eastAsia" w:ascii="宋体" w:hAnsi="宋体" w:eastAsia="宋体" w:cs="宋体"/>
          <w:color w:val="000000" w:themeColor="text1"/>
          <w:w w:val="100"/>
          <w:sz w:val="32"/>
          <w:szCs w:val="32"/>
          <w:lang w:eastAsia="zh-CN"/>
          <w14:textFill>
            <w14:solidFill>
              <w14:schemeClr w14:val="tx1"/>
            </w14:solidFill>
          </w14:textFill>
        </w:rPr>
        <w:t>月份安全工作进行小结（所做工作、存在的问</w:t>
      </w:r>
      <w:r>
        <w:rPr>
          <w:rFonts w:hint="eastAsia" w:ascii="宋体" w:hAnsi="宋体" w:eastAsia="宋体" w:cs="宋体"/>
          <w:b w:val="0"/>
          <w:bCs w:val="0"/>
          <w:color w:val="000000" w:themeColor="text1"/>
          <w:w w:val="100"/>
          <w:sz w:val="32"/>
          <w:szCs w:val="32"/>
          <w:lang w:eastAsia="zh-CN"/>
          <w14:textFill>
            <w14:solidFill>
              <w14:schemeClr w14:val="tx1"/>
            </w14:solidFill>
          </w14:textFill>
        </w:rPr>
        <w:t>题、</w:t>
      </w:r>
      <w:r>
        <w:rPr>
          <w:rFonts w:hint="eastAsia" w:ascii="宋体" w:hAnsi="宋体" w:eastAsia="宋体" w:cs="宋体"/>
          <w:b w:val="0"/>
          <w:bCs w:val="0"/>
          <w:color w:val="000000" w:themeColor="text1"/>
          <w:sz w:val="32"/>
          <w:szCs w:val="32"/>
          <w:u w:val="none"/>
          <w:lang w:val="en-US" w:eastAsia="zh-CN"/>
          <w14:textFill>
            <w14:solidFill>
              <w14:schemeClr w14:val="tx1"/>
            </w14:solidFill>
          </w14:textFill>
        </w:rPr>
        <w:t>存在的安全风险及控制措施）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000000" w:themeColor="text1"/>
          <w:w w:val="100"/>
          <w:sz w:val="32"/>
          <w:szCs w:val="32"/>
          <w:lang w:val="en-US" w:eastAsia="zh-CN"/>
          <w14:textFill>
            <w14:solidFill>
              <w14:schemeClr w14:val="tx1"/>
            </w14:solidFill>
          </w14:textFill>
        </w:rPr>
      </w:pPr>
      <w:r>
        <w:rPr>
          <w:rFonts w:hint="eastAsia" w:ascii="宋体" w:hAnsi="宋体" w:eastAsia="宋体" w:cs="宋体"/>
          <w:color w:val="000000" w:themeColor="text1"/>
          <w:w w:val="100"/>
          <w:sz w:val="32"/>
          <w:szCs w:val="32"/>
          <w:lang w:eastAsia="zh-CN"/>
          <w14:textFill>
            <w14:solidFill>
              <w14:schemeClr w14:val="tx1"/>
            </w14:solidFill>
          </w14:textFill>
        </w:rPr>
        <w:t>五、下步工作计划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val="0"/>
          <w:color w:val="000000" w:themeColor="text1"/>
          <w:w w:val="100"/>
          <w:sz w:val="44"/>
          <w:szCs w:val="44"/>
          <w:lang w:eastAsia="zh-CN"/>
          <w14:textFill>
            <w14:solidFill>
              <w14:schemeClr w14:val="tx1"/>
            </w14:solidFill>
          </w14:textFill>
        </w:rPr>
      </w:pPr>
      <w:r>
        <w:rPr>
          <w:rFonts w:hint="eastAsia" w:ascii="宋体" w:hAnsi="宋体" w:eastAsia="宋体" w:cs="宋体"/>
          <w:b/>
          <w:bCs/>
          <w:color w:val="000000" w:themeColor="text1"/>
          <w:w w:val="100"/>
          <w:sz w:val="44"/>
          <w:szCs w:val="44"/>
          <w:lang w:val="en-US" w:eastAsia="zh-CN"/>
          <w14:textFill>
            <w14:solidFill>
              <w14:schemeClr w14:val="tx1"/>
            </w14:solidFill>
          </w14:textFill>
        </w:rPr>
        <w:t>*程兵</w:t>
      </w:r>
      <w:r>
        <w:rPr>
          <w:rFonts w:hint="eastAsia" w:ascii="宋体" w:hAnsi="宋体" w:eastAsia="宋体" w:cs="宋体"/>
          <w:b/>
          <w:bCs/>
          <w:color w:val="000000" w:themeColor="text1"/>
          <w:w w:val="100"/>
          <w:sz w:val="44"/>
          <w:szCs w:val="4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一、传达县交通局、县运管局、集团公司</w:t>
      </w: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安全会议</w:t>
      </w:r>
      <w:r>
        <w:rPr>
          <w:rFonts w:hint="eastAsia" w:ascii="宋体" w:hAnsi="宋体" w:eastAsia="宋体" w:cs="宋体"/>
          <w:b w:val="0"/>
          <w:bCs w:val="0"/>
          <w:color w:val="000000" w:themeColor="text1"/>
          <w:w w:val="100"/>
          <w:sz w:val="32"/>
          <w:szCs w:val="32"/>
          <w:lang w:eastAsia="zh-CN"/>
          <w14:textFill>
            <w14:solidFill>
              <w14:schemeClr w14:val="tx1"/>
            </w14:solidFill>
          </w14:textFill>
        </w:rPr>
        <w:t>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二、对</w:t>
      </w: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11月份及近期</w:t>
      </w:r>
      <w:r>
        <w:rPr>
          <w:rFonts w:hint="eastAsia" w:ascii="宋体" w:hAnsi="宋体" w:eastAsia="宋体" w:cs="宋体"/>
          <w:b w:val="0"/>
          <w:bCs w:val="0"/>
          <w:color w:val="000000" w:themeColor="text1"/>
          <w:w w:val="100"/>
          <w:sz w:val="32"/>
          <w:szCs w:val="32"/>
          <w:lang w:eastAsia="zh-CN"/>
          <w14:textFill>
            <w14:solidFill>
              <w14:schemeClr w14:val="tx1"/>
            </w14:solidFill>
          </w14:textFill>
        </w:rPr>
        <w:t>安全工作进行安排部署和要求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000000" w:themeColor="text1"/>
          <w:w w:val="100"/>
          <w:sz w:val="44"/>
          <w:szCs w:val="44"/>
          <w:lang w:val="en-US" w:eastAsia="zh-CN"/>
          <w14:textFill>
            <w14:solidFill>
              <w14:schemeClr w14:val="tx1"/>
            </w14:solidFill>
          </w14:textFill>
        </w:rPr>
      </w:pPr>
      <w:r>
        <w:rPr>
          <w:rFonts w:hint="eastAsia" w:ascii="宋体" w:hAnsi="宋体" w:eastAsia="宋体" w:cs="宋体"/>
          <w:b/>
          <w:bCs/>
          <w:color w:val="000000" w:themeColor="text1"/>
          <w:w w:val="100"/>
          <w:sz w:val="44"/>
          <w:szCs w:val="44"/>
          <w:lang w:val="en-US" w:eastAsia="zh-CN"/>
          <w14:textFill>
            <w14:solidFill>
              <w14:schemeClr w14:val="tx1"/>
            </w14:solidFill>
          </w14:textFill>
        </w:rPr>
        <w:t>*郑华强</w:t>
      </w:r>
      <w:r>
        <w:rPr>
          <w:rFonts w:hint="eastAsia" w:ascii="宋体" w:hAnsi="宋体" w:eastAsia="宋体" w:cs="宋体"/>
          <w:b/>
          <w:bCs/>
          <w:color w:val="000000" w:themeColor="text1"/>
          <w:w w:val="100"/>
          <w:sz w:val="44"/>
          <w:szCs w:val="4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一、传达上级会议精神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二、对安全工作进行强调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0000" w:themeColor="text1"/>
          <w:w w:val="100"/>
          <w:sz w:val="52"/>
          <w:szCs w:val="5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0000" w:themeColor="text1"/>
          <w:w w:val="100"/>
          <w:sz w:val="52"/>
          <w:szCs w:val="52"/>
          <w:lang w:eastAsia="zh-CN"/>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w w:val="100"/>
          <w:sz w:val="44"/>
          <w:szCs w:val="44"/>
          <w:lang w:eastAsia="zh-CN"/>
          <w14:textFill>
            <w14:solidFill>
              <w14:schemeClr w14:val="tx1"/>
            </w14:solidFill>
          </w14:textFill>
        </w:rPr>
      </w:pPr>
      <w:r>
        <w:rPr>
          <w:rFonts w:hint="eastAsia" w:ascii="黑体" w:hAnsi="黑体" w:eastAsia="黑体" w:cs="黑体"/>
          <w:color w:val="000000" w:themeColor="text1"/>
          <w:w w:val="100"/>
          <w:sz w:val="44"/>
          <w:szCs w:val="44"/>
          <w:lang w:eastAsia="zh-CN"/>
          <w14:textFill>
            <w14:solidFill>
              <w14:schemeClr w14:val="tx1"/>
            </w14:solidFill>
          </w14:textFill>
        </w:rPr>
        <w:t>一、典型事故案例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pacing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（一）</w:t>
      </w:r>
      <w:r>
        <w:rPr>
          <w:rFonts w:hint="eastAsia" w:ascii="仿宋" w:hAnsi="仿宋" w:eastAsia="仿宋" w:cs="仿宋"/>
          <w:color w:val="000000" w:themeColor="text1"/>
          <w:spacing w:val="0"/>
          <w:sz w:val="32"/>
          <w:szCs w:val="32"/>
          <w:lang w:val="en-US" w:eastAsia="zh-CN"/>
          <w14:textFill>
            <w14:solidFill>
              <w14:schemeClr w14:val="tx1"/>
            </w14:solidFill>
          </w14:textFill>
        </w:rPr>
        <w:t>2023年10月2日湖南省湘潭市境内一辆重型半挂车与同向行驶的重型货车发生刮撞后，车辆失控与停于超车道内的三辆小客车相撞，造成4人死亡；河南洛阳市境内一辆重型半挂车追尾一辆重型货车，至重型货车冲过中央护栏与对向行驶的小客车发生碰撞，造成3人死亡、2人受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（二）</w:t>
      </w:r>
      <w:r>
        <w:rPr>
          <w:rFonts w:hint="eastAsia" w:ascii="仿宋" w:hAnsi="仿宋" w:eastAsia="仿宋" w:cs="仿宋"/>
          <w:color w:val="000000" w:themeColor="text1"/>
          <w:spacing w:val="0"/>
          <w:sz w:val="32"/>
          <w:szCs w:val="32"/>
          <w:lang w:val="en-US" w:eastAsia="zh-CN"/>
          <w14:textFill>
            <w14:solidFill>
              <w14:schemeClr w14:val="tx1"/>
            </w14:solidFill>
          </w14:textFill>
        </w:rPr>
        <w:t>2023年10月14日内蒙古自治区阿拉善盟额济纳旗达策，一辆旅游轻型客车（核载14人、实载9人）追尾前方正在停车等待红绿灯的旅游大客车（核载34人、实载33人），导致6死3伤。</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（三）2023年10月29日，遂宁市蓬溪县凤鸣镇“成达万”高铁翔凤2号隧道口内发生塌方致2人死亡、1人受伤。</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r>
        <w:rPr>
          <w:rFonts w:hint="eastAsia" w:ascii="黑体" w:hAnsi="黑体" w:eastAsia="黑体" w:cs="黑体"/>
          <w:b w:val="0"/>
          <w:bCs w:val="0"/>
          <w:color w:val="000000" w:themeColor="text1"/>
          <w:w w:val="100"/>
          <w:sz w:val="44"/>
          <w:szCs w:val="44"/>
          <w:lang w:val="en-US" w:eastAsia="zh-CN"/>
          <w14:textFill>
            <w14:solidFill>
              <w14:schemeClr w14:val="tx1"/>
            </w14:solidFill>
          </w14:textFill>
        </w:rPr>
        <w:t>二、北京丰台长峰医院“4.18”重大火灾事故调查报告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w w:val="100"/>
          <w:sz w:val="44"/>
          <w:szCs w:val="44"/>
          <w:lang w:eastAsia="zh-CN"/>
          <w14:textFill>
            <w14:solidFill>
              <w14:schemeClr w14:val="tx1"/>
            </w14:solidFill>
          </w14:textFill>
        </w:rPr>
      </w:pPr>
      <w:r>
        <w:rPr>
          <w:rFonts w:hint="eastAsia" w:ascii="黑体" w:hAnsi="黑体" w:eastAsia="黑体" w:cs="黑体"/>
          <w:b w:val="0"/>
          <w:bCs w:val="0"/>
          <w:color w:val="000000" w:themeColor="text1"/>
          <w:w w:val="100"/>
          <w:sz w:val="44"/>
          <w:szCs w:val="44"/>
          <w:lang w:val="en-US" w:eastAsia="zh-CN"/>
          <w14:textFill>
            <w14:solidFill>
              <w14:schemeClr w14:val="tx1"/>
            </w14:solidFill>
          </w14:textFill>
        </w:rPr>
        <w:t>三、学习</w:t>
      </w:r>
      <w:r>
        <w:rPr>
          <w:rFonts w:hint="eastAsia" w:ascii="黑体" w:hAnsi="黑体" w:eastAsia="黑体" w:cs="黑体"/>
          <w:color w:val="000000" w:themeColor="text1"/>
          <w:w w:val="100"/>
          <w:sz w:val="44"/>
          <w:szCs w:val="44"/>
          <w:lang w:eastAsia="zh-CN"/>
          <w14:textFill>
            <w14:solidFill>
              <w14:schemeClr w14:val="tx1"/>
            </w14:solidFill>
          </w14:textFill>
        </w:rPr>
        <w:t>近期安全文件</w:t>
      </w:r>
    </w:p>
    <w:p>
      <w:pPr>
        <w:pStyle w:val="2"/>
        <w:numPr>
          <w:numId w:val="0"/>
        </w:numPr>
        <w:ind w:left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drawing>
          <wp:inline distT="0" distB="0" distL="114300" distR="114300">
            <wp:extent cx="5232400" cy="2950845"/>
            <wp:effectExtent l="0" t="0" r="6350" b="1905"/>
            <wp:docPr id="1" name="图片 1" descr="IMG_20231101_09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1101_092230"/>
                    <pic:cNvPicPr>
                      <a:picLocks noChangeAspect="1"/>
                    </pic:cNvPicPr>
                  </pic:nvPicPr>
                  <pic:blipFill>
                    <a:blip r:embed="rId5"/>
                    <a:stretch>
                      <a:fillRect/>
                    </a:stretch>
                  </pic:blipFill>
                  <pic:spPr>
                    <a:xfrm>
                      <a:off x="0" y="0"/>
                      <a:ext cx="5232400" cy="2950845"/>
                    </a:xfrm>
                    <a:prstGeom prst="rect">
                      <a:avLst/>
                    </a:prstGeom>
                  </pic:spPr>
                </pic:pic>
              </a:graphicData>
            </a:graphic>
          </wp:inline>
        </w:drawing>
      </w:r>
      <w:r>
        <w:rPr>
          <w:rFonts w:hint="eastAsia" w:eastAsiaTheme="minorEastAsia"/>
          <w:color w:val="000000" w:themeColor="text1"/>
          <w:lang w:val="en-US" w:eastAsia="zh-CN"/>
          <w14:textFill>
            <w14:solidFill>
              <w14:schemeClr w14:val="tx1"/>
            </w14:solidFill>
          </w14:textFill>
        </w:rPr>
        <w:drawing>
          <wp:inline distT="0" distB="0" distL="114300" distR="114300">
            <wp:extent cx="2964815" cy="5258435"/>
            <wp:effectExtent l="0" t="0" r="18415" b="6985"/>
            <wp:docPr id="2" name="图片 2" descr="IMG_20231101_09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1101_092243"/>
                    <pic:cNvPicPr>
                      <a:picLocks noChangeAspect="1"/>
                    </pic:cNvPicPr>
                  </pic:nvPicPr>
                  <pic:blipFill>
                    <a:blip r:embed="rId6"/>
                    <a:stretch>
                      <a:fillRect/>
                    </a:stretch>
                  </pic:blipFill>
                  <pic:spPr>
                    <a:xfrm rot="16200000">
                      <a:off x="0" y="0"/>
                      <a:ext cx="2964815" cy="5258435"/>
                    </a:xfrm>
                    <a:prstGeom prst="rect">
                      <a:avLst/>
                    </a:prstGeom>
                  </pic:spPr>
                </pic:pic>
              </a:graphicData>
            </a:graphic>
          </wp:inline>
        </w:drawing>
      </w:r>
      <w:r>
        <w:rPr>
          <w:rFonts w:hint="eastAsia" w:eastAsiaTheme="minorEastAsia"/>
          <w:color w:val="000000" w:themeColor="text1"/>
          <w:lang w:val="en-US" w:eastAsia="zh-CN"/>
          <w14:textFill>
            <w14:solidFill>
              <w14:schemeClr w14:val="tx1"/>
            </w14:solidFill>
          </w14:textFill>
        </w:rPr>
        <w:drawing>
          <wp:inline distT="0" distB="0" distL="114300" distR="114300">
            <wp:extent cx="5232400" cy="2950845"/>
            <wp:effectExtent l="0" t="0" r="6350" b="1905"/>
            <wp:docPr id="3" name="图片 3" descr="IMG_20231101_09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101_092250"/>
                    <pic:cNvPicPr>
                      <a:picLocks noChangeAspect="1"/>
                    </pic:cNvPicPr>
                  </pic:nvPicPr>
                  <pic:blipFill>
                    <a:blip r:embed="rId7"/>
                    <a:stretch>
                      <a:fillRect/>
                    </a:stretch>
                  </pic:blipFill>
                  <pic:spPr>
                    <a:xfrm>
                      <a:off x="0" y="0"/>
                      <a:ext cx="5232400" cy="2950845"/>
                    </a:xfrm>
                    <a:prstGeom prst="rect">
                      <a:avLst/>
                    </a:prstGeom>
                  </pic:spPr>
                </pic:pic>
              </a:graphicData>
            </a:graphic>
          </wp:inline>
        </w:drawing>
      </w:r>
      <w:r>
        <w:rPr>
          <w:rFonts w:hint="eastAsia" w:eastAsiaTheme="minorEastAsia"/>
          <w:color w:val="000000" w:themeColor="text1"/>
          <w:lang w:val="en-US" w:eastAsia="zh-CN"/>
          <w14:textFill>
            <w14:solidFill>
              <w14:schemeClr w14:val="tx1"/>
            </w14:solidFill>
          </w14:textFill>
        </w:rPr>
        <w:drawing>
          <wp:inline distT="0" distB="0" distL="114300" distR="114300">
            <wp:extent cx="5232400" cy="2950845"/>
            <wp:effectExtent l="0" t="0" r="6350" b="1905"/>
            <wp:docPr id="4" name="图片 4" descr="IMG_20231101_09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01_092257"/>
                    <pic:cNvPicPr>
                      <a:picLocks noChangeAspect="1"/>
                    </pic:cNvPicPr>
                  </pic:nvPicPr>
                  <pic:blipFill>
                    <a:blip r:embed="rId8"/>
                    <a:stretch>
                      <a:fillRect/>
                    </a:stretch>
                  </pic:blipFill>
                  <pic:spPr>
                    <a:xfrm>
                      <a:off x="0" y="0"/>
                      <a:ext cx="5232400" cy="29508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themeColor="text1"/>
          <w:w w:val="100"/>
          <w:sz w:val="44"/>
          <w:szCs w:val="4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themeColor="text1"/>
          <w:w w:val="100"/>
          <w:sz w:val="44"/>
          <w:szCs w:val="44"/>
          <w:lang w:val="en-US" w:eastAsia="zh-CN"/>
          <w14:textFill>
            <w14:solidFill>
              <w14:schemeClr w14:val="tx1"/>
            </w14:solidFill>
          </w14:textFill>
        </w:rPr>
      </w:pPr>
      <w:r>
        <w:rPr>
          <w:rFonts w:hint="eastAsia" w:ascii="黑体" w:hAnsi="黑体" w:eastAsia="黑体" w:cs="黑体"/>
          <w:color w:val="000000" w:themeColor="text1"/>
          <w:w w:val="100"/>
          <w:sz w:val="44"/>
          <w:szCs w:val="44"/>
          <w:lang w:eastAsia="zh-CN"/>
          <w14:textFill>
            <w14:solidFill>
              <w14:schemeClr w14:val="tx1"/>
            </w14:solidFill>
          </w14:textFill>
        </w:rPr>
        <w:t>四、</w:t>
      </w:r>
      <w:r>
        <w:rPr>
          <w:rFonts w:hint="eastAsia" w:ascii="黑体" w:hAnsi="黑体" w:eastAsia="黑体" w:cs="黑体"/>
          <w:color w:val="000000" w:themeColor="text1"/>
          <w:w w:val="100"/>
          <w:sz w:val="44"/>
          <w:szCs w:val="44"/>
          <w:lang w:val="en-US" w:eastAsia="zh-CN"/>
          <w14:textFill>
            <w14:solidFill>
              <w14:schemeClr w14:val="tx1"/>
            </w14:solidFill>
          </w14:textFill>
        </w:rPr>
        <w:t>10</w:t>
      </w:r>
      <w:r>
        <w:rPr>
          <w:rFonts w:hint="eastAsia" w:ascii="黑体" w:hAnsi="黑体" w:eastAsia="黑体" w:cs="黑体"/>
          <w:color w:val="000000" w:themeColor="text1"/>
          <w:w w:val="100"/>
          <w:sz w:val="44"/>
          <w:szCs w:val="44"/>
          <w:lang w:eastAsia="zh-CN"/>
          <w14:textFill>
            <w14:solidFill>
              <w14:schemeClr w14:val="tx1"/>
            </w14:solidFill>
          </w14:textFill>
        </w:rPr>
        <w:t>月份安全工作小结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000000" w:themeColor="text1"/>
          <w:spacing w:val="0"/>
          <w:kern w:val="2"/>
          <w:sz w:val="32"/>
          <w:szCs w:val="32"/>
          <w:lang w:val="en-US" w:eastAsia="zh-CN"/>
          <w14:textFill>
            <w14:solidFill>
              <w14:schemeClr w14:val="tx1"/>
            </w14:solidFill>
          </w14:textFill>
        </w:rPr>
      </w:pPr>
      <w:r>
        <w:rPr>
          <w:rFonts w:hint="eastAsia" w:ascii="楷体" w:hAnsi="楷体" w:eastAsia="楷体" w:cs="楷体"/>
          <w:b/>
          <w:bCs/>
          <w:color w:val="000000" w:themeColor="text1"/>
          <w:spacing w:val="0"/>
          <w:kern w:val="2"/>
          <w:sz w:val="32"/>
          <w:szCs w:val="32"/>
          <w:lang w:val="en-US" w:eastAsia="zh-CN"/>
          <w14:textFill>
            <w14:solidFill>
              <w14:schemeClr w14:val="tx1"/>
            </w14:solidFill>
          </w14:textFill>
        </w:rPr>
        <w:t>（一）所做工作：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做好了国庆中秋节期间的安全稳定工作</w:t>
      </w:r>
      <w:r>
        <w:rPr>
          <w:rFonts w:hint="eastAsia" w:ascii="仿宋" w:hAnsi="仿宋" w:eastAsia="仿宋" w:cs="仿宋"/>
          <w:color w:val="000000" w:themeColor="text1"/>
          <w:sz w:val="32"/>
          <w:szCs w:val="32"/>
          <w:lang w:eastAsia="zh-CN"/>
          <w14:textFill>
            <w14:solidFill>
              <w14:schemeClr w14:val="tx1"/>
            </w14:solidFill>
          </w14:textFill>
        </w:rPr>
        <w:t>。期间未发生任何安全责任事故。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val="en-US" w:eastAsia="zh-CN"/>
          <w14:textFill>
            <w14:solidFill>
              <w14:schemeClr w14:val="tx1"/>
            </w14:solidFill>
          </w14:textFill>
        </w:rPr>
        <w:t>做好了后汛期间安全相关工作，对汛期安全工作进行了总结上报。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pP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3.及时传递预警信息和传达了上级有关安全文件、会议精神，通报近期典型事故案例，并对相关工作进行了要求。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4.开展综合性安全生产检查及隐患，督促各部门（科室）按照日常安全检查及隐患排查清单要求，结合“</w:t>
      </w:r>
      <w:r>
        <w:rPr>
          <w:rFonts w:hint="eastAsia" w:ascii="仿宋" w:hAnsi="仿宋" w:eastAsia="仿宋" w:cs="仿宋"/>
          <w:b w:val="0"/>
          <w:bCs w:val="0"/>
          <w:color w:val="000000" w:themeColor="text1"/>
          <w:sz w:val="32"/>
          <w:szCs w:val="32"/>
          <w14:textFill>
            <w14:solidFill>
              <w14:schemeClr w14:val="tx1"/>
            </w14:solidFill>
          </w14:textFill>
        </w:rPr>
        <w:t>重大事故隐患专项排查整治2023行动</w:t>
      </w:r>
      <w:r>
        <w:rPr>
          <w:rFonts w:hint="eastAsia" w:ascii="仿宋" w:hAnsi="仿宋" w:eastAsia="仿宋" w:cs="仿宋"/>
          <w:b w:val="0"/>
          <w:bCs w:val="0"/>
          <w:color w:val="000000" w:themeColor="text1"/>
          <w:sz w:val="32"/>
          <w:szCs w:val="32"/>
          <w:lang w:val="en-US" w:eastAsia="zh-CN"/>
          <w14:textFill>
            <w14:solidFill>
              <w14:schemeClr w14:val="tx1"/>
            </w14:solidFill>
          </w14:textFill>
        </w:rPr>
        <w:t>”、“安全生产隐患大排查大整治”，认真开展日常安全检查及隐患排查治理。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5.加大相关方（中通物流）的监督管理，督促其建立安全管理制度、安全操作规程，加强现场车辆运行安全管理，做好消防相关工作等。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6.继续宣传学习“客运站重大事故隐患判定标准”。</w:t>
      </w:r>
      <w:r>
        <w:rPr>
          <w:rFonts w:hint="eastAsia" w:ascii="仿宋" w:hAnsi="仿宋" w:eastAsia="仿宋" w:cs="仿宋"/>
          <w:color w:val="000000" w:themeColor="text1"/>
          <w:sz w:val="32"/>
          <w:szCs w:val="32"/>
          <w14:textFill>
            <w14:solidFill>
              <w14:schemeClr w14:val="tx1"/>
            </w14:solidFill>
          </w14:textFill>
        </w:rPr>
        <w:t>严格落实实名制管理，根据重大事故隐患判定标准，一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二类班线未实行实名制列入重大事故隐患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我站针对执行落实较差的超长线，制定了专项整改措施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组织超长线经营业主学习重大事故隐患判定标准和相关管理规定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客运部门指导监督超长线售票员进行实名制售票，驾驶员发班时要根据实载人数进行检票，起票，出站稽核要检查核实后才能放行</w:t>
      </w:r>
      <w:r>
        <w:rPr>
          <w:rFonts w:hint="eastAsia" w:ascii="仿宋" w:hAnsi="仿宋" w:eastAsia="仿宋" w:cs="仿宋"/>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b w:val="0"/>
          <w:bCs w:val="0"/>
          <w:sz w:val="32"/>
          <w:szCs w:val="32"/>
          <w:lang w:val="en-US" w:eastAsia="zh-CN"/>
        </w:rPr>
        <w:t>认真落实</w:t>
      </w:r>
      <w:r>
        <w:rPr>
          <w:rFonts w:hint="eastAsia" w:ascii="仿宋" w:hAnsi="仿宋" w:eastAsia="仿宋" w:cs="仿宋"/>
          <w:b w:val="0"/>
          <w:bCs w:val="0"/>
          <w:color w:val="auto"/>
          <w:sz w:val="32"/>
          <w:szCs w:val="32"/>
          <w:highlight w:val="none"/>
          <w:lang w:val="en-US" w:eastAsia="zh-CN"/>
        </w:rPr>
        <w:t>“三不进站、六不出站”等安全管理制度，督促各岗位严把进站安检、车辆例检、出站检查关，杜绝了源头管理不到位而引发的安全责任事故。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sz w:val="32"/>
          <w:szCs w:val="32"/>
          <w:lang w:val="en-US" w:eastAsia="zh-CN"/>
        </w:rPr>
        <w:t>（二）通报上级（本单位）检查发现的问题，指出各部门、岗位存在的主要问题（安全风险），并提出工作建议（控制措施）。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1.上级（本单位）检查发现的问题：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1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⑴</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上级检查指出的问题：车辆例检处、进出站检查处电动车违规充电未得到有效制止。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2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⑵</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车站检查发现的问题：参营车辆随车灭火存在过期失效、胶管破裂等现象；进站检查岗位、站场秩序管理岗位人员经常不在岗，无人对进站货物进行“三品”检查，无人对进入站内运行车辆（含私家车、三轮车等）进行指挥；未及时开展重点岗位季度技能培训（客运科差2.3季度、稽查保卫科差1.3.4季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2.各部门、岗位存在的主要问题（安全风险）：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个别人员劳动组织纪律差、</w:t>
      </w:r>
      <w:r>
        <w:rPr>
          <w:rFonts w:hint="eastAsia" w:ascii="仿宋" w:hAnsi="仿宋" w:eastAsia="仿宋" w:cs="仿宋"/>
          <w:b w:val="0"/>
          <w:bCs w:val="0"/>
          <w:color w:val="auto"/>
          <w:spacing w:val="0"/>
          <w:kern w:val="2"/>
          <w:sz w:val="32"/>
          <w:szCs w:val="32"/>
          <w:lang w:val="en-US" w:eastAsia="zh-CN"/>
        </w:rPr>
        <w:t>安全意识淡薄，对本岗位业务操作技能不熟悉，未认真落实车站安全管理制度和岗位安全操作规程，易引发安全责任事故的发生。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3.工作建议及控制措施：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工作建议：一是</w:t>
      </w:r>
      <w:r>
        <w:rPr>
          <w:rFonts w:hint="eastAsia" w:ascii="仿宋" w:hAnsi="仿宋" w:eastAsia="仿宋" w:cs="仿宋"/>
          <w:b w:val="0"/>
          <w:bCs w:val="0"/>
          <w:sz w:val="32"/>
          <w:szCs w:val="32"/>
          <w:lang w:val="en-US" w:eastAsia="zh-CN"/>
        </w:rPr>
        <w:t>各科室负责人要认真履行岗位安全职责，严格落实岗位技能培训、半年度科室教育培训，严禁教育培训走过场；</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各科室值班科长要以身作则，起到带头作用，</w:t>
      </w:r>
      <w:r>
        <w:rPr>
          <w:rFonts w:hint="eastAsia" w:ascii="仿宋" w:hAnsi="仿宋" w:eastAsia="仿宋" w:cs="仿宋"/>
          <w:b w:val="0"/>
          <w:bCs w:val="0"/>
          <w:sz w:val="32"/>
          <w:szCs w:val="32"/>
          <w:lang w:val="en-US" w:eastAsia="zh-CN"/>
        </w:rPr>
        <w:t>督促所管辖岗位员工尽职履责，对常说不改的进行教育处罚。</w:t>
      </w:r>
    </w:p>
    <w:p>
      <w:pPr>
        <w:pStyle w:val="2"/>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控制措施：一是</w:t>
      </w:r>
      <w:r>
        <w:rPr>
          <w:rFonts w:hint="eastAsia" w:ascii="仿宋" w:hAnsi="仿宋" w:eastAsia="仿宋" w:cs="仿宋"/>
          <w:b w:val="0"/>
          <w:bCs w:val="0"/>
          <w:color w:val="auto"/>
          <w:sz w:val="32"/>
          <w:szCs w:val="32"/>
          <w:lang w:val="en-US" w:eastAsia="zh-CN"/>
        </w:rPr>
        <w:t>加大岗位员工劳动组织纪律的检查，对不按时到岗、串岗、溜岗人员进行处罚；</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继续组织岗位人员学习安全生产法律法规，增强员工安全意识和业务操作技能。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i w:val="0"/>
          <w:iCs w:val="0"/>
          <w:color w:val="auto"/>
          <w:sz w:val="44"/>
          <w:szCs w:val="44"/>
          <w:lang w:val="en-US" w:eastAsia="zh-CN"/>
        </w:rPr>
      </w:pPr>
      <w:r>
        <w:rPr>
          <w:rFonts w:hint="eastAsia" w:ascii="黑体" w:hAnsi="黑体" w:eastAsia="黑体" w:cs="黑体"/>
          <w:b w:val="0"/>
          <w:bCs w:val="0"/>
          <w:i w:val="0"/>
          <w:iCs w:val="0"/>
          <w:color w:val="auto"/>
          <w:sz w:val="44"/>
          <w:szCs w:val="44"/>
          <w:lang w:val="en-US" w:eastAsia="zh-CN"/>
        </w:rPr>
        <w:t>五、下步工作计划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认真开展四季度重点岗位业务技能培训，提高重点岗位人员的业务技能和操作能力。</w:t>
      </w:r>
      <w:r>
        <w:rPr>
          <w:rFonts w:hint="eastAsia" w:ascii="仿宋" w:hAnsi="仿宋" w:eastAsia="仿宋" w:cs="仿宋"/>
          <w:color w:val="000000" w:themeColor="text1"/>
          <w:sz w:val="32"/>
          <w:szCs w:val="32"/>
          <w:lang w:eastAsia="zh-CN"/>
          <w14:textFill>
            <w14:solidFill>
              <w14:schemeClr w14:val="tx1"/>
            </w14:solidFill>
          </w14:textFill>
        </w:rPr>
        <w:t>梳理、补齐安全教育培训相关资料，对年度安全生产宣传、教育培训工作进行总结上报。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2.深入开展安全检查及隐患排查治理。结合</w:t>
      </w:r>
      <w:r>
        <w:rPr>
          <w:rFonts w:hint="eastAsia" w:ascii="仿宋" w:hAnsi="仿宋" w:eastAsia="仿宋" w:cs="仿宋"/>
          <w:b w:val="0"/>
          <w:bCs w:val="0"/>
          <w:color w:val="auto"/>
          <w:sz w:val="32"/>
          <w:szCs w:val="32"/>
          <w:lang w:val="en-US" w:eastAsia="zh-CN"/>
        </w:rPr>
        <w:t>安全生产隐患大排查大整治专项行动</w:t>
      </w:r>
      <w:r>
        <w:rPr>
          <w:rFonts w:hint="eastAsia" w:ascii="仿宋" w:hAnsi="仿宋" w:eastAsia="仿宋" w:cs="仿宋"/>
          <w:b w:val="0"/>
          <w:bCs w:val="0"/>
          <w:color w:val="auto"/>
          <w:w w:val="100"/>
          <w:sz w:val="32"/>
          <w:szCs w:val="32"/>
          <w:lang w:eastAsia="zh-CN"/>
        </w:rPr>
        <w:t>、重大事故隐患专项排查整治</w:t>
      </w:r>
      <w:r>
        <w:rPr>
          <w:rFonts w:hint="eastAsia" w:ascii="仿宋" w:hAnsi="仿宋" w:eastAsia="仿宋" w:cs="仿宋"/>
          <w:b w:val="0"/>
          <w:bCs w:val="0"/>
          <w:color w:val="auto"/>
          <w:w w:val="100"/>
          <w:sz w:val="32"/>
          <w:szCs w:val="32"/>
          <w:lang w:val="en-US" w:eastAsia="zh-CN"/>
        </w:rPr>
        <w:t>2023行动、</w:t>
      </w:r>
      <w:r>
        <w:rPr>
          <w:rFonts w:hint="eastAsia" w:ascii="仿宋" w:hAnsi="仿宋" w:eastAsia="仿宋" w:cs="仿宋"/>
          <w:color w:val="000000" w:themeColor="text1"/>
          <w:sz w:val="32"/>
          <w:szCs w:val="32"/>
          <w14:textFill>
            <w14:solidFill>
              <w14:schemeClr w14:val="tx1"/>
            </w14:solidFill>
          </w14:textFill>
        </w:rPr>
        <w:t>道路运输突出问题专项整治百日行动</w:t>
      </w:r>
      <w:r>
        <w:rPr>
          <w:rFonts w:hint="eastAsia" w:ascii="仿宋" w:hAnsi="仿宋" w:eastAsia="仿宋" w:cs="仿宋"/>
          <w:b w:val="0"/>
          <w:bCs w:val="0"/>
          <w:sz w:val="32"/>
          <w:szCs w:val="32"/>
          <w:lang w:val="en-US" w:eastAsia="zh-CN"/>
        </w:rPr>
        <w:t>，全面开展安全生产检查和隐患排查治理工作，对违规违纪行为进行逗硬处罚。</w:t>
      </w:r>
    </w:p>
    <w:p>
      <w:pPr>
        <w:numPr>
          <w:ilvl w:val="0"/>
          <w:numId w:val="0"/>
        </w:numPr>
        <w:ind w:firstLine="640"/>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i w:val="0"/>
          <w:iCs w:val="0"/>
          <w:color w:val="auto"/>
          <w:sz w:val="32"/>
          <w:szCs w:val="32"/>
          <w:lang w:val="en-US" w:eastAsia="zh-CN"/>
        </w:rPr>
        <w:t>落实好冬季极端天气防范措施，加强车辆例检例查，不够发班条件的必须暂缓发班或停班。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i w:val="0"/>
          <w:iCs w:val="0"/>
          <w:color w:val="auto"/>
          <w:sz w:val="32"/>
          <w:szCs w:val="32"/>
          <w:lang w:val="en-US" w:eastAsia="zh-CN"/>
        </w:rPr>
        <w:t>强化现场治安、安全管理，维护好车站站场的安全生产秩序。</w:t>
      </w:r>
    </w:p>
    <w:p>
      <w:pPr>
        <w:pStyle w:val="2"/>
        <w:ind w:firstLine="64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5.制定2023年消防宣传月活动方案，并</w:t>
      </w:r>
      <w:r>
        <w:rPr>
          <w:rFonts w:hint="eastAsia" w:ascii="仿宋" w:hAnsi="仿宋" w:eastAsia="仿宋" w:cs="仿宋"/>
          <w:color w:val="auto"/>
          <w:sz w:val="32"/>
          <w:szCs w:val="32"/>
          <w:u w:val="none"/>
          <w:lang w:eastAsia="zh-CN"/>
        </w:rPr>
        <w:t>认真开展</w:t>
      </w:r>
      <w:r>
        <w:rPr>
          <w:rFonts w:hint="eastAsia" w:ascii="仿宋" w:hAnsi="仿宋" w:eastAsia="仿宋" w:cs="仿宋"/>
          <w:color w:val="auto"/>
          <w:sz w:val="32"/>
          <w:szCs w:val="32"/>
          <w:u w:val="none"/>
          <w:lang w:val="en-US" w:eastAsia="zh-CN"/>
        </w:rPr>
        <w:t>消防宣传月</w:t>
      </w:r>
      <w:r>
        <w:rPr>
          <w:rFonts w:hint="eastAsia" w:ascii="仿宋" w:hAnsi="仿宋" w:eastAsia="仿宋" w:cs="仿宋"/>
          <w:b w:val="0"/>
          <w:bCs w:val="0"/>
          <w:color w:val="auto"/>
          <w:sz w:val="32"/>
          <w:szCs w:val="32"/>
          <w:u w:val="none"/>
          <w:lang w:val="en-US" w:eastAsia="zh-CN"/>
        </w:rPr>
        <w:t>活动相关工作。今年</w:t>
      </w:r>
      <w:r>
        <w:rPr>
          <w:rFonts w:hint="eastAsia" w:ascii="仿宋" w:hAnsi="仿宋" w:eastAsia="仿宋" w:cs="仿宋"/>
          <w:i w:val="0"/>
          <w:iCs w:val="0"/>
          <w:caps w:val="0"/>
          <w:color w:val="222222"/>
          <w:spacing w:val="9"/>
          <w:sz w:val="32"/>
          <w:szCs w:val="32"/>
          <w:shd w:val="clear" w:fill="FFFFFF"/>
        </w:rPr>
        <w:t>11月9日是第32个全国消防日，今年消防日的主题是“预防为主，生命至上”。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lang w:val="en-US" w:eastAsia="zh-CN"/>
        </w:rPr>
      </w:pPr>
      <w:r>
        <w:rPr>
          <w:rFonts w:hint="eastAsia" w:ascii="仿宋" w:hAnsi="仿宋" w:eastAsia="仿宋" w:cs="仿宋"/>
          <w:b w:val="0"/>
          <w:bCs w:val="0"/>
          <w:color w:val="auto"/>
          <w:sz w:val="32"/>
          <w:szCs w:val="32"/>
          <w:u w:val="none"/>
          <w:lang w:val="en-US" w:eastAsia="zh-CN"/>
        </w:rPr>
        <w:t>6.深刻吸取</w:t>
      </w:r>
      <w:r>
        <w:rPr>
          <w:rFonts w:hint="eastAsia" w:ascii="仿宋" w:hAnsi="仿宋" w:eastAsia="仿宋" w:cs="仿宋"/>
          <w:b w:val="0"/>
          <w:bCs w:val="0"/>
          <w:color w:val="000000" w:themeColor="text1"/>
          <w:w w:val="100"/>
          <w:sz w:val="32"/>
          <w:szCs w:val="32"/>
          <w:lang w:val="en-US" w:eastAsia="zh-CN"/>
          <w14:textFill>
            <w14:solidFill>
              <w14:schemeClr w14:val="tx1"/>
            </w14:solidFill>
          </w14:textFill>
        </w:rPr>
        <w:t>北京丰台长峰医院“4.18”重大</w:t>
      </w:r>
      <w:r>
        <w:rPr>
          <w:rFonts w:hint="eastAsia" w:ascii="仿宋" w:hAnsi="仿宋" w:eastAsia="仿宋" w:cs="仿宋"/>
          <w:b w:val="0"/>
          <w:bCs w:val="0"/>
          <w:color w:val="auto"/>
          <w:sz w:val="32"/>
          <w:szCs w:val="32"/>
          <w:u w:val="none"/>
          <w:lang w:val="en-US" w:eastAsia="zh-CN"/>
        </w:rPr>
        <w:t>火灾事故教训，举一反三，</w:t>
      </w:r>
      <w:r>
        <w:rPr>
          <w:rFonts w:hint="eastAsia" w:ascii="仿宋" w:hAnsi="仿宋" w:eastAsia="仿宋" w:cs="仿宋"/>
          <w:b w:val="0"/>
          <w:bCs w:val="0"/>
          <w:sz w:val="32"/>
          <w:szCs w:val="32"/>
          <w:lang w:val="en-US" w:eastAsia="zh-CN"/>
        </w:rPr>
        <w:t>继续做好消防、安全用电用气管理，杜绝火灾事故的发生。</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做好夜间车辆停放管理工作，夜间守护人员要加大停放车辆的巡查，发现有漏油等隐患时及时进行处理；</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加大站场消防</w:t>
      </w:r>
      <w:r>
        <w:rPr>
          <w:rFonts w:hint="eastAsia" w:ascii="仿宋" w:hAnsi="仿宋" w:eastAsia="仿宋" w:cs="仿宋"/>
          <w:b w:val="0"/>
          <w:bCs w:val="0"/>
          <w:sz w:val="32"/>
          <w:szCs w:val="32"/>
          <w:lang w:val="en-US" w:eastAsia="zh-CN"/>
        </w:rPr>
        <w:t>设施设备、防火等检查，确保消防设施设备齐全有效，及时消除火灾隐患；</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加大安全用电用气管理，特别是要禁止进出站岗位、例检岗位、驾驶员休息室违规充电。</w:t>
      </w:r>
    </w:p>
    <w:p>
      <w:pPr>
        <w:pStyle w:val="2"/>
        <w:ind w:firstLine="640"/>
        <w:rPr>
          <w:rFonts w:hint="eastAsia"/>
          <w:lang w:val="en-US" w:eastAsia="zh-CN"/>
        </w:rPr>
      </w:pPr>
      <w:r>
        <w:rPr>
          <w:rFonts w:hint="eastAsia" w:ascii="仿宋" w:hAnsi="仿宋" w:eastAsia="仿宋" w:cs="仿宋"/>
          <w:sz w:val="32"/>
          <w:szCs w:val="32"/>
          <w:lang w:val="en-US" w:eastAsia="zh-CN"/>
        </w:rPr>
        <w:t>7.结合集团公司安全生产清单2.0版本，进一步梳理、完善车站安全生产清单2.0版本；继续做好清单制管理试点管理各项工作，按规定录入相关工作记录。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lang w:val="en-US" w:eastAsia="zh-CN"/>
        </w:rPr>
        <w:t>8.严格</w:t>
      </w:r>
      <w:r>
        <w:rPr>
          <w:rFonts w:hint="eastAsia" w:ascii="仿宋" w:hAnsi="仿宋" w:eastAsia="仿宋" w:cs="仿宋"/>
          <w:b w:val="0"/>
          <w:bCs w:val="0"/>
          <w:i w:val="0"/>
          <w:iCs w:val="0"/>
          <w:color w:val="auto"/>
          <w:sz w:val="32"/>
          <w:szCs w:val="32"/>
          <w:lang w:val="en-US" w:eastAsia="zh-CN"/>
        </w:rPr>
        <w:t>执行“三不进站、六不出站”安全管理规定，严禁超载、</w:t>
      </w:r>
      <w:r>
        <w:rPr>
          <w:rFonts w:hint="eastAsia" w:ascii="仿宋" w:hAnsi="仿宋" w:eastAsia="仿宋" w:cs="仿宋"/>
          <w:color w:val="000000" w:themeColor="text1"/>
          <w:sz w:val="32"/>
          <w:szCs w:val="32"/>
          <w14:textFill>
            <w14:solidFill>
              <w14:schemeClr w14:val="tx1"/>
            </w14:solidFill>
          </w14:textFill>
        </w:rPr>
        <w:t>一二类班线未实行实名制</w:t>
      </w:r>
      <w:r>
        <w:rPr>
          <w:rFonts w:hint="eastAsia" w:ascii="仿宋" w:hAnsi="仿宋" w:eastAsia="仿宋" w:cs="仿宋"/>
          <w:color w:val="000000" w:themeColor="text1"/>
          <w:sz w:val="32"/>
          <w:szCs w:val="32"/>
          <w:lang w:eastAsia="zh-CN"/>
          <w14:textFill>
            <w14:solidFill>
              <w14:schemeClr w14:val="tx1"/>
            </w14:solidFill>
          </w14:textFill>
        </w:rPr>
        <w:t>售检票的车辆出站，</w:t>
      </w:r>
      <w:r>
        <w:rPr>
          <w:rFonts w:hint="eastAsia" w:ascii="仿宋" w:hAnsi="仿宋" w:eastAsia="仿宋" w:cs="仿宋"/>
          <w:b w:val="0"/>
          <w:bCs w:val="0"/>
          <w:i w:val="0"/>
          <w:iCs w:val="0"/>
          <w:color w:val="auto"/>
          <w:sz w:val="32"/>
          <w:szCs w:val="32"/>
          <w:lang w:val="en-US" w:eastAsia="zh-CN"/>
        </w:rPr>
        <w:t>做好车站源头安全管理工作，杜绝源头管理不到位而引发责任事故。</w:t>
      </w:r>
    </w:p>
    <w:p>
      <w:pPr>
        <w:rPr>
          <w:rFonts w:hint="eastAsia"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ind w:firstLine="640"/>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AE5F0"/>
    <w:multiLevelType w:val="singleLevel"/>
    <w:tmpl w:val="339AE5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53A3472E"/>
    <w:rsid w:val="006B349E"/>
    <w:rsid w:val="23301E67"/>
    <w:rsid w:val="2DFF78DE"/>
    <w:rsid w:val="53A3472E"/>
    <w:rsid w:val="5F2F2831"/>
    <w:rsid w:val="5F3911AB"/>
    <w:rsid w:val="682D4AF8"/>
    <w:rsid w:val="6BAC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next w:val="1"/>
    <w:semiHidden/>
    <w:qFormat/>
    <w:uiPriority w:val="99"/>
    <w:rPr>
      <w:rFonts w:ascii="宋体" w:cs="宋体"/>
      <w:sz w:val="18"/>
      <w:szCs w:val="18"/>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2023-11-01T00:39:00Z</dcterms:created>
  <dc:creator>高山流水</dc:creator>
  <cp:lastModifiedBy>高山流水</cp:lastModifiedBy>
  <cp:lastPrinted>2023-11-01T02:49:52Z</cp:lastPrinted>
  <dcterms:modified xsi:type="dcterms:W3CDTF">2023-11-01T02:54:05Z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C1CD6C5CEE3E48F7ABABF2997A259F50_11</vt:lpwstr>
  </property>
</Properties>
</file>