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七月份安全例会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w w:val="1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100"/>
          <w:sz w:val="32"/>
          <w:szCs w:val="32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auto"/>
          <w:w w:val="100"/>
          <w:sz w:val="32"/>
          <w:szCs w:val="32"/>
          <w:lang w:eastAsia="zh-CN"/>
        </w:rPr>
        <w:t>邓小波：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w w:val="1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w w:val="100"/>
          <w:sz w:val="32"/>
          <w:szCs w:val="32"/>
          <w:lang w:eastAsia="zh-CN"/>
        </w:rPr>
        <w:t>一、组织学习习近平总书记对防汛救灾工作作出的重要指示精神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w w:val="1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w w:val="100"/>
          <w:sz w:val="32"/>
          <w:szCs w:val="32"/>
          <w:lang w:eastAsia="zh-CN"/>
        </w:rPr>
        <w:t>二、组织学习暴雨预警行业各领域防范避险指南、道路运输汛期六项措施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w w:val="1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w w:val="100"/>
          <w:sz w:val="32"/>
          <w:szCs w:val="32"/>
          <w:lang w:eastAsia="zh-CN"/>
        </w:rPr>
        <w:t>三、组织学习近期安全相关文件、通报近期典型事故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2"/>
          <w:szCs w:val="32"/>
          <w:lang w:val="en-US" w:eastAsia="zh-CN"/>
        </w:rPr>
        <w:t>1.事故通报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2"/>
          <w:szCs w:val="32"/>
          <w:lang w:val="en-US" w:eastAsia="zh-CN"/>
        </w:rPr>
        <w:t>2.组织学习安全相关文件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both"/>
        <w:textAlignment w:val="auto"/>
        <w:outlineLvl w:val="9"/>
        <w:rPr>
          <w:rFonts w:hint="default" w:ascii="宋体" w:hAnsi="宋体" w:eastAsia="宋体" w:cs="宋体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四、</w:t>
      </w:r>
      <w:r>
        <w:rPr>
          <w:rFonts w:hint="eastAsia" w:ascii="宋体" w:hAnsi="宋体" w:eastAsia="宋体" w:cs="宋体"/>
          <w:color w:val="auto"/>
          <w:w w:val="100"/>
          <w:sz w:val="32"/>
          <w:szCs w:val="32"/>
          <w:lang w:eastAsia="zh-CN"/>
        </w:rPr>
        <w:t>对</w:t>
      </w:r>
      <w:r>
        <w:rPr>
          <w:rFonts w:hint="eastAsia" w:ascii="宋体" w:hAnsi="宋体" w:eastAsia="宋体" w:cs="宋体"/>
          <w:color w:val="auto"/>
          <w:w w:val="1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w w:val="100"/>
          <w:sz w:val="32"/>
          <w:szCs w:val="32"/>
          <w:lang w:eastAsia="zh-CN"/>
        </w:rPr>
        <w:t>月份安全工作进行小结（所做工作、存在的问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2"/>
          <w:szCs w:val="32"/>
          <w:lang w:eastAsia="zh-CN"/>
        </w:rPr>
        <w:t>题、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>存在的安全风险及控制措施）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both"/>
        <w:textAlignment w:val="auto"/>
        <w:outlineLvl w:val="9"/>
        <w:rPr>
          <w:rFonts w:hint="default" w:ascii="宋体" w:hAnsi="宋体" w:eastAsia="宋体" w:cs="宋体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w w:val="100"/>
          <w:sz w:val="32"/>
          <w:szCs w:val="32"/>
          <w:lang w:eastAsia="zh-CN"/>
        </w:rPr>
        <w:t>五、下步工作计划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w w:val="1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100"/>
          <w:sz w:val="32"/>
          <w:szCs w:val="32"/>
          <w:lang w:val="en-US" w:eastAsia="zh-CN"/>
        </w:rPr>
        <w:t>*程兵</w:t>
      </w:r>
      <w:r>
        <w:rPr>
          <w:rFonts w:hint="eastAsia" w:ascii="宋体" w:hAnsi="宋体" w:eastAsia="宋体" w:cs="宋体"/>
          <w:b/>
          <w:bCs/>
          <w:color w:val="auto"/>
          <w:w w:val="1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w w:val="1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2"/>
          <w:szCs w:val="32"/>
          <w:lang w:eastAsia="zh-CN"/>
        </w:rPr>
        <w:t>一、传达县交通局、县运管局、集团公司安全会议精神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w w:val="1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2"/>
          <w:szCs w:val="32"/>
          <w:lang w:eastAsia="zh-CN"/>
        </w:rPr>
        <w:t>二、对八月份及大运会期间安全工作进行安排部署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100"/>
          <w:sz w:val="32"/>
          <w:szCs w:val="32"/>
          <w:lang w:val="en-US" w:eastAsia="zh-CN"/>
        </w:rPr>
        <w:t>*郑华强</w:t>
      </w:r>
      <w:r>
        <w:rPr>
          <w:rFonts w:hint="eastAsia" w:ascii="宋体" w:hAnsi="宋体" w:eastAsia="宋体" w:cs="宋体"/>
          <w:b/>
          <w:bCs/>
          <w:color w:val="auto"/>
          <w:w w:val="1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w w:val="1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2"/>
          <w:szCs w:val="32"/>
          <w:lang w:eastAsia="zh-CN"/>
        </w:rPr>
        <w:t>传达上级有关部门安全会议精神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2"/>
          <w:szCs w:val="32"/>
          <w:lang w:eastAsia="zh-CN"/>
        </w:rPr>
        <w:t>二、对近期（含大运会期间）安全工作进行强调和要求</w:t>
      </w:r>
    </w:p>
    <w:p/>
    <w:p/>
    <w:p/>
    <w:p/>
    <w:p/>
    <w:p/>
    <w:p>
      <w:pPr>
        <w:rPr>
          <w:rFonts w:hint="eastAsia" w:ascii="黑体" w:hAnsi="黑体" w:eastAsia="黑体" w:cs="黑体"/>
          <w:b/>
          <w:bCs/>
          <w:color w:val="auto"/>
          <w:w w:val="1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100"/>
          <w:sz w:val="44"/>
          <w:szCs w:val="44"/>
          <w:lang w:eastAsia="zh-CN"/>
        </w:rPr>
        <w:t>邓小波：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100"/>
          <w:sz w:val="32"/>
          <w:szCs w:val="32"/>
          <w:lang w:eastAsia="zh-CN"/>
        </w:rPr>
        <w:t>组织学习近期安全相关文件、通报近期典型事故案例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近期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典型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事故通报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  <w:t>1.7月3日，德阳市骏杰驾校教练车与一辆重型半挂牵引车相撞，造成2人死亡、1人重伤、1人轻伤。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  <w:t>2.7月5日，山西岚县一辆城乡公交发生单方碰撞公路护栏侧翻事故，造成4人死亡、1人重伤、12人轻伤。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  <w:t>3.7月15日，南部分公司升钟--绵阳客车过一场镇时，与一辆摩托车发生碰撞，摩托车驾驶员7天后死亡。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（二）近期安全相关文件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2956560" cy="5241290"/>
            <wp:effectExtent l="0" t="0" r="16510" b="15240"/>
            <wp:docPr id="1" name="图片 1" descr="IMG_20230728_09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0728_0915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56560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2807970" cy="4980940"/>
            <wp:effectExtent l="0" t="0" r="10160" b="11430"/>
            <wp:docPr id="2" name="图片 2" descr="IMG_20230728_09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30728_0915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07970" cy="498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2847340" cy="5050155"/>
            <wp:effectExtent l="0" t="0" r="17145" b="10160"/>
            <wp:docPr id="3" name="图片 3" descr="IMG_20230728_09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0728_0916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47340" cy="505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2798445" cy="5097780"/>
            <wp:effectExtent l="0" t="0" r="7620" b="1905"/>
            <wp:docPr id="4" name="图片 4" descr="IMG_20230728_09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0728_0916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98445" cy="509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2766060" cy="4905375"/>
            <wp:effectExtent l="0" t="0" r="9525" b="15240"/>
            <wp:docPr id="5" name="图片 5" descr="IMG_20230728_09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30728_0916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606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2766695" cy="4907280"/>
            <wp:effectExtent l="0" t="0" r="7620" b="14605"/>
            <wp:docPr id="6" name="图片 6" descr="IMG_20230728_09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30728_0916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6695" cy="490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2766060" cy="4905375"/>
            <wp:effectExtent l="0" t="0" r="9525" b="15240"/>
            <wp:docPr id="7" name="图片 7" descr="IMG_20230728_09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30728_0916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606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2601595" cy="4613275"/>
            <wp:effectExtent l="0" t="0" r="15875" b="8255"/>
            <wp:docPr id="8" name="图片 8" descr="IMG_20230728_09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30728_0916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01595" cy="461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2632710" cy="4667885"/>
            <wp:effectExtent l="0" t="0" r="18415" b="15240"/>
            <wp:docPr id="9" name="图片 9" descr="IMG_20230728_09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30728_0916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32710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月份安全工作小结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szCs w:val="32"/>
          <w:lang w:eastAsia="zh-CN"/>
        </w:rPr>
        <w:t>（一）所做工作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1.组织全站员工签订了“迎大运、保安全”安全生产承诺书。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安全生产大学习大整治大提升专项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行动进行了总结上报。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3.修订完善了安全风险隐患报告奖励制度，并规范建立风险隐患报告、整改及奖励台账。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4.结合安全隐患大排查大整治、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夏季消防安全集中整治、</w:t>
      </w:r>
      <w:r>
        <w:rPr>
          <w:rFonts w:hint="eastAsia" w:ascii="仿宋" w:hAnsi="仿宋" w:eastAsia="仿宋" w:cs="仿宋"/>
          <w:b w:val="0"/>
          <w:bCs w:val="0"/>
          <w:color w:val="auto"/>
          <w:w w:val="100"/>
          <w:sz w:val="32"/>
          <w:szCs w:val="32"/>
        </w:rPr>
        <w:t>安全生产</w:t>
      </w:r>
      <w:r>
        <w:rPr>
          <w:rFonts w:hint="eastAsia" w:ascii="仿宋" w:hAnsi="仿宋" w:eastAsia="仿宋" w:cs="仿宋"/>
          <w:b w:val="0"/>
          <w:bCs w:val="0"/>
          <w:color w:val="auto"/>
          <w:w w:val="100"/>
          <w:sz w:val="32"/>
          <w:szCs w:val="32"/>
          <w:lang w:eastAsia="zh-CN"/>
        </w:rPr>
        <w:t>“迎大运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w w:val="100"/>
          <w:sz w:val="32"/>
          <w:szCs w:val="32"/>
          <w:lang w:eastAsia="zh-CN"/>
        </w:rPr>
        <w:t>保安全”集中整治、重大事故隐患专项排查整治等专项活动，开展了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日常、专项、综合安全检查及隐患排查治理工作，建立隐患排查治理台账记录，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并将排查治理的隐患及时录入系统。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5.落实汛期安全相关工作，做好了汛期值班值守及重要天气、汛情、雨情信息发布和传递工作。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6.通过微信、QQ工作群等形式及时传达上级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有关安全会议和文件精神及要求，传递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安全生产风险预警防控信息，通报典型事故案例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，对各部门（科室）、岗位安全工作进行了具体的细化安排和要求。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7.督促各岗位人员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严格落实“三不进站、六不出站”等安全管理制度，严把进站安检、车辆例检、实名制检票、出站检查关，杜绝了不安全事故的发生。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8.迎接了市、县相关部门对车站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“迎大运、保安全”、汛期安全、信访维稳等工作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等方面的检查，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市道路运输事务中心检查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发现的问题进行了整改回复。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9.按时上报了各类专项活动、阶段性工作小结及报表。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10进一步完善了安全生产标准化达标相关资料。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szCs w:val="32"/>
          <w:lang w:eastAsia="zh-CN"/>
        </w:rPr>
        <w:t>（二）存在的突出问题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1.营运安全管理还存在漏洞。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南充至广州的班线客车在没有行业管理部门的批文的情况下，客运、稽查保卫相关岗位人员不履行岗位安全职责允许其长期进站载客，这是一个严重的安全风险隐患，安全部门多次提出要求相关岗位严格执行“三不进站、六不出站”规定，拒绝无关车辆进站（载客），并督促客运、稽查保卫进行整改，但至今一直未整改。（今后至少必须做到：不得在站台装旅客，不得载旅客出站，这是刚性条件和安全底线。否则安全部门将对相关部门、岗位进行处罚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2.个别岗位无人值守和未按章操作、漏检漏查。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主要表现在：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例检时间短，存在漏项；行包“三品”检查岗位人员缺岗。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3.消防防火管控工作落实不到位。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未深刻汲取全国各地违规充电发生火灾事故教训，未认识到违规充电的危险性和危害性，例检、进出站检查、驾驶员休息室长期存在违规充电现象，并多次（6.24驾驶员休息室、7月28日例检处）被上级检查发现要求整改。（彻底整改建议：一种是不允许任何岗位违规充电，发现一次就处罚相关岗位一次；另一种如果允许充电，那就必须在指定的专门位置规范安装充电装置进行充电。希望领导班子会议尽快定夺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（三）本月存在的安全风险及控制措施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1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1.存在的安全风险：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现场管理科室、岗位人员不尽职履责，造成没有行业批准的车辆进站载客，极易引发道路交通安全责任事故。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1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2.控制措施：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加大现场管理科室、岗位履职尽责的督查，督促各把关岗位严格执行“三不进站、六不出站”安全管理规定，拒绝无关车辆进站，杜绝营运手续不齐全的车辆进站载客出站。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auto"/>
          <w:sz w:val="32"/>
          <w:szCs w:val="32"/>
          <w:lang w:val="en-US" w:eastAsia="zh-CN"/>
        </w:rPr>
        <w:t>下步工作计划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snapToGrid/>
        <w:spacing w:line="240" w:lineRule="auto"/>
        <w:ind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color w:val="auto"/>
          <w:spacing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color w:val="auto"/>
          <w:spacing w:val="0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认真落实夏季消防安全防范措施，杜绝火灾、爆炸等事故的发生。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snapToGrid/>
        <w:spacing w:line="240" w:lineRule="auto"/>
        <w:ind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color w:val="auto"/>
          <w:spacing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color w:val="auto"/>
          <w:spacing w:val="0"/>
          <w:sz w:val="32"/>
          <w:szCs w:val="32"/>
          <w:lang w:val="en-US" w:eastAsia="zh-CN" w:bidi="ar-SA"/>
        </w:rPr>
        <w:t>2.认真组织开展各类专项行动（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安全隐患大排查大整治、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夏季消防安全集中整治、</w:t>
      </w:r>
      <w:r>
        <w:rPr>
          <w:rFonts w:hint="eastAsia" w:ascii="仿宋" w:hAnsi="仿宋" w:eastAsia="仿宋" w:cs="仿宋"/>
          <w:b w:val="0"/>
          <w:bCs w:val="0"/>
          <w:color w:val="auto"/>
          <w:w w:val="100"/>
          <w:sz w:val="32"/>
          <w:szCs w:val="32"/>
        </w:rPr>
        <w:t>安全生产</w:t>
      </w:r>
      <w:r>
        <w:rPr>
          <w:rFonts w:hint="eastAsia" w:ascii="仿宋" w:hAnsi="仿宋" w:eastAsia="仿宋" w:cs="仿宋"/>
          <w:b w:val="0"/>
          <w:bCs w:val="0"/>
          <w:color w:val="auto"/>
          <w:w w:val="100"/>
          <w:sz w:val="32"/>
          <w:szCs w:val="32"/>
          <w:lang w:eastAsia="zh-CN"/>
        </w:rPr>
        <w:t>“迎大运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w w:val="100"/>
          <w:sz w:val="32"/>
          <w:szCs w:val="32"/>
          <w:lang w:eastAsia="zh-CN"/>
        </w:rPr>
        <w:t>保安全”集中整治、重大事故隐患专项排查整治</w:t>
      </w:r>
      <w:r>
        <w:rPr>
          <w:rStyle w:val="8"/>
          <w:rFonts w:hint="eastAsia" w:ascii="仿宋" w:hAnsi="仿宋" w:eastAsia="仿宋" w:cs="仿宋"/>
          <w:b w:val="0"/>
          <w:color w:val="auto"/>
          <w:spacing w:val="0"/>
          <w:sz w:val="32"/>
          <w:szCs w:val="32"/>
          <w:lang w:val="en-US" w:eastAsia="zh-CN" w:bidi="ar-SA"/>
        </w:rPr>
        <w:t>），排查整治车站存在的各类问题隐患。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3.持续做好汛期安全相关工作，开展汛期站场隐患排查治理（雨前排查、雨中巡查、雨后核查），做好汛期雨情、汛情信息发布、传递，落实好防汛物资、车辆及值班值守工作。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Style w:val="8"/>
          <w:rFonts w:hint="eastAsia" w:ascii="仿宋" w:hAnsi="仿宋" w:eastAsia="仿宋" w:cs="仿宋"/>
          <w:b w:val="0"/>
          <w:color w:val="auto"/>
          <w:spacing w:val="0"/>
          <w:sz w:val="32"/>
          <w:szCs w:val="32"/>
          <w:lang w:val="en-US" w:eastAsia="zh-CN" w:bidi="ar-SA"/>
        </w:rPr>
        <w:t>全面落实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集团公司统一开展的2023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年从业人员线上培训及考试工作，做到人人考试合格。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5.吸取事故教训，举一反三，进一步加强车站源头管理，督促各岗位严格执行“三不进站、六不出站”规定；严格落实安全管理各项规章制度，逗硬处罚各类违章、违规操作行为，确保车站安全。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6.落实安全风险隐患报告奖励制度，鼓励员工主动查找和报告车站内部风险隐患，实行奖惩逗硬，并建立风险隐患报告、整改及奖励台账。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7.全力做好成都大运会期间安全稳定、反恐防暴工作，落实站场反恐防暴巡查、行包“三品”检查、实名制售检票等相关工作。。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8.进一步做好清单制管理试点各项工作。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2B85F4"/>
    <w:multiLevelType w:val="singleLevel"/>
    <w:tmpl w:val="1A2B85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zk1NzA2NTZjZTdlNGM1MzBlMTJkOTIxOTQ3MWUifQ=="/>
  </w:docVars>
  <w:rsids>
    <w:rsidRoot w:val="59377348"/>
    <w:rsid w:val="1C0F5C75"/>
    <w:rsid w:val="367A1A87"/>
    <w:rsid w:val="390F0604"/>
    <w:rsid w:val="4A266DE0"/>
    <w:rsid w:val="4CD32D87"/>
    <w:rsid w:val="5937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="100" w:beforeAutospacing="1" w:after="120" w:line="360" w:lineRule="auto"/>
      <w:ind w:firstLine="480" w:firstLineChars="200"/>
    </w:pPr>
    <w:rPr>
      <w:rFonts w:ascii="Times New Roman" w:hAnsi="Times New Roman" w:cs="Times New Roman"/>
      <w:sz w:val="24"/>
      <w:szCs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2"/>
    <w:qFormat/>
    <w:uiPriority w:val="99"/>
    <w:pPr>
      <w:tabs>
        <w:tab w:val="left" w:pos="1980"/>
        <w:tab w:val="left" w:pos="13500"/>
      </w:tabs>
      <w:spacing w:after="0"/>
      <w:ind w:left="0" w:leftChars="0" w:firstLine="420" w:firstLineChars="200"/>
    </w:pPr>
    <w:rPr>
      <w:rFonts w:eastAsia="仿宋_GB2312"/>
      <w:sz w:val="32"/>
      <w:szCs w:val="32"/>
    </w:rPr>
  </w:style>
  <w:style w:type="character" w:customStyle="1" w:styleId="8">
    <w:name w:val="MSG_EN_FONT_STYLE_NAME_TEMPLATE_ROLE_NUMBER MSG_EN_FONT_STYLE_NAME_BY_ROLE_TEXT 2 + MSG_EN_FONT_STYLE_MODIFER_SIZE 8"/>
    <w:qFormat/>
    <w:uiPriority w:val="0"/>
    <w:rPr>
      <w:rFonts w:ascii="PMingLiU" w:hAnsi="PMingLiU" w:eastAsia="PMingLiU" w:cs="PMingLiU"/>
      <w:b/>
      <w:bCs/>
      <w:color w:val="000000"/>
      <w:spacing w:val="10"/>
      <w:w w:val="100"/>
      <w:position w:val="0"/>
      <w:sz w:val="16"/>
      <w:szCs w:val="16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2062</Words>
  <Characters>2104</Characters>
  <Lines>0</Lines>
  <Paragraphs>0</Paragraphs>
  <TotalTime>12</TotalTime>
  <ScaleCrop>false</ScaleCrop>
  <LinksUpToDate>false</LinksUpToDate>
  <CharactersWithSpaces>2104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2023-07-28T00:22:00Z</dcterms:created>
  <dc:creator>高山流水</dc:creator>
  <cp:lastModifiedBy>高山流水</cp:lastModifiedBy>
  <cp:lastPrinted>2023-07-28T07:26:00Z</cp:lastPrinted>
  <dcterms:modified xsi:type="dcterms:W3CDTF">2023-08-30T02:04:54Z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7DEA013077F44F47954A9F32C25EE3D3_11</vt:lpwstr>
  </property>
</Properties>
</file>