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b/>
          <w:bCs/>
          <w:sz w:val="28"/>
          <w:szCs w:val="28"/>
        </w:rPr>
      </w:pPr>
      <w:bookmarkStart w:id="0" w:name="_Toc74927599"/>
      <w:bookmarkStart w:id="1" w:name="_Toc71902421"/>
      <w:r>
        <w:rPr>
          <w:lang w:val="en-US"/>
        </w:rPr>
        <w:drawing>
          <wp:anchor distT="0" distB="0" distL="114300" distR="114300" simplePos="0" relativeHeight="251665408" behindDoc="0" locked="0" layoutInCell="1" allowOverlap="1">
            <wp:simplePos x="0" y="0"/>
            <wp:positionH relativeFrom="column">
              <wp:posOffset>79375</wp:posOffset>
            </wp:positionH>
            <wp:positionV relativeFrom="paragraph">
              <wp:posOffset>-556895</wp:posOffset>
            </wp:positionV>
            <wp:extent cx="1403985" cy="857885"/>
            <wp:effectExtent l="0" t="0" r="13335" b="10795"/>
            <wp:wrapNone/>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7"/>
                    <a:stretch>
                      <a:fillRect/>
                    </a:stretch>
                  </pic:blipFill>
                  <pic:spPr>
                    <a:xfrm>
                      <a:off x="0" y="0"/>
                      <a:ext cx="1403985" cy="857885"/>
                    </a:xfrm>
                    <a:prstGeom prst="rect">
                      <a:avLst/>
                    </a:prstGeom>
                    <a:noFill/>
                    <a:ln>
                      <a:noFill/>
                    </a:ln>
                  </pic:spPr>
                </pic:pic>
              </a:graphicData>
            </a:graphic>
          </wp:anchor>
        </w:drawing>
      </w:r>
    </w:p>
    <w:tbl>
      <w:tblPr>
        <w:tblStyle w:val="34"/>
        <w:tblW w:w="0" w:type="auto"/>
        <w:jc w:val="center"/>
        <w:tblLayout w:type="fixed"/>
        <w:tblCellMar>
          <w:top w:w="0" w:type="dxa"/>
          <w:left w:w="108" w:type="dxa"/>
          <w:bottom w:w="0" w:type="dxa"/>
          <w:right w:w="108" w:type="dxa"/>
        </w:tblCellMar>
      </w:tblPr>
      <w:tblGrid>
        <w:gridCol w:w="9286"/>
      </w:tblGrid>
      <w:tr>
        <w:tblPrEx>
          <w:tblCellMar>
            <w:top w:w="0" w:type="dxa"/>
            <w:left w:w="108" w:type="dxa"/>
            <w:bottom w:w="0" w:type="dxa"/>
            <w:right w:w="108" w:type="dxa"/>
          </w:tblCellMar>
        </w:tblPrEx>
        <w:trPr>
          <w:trHeight w:val="2880" w:hRule="atLeast"/>
          <w:jc w:val="center"/>
        </w:trPr>
        <w:tc>
          <w:tcPr>
            <w:tcW w:w="9286" w:type="dxa"/>
          </w:tcPr>
          <w:p>
            <w:pPr>
              <w:spacing w:before="156" w:beforeLines="50" w:after="156" w:afterLines="50"/>
              <w:jc w:val="center"/>
              <w:rPr>
                <w:rFonts w:ascii="黑体" w:eastAsia="黑体"/>
                <w:b/>
                <w:bCs/>
                <w:sz w:val="44"/>
                <w:szCs w:val="44"/>
              </w:rPr>
            </w:pPr>
            <w:r>
              <w:rPr>
                <w:rFonts w:hint="eastAsia" w:ascii="黑体" w:eastAsia="黑体"/>
                <w:b/>
                <w:bCs/>
                <w:sz w:val="44"/>
                <w:szCs w:val="44"/>
              </w:rPr>
              <w:t>四川燕京啤酒有限公司规章制度</w:t>
            </w:r>
          </w:p>
          <w:p>
            <w:pPr>
              <w:spacing w:before="156" w:beforeLines="50" w:after="156" w:afterLines="50"/>
              <w:jc w:val="center"/>
              <w:rPr>
                <w:rFonts w:ascii="黑体" w:eastAsia="黑体"/>
                <w:b/>
                <w:bCs/>
                <w:sz w:val="44"/>
                <w:szCs w:val="44"/>
              </w:rPr>
            </w:pPr>
            <w:r>
              <w:rPr>
                <w:rFonts w:hint="eastAsia" w:ascii="黑体" w:eastAsia="黑体"/>
                <w:b/>
                <w:bCs/>
                <w:sz w:val="44"/>
                <w:szCs w:val="44"/>
              </w:rPr>
              <w:t>会签单</w:t>
            </w:r>
          </w:p>
          <w:tbl>
            <w:tblPr>
              <w:tblStyle w:val="34"/>
              <w:tblpPr w:leftFromText="180" w:rightFromText="180" w:vertAnchor="text" w:horzAnchor="page" w:tblpX="496" w:tblpY="7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402"/>
              <w:gridCol w:w="1383"/>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发文单位</w:t>
                  </w:r>
                </w:p>
              </w:tc>
              <w:tc>
                <w:tcPr>
                  <w:tcW w:w="3402"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四川燕京啤酒有限公司</w:t>
                  </w:r>
                </w:p>
              </w:tc>
              <w:tc>
                <w:tcPr>
                  <w:tcW w:w="1383"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拟稿人</w:t>
                  </w:r>
                </w:p>
              </w:tc>
              <w:tc>
                <w:tcPr>
                  <w:tcW w:w="2727"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李祥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60"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秘密等级</w:t>
                  </w:r>
                </w:p>
              </w:tc>
              <w:tc>
                <w:tcPr>
                  <w:tcW w:w="3402"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无</w:t>
                  </w:r>
                </w:p>
              </w:tc>
              <w:tc>
                <w:tcPr>
                  <w:tcW w:w="1383"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紧急程度</w:t>
                  </w:r>
                </w:p>
              </w:tc>
              <w:tc>
                <w:tcPr>
                  <w:tcW w:w="2727"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文件标题</w:t>
                  </w:r>
                </w:p>
              </w:tc>
              <w:tc>
                <w:tcPr>
                  <w:tcW w:w="3402" w:type="dxa"/>
                  <w:noWrap w:val="0"/>
                  <w:vAlign w:val="center"/>
                </w:tcPr>
                <w:p>
                  <w:pPr>
                    <w:spacing w:before="156" w:beforeLines="50" w:after="156" w:afterLines="50"/>
                    <w:jc w:val="center"/>
                    <w:rPr>
                      <w:rFonts w:hint="default" w:ascii="宋体" w:hAnsi="宋体" w:eastAsia="宋体" w:cs="Times New Roman"/>
                      <w:bCs/>
                      <w:sz w:val="24"/>
                      <w:szCs w:val="22"/>
                      <w:lang w:val="en-US" w:eastAsia="zh-CN"/>
                    </w:rPr>
                  </w:pPr>
                  <w:r>
                    <w:rPr>
                      <w:rFonts w:hint="eastAsia" w:ascii="宋体" w:hAnsi="宋体" w:eastAsia="宋体" w:cs="Times New Roman"/>
                      <w:bCs/>
                      <w:sz w:val="24"/>
                      <w:szCs w:val="22"/>
                      <w:lang w:eastAsia="zh-CN"/>
                    </w:rPr>
                    <w:t>重大危险源安全管理制度</w:t>
                  </w:r>
                </w:p>
              </w:tc>
              <w:tc>
                <w:tcPr>
                  <w:tcW w:w="1383"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附件</w:t>
                  </w:r>
                </w:p>
              </w:tc>
              <w:tc>
                <w:tcPr>
                  <w:tcW w:w="2727" w:type="dxa"/>
                  <w:noWrap w:val="0"/>
                  <w:vAlign w:val="center"/>
                </w:tcPr>
                <w:p>
                  <w:pPr>
                    <w:spacing w:before="156" w:beforeLines="50" w:after="156" w:afterLines="50"/>
                    <w:jc w:val="center"/>
                    <w:rPr>
                      <w:rFonts w:hint="eastAsia" w:ascii="宋体" w:hAnsi="宋体" w:eastAsia="宋体" w:cs="Times New Roman"/>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主送单位</w:t>
                  </w:r>
                </w:p>
              </w:tc>
              <w:tc>
                <w:tcPr>
                  <w:tcW w:w="3402"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公司各部门</w:t>
                  </w:r>
                </w:p>
              </w:tc>
              <w:tc>
                <w:tcPr>
                  <w:tcW w:w="1383"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抄送单位</w:t>
                  </w:r>
                </w:p>
              </w:tc>
              <w:tc>
                <w:tcPr>
                  <w:tcW w:w="2727"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公司管理层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560"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拟稿部门经理意见</w:t>
                  </w:r>
                </w:p>
              </w:tc>
              <w:tc>
                <w:tcPr>
                  <w:tcW w:w="7512" w:type="dxa"/>
                  <w:gridSpan w:val="3"/>
                  <w:noWrap w:val="0"/>
                  <w:vAlign w:val="center"/>
                </w:tcPr>
                <w:p>
                  <w:pPr>
                    <w:spacing w:before="156" w:beforeLines="50" w:after="156" w:afterLines="50"/>
                    <w:jc w:val="center"/>
                    <w:rPr>
                      <w:rFonts w:hint="eastAsia" w:ascii="宋体" w:hAnsi="宋体" w:eastAsia="宋体" w:cs="Times New Roman"/>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560"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领导</w:t>
                  </w:r>
                </w:p>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签发</w:t>
                  </w:r>
                </w:p>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意见</w:t>
                  </w:r>
                </w:p>
              </w:tc>
              <w:tc>
                <w:tcPr>
                  <w:tcW w:w="3402" w:type="dxa"/>
                  <w:noWrap w:val="0"/>
                  <w:vAlign w:val="center"/>
                </w:tcPr>
                <w:p>
                  <w:pPr>
                    <w:spacing w:before="156" w:beforeLines="50" w:after="156" w:afterLines="50"/>
                    <w:jc w:val="center"/>
                    <w:rPr>
                      <w:rFonts w:hint="eastAsia" w:ascii="宋体" w:hAnsi="宋体" w:eastAsia="宋体" w:cs="Times New Roman"/>
                      <w:bCs/>
                      <w:sz w:val="24"/>
                      <w:szCs w:val="22"/>
                    </w:rPr>
                  </w:pPr>
                </w:p>
              </w:tc>
              <w:tc>
                <w:tcPr>
                  <w:tcW w:w="1383"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会签</w:t>
                  </w:r>
                </w:p>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意见</w:t>
                  </w:r>
                </w:p>
              </w:tc>
              <w:tc>
                <w:tcPr>
                  <w:tcW w:w="2727"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主题词</w:t>
                  </w:r>
                </w:p>
              </w:tc>
              <w:tc>
                <w:tcPr>
                  <w:tcW w:w="7512" w:type="dxa"/>
                  <w:gridSpan w:val="3"/>
                  <w:noWrap w:val="0"/>
                  <w:vAlign w:val="center"/>
                </w:tcPr>
                <w:p>
                  <w:pPr>
                    <w:spacing w:before="156" w:beforeLines="50" w:after="156" w:afterLines="50"/>
                    <w:jc w:val="center"/>
                    <w:rPr>
                      <w:rFonts w:hint="eastAsia" w:ascii="宋体" w:hAnsi="宋体" w:eastAsia="宋体" w:cs="Times New Roman"/>
                      <w:bCs/>
                      <w:sz w:val="24"/>
                      <w:szCs w:val="22"/>
                      <w:lang w:eastAsia="zh-CN"/>
                    </w:rPr>
                  </w:pPr>
                  <w:r>
                    <w:rPr>
                      <w:rFonts w:hint="eastAsia" w:ascii="宋体" w:hAnsi="宋体" w:eastAsia="宋体" w:cs="Times New Roman"/>
                      <w:bCs/>
                      <w:sz w:val="24"/>
                      <w:szCs w:val="22"/>
                      <w:lang w:eastAsia="zh-CN"/>
                    </w:rPr>
                    <w:t>重大危险源安全管理制度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60"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打字</w:t>
                  </w:r>
                </w:p>
              </w:tc>
              <w:tc>
                <w:tcPr>
                  <w:tcW w:w="3402" w:type="dxa"/>
                  <w:noWrap w:val="0"/>
                  <w:vAlign w:val="center"/>
                </w:tcPr>
                <w:p>
                  <w:pPr>
                    <w:spacing w:before="156" w:beforeLines="50" w:after="156" w:afterLines="50"/>
                    <w:jc w:val="center"/>
                    <w:rPr>
                      <w:rFonts w:hint="eastAsia" w:ascii="宋体" w:hAnsi="宋体" w:eastAsia="宋体" w:cs="Times New Roman"/>
                      <w:bCs/>
                      <w:sz w:val="24"/>
                      <w:szCs w:val="22"/>
                      <w:lang w:eastAsia="zh-TW"/>
                    </w:rPr>
                  </w:pPr>
                  <w:r>
                    <w:rPr>
                      <w:rFonts w:hint="eastAsia" w:ascii="宋体" w:hAnsi="宋体" w:eastAsia="宋体" w:cs="Times New Roman"/>
                      <w:bCs/>
                      <w:sz w:val="24"/>
                      <w:szCs w:val="22"/>
                    </w:rPr>
                    <w:t>李祥</w:t>
                  </w:r>
                </w:p>
              </w:tc>
              <w:tc>
                <w:tcPr>
                  <w:tcW w:w="1383" w:type="dxa"/>
                  <w:noWrap w:val="0"/>
                  <w:vAlign w:val="center"/>
                </w:tcPr>
                <w:p>
                  <w:pPr>
                    <w:spacing w:before="156" w:beforeLines="50" w:after="156" w:afterLines="50"/>
                    <w:jc w:val="center"/>
                    <w:rPr>
                      <w:rFonts w:hint="eastAsia" w:ascii="宋体" w:hAnsi="宋体" w:eastAsia="宋体" w:cs="Times New Roman"/>
                      <w:bCs/>
                      <w:sz w:val="24"/>
                      <w:szCs w:val="22"/>
                      <w:lang w:eastAsia="zh-TW"/>
                    </w:rPr>
                  </w:pPr>
                  <w:r>
                    <w:rPr>
                      <w:rFonts w:hint="eastAsia" w:ascii="宋体" w:hAnsi="宋体" w:eastAsia="宋体" w:cs="Times New Roman"/>
                      <w:bCs/>
                      <w:sz w:val="24"/>
                      <w:szCs w:val="22"/>
                      <w:lang w:eastAsia="zh-TW"/>
                    </w:rPr>
                    <w:t>校对</w:t>
                  </w:r>
                </w:p>
              </w:tc>
              <w:tc>
                <w:tcPr>
                  <w:tcW w:w="2727"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余良军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60"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印刷</w:t>
                  </w:r>
                </w:p>
              </w:tc>
              <w:tc>
                <w:tcPr>
                  <w:tcW w:w="3402" w:type="dxa"/>
                  <w:noWrap w:val="0"/>
                  <w:vAlign w:val="center"/>
                </w:tcPr>
                <w:p>
                  <w:pPr>
                    <w:spacing w:before="156" w:beforeLines="50" w:after="156" w:afterLines="50"/>
                    <w:jc w:val="center"/>
                    <w:rPr>
                      <w:rFonts w:hint="eastAsia" w:ascii="宋体" w:hAnsi="宋体" w:eastAsia="宋体" w:cs="Times New Roman"/>
                      <w:bCs/>
                      <w:sz w:val="24"/>
                      <w:szCs w:val="22"/>
                      <w:lang w:eastAsia="zh-TW"/>
                    </w:rPr>
                  </w:pPr>
                </w:p>
              </w:tc>
              <w:tc>
                <w:tcPr>
                  <w:tcW w:w="1383" w:type="dxa"/>
                  <w:noWrap w:val="0"/>
                  <w:vAlign w:val="center"/>
                </w:tcPr>
                <w:p>
                  <w:pPr>
                    <w:spacing w:before="156" w:beforeLines="50" w:after="156" w:afterLines="50"/>
                    <w:jc w:val="center"/>
                    <w:rPr>
                      <w:rFonts w:hint="eastAsia" w:ascii="宋体" w:hAnsi="宋体" w:eastAsia="宋体" w:cs="Times New Roman"/>
                      <w:bCs/>
                      <w:sz w:val="24"/>
                      <w:szCs w:val="22"/>
                      <w:lang w:eastAsia="zh-TW"/>
                    </w:rPr>
                  </w:pPr>
                  <w:r>
                    <w:rPr>
                      <w:rFonts w:hint="eastAsia" w:ascii="宋体" w:hAnsi="宋体" w:eastAsia="宋体" w:cs="Times New Roman"/>
                      <w:bCs/>
                      <w:sz w:val="24"/>
                      <w:szCs w:val="22"/>
                      <w:lang w:eastAsia="zh-TW"/>
                    </w:rPr>
                    <w:t>份数</w:t>
                  </w:r>
                </w:p>
              </w:tc>
              <w:tc>
                <w:tcPr>
                  <w:tcW w:w="2727" w:type="dxa"/>
                  <w:noWrap w:val="0"/>
                  <w:vAlign w:val="center"/>
                </w:tcPr>
                <w:p>
                  <w:pPr>
                    <w:spacing w:before="156" w:beforeLines="50" w:after="156" w:afterLines="50"/>
                    <w:jc w:val="center"/>
                    <w:rPr>
                      <w:rFonts w:hint="eastAsia" w:ascii="宋体" w:hAnsi="宋体" w:eastAsia="宋体" w:cs="Times New Roman"/>
                      <w:bCs/>
                      <w:sz w:val="24"/>
                      <w:szCs w:val="22"/>
                      <w:lang w:eastAsia="zh-TW"/>
                    </w:rPr>
                  </w:pPr>
                  <w:r>
                    <w:rPr>
                      <w:rFonts w:hint="eastAsia" w:ascii="宋体" w:hAnsi="宋体" w:eastAsia="宋体" w:cs="Times New Roman"/>
                      <w:bCs/>
                      <w:sz w:val="24"/>
                      <w:szCs w:val="22"/>
                      <w:lang w:eastAsia="zh-TW"/>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发文号</w:t>
                  </w:r>
                </w:p>
              </w:tc>
              <w:tc>
                <w:tcPr>
                  <w:tcW w:w="3402"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文件号：   号</w:t>
                  </w:r>
                </w:p>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制度号：</w:t>
                  </w:r>
                </w:p>
              </w:tc>
              <w:tc>
                <w:tcPr>
                  <w:tcW w:w="1383"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发文日期</w:t>
                  </w:r>
                </w:p>
              </w:tc>
              <w:tc>
                <w:tcPr>
                  <w:tcW w:w="2727" w:type="dxa"/>
                  <w:noWrap w:val="0"/>
                  <w:vAlign w:val="center"/>
                </w:tcPr>
                <w:p>
                  <w:pPr>
                    <w:spacing w:before="156" w:beforeLines="50" w:after="156" w:afterLines="50"/>
                    <w:jc w:val="center"/>
                    <w:rPr>
                      <w:rFonts w:hint="eastAsia" w:ascii="宋体" w:hAnsi="宋体" w:eastAsia="宋体" w:cs="Times New Roman"/>
                      <w:bCs/>
                      <w:sz w:val="24"/>
                      <w:szCs w:val="22"/>
                    </w:rPr>
                  </w:pPr>
                  <w:r>
                    <w:rPr>
                      <w:rFonts w:hint="eastAsia" w:ascii="宋体" w:hAnsi="宋体" w:eastAsia="宋体" w:cs="Times New Roman"/>
                      <w:bCs/>
                      <w:sz w:val="24"/>
                      <w:szCs w:val="22"/>
                    </w:rPr>
                    <w:t>20</w:t>
                  </w:r>
                  <w:r>
                    <w:rPr>
                      <w:rFonts w:hint="eastAsia" w:ascii="宋体" w:hAnsi="宋体" w:eastAsia="宋体" w:cs="Times New Roman"/>
                      <w:bCs/>
                      <w:sz w:val="24"/>
                      <w:szCs w:val="22"/>
                      <w:lang w:val="en-US" w:eastAsia="zh-CN"/>
                    </w:rPr>
                    <w:t>23</w:t>
                  </w:r>
                  <w:r>
                    <w:rPr>
                      <w:rFonts w:hint="eastAsia" w:ascii="宋体" w:hAnsi="宋体" w:eastAsia="宋体" w:cs="Times New Roman"/>
                      <w:bCs/>
                      <w:sz w:val="24"/>
                      <w:szCs w:val="22"/>
                    </w:rPr>
                    <w:t>年</w:t>
                  </w:r>
                  <w:r>
                    <w:rPr>
                      <w:rFonts w:hint="eastAsia" w:ascii="宋体" w:hAnsi="宋体" w:eastAsia="宋体" w:cs="Times New Roman"/>
                      <w:bCs/>
                      <w:sz w:val="24"/>
                      <w:szCs w:val="22"/>
                      <w:lang w:val="en-US" w:eastAsia="zh-CN"/>
                    </w:rPr>
                    <w:t>7</w:t>
                  </w:r>
                  <w:r>
                    <w:rPr>
                      <w:rFonts w:hint="eastAsia" w:ascii="宋体" w:hAnsi="宋体" w:eastAsia="宋体" w:cs="Times New Roman"/>
                      <w:bCs/>
                      <w:sz w:val="24"/>
                      <w:szCs w:val="22"/>
                    </w:rPr>
                    <w:t>月</w:t>
                  </w:r>
                  <w:r>
                    <w:rPr>
                      <w:rFonts w:hint="eastAsia" w:ascii="宋体" w:hAnsi="宋体" w:eastAsia="宋体" w:cs="Times New Roman"/>
                      <w:bCs/>
                      <w:sz w:val="24"/>
                      <w:szCs w:val="22"/>
                      <w:lang w:val="en-US" w:eastAsia="zh-CN"/>
                    </w:rPr>
                    <w:t>10</w:t>
                  </w:r>
                  <w:r>
                    <w:rPr>
                      <w:rFonts w:hint="eastAsia" w:ascii="宋体" w:hAnsi="宋体" w:eastAsia="宋体" w:cs="Times New Roman"/>
                      <w:bCs/>
                      <w:sz w:val="24"/>
                      <w:szCs w:val="22"/>
                    </w:rPr>
                    <w:t>日</w:t>
                  </w:r>
                </w:p>
              </w:tc>
            </w:tr>
          </w:tbl>
          <w:p>
            <w:pPr>
              <w:spacing w:before="156" w:beforeLines="50" w:after="156" w:afterLines="50"/>
              <w:jc w:val="center"/>
              <w:rPr>
                <w:rFonts w:hint="eastAsia" w:ascii="宋体" w:hAnsi="宋体" w:eastAsia="宋体" w:cs="Times New Roman"/>
                <w:bCs/>
                <w:sz w:val="24"/>
                <w:szCs w:val="22"/>
              </w:rPr>
            </w:pPr>
          </w:p>
          <w:p>
            <w:pPr>
              <w:spacing w:before="156" w:beforeLines="50" w:after="156" w:afterLines="50"/>
              <w:jc w:val="center"/>
              <w:rPr>
                <w:rFonts w:hint="eastAsia" w:ascii="宋体" w:hAnsi="宋体" w:eastAsia="宋体" w:cs="Times New Roman"/>
                <w:bCs/>
                <w:sz w:val="24"/>
                <w:szCs w:val="22"/>
              </w:rPr>
            </w:pPr>
          </w:p>
          <w:p>
            <w:pPr>
              <w:spacing w:line="360" w:lineRule="exact"/>
              <w:ind w:right="-359" w:rightChars="-171"/>
              <w:rPr>
                <w:rFonts w:hint="eastAsia" w:ascii="楷体_GB2312" w:eastAsia="楷体_GB2312"/>
                <w:b/>
                <w:bCs/>
                <w:sz w:val="29"/>
              </w:rPr>
            </w:pPr>
          </w:p>
          <w:p>
            <w:pPr>
              <w:spacing w:line="360" w:lineRule="exact"/>
              <w:ind w:right="-359" w:rightChars="-171"/>
              <w:rPr>
                <w:rFonts w:hint="eastAsia" w:ascii="楷体_GB2312" w:eastAsia="楷体_GB2312"/>
                <w:b/>
                <w:bCs/>
                <w:sz w:val="29"/>
              </w:rPr>
            </w:pPr>
          </w:p>
          <w:p>
            <w:pPr>
              <w:spacing w:line="360" w:lineRule="exact"/>
              <w:ind w:right="-359" w:rightChars="-171"/>
              <w:rPr>
                <w:rFonts w:hint="eastAsia" w:ascii="楷体_GB2312" w:eastAsia="楷体_GB2312"/>
                <w:b/>
                <w:bCs/>
                <w:sz w:val="29"/>
              </w:rPr>
            </w:pPr>
          </w:p>
          <w:p>
            <w:pPr>
              <w:spacing w:line="360" w:lineRule="exact"/>
              <w:ind w:right="-359" w:rightChars="-171"/>
              <w:rPr>
                <w:rFonts w:hint="eastAsia" w:ascii="楷体_GB2312" w:eastAsia="楷体_GB2312"/>
                <w:b/>
                <w:bCs/>
                <w:sz w:val="29"/>
              </w:rPr>
            </w:pPr>
          </w:p>
          <w:p>
            <w:pPr>
              <w:spacing w:line="360" w:lineRule="exact"/>
              <w:ind w:right="-359" w:rightChars="-171"/>
              <w:rPr>
                <w:rFonts w:hint="eastAsia" w:ascii="楷体_GB2312" w:eastAsia="楷体_GB2312"/>
                <w:b/>
                <w:bCs/>
                <w:sz w:val="29"/>
              </w:rPr>
            </w:pPr>
          </w:p>
          <w:p>
            <w:pPr>
              <w:spacing w:line="360" w:lineRule="exact"/>
              <w:ind w:right="-359" w:rightChars="-171"/>
              <w:rPr>
                <w:rFonts w:hint="eastAsia" w:ascii="楷体_GB2312" w:eastAsia="楷体_GB2312"/>
                <w:b/>
                <w:bCs/>
                <w:sz w:val="29"/>
              </w:rPr>
            </w:pPr>
          </w:p>
          <w:p>
            <w:pPr>
              <w:spacing w:line="360" w:lineRule="exact"/>
              <w:ind w:right="-359" w:rightChars="-171"/>
              <w:rPr>
                <w:rFonts w:hint="eastAsia" w:ascii="楷体_GB2312" w:eastAsia="楷体_GB2312"/>
                <w:b/>
                <w:bCs/>
                <w:sz w:val="29"/>
              </w:rPr>
            </w:pPr>
          </w:p>
          <w:p>
            <w:pPr>
              <w:spacing w:line="360" w:lineRule="exact"/>
              <w:ind w:right="-359" w:rightChars="-171"/>
              <w:rPr>
                <w:rFonts w:hint="eastAsia" w:ascii="楷体_GB2312" w:eastAsia="楷体_GB2312"/>
                <w:b/>
                <w:bCs/>
                <w:sz w:val="29"/>
              </w:rPr>
            </w:pPr>
          </w:p>
          <w:p>
            <w:pPr>
              <w:spacing w:line="360" w:lineRule="exact"/>
              <w:ind w:right="-359" w:rightChars="-171"/>
              <w:rPr>
                <w:rFonts w:hint="eastAsia" w:ascii="楷体_GB2312" w:eastAsia="楷体_GB2312"/>
                <w:b/>
                <w:bCs/>
                <w:sz w:val="29"/>
              </w:rPr>
            </w:pPr>
            <w:r>
              <w:rPr>
                <w:rFonts w:hint="eastAsia" w:ascii="楷体_GB2312" w:eastAsia="楷体_GB2312"/>
                <w:b/>
                <w:bCs/>
                <w:sz w:val="29"/>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-24765</wp:posOffset>
                      </wp:positionV>
                      <wp:extent cx="410845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41084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pt;margin-top:-1.95pt;height:0.05pt;width:323.5pt;z-index:251664384;mso-width-relative:page;mso-height-relative:page;" filled="f" stroked="t" coordsize="21600,21600" o:gfxdata="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0Mti9QAAAAIAQAADwAAAAAAAAABACAAAAAiAAAAZHJzL2Rvd25yZXYueG1sUEsBAhQA&#10;FAAAAAgAh07iQH5Aldr2AQAA5gMAAA4AAAAAAAAAAQAgAAAAIwEAAGRycy9lMm9Eb2MueG1sUEsF&#10;BgAAAAAGAAYAWQEAAIsFAAAAAA==&#10;">
                      <v:fill on="f" focussize="0,0"/>
                      <v:stroke color="#000000" joinstyle="round"/>
                      <v:imagedata o:title=""/>
                      <o:lock v:ext="edit" aspectratio="f"/>
                    </v:line>
                  </w:pict>
                </mc:Fallback>
              </mc:AlternateContent>
            </w:r>
            <w:r>
              <w:rPr>
                <w:rFonts w:hint="eastAsia" w:ascii="楷体_GB2312" w:eastAsia="楷体_GB2312"/>
                <w:b/>
                <w:bCs/>
                <w:sz w:val="29"/>
              </w:rPr>
              <mc:AlternateContent>
                <mc:Choice Requires="wps">
                  <w:drawing>
                    <wp:anchor distT="0" distB="0" distL="114300" distR="114300" simplePos="0" relativeHeight="251660288" behindDoc="1" locked="0" layoutInCell="1" allowOverlap="1">
                      <wp:simplePos x="0" y="0"/>
                      <wp:positionH relativeFrom="column">
                        <wp:posOffset>-243840</wp:posOffset>
                      </wp:positionH>
                      <wp:positionV relativeFrom="paragraph">
                        <wp:posOffset>-638175</wp:posOffset>
                      </wp:positionV>
                      <wp:extent cx="4876800" cy="419100"/>
                      <wp:effectExtent l="4445" t="5080" r="10795" b="17780"/>
                      <wp:wrapNone/>
                      <wp:docPr id="10" name="文本框 10"/>
                      <wp:cNvGraphicFramePr/>
                      <a:graphic xmlns:a="http://schemas.openxmlformats.org/drawingml/2006/main">
                        <a:graphicData uri="http://schemas.microsoft.com/office/word/2010/wordprocessingShape">
                          <wps:wsp>
                            <wps:cNvSpPr txBox="1"/>
                            <wps:spPr>
                              <a:xfrm>
                                <a:off x="0" y="0"/>
                                <a:ext cx="4876800" cy="419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341" w:firstLineChars="50"/>
                                    <w:rPr>
                                      <w:rFonts w:hint="eastAsia" w:eastAsia="黑体"/>
                                      <w:b/>
                                      <w:color w:val="000000"/>
                                      <w:spacing w:val="120"/>
                                      <w:sz w:val="44"/>
                                      <w:szCs w:val="44"/>
                                    </w:rPr>
                                  </w:pPr>
                                  <w:r>
                                    <w:rPr>
                                      <w:rFonts w:hint="eastAsia" w:eastAsia="黑体"/>
                                      <w:b/>
                                      <w:color w:val="000000"/>
                                      <w:spacing w:val="120"/>
                                      <w:sz w:val="44"/>
                                      <w:szCs w:val="44"/>
                                    </w:rPr>
                                    <w:t>四川燕京啤酒有限公司</w:t>
                                  </w:r>
                                </w:p>
                              </w:txbxContent>
                            </wps:txbx>
                            <wps:bodyPr upright="1"/>
                          </wps:wsp>
                        </a:graphicData>
                      </a:graphic>
                    </wp:anchor>
                  </w:drawing>
                </mc:Choice>
                <mc:Fallback>
                  <w:pict>
                    <v:shape id="_x0000_s1026" o:spid="_x0000_s1026" o:spt="202" type="#_x0000_t202" style="position:absolute;left:0pt;margin-left:-19.2pt;margin-top:-50.25pt;height:33pt;width:384pt;z-index:-251656192;mso-width-relative:page;mso-height-relative:page;" fillcolor="#FFFFFF" filled="t" stroked="t" coordsize="21600,21600" o:gfxdata="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BgGOfaAAAADAEAAA8AAAAAAAAAAQAgAAAAIgAA&#10;AGRycy9kb3ducmV2LnhtbFBLAQIUABQAAAAIAIdO4kCByHONBgIAADgEAAAOAAAAAAAAAAEAIAAA&#10;ACkBAABkcnMvZTJvRG9jLnhtbFBLBQYAAAAABgAGAFkBAAChBQAAAAA=&#10;">
                      <v:fill on="t" focussize="0,0"/>
                      <v:stroke color="#FFFFFF" joinstyle="miter"/>
                      <v:imagedata o:title=""/>
                      <o:lock v:ext="edit" aspectratio="f"/>
                      <v:textbox>
                        <w:txbxContent>
                          <w:p>
                            <w:pPr>
                              <w:ind w:firstLine="341" w:firstLineChars="50"/>
                              <w:rPr>
                                <w:rFonts w:hint="eastAsia" w:eastAsia="黑体"/>
                                <w:b/>
                                <w:color w:val="000000"/>
                                <w:spacing w:val="120"/>
                                <w:sz w:val="44"/>
                                <w:szCs w:val="44"/>
                              </w:rPr>
                            </w:pPr>
                            <w:r>
                              <w:rPr>
                                <w:rFonts w:hint="eastAsia" w:eastAsia="黑体"/>
                                <w:b/>
                                <w:color w:val="000000"/>
                                <w:spacing w:val="120"/>
                                <w:sz w:val="44"/>
                                <w:szCs w:val="44"/>
                              </w:rPr>
                              <w:t>四川燕京啤酒有限公司</w:t>
                            </w:r>
                          </w:p>
                        </w:txbxContent>
                      </v:textbox>
                    </v:shape>
                  </w:pict>
                </mc:Fallback>
              </mc:AlternateContent>
            </w:r>
            <w:r>
              <w:rPr>
                <w:rFonts w:hint="eastAsia" w:ascii="楷体_GB2312" w:eastAsia="楷体_GB2312"/>
                <w:b/>
                <w:bCs/>
                <w:sz w:val="29"/>
              </w:rPr>
              <mc:AlternateContent>
                <mc:Choice Requires="wps">
                  <w:drawing>
                    <wp:anchor distT="0" distB="0" distL="114300" distR="114300" simplePos="0" relativeHeight="251661312" behindDoc="1" locked="0" layoutInCell="1" allowOverlap="1">
                      <wp:simplePos x="0" y="0"/>
                      <wp:positionH relativeFrom="column">
                        <wp:posOffset>-57150</wp:posOffset>
                      </wp:positionH>
                      <wp:positionV relativeFrom="paragraph">
                        <wp:posOffset>3810</wp:posOffset>
                      </wp:positionV>
                      <wp:extent cx="4381500" cy="419100"/>
                      <wp:effectExtent l="4445" t="5080" r="18415" b="17780"/>
                      <wp:wrapNone/>
                      <wp:docPr id="7" name="文本框 7"/>
                      <wp:cNvGraphicFramePr/>
                      <a:graphic xmlns:a="http://schemas.openxmlformats.org/drawingml/2006/main">
                        <a:graphicData uri="http://schemas.microsoft.com/office/word/2010/wordprocessingShape">
                          <wps:wsp>
                            <wps:cNvSpPr txBox="1"/>
                            <wps:spPr>
                              <a:xfrm>
                                <a:off x="0" y="0"/>
                                <a:ext cx="4381500" cy="419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Arial" w:hAnsi="Arial" w:cs="Arial"/>
                                      <w:bCs/>
                                      <w:spacing w:val="20"/>
                                      <w:sz w:val="28"/>
                                      <w:szCs w:val="28"/>
                                    </w:rPr>
                                  </w:pPr>
                                  <w:r>
                                    <w:rPr>
                                      <w:rFonts w:hint="eastAsia" w:ascii="Arial" w:hAnsi="Arial" w:eastAsia="幼圆" w:cs="Arial"/>
                                      <w:bCs/>
                                      <w:spacing w:val="20"/>
                                      <w:sz w:val="28"/>
                                      <w:szCs w:val="28"/>
                                    </w:rPr>
                                    <w:t>SICHUAN  YANJING  BREWERY  CO.,LTD</w:t>
                                  </w:r>
                                </w:p>
                                <w:p/>
                              </w:txbxContent>
                            </wps:txbx>
                            <wps:bodyPr upright="1"/>
                          </wps:wsp>
                        </a:graphicData>
                      </a:graphic>
                    </wp:anchor>
                  </w:drawing>
                </mc:Choice>
                <mc:Fallback>
                  <w:pict>
                    <v:shape id="_x0000_s1026" o:spid="_x0000_s1026" o:spt="202" type="#_x0000_t202" style="position:absolute;left:0pt;margin-left:-4.5pt;margin-top:0.3pt;height:33pt;width:345pt;z-index:-251655168;mso-width-relative:page;mso-height-relative:page;" fillcolor="#FFFFFF" filled="t" stroked="t" coordsize="21600,21600" o:gfxdata="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1b/Pn1AAAAAYBAAAPAAAAAAAAAAEAIAAAACIAAABkcnMv&#10;ZG93bnJldi54bWxQSwECFAAUAAAACACHTuJA7fVbEQcCAAA2BAAADgAAAAAAAAABACAAAAAjAQAA&#10;ZHJzL2Uyb0RvYy54bWxQSwUGAAAAAAYABgBZAQAAnAUAAAAA&#10;">
                      <v:fill on="t" focussize="0,0"/>
                      <v:stroke color="#FFFFFF" joinstyle="miter"/>
                      <v:imagedata o:title=""/>
                      <o:lock v:ext="edit" aspectratio="f"/>
                      <v:textbox>
                        <w:txbxContent>
                          <w:p>
                            <w:pPr>
                              <w:rPr>
                                <w:rFonts w:hint="eastAsia" w:ascii="Arial" w:hAnsi="Arial" w:cs="Arial"/>
                                <w:bCs/>
                                <w:spacing w:val="20"/>
                                <w:sz w:val="28"/>
                                <w:szCs w:val="28"/>
                              </w:rPr>
                            </w:pPr>
                            <w:r>
                              <w:rPr>
                                <w:rFonts w:hint="eastAsia" w:ascii="Arial" w:hAnsi="Arial" w:eastAsia="幼圆" w:cs="Arial"/>
                                <w:bCs/>
                                <w:spacing w:val="20"/>
                                <w:sz w:val="28"/>
                                <w:szCs w:val="28"/>
                              </w:rPr>
                              <w:t>SICHUAN  YANJING  BREWERY  CO.,LTD</w:t>
                            </w:r>
                          </w:p>
                          <w:p/>
                        </w:txbxContent>
                      </v:textbox>
                    </v:shape>
                  </w:pict>
                </mc:Fallback>
              </mc:AlternateContent>
            </w:r>
            <w:r>
              <w:rPr>
                <w:rFonts w:hint="eastAsia" w:ascii="楷体_GB2312" w:eastAsia="楷体_GB2312"/>
                <w:b/>
                <w:bCs/>
                <w:sz w:val="29"/>
              </w:rPr>
              <w:drawing>
                <wp:anchor distT="0" distB="0" distL="114300" distR="114300" simplePos="0" relativeHeight="251663360" behindDoc="1" locked="0" layoutInCell="1" allowOverlap="1">
                  <wp:simplePos x="0" y="0"/>
                  <wp:positionH relativeFrom="column">
                    <wp:posOffset>140970</wp:posOffset>
                  </wp:positionH>
                  <wp:positionV relativeFrom="paragraph">
                    <wp:posOffset>-547370</wp:posOffset>
                  </wp:positionV>
                  <wp:extent cx="1042035" cy="782320"/>
                  <wp:effectExtent l="0" t="0" r="9525" b="10160"/>
                  <wp:wrapTight wrapText="bothSides">
                    <wp:wrapPolygon>
                      <wp:start x="9477" y="0"/>
                      <wp:lineTo x="6318" y="421"/>
                      <wp:lineTo x="3159" y="3787"/>
                      <wp:lineTo x="3159" y="6732"/>
                      <wp:lineTo x="0" y="12623"/>
                      <wp:lineTo x="0" y="21039"/>
                      <wp:lineTo x="21166" y="21039"/>
                      <wp:lineTo x="21166" y="12623"/>
                      <wp:lineTo x="18007" y="6732"/>
                      <wp:lineTo x="18322" y="4208"/>
                      <wp:lineTo x="14848" y="421"/>
                      <wp:lineTo x="11688" y="0"/>
                      <wp:lineTo x="9477" y="0"/>
                    </wp:wrapPolygon>
                  </wp:wrapTight>
                  <wp:docPr id="11" name="图片 10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1" descr="logo-2"/>
                          <pic:cNvPicPr>
                            <a:picLocks noChangeAspect="1"/>
                          </pic:cNvPicPr>
                        </pic:nvPicPr>
                        <pic:blipFill>
                          <a:blip r:embed="rId8"/>
                          <a:stretch>
                            <a:fillRect/>
                          </a:stretch>
                        </pic:blipFill>
                        <pic:spPr>
                          <a:xfrm>
                            <a:off x="0" y="0"/>
                            <a:ext cx="1042035" cy="782320"/>
                          </a:xfrm>
                          <a:prstGeom prst="rect">
                            <a:avLst/>
                          </a:prstGeom>
                          <a:noFill/>
                          <a:ln>
                            <a:noFill/>
                          </a:ln>
                        </pic:spPr>
                      </pic:pic>
                    </a:graphicData>
                  </a:graphic>
                </wp:anchor>
              </w:drawing>
            </w:r>
          </w:p>
          <w:tbl>
            <w:tblPr>
              <w:tblStyle w:val="34"/>
              <w:tblpPr w:leftFromText="180" w:rightFromText="180" w:vertAnchor="text" w:horzAnchor="page" w:tblpXSpec="center" w:tblpY="647"/>
              <w:tblW w:w="0" w:type="auto"/>
              <w:jc w:val="center"/>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729"/>
              <w:gridCol w:w="4536"/>
              <w:gridCol w:w="851"/>
              <w:gridCol w:w="1644"/>
            </w:tblGrid>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729" w:type="dxa"/>
                  <w:tcBorders>
                    <w:right w:val="nil"/>
                  </w:tcBorders>
                  <w:noWrap w:val="0"/>
                  <w:vAlign w:val="center"/>
                </w:tcPr>
                <w:p>
                  <w:pPr>
                    <w:rPr>
                      <w:rFonts w:hint="eastAsia" w:ascii="宋体" w:hAnsi="宋体"/>
                      <w:b/>
                      <w:bCs/>
                      <w:sz w:val="18"/>
                      <w:szCs w:val="18"/>
                    </w:rPr>
                  </w:pPr>
                  <w:r>
                    <w:rPr>
                      <w:rFonts w:hint="eastAsia" w:ascii="宋体" w:hAnsi="宋体"/>
                      <w:sz w:val="18"/>
                      <w:szCs w:val="18"/>
                    </w:rPr>
                    <w:t xml:space="preserve">文件标题： </w:t>
                  </w:r>
                </w:p>
              </w:tc>
              <w:tc>
                <w:tcPr>
                  <w:tcW w:w="4536" w:type="dxa"/>
                  <w:tcBorders>
                    <w:top w:val="single" w:color="000000" w:sz="18" w:space="0"/>
                    <w:left w:val="nil"/>
                    <w:right w:val="dashSmallGap" w:color="BEBEBE" w:sz="4" w:space="0"/>
                  </w:tcBorders>
                  <w:noWrap w:val="0"/>
                  <w:vAlign w:val="center"/>
                </w:tcPr>
                <w:p>
                  <w:pPr>
                    <w:spacing w:line="280" w:lineRule="exact"/>
                    <w:rPr>
                      <w:rFonts w:hint="default" w:ascii="宋体" w:hAnsi="宋体" w:eastAsia="宋体"/>
                      <w:b/>
                      <w:bCs/>
                      <w:sz w:val="20"/>
                      <w:lang w:val="en-US" w:eastAsia="zh-CN"/>
                    </w:rPr>
                  </w:pPr>
                  <w:r>
                    <w:rPr>
                      <w:rFonts w:hint="eastAsia" w:ascii="宋体" w:hAnsi="宋体" w:eastAsia="宋体"/>
                      <w:b/>
                      <w:bCs/>
                      <w:sz w:val="20"/>
                      <w:lang w:eastAsia="zh-CN"/>
                    </w:rPr>
                    <w:t>重大危险源安全管理制度</w:t>
                  </w:r>
                </w:p>
              </w:tc>
              <w:tc>
                <w:tcPr>
                  <w:tcW w:w="851" w:type="dxa"/>
                  <w:tcBorders>
                    <w:top w:val="single" w:color="000000" w:sz="18" w:space="0"/>
                    <w:left w:val="dashSmallGap" w:color="BEBEBE" w:sz="4" w:space="0"/>
                    <w:right w:val="dashSmallGap" w:color="BEBEBE" w:sz="4" w:space="0"/>
                  </w:tcBorders>
                  <w:noWrap w:val="0"/>
                  <w:vAlign w:val="center"/>
                </w:tcPr>
                <w:p>
                  <w:pPr>
                    <w:spacing w:line="280" w:lineRule="exact"/>
                    <w:rPr>
                      <w:rFonts w:ascii="宋体" w:hAnsi="宋体"/>
                      <w:b/>
                      <w:bCs/>
                      <w:sz w:val="20"/>
                    </w:rPr>
                  </w:pPr>
                  <w:r>
                    <w:rPr>
                      <w:rFonts w:hint="eastAsia" w:ascii="宋体" w:hAnsi="宋体"/>
                      <w:sz w:val="20"/>
                    </w:rPr>
                    <w:t>日  期：</w:t>
                  </w:r>
                </w:p>
              </w:tc>
              <w:tc>
                <w:tcPr>
                  <w:tcW w:w="1644" w:type="dxa"/>
                  <w:tcBorders>
                    <w:top w:val="single" w:color="000000" w:sz="18" w:space="0"/>
                    <w:left w:val="dashSmallGap" w:color="BEBEBE" w:sz="4" w:space="0"/>
                  </w:tcBorders>
                  <w:noWrap w:val="0"/>
                  <w:vAlign w:val="center"/>
                </w:tcPr>
                <w:p>
                  <w:pPr>
                    <w:spacing w:line="280" w:lineRule="exact"/>
                    <w:rPr>
                      <w:rFonts w:ascii="宋体" w:hAnsi="宋体"/>
                      <w:b/>
                      <w:bCs/>
                      <w:sz w:val="20"/>
                    </w:rPr>
                  </w:pPr>
                  <w:r>
                    <w:rPr>
                      <w:rFonts w:hint="eastAsia" w:ascii="宋体" w:hAnsi="宋体"/>
                      <w:b/>
                      <w:bCs/>
                      <w:sz w:val="20"/>
                    </w:rPr>
                    <w:t>20</w:t>
                  </w:r>
                  <w:r>
                    <w:rPr>
                      <w:rFonts w:hint="eastAsia" w:ascii="宋体" w:hAnsi="宋体"/>
                      <w:b/>
                      <w:bCs/>
                      <w:sz w:val="20"/>
                      <w:lang w:val="en-US" w:eastAsia="zh-CN"/>
                    </w:rPr>
                    <w:t>23</w:t>
                  </w:r>
                  <w:r>
                    <w:rPr>
                      <w:rFonts w:hint="eastAsia" w:ascii="宋体" w:hAnsi="宋体"/>
                      <w:b/>
                      <w:bCs/>
                      <w:sz w:val="20"/>
                    </w:rPr>
                    <w:t>年</w:t>
                  </w:r>
                  <w:r>
                    <w:rPr>
                      <w:rFonts w:hint="eastAsia" w:ascii="宋体" w:hAnsi="宋体"/>
                      <w:b/>
                      <w:bCs/>
                      <w:sz w:val="20"/>
                      <w:lang w:val="en-US" w:eastAsia="zh-CN"/>
                    </w:rPr>
                    <w:t>7</w:t>
                  </w:r>
                  <w:r>
                    <w:rPr>
                      <w:rFonts w:hint="eastAsia" w:ascii="宋体" w:hAnsi="宋体"/>
                      <w:b/>
                      <w:bCs/>
                      <w:sz w:val="20"/>
                    </w:rPr>
                    <w:t>月</w:t>
                  </w:r>
                  <w:r>
                    <w:rPr>
                      <w:rFonts w:hint="eastAsia" w:ascii="宋体" w:hAnsi="宋体"/>
                      <w:b/>
                      <w:bCs/>
                      <w:sz w:val="20"/>
                      <w:lang w:val="en-US" w:eastAsia="zh-CN"/>
                    </w:rPr>
                    <w:t>10</w:t>
                  </w:r>
                  <w:r>
                    <w:rPr>
                      <w:rFonts w:hint="eastAsia" w:ascii="宋体" w:hAnsi="宋体"/>
                      <w:b/>
                      <w:bCs/>
                      <w:sz w:val="20"/>
                    </w:rPr>
                    <w:t>日</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83" w:hRule="atLeast"/>
                <w:jc w:val="center"/>
              </w:trPr>
              <w:tc>
                <w:tcPr>
                  <w:tcW w:w="1729" w:type="dxa"/>
                  <w:tcBorders>
                    <w:right w:val="nil"/>
                  </w:tcBorders>
                  <w:noWrap w:val="0"/>
                  <w:vAlign w:val="center"/>
                </w:tcPr>
                <w:p>
                  <w:pPr>
                    <w:rPr>
                      <w:rFonts w:hint="eastAsia" w:ascii="宋体" w:hAnsi="宋体"/>
                      <w:bCs/>
                      <w:sz w:val="18"/>
                      <w:szCs w:val="18"/>
                    </w:rPr>
                  </w:pPr>
                  <w:r>
                    <w:rPr>
                      <w:rFonts w:hint="eastAsia" w:ascii="宋体" w:hAnsi="宋体"/>
                      <w:bCs/>
                      <w:sz w:val="18"/>
                      <w:szCs w:val="18"/>
                    </w:rPr>
                    <w:t>拟文部门/负责人：</w:t>
                  </w:r>
                </w:p>
              </w:tc>
              <w:tc>
                <w:tcPr>
                  <w:tcW w:w="7031" w:type="dxa"/>
                  <w:gridSpan w:val="3"/>
                  <w:tcBorders>
                    <w:top w:val="single" w:color="auto" w:sz="4" w:space="0"/>
                    <w:left w:val="nil"/>
                  </w:tcBorders>
                  <w:noWrap w:val="0"/>
                  <w:vAlign w:val="center"/>
                </w:tcPr>
                <w:p>
                  <w:pPr>
                    <w:spacing w:line="280" w:lineRule="exact"/>
                    <w:rPr>
                      <w:rFonts w:hint="eastAsia" w:ascii="宋体" w:hAnsi="宋体"/>
                      <w:b/>
                      <w:bCs/>
                      <w:sz w:val="20"/>
                    </w:rPr>
                  </w:pPr>
                  <w:r>
                    <w:rPr>
                      <w:rFonts w:hint="eastAsia" w:ascii="宋体" w:hAnsi="宋体"/>
                      <w:b/>
                      <w:bCs/>
                      <w:sz w:val="20"/>
                    </w:rPr>
                    <w:t>安全环保部</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21" w:hRule="atLeast"/>
                <w:jc w:val="center"/>
              </w:trPr>
              <w:tc>
                <w:tcPr>
                  <w:tcW w:w="1729" w:type="dxa"/>
                  <w:tcBorders>
                    <w:right w:val="nil"/>
                  </w:tcBorders>
                  <w:noWrap w:val="0"/>
                  <w:vAlign w:val="center"/>
                </w:tcPr>
                <w:p>
                  <w:pPr>
                    <w:rPr>
                      <w:rFonts w:hint="eastAsia" w:ascii="宋体" w:hAnsi="宋体"/>
                      <w:b/>
                      <w:bCs/>
                      <w:sz w:val="18"/>
                      <w:szCs w:val="18"/>
                    </w:rPr>
                  </w:pPr>
                  <w:r>
                    <w:rPr>
                      <w:rFonts w:hint="eastAsia" w:ascii="宋体" w:hAnsi="宋体"/>
                      <w:sz w:val="18"/>
                      <w:szCs w:val="18"/>
                    </w:rPr>
                    <w:t>主    送：</w:t>
                  </w:r>
                </w:p>
              </w:tc>
              <w:tc>
                <w:tcPr>
                  <w:tcW w:w="7031" w:type="dxa"/>
                  <w:gridSpan w:val="3"/>
                  <w:tcBorders>
                    <w:top w:val="single" w:color="auto" w:sz="4" w:space="0"/>
                    <w:left w:val="nil"/>
                  </w:tcBorders>
                  <w:noWrap w:val="0"/>
                  <w:vAlign w:val="center"/>
                </w:tcPr>
                <w:p>
                  <w:pPr>
                    <w:spacing w:line="280" w:lineRule="exact"/>
                    <w:rPr>
                      <w:rFonts w:hint="eastAsia" w:ascii="宋体" w:hAnsi="宋体"/>
                      <w:b/>
                      <w:bCs/>
                      <w:sz w:val="20"/>
                    </w:rPr>
                  </w:pPr>
                  <w:r>
                    <w:rPr>
                      <w:rFonts w:hint="eastAsia" w:ascii="宋体" w:hAnsi="宋体"/>
                      <w:b/>
                      <w:bCs/>
                      <w:sz w:val="20"/>
                    </w:rPr>
                    <w:t>各部门</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92" w:hRule="atLeast"/>
                <w:jc w:val="center"/>
              </w:trPr>
              <w:tc>
                <w:tcPr>
                  <w:tcW w:w="1729" w:type="dxa"/>
                  <w:tcBorders>
                    <w:right w:val="nil"/>
                  </w:tcBorders>
                  <w:noWrap w:val="0"/>
                  <w:vAlign w:val="center"/>
                </w:tcPr>
                <w:p>
                  <w:pPr>
                    <w:tabs>
                      <w:tab w:val="left" w:pos="9637"/>
                    </w:tabs>
                    <w:spacing w:before="60"/>
                    <w:ind w:right="177"/>
                    <w:rPr>
                      <w:rFonts w:hint="eastAsia" w:ascii="宋体" w:hAnsi="宋体"/>
                      <w:b/>
                      <w:bCs/>
                      <w:sz w:val="18"/>
                      <w:szCs w:val="18"/>
                    </w:rPr>
                  </w:pPr>
                  <w:r>
                    <w:rPr>
                      <w:rFonts w:hint="eastAsia" w:ascii="宋体" w:hAnsi="宋体"/>
                      <w:sz w:val="18"/>
                      <w:szCs w:val="18"/>
                    </w:rPr>
                    <w:t>抄    送：</w:t>
                  </w:r>
                </w:p>
              </w:tc>
              <w:tc>
                <w:tcPr>
                  <w:tcW w:w="7031" w:type="dxa"/>
                  <w:gridSpan w:val="3"/>
                  <w:tcBorders>
                    <w:top w:val="single" w:color="auto" w:sz="4" w:space="0"/>
                    <w:left w:val="nil"/>
                  </w:tcBorders>
                  <w:noWrap w:val="0"/>
                  <w:vAlign w:val="center"/>
                </w:tcPr>
                <w:p>
                  <w:pPr>
                    <w:tabs>
                      <w:tab w:val="left" w:pos="9637"/>
                    </w:tabs>
                    <w:spacing w:line="280" w:lineRule="exact"/>
                    <w:ind w:right="177"/>
                    <w:rPr>
                      <w:rFonts w:hint="eastAsia" w:ascii="宋体" w:hAnsi="宋体"/>
                      <w:b/>
                      <w:bCs/>
                      <w:sz w:val="20"/>
                    </w:rPr>
                  </w:pPr>
                  <w:r>
                    <w:rPr>
                      <w:rFonts w:hint="eastAsia" w:ascii="宋体" w:hAnsi="宋体"/>
                      <w:b/>
                      <w:bCs/>
                      <w:sz w:val="20"/>
                    </w:rPr>
                    <w:t>管理层</w:t>
                  </w:r>
                </w:p>
              </w:tc>
            </w:tr>
            <w:tr>
              <w:tblPrEx>
                <w:tblBorders>
                  <w:top w:val="single" w:color="000000" w:sz="18"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760" w:type="dxa"/>
                  <w:gridSpan w:val="4"/>
                  <w:noWrap w:val="0"/>
                  <w:vAlign w:val="center"/>
                </w:tcPr>
                <w:p>
                  <w:pPr>
                    <w:tabs>
                      <w:tab w:val="left" w:pos="4500"/>
                    </w:tabs>
                    <w:ind w:hanging="108"/>
                    <w:rPr>
                      <w:rFonts w:ascii="宋体" w:hAnsi="宋体"/>
                      <w:sz w:val="18"/>
                      <w:szCs w:val="18"/>
                    </w:rPr>
                  </w:pPr>
                  <w:r>
                    <w:rPr>
                      <w:rFonts w:hint="eastAsia" w:ascii="宋体" w:hAnsi="宋体"/>
                      <w:sz w:val="18"/>
                      <w:szCs w:val="18"/>
                    </w:rPr>
                    <w:t>秘密等级：  绝密</w:t>
                  </w:r>
                  <w:r>
                    <w:rPr>
                      <w:rFonts w:hint="eastAsia" w:ascii="宋体" w:hAnsi="宋体"/>
                      <w:sz w:val="18"/>
                      <w:szCs w:val="18"/>
                      <w:lang w:eastAsia="zh-CN"/>
                    </w:rPr>
                    <w:t>（</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lang w:eastAsia="zh-CN"/>
                    </w:rPr>
                    <w:t>）</w:t>
                  </w:r>
                  <w:r>
                    <w:rPr>
                      <w:rFonts w:hint="eastAsia" w:ascii="宋体" w:hAnsi="宋体"/>
                      <w:sz w:val="18"/>
                      <w:szCs w:val="18"/>
                    </w:rPr>
                    <w:t xml:space="preserve">      机密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w:t>
                  </w:r>
                  <w:r>
                    <w:rPr>
                      <w:rFonts w:hint="eastAsia" w:ascii="宋体" w:hAnsi="宋体"/>
                      <w:sz w:val="18"/>
                      <w:szCs w:val="18"/>
                    </w:rPr>
                    <w:t xml:space="preserve">      秘密</w:t>
                  </w:r>
                  <w:r>
                    <w:rPr>
                      <w:rFonts w:ascii="宋体" w:hAnsi="宋体"/>
                      <w:sz w:val="18"/>
                      <w:szCs w:val="18"/>
                    </w:rPr>
                    <w:t xml:space="preserve"> (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公开</w:t>
                  </w:r>
                  <w:r>
                    <w:rPr>
                      <w:rFonts w:ascii="宋体" w:hAnsi="宋体"/>
                      <w:sz w:val="18"/>
                      <w:szCs w:val="18"/>
                    </w:rPr>
                    <w:t xml:space="preserve"> (  </w:t>
                  </w:r>
                  <w:r>
                    <w:rPr>
                      <w:rFonts w:hint="eastAsia" w:ascii="宋体" w:hAnsi="宋体"/>
                      <w:sz w:val="18"/>
                      <w:szCs w:val="18"/>
                    </w:rPr>
                    <w:t xml:space="preserve"> √    </w:t>
                  </w:r>
                  <w:r>
                    <w:rPr>
                      <w:rFonts w:ascii="宋体" w:hAnsi="宋体"/>
                      <w:sz w:val="18"/>
                      <w:szCs w:val="18"/>
                    </w:rPr>
                    <w:t>)</w:t>
                  </w:r>
                </w:p>
              </w:tc>
            </w:tr>
          </w:tbl>
          <w:p>
            <w:pPr>
              <w:spacing w:line="360" w:lineRule="exact"/>
              <w:rPr>
                <w:rFonts w:hint="eastAsia"/>
              </w:rPr>
            </w:pPr>
            <w:r>
              <w:rPr>
                <w:sz w:val="20"/>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86360</wp:posOffset>
                      </wp:positionV>
                      <wp:extent cx="3038475" cy="2971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038475" cy="297180"/>
                              </a:xfrm>
                              <a:prstGeom prst="rect">
                                <a:avLst/>
                              </a:prstGeom>
                              <a:noFill/>
                              <a:ln>
                                <a:noFill/>
                              </a:ln>
                            </wps:spPr>
                            <wps:txbx>
                              <w:txbxContent>
                                <w:p>
                                  <w:pPr>
                                    <w:rPr>
                                      <w:rFonts w:hint="eastAsia" w:ascii="宋体" w:hAnsi="宋体"/>
                                      <w:sz w:val="20"/>
                                    </w:rPr>
                                  </w:pPr>
                                  <w:r>
                                    <w:rPr>
                                      <w:rFonts w:hint="eastAsia" w:ascii="宋体" w:hAnsi="宋体"/>
                                      <w:sz w:val="20"/>
                                    </w:rPr>
                                    <w:t>发文编号：</w:t>
                                  </w:r>
                                  <w:r>
                                    <w:rPr>
                                      <w:rFonts w:hint="eastAsia" w:ascii="宋体" w:hAnsi="宋体"/>
                                      <w:szCs w:val="21"/>
                                    </w:rPr>
                                    <w:t xml:space="preserve"> </w:t>
                                  </w:r>
                                </w:p>
                                <w:p>
                                  <w:pPr>
                                    <w:rPr>
                                      <w:rFonts w:ascii="宋体" w:hAnsi="宋体"/>
                                      <w:sz w:val="20"/>
                                    </w:rPr>
                                  </w:pPr>
                                </w:p>
                              </w:txbxContent>
                            </wps:txbx>
                            <wps:bodyPr upright="1"/>
                          </wps:wsp>
                        </a:graphicData>
                      </a:graphic>
                    </wp:anchor>
                  </w:drawing>
                </mc:Choice>
                <mc:Fallback>
                  <w:pict>
                    <v:shape id="_x0000_s1026" o:spid="_x0000_s1026" o:spt="202" type="#_x0000_t202" style="position:absolute;left:0pt;margin-left:15.75pt;margin-top:6.8pt;height:23.4pt;width:239.25pt;z-index:251662336;mso-width-relative:page;mso-height-relative:page;" filled="f" stroked="f" coordsize="21600,21600" o:gfxdata="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dJeqn1QAA&#10;AAgBAAAPAAAAAAAAAAEAIAAAACIAAABkcnMvZG93bnJldi54bWxQSwECFAAUAAAACACHTuJANhRe&#10;N68BAABOAwAADgAAAAAAAAABACAAAAAkAQAAZHJzL2Uyb0RvYy54bWxQSwUGAAAAAAYABgBZAQAA&#10;RQUAAAAA&#10;">
                      <v:fill on="f" focussize="0,0"/>
                      <v:stroke on="f"/>
                      <v:imagedata o:title=""/>
                      <o:lock v:ext="edit" aspectratio="f"/>
                      <v:textbox>
                        <w:txbxContent>
                          <w:p>
                            <w:pPr>
                              <w:rPr>
                                <w:rFonts w:hint="eastAsia" w:ascii="宋体" w:hAnsi="宋体"/>
                                <w:sz w:val="20"/>
                              </w:rPr>
                            </w:pPr>
                            <w:r>
                              <w:rPr>
                                <w:rFonts w:hint="eastAsia" w:ascii="宋体" w:hAnsi="宋体"/>
                                <w:sz w:val="20"/>
                              </w:rPr>
                              <w:t>发文编号：</w:t>
                            </w:r>
                            <w:r>
                              <w:rPr>
                                <w:rFonts w:hint="eastAsia" w:ascii="宋体" w:hAnsi="宋体"/>
                                <w:szCs w:val="21"/>
                              </w:rPr>
                              <w:t xml:space="preserve"> </w:t>
                            </w:r>
                          </w:p>
                          <w:p>
                            <w:pPr>
                              <w:rPr>
                                <w:rFonts w:ascii="宋体" w:hAnsi="宋体"/>
                                <w:sz w:val="20"/>
                              </w:rPr>
                            </w:pPr>
                          </w:p>
                        </w:txbxContent>
                      </v:textbox>
                    </v:shape>
                  </w:pict>
                </mc:Fallback>
              </mc:AlternateContent>
            </w:r>
            <w:r>
              <w:rPr>
                <w:rFonts w:hint="eastAsia"/>
              </w:rPr>
              <w:t xml:space="preserve">                          </w:t>
            </w:r>
          </w:p>
          <w:p>
            <w:pPr>
              <w:spacing w:line="500" w:lineRule="exact"/>
              <w:jc w:val="center"/>
              <w:rPr>
                <w:rFonts w:hint="eastAsia" w:ascii="楷体_GB2312" w:eastAsia="楷体_GB2312"/>
                <w:b/>
                <w:sz w:val="32"/>
                <w:szCs w:val="32"/>
              </w:rPr>
            </w:pPr>
          </w:p>
          <w:p>
            <w:pPr>
              <w:tabs>
                <w:tab w:val="left" w:pos="2070"/>
              </w:tabs>
              <w:spacing w:line="400" w:lineRule="exact"/>
              <w:jc w:val="center"/>
              <w:rPr>
                <w:rFonts w:hint="eastAsia"/>
                <w:bCs/>
                <w:sz w:val="30"/>
                <w:szCs w:val="30"/>
              </w:rPr>
            </w:pPr>
            <w:r>
              <w:rPr>
                <w:rFonts w:hint="eastAsia" w:ascii="黑体" w:eastAsia="黑体"/>
                <w:b/>
                <w:bCs/>
                <w:sz w:val="30"/>
                <w:szCs w:val="30"/>
              </w:rPr>
              <w:t>关于下发</w:t>
            </w:r>
            <w:r>
              <w:rPr>
                <w:rFonts w:hint="eastAsia" w:ascii="黑体" w:eastAsia="黑体"/>
                <w:b/>
                <w:bCs/>
                <w:sz w:val="30"/>
                <w:szCs w:val="30"/>
                <w:lang w:eastAsia="zh-CN"/>
              </w:rPr>
              <w:t>《重大危险源安全管理制度》</w:t>
            </w:r>
            <w:r>
              <w:rPr>
                <w:rFonts w:hint="eastAsia" w:ascii="黑体" w:eastAsia="黑体"/>
                <w:b/>
                <w:bCs/>
                <w:sz w:val="30"/>
                <w:szCs w:val="30"/>
              </w:rPr>
              <w:t>的通知</w:t>
            </w:r>
          </w:p>
          <w:p>
            <w:pPr>
              <w:tabs>
                <w:tab w:val="left" w:pos="2070"/>
              </w:tabs>
              <w:spacing w:line="400" w:lineRule="exact"/>
              <w:ind w:firstLine="596" w:firstLineChars="198"/>
              <w:jc w:val="center"/>
              <w:rPr>
                <w:bCs/>
                <w:sz w:val="30"/>
                <w:szCs w:val="30"/>
              </w:rPr>
            </w:pPr>
            <w:r>
              <w:rPr>
                <w:rFonts w:hint="eastAsia" w:ascii="黑体" w:hAnsi="黑体" w:eastAsia="黑体"/>
                <w:b/>
                <w:bCs/>
                <w:sz w:val="30"/>
                <w:szCs w:val="30"/>
              </w:rPr>
              <w:t xml:space="preserve"> </w:t>
            </w:r>
          </w:p>
          <w:p>
            <w:pPr>
              <w:spacing w:line="400" w:lineRule="exact"/>
              <w:rPr>
                <w:rFonts w:ascii="宋体" w:hAnsi="宋体" w:eastAsia="宋体"/>
                <w:sz w:val="24"/>
                <w:lang w:eastAsia="zh-CN"/>
              </w:rPr>
            </w:pPr>
            <w:r>
              <w:rPr>
                <w:rFonts w:hint="eastAsia" w:ascii="宋体" w:hAnsi="宋体" w:eastAsia="宋体"/>
                <w:sz w:val="24"/>
                <w:lang w:eastAsia="zh-CN"/>
              </w:rPr>
              <w:t>各部门：</w:t>
            </w:r>
          </w:p>
          <w:p>
            <w:pPr>
              <w:spacing w:line="440" w:lineRule="exact"/>
              <w:ind w:firstLine="504"/>
              <w:jc w:val="both"/>
              <w:rPr>
                <w:rFonts w:hint="eastAsia" w:ascii="Times New Roman" w:hAnsi="宋体" w:eastAsia="宋体"/>
                <w:kern w:val="2"/>
                <w:sz w:val="24"/>
                <w:szCs w:val="24"/>
                <w:lang w:eastAsia="zh-CN"/>
              </w:rPr>
            </w:pPr>
            <w:r>
              <w:rPr>
                <w:rFonts w:hint="eastAsia" w:ascii="Times New Roman" w:hAnsi="宋体" w:eastAsia="宋体"/>
                <w:kern w:val="2"/>
                <w:sz w:val="24"/>
                <w:szCs w:val="24"/>
                <w:lang w:eastAsia="zh-CN"/>
              </w:rPr>
              <w:t>为加强重大危险源安全管理工作，建立严格有效的重大危险源专项安全管理体</w:t>
            </w:r>
            <w:r>
              <w:rPr>
                <w:rFonts w:hint="eastAsia" w:ascii="Times New Roman" w:hAnsi="宋体" w:eastAsia="宋体"/>
                <w:kern w:val="2"/>
                <w:sz w:val="24"/>
                <w:szCs w:val="24"/>
                <w:lang w:val="en-US" w:eastAsia="zh-CN"/>
              </w:rPr>
              <w:t>系</w:t>
            </w:r>
            <w:r>
              <w:rPr>
                <w:rFonts w:hint="eastAsia" w:ascii="Times New Roman" w:hAnsi="宋体" w:eastAsia="宋体"/>
                <w:kern w:val="2"/>
                <w:sz w:val="24"/>
                <w:szCs w:val="24"/>
                <w:lang w:eastAsia="zh-CN"/>
              </w:rPr>
              <w:t>，</w:t>
            </w:r>
            <w:bookmarkStart w:id="90" w:name="_GoBack"/>
            <w:bookmarkEnd w:id="90"/>
            <w:r>
              <w:rPr>
                <w:rFonts w:hint="eastAsia" w:ascii="Times New Roman" w:hAnsi="宋体" w:eastAsia="宋体"/>
                <w:kern w:val="2"/>
                <w:sz w:val="24"/>
                <w:szCs w:val="24"/>
                <w:lang w:eastAsia="zh-CN"/>
              </w:rPr>
              <w:t>强化重大危险源的安全监管工作，制定本</w:t>
            </w:r>
            <w:r>
              <w:rPr>
                <w:rFonts w:hint="eastAsia" w:ascii="Times New Roman" w:hAnsi="宋体" w:eastAsia="宋体"/>
                <w:kern w:val="2"/>
                <w:sz w:val="24"/>
                <w:szCs w:val="24"/>
                <w:lang w:val="en-US" w:eastAsia="zh-CN"/>
              </w:rPr>
              <w:t>制度</w:t>
            </w:r>
            <w:r>
              <w:rPr>
                <w:rFonts w:hint="eastAsia" w:ascii="Times New Roman" w:hAnsi="宋体" w:eastAsia="宋体"/>
                <w:kern w:val="2"/>
                <w:sz w:val="24"/>
                <w:szCs w:val="24"/>
                <w:lang w:eastAsia="zh-CN"/>
              </w:rPr>
              <w:t>。</w:t>
            </w:r>
          </w:p>
          <w:p>
            <w:pPr>
              <w:spacing w:line="400" w:lineRule="exact"/>
              <w:ind w:firstLine="489" w:firstLineChars="204"/>
              <w:rPr>
                <w:rFonts w:ascii="宋体" w:hAnsi="宋体" w:eastAsia="宋体"/>
                <w:sz w:val="24"/>
                <w:szCs w:val="24"/>
                <w:lang w:eastAsia="zh-CN"/>
              </w:rPr>
            </w:pPr>
          </w:p>
          <w:p>
            <w:pPr>
              <w:spacing w:line="400" w:lineRule="exact"/>
              <w:ind w:firstLine="480" w:firstLineChars="200"/>
              <w:rPr>
                <w:rFonts w:ascii="宋体" w:hAnsi="宋体" w:eastAsia="宋体"/>
                <w:sz w:val="24"/>
                <w:lang w:eastAsia="zh-CN"/>
              </w:rPr>
            </w:pPr>
            <w:r>
              <w:rPr>
                <w:rFonts w:hint="eastAsia" w:ascii="宋体" w:hAnsi="宋体" w:eastAsia="宋体"/>
                <w:sz w:val="24"/>
              </w:rPr>
              <w:t>请遵照执行</w:t>
            </w:r>
            <w:r>
              <w:rPr>
                <w:rFonts w:hint="eastAsia" w:ascii="宋体" w:hAnsi="宋体" w:eastAsia="宋体"/>
                <w:sz w:val="24"/>
                <w:lang w:eastAsia="zh-CN"/>
              </w:rPr>
              <w:t>。</w:t>
            </w:r>
          </w:p>
          <w:p>
            <w:pPr>
              <w:spacing w:line="400" w:lineRule="exact"/>
              <w:rPr>
                <w:rFonts w:hint="eastAsia" w:ascii="宋体" w:hAnsi="宋体"/>
                <w:sz w:val="24"/>
                <w:lang w:eastAsia="zh-CN"/>
              </w:rPr>
            </w:pPr>
          </w:p>
          <w:p>
            <w:pPr>
              <w:spacing w:line="460" w:lineRule="exact"/>
              <w:ind w:firstLine="560" w:firstLineChars="200"/>
              <w:jc w:val="left"/>
              <w:rPr>
                <w:rFonts w:hint="eastAsia" w:ascii="仿宋_GB2312" w:hAnsi="Univers" w:eastAsia="仿宋_GB2312"/>
                <w:kern w:val="0"/>
                <w:sz w:val="28"/>
                <w:szCs w:val="28"/>
              </w:rPr>
            </w:pPr>
          </w:p>
          <w:p>
            <w:pPr>
              <w:spacing w:line="460" w:lineRule="exact"/>
              <w:ind w:firstLine="560" w:firstLineChars="200"/>
              <w:jc w:val="left"/>
              <w:rPr>
                <w:rFonts w:hint="eastAsia" w:ascii="仿宋_GB2312" w:hAnsi="Univers" w:eastAsia="仿宋_GB2312"/>
                <w:kern w:val="0"/>
                <w:sz w:val="28"/>
                <w:szCs w:val="28"/>
              </w:rPr>
            </w:pPr>
          </w:p>
          <w:p>
            <w:pPr>
              <w:spacing w:line="460" w:lineRule="exact"/>
              <w:ind w:firstLine="560" w:firstLineChars="200"/>
              <w:jc w:val="left"/>
              <w:rPr>
                <w:rFonts w:hint="eastAsia" w:ascii="仿宋_GB2312" w:hAnsi="Univers" w:eastAsia="仿宋_GB2312"/>
                <w:kern w:val="0"/>
                <w:sz w:val="28"/>
                <w:szCs w:val="28"/>
              </w:rPr>
            </w:pPr>
          </w:p>
          <w:p>
            <w:pPr>
              <w:spacing w:line="460" w:lineRule="exact"/>
              <w:ind w:firstLine="560" w:firstLineChars="200"/>
              <w:jc w:val="left"/>
              <w:rPr>
                <w:rFonts w:hint="eastAsia" w:ascii="仿宋_GB2312" w:hAnsi="Univers" w:eastAsia="仿宋_GB2312"/>
                <w:kern w:val="0"/>
                <w:sz w:val="28"/>
                <w:szCs w:val="28"/>
              </w:rPr>
            </w:pPr>
          </w:p>
          <w:p>
            <w:pPr>
              <w:spacing w:line="460" w:lineRule="exact"/>
              <w:ind w:firstLine="560" w:firstLineChars="200"/>
              <w:jc w:val="left"/>
              <w:rPr>
                <w:rFonts w:hint="eastAsia" w:ascii="仿宋_GB2312" w:hAnsi="Univers" w:eastAsia="仿宋_GB2312"/>
                <w:kern w:val="0"/>
                <w:sz w:val="28"/>
                <w:szCs w:val="28"/>
              </w:rPr>
            </w:pPr>
          </w:p>
          <w:p>
            <w:pPr>
              <w:spacing w:line="460" w:lineRule="exact"/>
              <w:ind w:firstLine="560" w:firstLineChars="200"/>
              <w:jc w:val="left"/>
              <w:rPr>
                <w:rFonts w:hint="eastAsia" w:ascii="仿宋_GB2312" w:hAnsi="Univers" w:eastAsia="仿宋_GB2312"/>
                <w:kern w:val="0"/>
                <w:sz w:val="28"/>
                <w:szCs w:val="28"/>
              </w:rPr>
            </w:pPr>
          </w:p>
          <w:p>
            <w:pPr>
              <w:spacing w:line="440" w:lineRule="exact"/>
              <w:ind w:firstLine="504"/>
              <w:jc w:val="right"/>
              <w:rPr>
                <w:rFonts w:hint="eastAsia" w:ascii="Times New Roman" w:hAnsi="宋体" w:eastAsia="宋体"/>
                <w:kern w:val="2"/>
                <w:sz w:val="24"/>
                <w:szCs w:val="24"/>
                <w:lang w:eastAsia="zh-CN"/>
              </w:rPr>
            </w:pPr>
            <w:r>
              <w:rPr>
                <w:rFonts w:hint="eastAsia" w:ascii="Times New Roman" w:hAnsi="宋体" w:eastAsia="宋体"/>
                <w:kern w:val="2"/>
                <w:sz w:val="24"/>
                <w:szCs w:val="24"/>
                <w:lang w:eastAsia="zh-CN"/>
              </w:rPr>
              <w:t>四川燕京啤酒有限公司</w:t>
            </w:r>
          </w:p>
          <w:p>
            <w:pPr>
              <w:spacing w:line="460" w:lineRule="exact"/>
              <w:ind w:firstLine="480" w:firstLineChars="200"/>
              <w:jc w:val="right"/>
              <w:rPr>
                <w:rFonts w:hint="eastAsia" w:ascii="仿宋_GB2312" w:hAnsi="Univers" w:eastAsia="仿宋_GB2312"/>
                <w:kern w:val="0"/>
                <w:sz w:val="24"/>
              </w:rPr>
            </w:pPr>
            <w:r>
              <w:rPr>
                <w:rFonts w:hint="eastAsia" w:ascii="宋体" w:hAnsi="宋体"/>
                <w:kern w:val="0"/>
                <w:sz w:val="24"/>
                <w:lang w:val="en-US" w:eastAsia="zh-CN"/>
              </w:rPr>
              <w:t>2023</w:t>
            </w:r>
            <w:r>
              <w:rPr>
                <w:rFonts w:hint="eastAsia" w:ascii="宋体" w:hAnsi="宋体"/>
                <w:kern w:val="0"/>
                <w:sz w:val="24"/>
              </w:rPr>
              <w:t>年0</w:t>
            </w:r>
            <w:r>
              <w:rPr>
                <w:rFonts w:hint="eastAsia" w:ascii="宋体" w:hAnsi="宋体"/>
                <w:kern w:val="0"/>
                <w:sz w:val="24"/>
                <w:lang w:val="en-US" w:eastAsia="zh-CN"/>
              </w:rPr>
              <w:t>7</w:t>
            </w:r>
            <w:r>
              <w:rPr>
                <w:rFonts w:hint="eastAsia" w:ascii="宋体" w:hAnsi="宋体"/>
                <w:kern w:val="0"/>
                <w:sz w:val="24"/>
              </w:rPr>
              <w:t>月</w:t>
            </w:r>
            <w:r>
              <w:rPr>
                <w:rFonts w:hint="eastAsia" w:ascii="宋体" w:hAnsi="宋体"/>
                <w:kern w:val="0"/>
                <w:sz w:val="24"/>
                <w:lang w:val="en-US" w:eastAsia="zh-CN"/>
              </w:rPr>
              <w:t>10</w:t>
            </w:r>
            <w:r>
              <w:rPr>
                <w:rFonts w:hint="eastAsia" w:ascii="宋体" w:hAnsi="宋体"/>
                <w:kern w:val="0"/>
                <w:sz w:val="24"/>
              </w:rPr>
              <w:t>日</w:t>
            </w:r>
          </w:p>
          <w:p>
            <w:pPr>
              <w:spacing w:line="500" w:lineRule="exact"/>
              <w:jc w:val="center"/>
              <w:rPr>
                <w:rFonts w:hint="eastAsia" w:ascii="楷体_GB2312" w:eastAsia="楷体_GB2312"/>
                <w:b/>
                <w:sz w:val="32"/>
                <w:szCs w:val="32"/>
              </w:rPr>
            </w:pPr>
          </w:p>
          <w:p>
            <w:pPr>
              <w:spacing w:line="440" w:lineRule="exact"/>
              <w:jc w:val="right"/>
              <w:rPr>
                <w:rFonts w:hint="eastAsia" w:ascii="黑体" w:hAnsi="黑体" w:eastAsia="黑体"/>
                <w:sz w:val="36"/>
                <w:szCs w:val="36"/>
              </w:rPr>
            </w:pPr>
          </w:p>
          <w:p>
            <w:pPr>
              <w:spacing w:line="440" w:lineRule="exact"/>
              <w:jc w:val="right"/>
              <w:rPr>
                <w:rFonts w:hint="eastAsia" w:ascii="黑体" w:hAnsi="黑体" w:eastAsia="黑体"/>
                <w:sz w:val="36"/>
                <w:szCs w:val="36"/>
              </w:rPr>
            </w:pPr>
          </w:p>
          <w:p>
            <w:pPr>
              <w:spacing w:line="440" w:lineRule="exact"/>
              <w:jc w:val="right"/>
              <w:rPr>
                <w:rFonts w:hint="eastAsia" w:ascii="黑体" w:hAnsi="黑体" w:eastAsia="黑体"/>
                <w:sz w:val="36"/>
                <w:szCs w:val="36"/>
              </w:rPr>
            </w:pPr>
          </w:p>
          <w:p>
            <w:pPr>
              <w:spacing w:line="440" w:lineRule="exact"/>
              <w:jc w:val="right"/>
              <w:rPr>
                <w:rFonts w:hint="eastAsia" w:ascii="黑体" w:hAnsi="黑体" w:eastAsia="黑体"/>
                <w:sz w:val="36"/>
                <w:szCs w:val="36"/>
              </w:rPr>
            </w:pPr>
          </w:p>
          <w:p>
            <w:pPr>
              <w:spacing w:line="440" w:lineRule="exact"/>
              <w:jc w:val="right"/>
              <w:rPr>
                <w:rFonts w:hint="eastAsia" w:ascii="黑体" w:hAnsi="黑体" w:eastAsia="黑体"/>
                <w:sz w:val="36"/>
                <w:szCs w:val="36"/>
              </w:rPr>
            </w:pPr>
          </w:p>
          <w:p>
            <w:pPr>
              <w:spacing w:line="440" w:lineRule="exact"/>
              <w:jc w:val="right"/>
              <w:rPr>
                <w:rFonts w:hint="eastAsia" w:ascii="黑体" w:hAnsi="黑体" w:eastAsia="黑体"/>
                <w:sz w:val="36"/>
                <w:szCs w:val="36"/>
              </w:rPr>
            </w:pPr>
          </w:p>
          <w:p>
            <w:pPr>
              <w:spacing w:line="360" w:lineRule="auto"/>
              <w:ind w:hanging="12"/>
              <w:jc w:val="center"/>
              <w:rPr>
                <w:rFonts w:hint="eastAsia" w:ascii="黑体" w:eastAsia="黑体"/>
                <w:b/>
                <w:bCs/>
                <w:sz w:val="52"/>
                <w:szCs w:val="52"/>
              </w:rPr>
            </w:pPr>
            <w:r>
              <w:rPr>
                <w:rFonts w:hint="eastAsia" w:ascii="黑体" w:eastAsia="黑体"/>
                <w:b/>
                <w:bCs/>
                <w:sz w:val="52"/>
                <w:szCs w:val="52"/>
              </w:rPr>
              <w:t>四川燕京啤酒有限公司</w:t>
            </w:r>
          </w:p>
          <w:p>
            <w:pPr>
              <w:spacing w:line="360" w:lineRule="auto"/>
              <w:ind w:hanging="12"/>
              <w:jc w:val="center"/>
              <w:rPr>
                <w:rFonts w:ascii="宋体"/>
                <w:sz w:val="52"/>
                <w:szCs w:val="52"/>
              </w:rPr>
            </w:pPr>
            <w:r>
              <w:rPr>
                <w:rFonts w:hint="eastAsia" w:ascii="黑体" w:eastAsia="黑体"/>
                <w:b/>
                <w:bCs/>
                <w:sz w:val="52"/>
                <w:szCs w:val="52"/>
              </w:rPr>
              <w:t>标准</w:t>
            </w:r>
          </w:p>
          <w:p>
            <w:pPr>
              <w:spacing w:line="360" w:lineRule="auto"/>
              <w:ind w:right="139" w:rightChars="66" w:hanging="12"/>
              <w:jc w:val="center"/>
              <w:rPr>
                <w:rFonts w:ascii="黑体" w:eastAsia="黑体"/>
                <w:b/>
                <w:bCs/>
                <w:sz w:val="28"/>
                <w:szCs w:val="28"/>
              </w:rPr>
            </w:pPr>
          </w:p>
          <w:p>
            <w:pPr>
              <w:spacing w:line="360" w:lineRule="auto"/>
              <w:ind w:right="139" w:rightChars="66" w:hanging="12"/>
              <w:jc w:val="center"/>
              <w:rPr>
                <w:rFonts w:hint="eastAsia" w:ascii="黑体" w:eastAsia="黑体"/>
                <w:b/>
                <w:bCs/>
                <w:sz w:val="28"/>
                <w:szCs w:val="28"/>
              </w:rPr>
            </w:pPr>
          </w:p>
          <w:p>
            <w:pPr>
              <w:spacing w:line="360" w:lineRule="auto"/>
              <w:ind w:right="139" w:rightChars="66" w:hanging="12"/>
              <w:jc w:val="center"/>
              <w:rPr>
                <w:rFonts w:hint="eastAsia" w:ascii="黑体" w:eastAsia="黑体"/>
                <w:b/>
                <w:bCs/>
                <w:sz w:val="28"/>
                <w:szCs w:val="28"/>
              </w:rPr>
            </w:pPr>
          </w:p>
          <w:p>
            <w:pPr>
              <w:spacing w:line="360" w:lineRule="auto"/>
              <w:ind w:right="139" w:rightChars="66" w:hanging="12"/>
              <w:jc w:val="center"/>
              <w:rPr>
                <w:rFonts w:ascii="黑体" w:eastAsia="黑体"/>
                <w:b/>
                <w:bCs/>
                <w:sz w:val="28"/>
                <w:szCs w:val="28"/>
              </w:rPr>
            </w:pPr>
          </w:p>
          <w:p>
            <w:pPr>
              <w:spacing w:line="360" w:lineRule="auto"/>
              <w:ind w:right="139" w:rightChars="66" w:hanging="12"/>
              <w:jc w:val="center"/>
              <w:rPr>
                <w:rFonts w:ascii="黑体" w:eastAsia="黑体"/>
                <w:b/>
                <w:bCs/>
                <w:sz w:val="28"/>
                <w:szCs w:val="28"/>
              </w:rPr>
            </w:pPr>
          </w:p>
          <w:p>
            <w:pPr>
              <w:spacing w:line="360" w:lineRule="auto"/>
              <w:ind w:right="139" w:rightChars="66" w:hanging="12"/>
              <w:jc w:val="center"/>
              <w:rPr>
                <w:rFonts w:ascii="黑体" w:eastAsia="黑体"/>
                <w:b/>
                <w:bCs/>
                <w:sz w:val="28"/>
                <w:szCs w:val="28"/>
              </w:rPr>
            </w:pPr>
          </w:p>
          <w:p>
            <w:pPr>
              <w:spacing w:line="360" w:lineRule="auto"/>
              <w:ind w:right="139" w:rightChars="66" w:firstLine="480"/>
              <w:rPr>
                <w:rFonts w:ascii="黑体" w:eastAsia="黑体"/>
                <w:b/>
                <w:bCs/>
                <w:sz w:val="48"/>
                <w:szCs w:val="48"/>
              </w:rPr>
            </w:pPr>
          </w:p>
          <w:p>
            <w:pPr>
              <w:tabs>
                <w:tab w:val="left" w:pos="2070"/>
              </w:tabs>
              <w:spacing w:line="400" w:lineRule="exact"/>
              <w:jc w:val="center"/>
              <w:rPr>
                <w:rFonts w:hint="default" w:ascii="黑体" w:hAnsi="Times New Roman" w:eastAsia="黑体" w:cs="Times New Roman"/>
                <w:b/>
                <w:bCs/>
                <w:sz w:val="36"/>
                <w:szCs w:val="36"/>
                <w:lang w:val="en-US" w:eastAsia="zh-CN"/>
              </w:rPr>
            </w:pPr>
            <w:r>
              <w:rPr>
                <w:rFonts w:hint="eastAsia" w:ascii="黑体" w:hAnsi="Times New Roman" w:eastAsia="黑体" w:cs="Times New Roman"/>
                <w:b/>
                <w:bCs/>
                <w:sz w:val="36"/>
                <w:szCs w:val="36"/>
                <w:lang w:eastAsia="zh-CN"/>
              </w:rPr>
              <w:t>重大危险源安全管理制度</w:t>
            </w:r>
          </w:p>
          <w:p>
            <w:pPr>
              <w:spacing w:line="360" w:lineRule="auto"/>
              <w:ind w:right="139" w:rightChars="66" w:firstLine="480"/>
              <w:rPr>
                <w:rFonts w:ascii="宋体"/>
                <w:sz w:val="36"/>
                <w:szCs w:val="36"/>
              </w:rPr>
            </w:pPr>
          </w:p>
          <w:p>
            <w:pPr>
              <w:spacing w:line="360" w:lineRule="auto"/>
              <w:ind w:right="139" w:rightChars="66"/>
              <w:rPr>
                <w:rFonts w:hint="eastAsia" w:ascii="宋体"/>
                <w:sz w:val="28"/>
              </w:rPr>
            </w:pPr>
          </w:p>
          <w:p>
            <w:pPr>
              <w:spacing w:line="360" w:lineRule="auto"/>
              <w:ind w:right="139" w:rightChars="66"/>
              <w:rPr>
                <w:rFonts w:ascii="宋体"/>
                <w:sz w:val="28"/>
              </w:rPr>
            </w:pPr>
          </w:p>
          <w:p>
            <w:pPr>
              <w:spacing w:line="360" w:lineRule="auto"/>
              <w:ind w:right="139" w:rightChars="66"/>
              <w:rPr>
                <w:rFonts w:hint="eastAsia" w:ascii="黑体" w:eastAsia="黑体"/>
                <w:b/>
                <w:sz w:val="30"/>
                <w:szCs w:val="30"/>
              </w:rPr>
            </w:pPr>
          </w:p>
          <w:p>
            <w:pPr>
              <w:spacing w:line="360" w:lineRule="auto"/>
              <w:ind w:right="139" w:rightChars="66"/>
              <w:rPr>
                <w:rFonts w:ascii="黑体" w:eastAsia="黑体"/>
                <w:b/>
                <w:sz w:val="30"/>
                <w:szCs w:val="30"/>
              </w:rPr>
            </w:pPr>
          </w:p>
          <w:p>
            <w:pPr>
              <w:spacing w:line="360" w:lineRule="auto"/>
              <w:ind w:firstLine="480"/>
              <w:rPr>
                <w:rFonts w:hint="eastAsia" w:ascii="宋体" w:hAnsi="Times New Roman"/>
                <w:sz w:val="28"/>
              </w:rPr>
            </w:pPr>
            <w:r>
              <w:rPr>
                <w:rFonts w:hint="eastAsia" w:ascii="黑体" w:hAnsi="Times New Roman" w:eastAsia="黑体"/>
                <w:sz w:val="30"/>
                <w:szCs w:val="30"/>
                <w:lang w:val="en-US" w:eastAsia="zh-CN"/>
              </w:rPr>
              <w:t>2023</w:t>
            </w:r>
            <w:r>
              <w:rPr>
                <w:rFonts w:hint="eastAsia" w:ascii="黑体" w:hAnsi="Times New Roman" w:eastAsia="黑体"/>
                <w:sz w:val="30"/>
                <w:szCs w:val="30"/>
              </w:rPr>
              <w:t>—</w:t>
            </w:r>
            <w:r>
              <w:rPr>
                <w:rFonts w:hint="eastAsia" w:ascii="黑体" w:hAnsi="Times New Roman" w:eastAsia="黑体"/>
                <w:sz w:val="30"/>
                <w:szCs w:val="30"/>
                <w:lang w:val="en-US" w:eastAsia="zh-CN"/>
              </w:rPr>
              <w:t>7</w:t>
            </w:r>
            <w:r>
              <w:rPr>
                <w:rFonts w:hint="eastAsia" w:ascii="黑体" w:hAnsi="Times New Roman" w:eastAsia="黑体"/>
                <w:sz w:val="30"/>
                <w:szCs w:val="30"/>
              </w:rPr>
              <w:t>—</w:t>
            </w:r>
            <w:r>
              <w:rPr>
                <w:rFonts w:hint="eastAsia" w:ascii="黑体" w:hAnsi="Times New Roman" w:eastAsia="黑体"/>
                <w:sz w:val="30"/>
                <w:szCs w:val="30"/>
                <w:lang w:val="en-US" w:eastAsia="zh-CN"/>
              </w:rPr>
              <w:t xml:space="preserve">  </w:t>
            </w:r>
            <w:r>
              <w:rPr>
                <w:rFonts w:hint="eastAsia" w:ascii="黑体" w:hAnsi="Times New Roman" w:eastAsia="黑体"/>
                <w:sz w:val="30"/>
                <w:szCs w:val="30"/>
              </w:rPr>
              <w:t xml:space="preserve"> 发布</w:t>
            </w:r>
            <w:r>
              <w:rPr>
                <w:rFonts w:hint="eastAsia" w:ascii="宋体" w:hAnsi="Times New Roman"/>
                <w:sz w:val="28"/>
              </w:rPr>
              <w:t xml:space="preserve">                 </w:t>
            </w:r>
            <w:r>
              <w:rPr>
                <w:rFonts w:hint="eastAsia" w:ascii="黑体" w:hAnsi="Times New Roman" w:eastAsia="黑体" w:cs="Times New Roman"/>
                <w:sz w:val="30"/>
                <w:szCs w:val="30"/>
                <w:lang w:val="en-US" w:eastAsia="zh-CN"/>
              </w:rPr>
              <w:t xml:space="preserve">  2023—7—  </w:t>
            </w:r>
            <w:r>
              <w:rPr>
                <w:rFonts w:hint="eastAsia" w:ascii="黑体" w:hAnsi="Times New Roman" w:eastAsia="黑体"/>
                <w:sz w:val="30"/>
                <w:szCs w:val="30"/>
              </w:rPr>
              <w:t>执行</w:t>
            </w:r>
          </w:p>
          <w:p>
            <w:pPr>
              <w:pStyle w:val="161"/>
              <w:rPr>
                <w:rFonts w:ascii="Cambria" w:hAnsi="Cambria"/>
                <w:caps/>
                <w:u w:val="single"/>
              </w:rPr>
            </w:pPr>
          </w:p>
        </w:tc>
      </w:tr>
      <w:tr>
        <w:tblPrEx>
          <w:tblCellMar>
            <w:top w:w="0" w:type="dxa"/>
            <w:left w:w="108" w:type="dxa"/>
            <w:bottom w:w="0" w:type="dxa"/>
            <w:right w:w="108" w:type="dxa"/>
          </w:tblCellMar>
        </w:tblPrEx>
        <w:trPr>
          <w:trHeight w:val="13554" w:hRule="atLeast"/>
          <w:jc w:val="center"/>
        </w:trPr>
        <w:tc>
          <w:tcPr>
            <w:tcW w:w="9286" w:type="dxa"/>
            <w:vAlign w:val="center"/>
          </w:tcPr>
          <w:p>
            <w:pPr>
              <w:pStyle w:val="54"/>
              <w:pageBreakBefore/>
              <w:spacing w:before="312" w:beforeLines="100" w:after="312" w:afterLines="100"/>
              <w:ind w:left="0" w:leftChars="0" w:firstLine="0" w:firstLineChars="0"/>
              <w:jc w:val="center"/>
              <w:rPr>
                <w:rFonts w:ascii="黑体" w:hAnsi="黑体" w:eastAsia="黑体"/>
                <w:b/>
                <w:bCs/>
                <w:sz w:val="24"/>
                <w:szCs w:val="24"/>
              </w:rPr>
            </w:pPr>
            <w:r>
              <w:rPr>
                <w:rFonts w:hint="eastAsia" w:ascii="黑体" w:hAnsi="黑体" w:eastAsia="黑体"/>
                <w:b/>
                <w:bCs/>
                <w:sz w:val="24"/>
                <w:szCs w:val="24"/>
              </w:rPr>
              <w:t xml:space="preserve">目 </w:t>
            </w:r>
            <w:r>
              <w:rPr>
                <w:rFonts w:ascii="黑体" w:hAnsi="黑体" w:eastAsia="黑体"/>
                <w:b/>
                <w:bCs/>
                <w:sz w:val="24"/>
                <w:szCs w:val="24"/>
              </w:rPr>
              <w:t xml:space="preserve">  </w:t>
            </w:r>
            <w:r>
              <w:rPr>
                <w:rFonts w:hint="eastAsia" w:ascii="黑体" w:hAnsi="黑体" w:eastAsia="黑体"/>
                <w:b/>
                <w:bCs/>
                <w:sz w:val="24"/>
                <w:szCs w:val="24"/>
              </w:rPr>
              <w:t>录</w:t>
            </w:r>
          </w:p>
          <w:p>
            <w:pPr>
              <w:spacing w:line="360" w:lineRule="auto"/>
              <w:jc w:val="left"/>
              <w:rPr>
                <w:rFonts w:hint="eastAsia" w:ascii="仿宋" w:hAnsi="仿宋" w:eastAsia="仿宋"/>
                <w:b/>
                <w:bCs/>
                <w:sz w:val="24"/>
                <w:szCs w:val="24"/>
                <w:lang w:eastAsia="zh-CN"/>
              </w:rPr>
            </w:pPr>
            <w:r>
              <w:rPr>
                <w:rFonts w:hint="eastAsia" w:ascii="仿宋" w:hAnsi="仿宋" w:eastAsia="仿宋"/>
                <w:b/>
                <w:bCs/>
                <w:sz w:val="24"/>
                <w:szCs w:val="24"/>
              </w:rPr>
              <w:t xml:space="preserve">目 </w:t>
            </w:r>
            <w:r>
              <w:rPr>
                <w:rFonts w:hint="eastAsia" w:ascii="仿宋" w:hAnsi="仿宋" w:eastAsia="仿宋"/>
                <w:b/>
                <w:bCs/>
                <w:sz w:val="24"/>
                <w:szCs w:val="24"/>
                <w:lang w:eastAsia="zh-CN"/>
              </w:rPr>
              <w:t>录</w:t>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t xml:space="preserve"> </w:t>
            </w:r>
            <w:r>
              <w:rPr>
                <w:rFonts w:hint="eastAsia" w:ascii="仿宋" w:hAnsi="仿宋" w:eastAsia="仿宋"/>
                <w:b/>
                <w:bCs/>
                <w:sz w:val="24"/>
                <w:szCs w:val="24"/>
                <w:lang w:val="en-US" w:eastAsia="zh-CN"/>
              </w:rPr>
              <w:t>4</w:t>
            </w:r>
          </w:p>
          <w:p>
            <w:pPr>
              <w:spacing w:line="360" w:lineRule="auto"/>
              <w:jc w:val="left"/>
              <w:rPr>
                <w:rFonts w:ascii="仿宋" w:hAnsi="仿宋" w:eastAsia="仿宋"/>
                <w:b/>
                <w:bCs/>
                <w:sz w:val="24"/>
                <w:szCs w:val="24"/>
              </w:rPr>
            </w:pPr>
            <w:r>
              <w:rPr>
                <w:rFonts w:hint="eastAsia" w:ascii="仿宋" w:hAnsi="仿宋" w:eastAsia="仿宋"/>
                <w:b/>
                <w:bCs/>
                <w:sz w:val="24"/>
                <w:szCs w:val="24"/>
              </w:rPr>
              <w:t xml:space="preserve">前 </w:t>
            </w:r>
            <w:r>
              <w:rPr>
                <w:rFonts w:ascii="仿宋" w:hAnsi="仿宋" w:eastAsia="仿宋"/>
                <w:b/>
                <w:bCs/>
                <w:sz w:val="24"/>
                <w:szCs w:val="24"/>
              </w:rPr>
              <w:t xml:space="preserve">  </w:t>
            </w:r>
            <w:r>
              <w:rPr>
                <w:rFonts w:hint="eastAsia" w:ascii="仿宋" w:hAnsi="仿宋" w:eastAsia="仿宋"/>
                <w:b/>
                <w:bCs/>
                <w:sz w:val="24"/>
                <w:szCs w:val="24"/>
              </w:rPr>
              <w:t>言</w:t>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hint="eastAsia" w:ascii="仿宋" w:hAnsi="仿宋" w:eastAsia="仿宋"/>
                <w:b/>
                <w:bCs/>
                <w:sz w:val="24"/>
                <w:szCs w:val="24"/>
                <w:lang w:val="en-US" w:eastAsia="zh-CN"/>
              </w:rPr>
              <w:t>5</w:t>
            </w:r>
            <w:r>
              <w:rPr>
                <w:rFonts w:ascii="仿宋" w:hAnsi="仿宋" w:eastAsia="仿宋"/>
                <w:b/>
                <w:bCs/>
                <w:sz w:val="24"/>
                <w:szCs w:val="24"/>
              </w:rPr>
              <w:t xml:space="preserve"> </w:t>
            </w:r>
          </w:p>
          <w:p>
            <w:pPr>
              <w:spacing w:line="360" w:lineRule="auto"/>
              <w:jc w:val="left"/>
              <w:rPr>
                <w:rFonts w:hint="eastAsia" w:ascii="仿宋" w:hAnsi="仿宋" w:eastAsia="仿宋"/>
                <w:b/>
                <w:bCs/>
                <w:sz w:val="24"/>
                <w:szCs w:val="24"/>
                <w:lang w:eastAsia="zh-CN"/>
              </w:rPr>
            </w:pPr>
            <w:r>
              <w:rPr>
                <w:rFonts w:hint="eastAsia" w:ascii="仿宋" w:hAnsi="仿宋" w:eastAsia="仿宋"/>
                <w:b/>
                <w:bCs/>
                <w:sz w:val="24"/>
                <w:szCs w:val="24"/>
                <w:lang w:val="en-US" w:eastAsia="zh-CN"/>
              </w:rPr>
              <w:t>1</w:t>
            </w:r>
            <w:r>
              <w:rPr>
                <w:rFonts w:ascii="仿宋" w:hAnsi="仿宋" w:eastAsia="仿宋"/>
                <w:b/>
                <w:bCs/>
                <w:sz w:val="24"/>
                <w:szCs w:val="24"/>
              </w:rPr>
              <w:t>重大危险源安全包保责任制</w:t>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t xml:space="preserve"> </w:t>
            </w:r>
            <w:r>
              <w:rPr>
                <w:rFonts w:hint="eastAsia" w:ascii="仿宋" w:hAnsi="仿宋" w:eastAsia="仿宋"/>
                <w:b/>
                <w:bCs/>
                <w:sz w:val="24"/>
                <w:szCs w:val="24"/>
                <w:lang w:val="en-US" w:eastAsia="zh-CN"/>
              </w:rPr>
              <w:t>6</w:t>
            </w:r>
          </w:p>
          <w:p>
            <w:pPr>
              <w:spacing w:line="360" w:lineRule="auto"/>
              <w:jc w:val="left"/>
              <w:rPr>
                <w:rFonts w:hint="eastAsia" w:ascii="仿宋" w:hAnsi="仿宋" w:eastAsia="仿宋"/>
                <w:b/>
                <w:bCs/>
                <w:sz w:val="24"/>
                <w:szCs w:val="24"/>
                <w:lang w:eastAsia="zh-CN"/>
              </w:rPr>
            </w:pPr>
            <w:r>
              <w:rPr>
                <w:rFonts w:ascii="仿宋" w:hAnsi="仿宋" w:eastAsia="仿宋"/>
                <w:b/>
                <w:bCs/>
                <w:sz w:val="24"/>
                <w:szCs w:val="24"/>
              </w:rPr>
              <w:t>2 重大危险源监督管理制度</w:t>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hint="eastAsia" w:ascii="仿宋" w:hAnsi="仿宋" w:eastAsia="仿宋"/>
                <w:b/>
                <w:bCs/>
                <w:sz w:val="24"/>
                <w:szCs w:val="24"/>
                <w:lang w:val="en-US" w:eastAsia="zh-CN"/>
              </w:rPr>
              <w:t>9</w:t>
            </w:r>
          </w:p>
          <w:p>
            <w:pPr>
              <w:spacing w:line="360" w:lineRule="auto"/>
              <w:jc w:val="left"/>
              <w:rPr>
                <w:rFonts w:hint="default" w:ascii="仿宋" w:hAnsi="仿宋" w:eastAsia="仿宋"/>
                <w:b/>
                <w:bCs/>
                <w:sz w:val="24"/>
                <w:szCs w:val="24"/>
                <w:lang w:val="en-US" w:eastAsia="zh-CN"/>
              </w:rPr>
            </w:pPr>
            <w:r>
              <w:rPr>
                <w:rFonts w:ascii="仿宋" w:hAnsi="仿宋" w:eastAsia="仿宋"/>
                <w:b/>
                <w:bCs/>
                <w:sz w:val="24"/>
                <w:szCs w:val="24"/>
              </w:rPr>
              <w:t>3 液氨使用安全管理制度</w:t>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hint="eastAsia" w:ascii="仿宋" w:hAnsi="仿宋" w:eastAsia="仿宋"/>
                <w:b/>
                <w:bCs/>
                <w:sz w:val="24"/>
                <w:szCs w:val="24"/>
                <w:lang w:val="en-US" w:eastAsia="zh-CN"/>
              </w:rPr>
              <w:t>16</w:t>
            </w:r>
          </w:p>
          <w:p>
            <w:pPr>
              <w:spacing w:line="360" w:lineRule="auto"/>
              <w:jc w:val="left"/>
              <w:rPr>
                <w:rFonts w:hint="default" w:ascii="仿宋" w:hAnsi="仿宋" w:eastAsia="仿宋"/>
                <w:b/>
                <w:bCs/>
                <w:sz w:val="24"/>
                <w:szCs w:val="24"/>
                <w:lang w:val="en-US" w:eastAsia="zh-CN"/>
              </w:rPr>
            </w:pPr>
            <w:r>
              <w:rPr>
                <w:rFonts w:ascii="仿宋" w:hAnsi="仿宋" w:eastAsia="仿宋"/>
                <w:b/>
                <w:bCs/>
                <w:sz w:val="24"/>
                <w:szCs w:val="24"/>
              </w:rPr>
              <w:t>4 作业环境氨浓度检测制度</w:t>
            </w:r>
            <w:r>
              <w:rPr>
                <w:rFonts w:hint="eastAsia" w:ascii="仿宋" w:hAnsi="仿宋" w:eastAsia="仿宋"/>
                <w:b/>
                <w:bCs/>
                <w:sz w:val="24"/>
                <w:szCs w:val="24"/>
              </w:rPr>
              <w:t xml:space="preserve"> </w:t>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hint="eastAsia" w:ascii="仿宋" w:hAnsi="仿宋" w:eastAsia="仿宋"/>
                <w:b/>
                <w:bCs/>
                <w:sz w:val="24"/>
                <w:szCs w:val="24"/>
                <w:lang w:val="en-US" w:eastAsia="zh-CN"/>
              </w:rPr>
              <w:t>23</w:t>
            </w:r>
          </w:p>
          <w:p>
            <w:pPr>
              <w:spacing w:line="360" w:lineRule="auto"/>
              <w:jc w:val="left"/>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5</w:t>
            </w:r>
            <w:r>
              <w:rPr>
                <w:rFonts w:ascii="仿宋" w:hAnsi="仿宋" w:eastAsia="仿宋"/>
                <w:b/>
                <w:bCs/>
                <w:sz w:val="24"/>
                <w:szCs w:val="24"/>
              </w:rPr>
              <w:t>重大危险源预警监测管理制度</w:t>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ascii="仿宋" w:hAnsi="仿宋" w:eastAsia="仿宋"/>
                <w:b/>
                <w:bCs/>
                <w:sz w:val="24"/>
                <w:szCs w:val="24"/>
              </w:rPr>
              <w:sym w:font="Wingdings" w:char="F09E"/>
            </w:r>
            <w:r>
              <w:rPr>
                <w:rFonts w:hint="eastAsia" w:ascii="仿宋" w:hAnsi="仿宋" w:eastAsia="仿宋"/>
                <w:b/>
                <w:bCs/>
                <w:sz w:val="24"/>
                <w:szCs w:val="24"/>
                <w:lang w:val="en-US" w:eastAsia="zh-CN"/>
              </w:rPr>
              <w:t>26</w:t>
            </w:r>
          </w:p>
          <w:p>
            <w:pPr>
              <w:pStyle w:val="54"/>
              <w:ind w:firstLine="420"/>
              <w:jc w:val="left"/>
              <w:rPr>
                <w:sz w:val="24"/>
                <w:szCs w:val="24"/>
              </w:rPr>
            </w:pPr>
          </w:p>
          <w:p>
            <w:pPr>
              <w:pStyle w:val="2"/>
              <w:pageBreakBefore/>
              <w:spacing w:before="156" w:after="156" w:afterLines="50"/>
              <w:jc w:val="center"/>
              <w:rPr>
                <w:rFonts w:hint="eastAsia" w:ascii="黑体" w:hAnsi="黑体" w:eastAsia="黑体"/>
                <w:b w:val="0"/>
                <w:sz w:val="24"/>
                <w:szCs w:val="24"/>
              </w:rPr>
            </w:pPr>
            <w:bookmarkStart w:id="2" w:name="_Toc395512012"/>
          </w:p>
          <w:p>
            <w:pPr>
              <w:pStyle w:val="2"/>
              <w:pageBreakBefore/>
              <w:spacing w:before="156" w:after="156" w:afterLines="50"/>
              <w:jc w:val="center"/>
              <w:rPr>
                <w:rFonts w:hint="eastAsia" w:ascii="黑体" w:hAnsi="黑体" w:eastAsia="黑体"/>
                <w:b w:val="0"/>
                <w:sz w:val="24"/>
                <w:szCs w:val="24"/>
              </w:rPr>
            </w:pPr>
          </w:p>
          <w:p>
            <w:pPr>
              <w:pStyle w:val="2"/>
              <w:pageBreakBefore/>
              <w:spacing w:before="156" w:after="156" w:afterLines="50"/>
              <w:jc w:val="center"/>
              <w:rPr>
                <w:rFonts w:hint="eastAsia" w:ascii="黑体" w:hAnsi="黑体" w:eastAsia="黑体"/>
                <w:b w:val="0"/>
                <w:sz w:val="24"/>
                <w:szCs w:val="24"/>
              </w:rPr>
            </w:pPr>
          </w:p>
          <w:p>
            <w:pPr>
              <w:pStyle w:val="2"/>
              <w:pageBreakBefore/>
              <w:spacing w:before="156" w:after="156" w:afterLines="50"/>
              <w:jc w:val="center"/>
              <w:rPr>
                <w:rFonts w:hint="eastAsia" w:ascii="黑体" w:hAnsi="黑体" w:eastAsia="黑体"/>
                <w:b w:val="0"/>
                <w:sz w:val="24"/>
                <w:szCs w:val="24"/>
              </w:rPr>
            </w:pPr>
          </w:p>
          <w:p>
            <w:pPr>
              <w:pStyle w:val="2"/>
              <w:pageBreakBefore/>
              <w:spacing w:before="156" w:after="156" w:afterLines="50"/>
              <w:jc w:val="center"/>
              <w:rPr>
                <w:rFonts w:hint="eastAsia" w:ascii="黑体" w:hAnsi="黑体" w:eastAsia="黑体"/>
                <w:b w:val="0"/>
                <w:sz w:val="24"/>
                <w:szCs w:val="24"/>
              </w:rPr>
            </w:pPr>
          </w:p>
          <w:p>
            <w:pPr>
              <w:pStyle w:val="2"/>
              <w:pageBreakBefore/>
              <w:spacing w:before="156" w:after="156" w:afterLines="50"/>
              <w:jc w:val="center"/>
              <w:rPr>
                <w:rFonts w:hint="eastAsia" w:ascii="黑体" w:hAnsi="黑体" w:eastAsia="黑体"/>
                <w:b w:val="0"/>
                <w:sz w:val="24"/>
                <w:szCs w:val="24"/>
              </w:rPr>
            </w:pPr>
          </w:p>
          <w:p>
            <w:pPr>
              <w:pStyle w:val="2"/>
              <w:pageBreakBefore/>
              <w:spacing w:before="156" w:after="156" w:afterLines="50"/>
              <w:jc w:val="center"/>
              <w:rPr>
                <w:rFonts w:hint="eastAsia" w:ascii="黑体" w:hAnsi="黑体" w:eastAsia="黑体"/>
                <w:b w:val="0"/>
                <w:sz w:val="24"/>
                <w:szCs w:val="24"/>
              </w:rPr>
            </w:pPr>
          </w:p>
          <w:p>
            <w:pPr>
              <w:pStyle w:val="2"/>
              <w:pageBreakBefore/>
              <w:spacing w:before="156" w:after="156" w:afterLines="50"/>
              <w:jc w:val="both"/>
              <w:rPr>
                <w:rFonts w:hint="eastAsia" w:ascii="黑体" w:hAnsi="黑体" w:eastAsia="黑体"/>
                <w:b w:val="0"/>
                <w:sz w:val="24"/>
                <w:szCs w:val="24"/>
              </w:rPr>
            </w:pPr>
          </w:p>
          <w:p>
            <w:pPr>
              <w:pStyle w:val="2"/>
              <w:pageBreakBefore/>
              <w:spacing w:before="156" w:after="156" w:afterLines="50"/>
              <w:jc w:val="both"/>
              <w:rPr>
                <w:rFonts w:hint="eastAsia" w:ascii="黑体" w:hAnsi="黑体" w:eastAsia="黑体"/>
                <w:b w:val="0"/>
                <w:sz w:val="24"/>
                <w:szCs w:val="24"/>
              </w:rPr>
            </w:pPr>
          </w:p>
          <w:p>
            <w:pPr>
              <w:pStyle w:val="2"/>
              <w:pageBreakBefore/>
              <w:spacing w:before="156" w:after="156" w:afterLines="50"/>
              <w:jc w:val="both"/>
              <w:rPr>
                <w:rFonts w:hint="eastAsia" w:ascii="黑体" w:hAnsi="黑体" w:eastAsia="黑体"/>
                <w:b w:val="0"/>
                <w:sz w:val="24"/>
                <w:szCs w:val="24"/>
              </w:rPr>
            </w:pPr>
          </w:p>
          <w:p>
            <w:pPr>
              <w:pStyle w:val="2"/>
              <w:pageBreakBefore/>
              <w:spacing w:before="156" w:after="156" w:afterLines="50"/>
              <w:jc w:val="center"/>
              <w:rPr>
                <w:rFonts w:ascii="黑体" w:hAnsi="黑体" w:eastAsia="黑体"/>
                <w:b w:val="0"/>
                <w:sz w:val="24"/>
                <w:szCs w:val="24"/>
              </w:rPr>
            </w:pPr>
            <w:r>
              <w:rPr>
                <w:rFonts w:hint="eastAsia" w:ascii="黑体" w:hAnsi="黑体" w:eastAsia="黑体"/>
                <w:b w:val="0"/>
                <w:sz w:val="24"/>
                <w:szCs w:val="24"/>
              </w:rPr>
              <w:t>前    言</w:t>
            </w:r>
            <w:bookmarkEnd w:id="2"/>
          </w:p>
          <w:p>
            <w:pPr>
              <w:spacing w:line="360" w:lineRule="auto"/>
              <w:ind w:firstLine="480" w:firstLineChars="200"/>
              <w:rPr>
                <w:rFonts w:ascii="仿宋" w:hAnsi="仿宋" w:eastAsia="仿宋"/>
                <w:b/>
                <w:sz w:val="24"/>
                <w:szCs w:val="24"/>
              </w:rPr>
            </w:pPr>
            <w:r>
              <w:rPr>
                <w:rFonts w:hint="eastAsia" w:ascii="仿宋" w:hAnsi="仿宋" w:eastAsia="仿宋"/>
                <w:sz w:val="24"/>
                <w:szCs w:val="24"/>
              </w:rPr>
              <w:t>为了加强</w:t>
            </w:r>
            <w:r>
              <w:rPr>
                <w:rFonts w:hint="eastAsia" w:ascii="仿宋" w:hAnsi="仿宋" w:eastAsia="仿宋"/>
                <w:sz w:val="24"/>
                <w:szCs w:val="24"/>
                <w:lang w:eastAsia="zh-CN"/>
              </w:rPr>
              <w:t>四川</w:t>
            </w:r>
            <w:r>
              <w:rPr>
                <w:rFonts w:hint="eastAsia" w:ascii="仿宋" w:hAnsi="仿宋" w:eastAsia="仿宋"/>
                <w:sz w:val="24"/>
                <w:szCs w:val="24"/>
              </w:rPr>
              <w:t>燕京啤酒有限公司重大危险源（液氨）</w:t>
            </w:r>
            <w:r>
              <w:rPr>
                <w:rFonts w:hint="eastAsia" w:ascii="仿宋" w:hAnsi="仿宋" w:eastAsia="仿宋"/>
                <w:sz w:val="24"/>
                <w:szCs w:val="24"/>
                <w:lang w:eastAsia="zh-CN"/>
              </w:rPr>
              <w:t>安全</w:t>
            </w:r>
            <w:r>
              <w:rPr>
                <w:rFonts w:hint="eastAsia" w:ascii="仿宋" w:hAnsi="仿宋" w:eastAsia="仿宋"/>
                <w:sz w:val="24"/>
                <w:szCs w:val="24"/>
              </w:rPr>
              <w:t>管理工作，认真贯彻《安全生产法》和“安全第一，预防为主，综合治理</w:t>
            </w:r>
            <w:r>
              <w:rPr>
                <w:rFonts w:hint="eastAsia" w:ascii="仿宋" w:hAnsi="仿宋" w:eastAsia="仿宋"/>
                <w:sz w:val="24"/>
                <w:szCs w:val="24"/>
                <w:lang w:eastAsia="zh-CN"/>
              </w:rPr>
              <w:t>，</w:t>
            </w:r>
            <w:r>
              <w:rPr>
                <w:rFonts w:hint="eastAsia" w:ascii="仿宋" w:hAnsi="仿宋" w:eastAsia="仿宋"/>
                <w:sz w:val="24"/>
                <w:szCs w:val="24"/>
                <w:lang w:val="en-US" w:eastAsia="zh-CN"/>
              </w:rPr>
              <w:t>持续改进</w:t>
            </w:r>
            <w:r>
              <w:rPr>
                <w:rFonts w:hint="eastAsia" w:ascii="仿宋" w:hAnsi="仿宋" w:eastAsia="仿宋"/>
                <w:sz w:val="24"/>
                <w:szCs w:val="24"/>
              </w:rPr>
              <w:t>”的安全生产方针，建立严格有效的重大危险源专项安全管理体</w:t>
            </w:r>
            <w:r>
              <w:rPr>
                <w:rFonts w:hint="eastAsia" w:ascii="仿宋" w:hAnsi="仿宋" w:eastAsia="仿宋"/>
                <w:sz w:val="24"/>
                <w:szCs w:val="24"/>
                <w:lang w:val="en-US" w:eastAsia="zh-CN"/>
              </w:rPr>
              <w:t>系</w:t>
            </w:r>
            <w:r>
              <w:rPr>
                <w:rFonts w:hint="eastAsia" w:ascii="仿宋" w:hAnsi="仿宋" w:eastAsia="仿宋"/>
                <w:sz w:val="24"/>
                <w:szCs w:val="24"/>
              </w:rPr>
              <w:t>，强化重大危险源的安全监管工作，依据相关法律法规要求，结合公司安全管理实际需要，安全</w:t>
            </w:r>
            <w:r>
              <w:rPr>
                <w:rFonts w:hint="eastAsia" w:ascii="仿宋" w:hAnsi="仿宋" w:eastAsia="仿宋"/>
                <w:sz w:val="24"/>
                <w:szCs w:val="24"/>
                <w:lang w:val="en-US" w:eastAsia="zh-CN"/>
              </w:rPr>
              <w:t>环保部</w:t>
            </w:r>
            <w:r>
              <w:rPr>
                <w:rFonts w:hint="eastAsia" w:ascii="仿宋" w:hAnsi="仿宋" w:eastAsia="仿宋"/>
                <w:sz w:val="24"/>
                <w:szCs w:val="24"/>
              </w:rPr>
              <w:t>制定、经安全生产管理委员会审核形成了《重大危险源（液氨）</w:t>
            </w:r>
            <w:r>
              <w:rPr>
                <w:rFonts w:hint="eastAsia" w:ascii="仿宋" w:hAnsi="仿宋" w:eastAsia="仿宋"/>
                <w:sz w:val="24"/>
                <w:szCs w:val="24"/>
                <w:lang w:eastAsia="zh-CN"/>
              </w:rPr>
              <w:t>专项安全</w:t>
            </w:r>
            <w:r>
              <w:rPr>
                <w:rFonts w:hint="eastAsia" w:ascii="仿宋" w:hAnsi="仿宋" w:eastAsia="仿宋"/>
                <w:sz w:val="24"/>
                <w:szCs w:val="24"/>
              </w:rPr>
              <w:t>管理制度》。</w:t>
            </w:r>
          </w:p>
          <w:p>
            <w:pPr>
              <w:spacing w:line="360" w:lineRule="auto"/>
              <w:ind w:firstLine="480" w:firstLineChars="200"/>
              <w:rPr>
                <w:rFonts w:ascii="仿宋" w:hAnsi="仿宋" w:eastAsia="仿宋"/>
                <w:b/>
                <w:sz w:val="24"/>
                <w:szCs w:val="24"/>
              </w:rPr>
            </w:pPr>
            <w:r>
              <w:rPr>
                <w:rFonts w:hint="eastAsia" w:ascii="仿宋" w:hAnsi="仿宋" w:eastAsia="仿宋"/>
                <w:sz w:val="24"/>
                <w:szCs w:val="24"/>
              </w:rPr>
              <w:t>制度发布后，</w:t>
            </w:r>
            <w:r>
              <w:rPr>
                <w:rFonts w:hint="eastAsia" w:ascii="仿宋" w:hAnsi="仿宋" w:eastAsia="仿宋"/>
                <w:sz w:val="24"/>
                <w:szCs w:val="24"/>
                <w:lang w:eastAsia="zh-CN"/>
              </w:rPr>
              <w:t>四川燕京</w:t>
            </w:r>
            <w:r>
              <w:rPr>
                <w:rFonts w:hint="eastAsia" w:ascii="仿宋" w:hAnsi="仿宋" w:eastAsia="仿宋"/>
                <w:sz w:val="24"/>
                <w:szCs w:val="24"/>
              </w:rPr>
              <w:t>各</w:t>
            </w:r>
            <w:r>
              <w:rPr>
                <w:rFonts w:hint="eastAsia" w:ascii="仿宋" w:hAnsi="仿宋" w:eastAsia="仿宋"/>
                <w:sz w:val="24"/>
                <w:szCs w:val="24"/>
                <w:lang w:eastAsia="zh-CN"/>
              </w:rPr>
              <w:t>部门</w:t>
            </w:r>
            <w:r>
              <w:rPr>
                <w:rFonts w:hint="eastAsia" w:ascii="仿宋" w:hAnsi="仿宋" w:eastAsia="仿宋"/>
                <w:sz w:val="24"/>
                <w:szCs w:val="24"/>
              </w:rPr>
              <w:t>应认真学习、理解并按要求严格执行，</w:t>
            </w:r>
            <w:r>
              <w:rPr>
                <w:rFonts w:hint="eastAsia" w:ascii="仿宋" w:hAnsi="仿宋" w:eastAsia="仿宋"/>
                <w:sz w:val="24"/>
                <w:szCs w:val="24"/>
                <w:lang w:val="en-US" w:eastAsia="zh-CN"/>
              </w:rPr>
              <w:t>杜绝一切事故的发生</w:t>
            </w:r>
            <w:r>
              <w:rPr>
                <w:rFonts w:hint="eastAsia" w:ascii="仿宋" w:hAnsi="仿宋" w:eastAsia="仿宋"/>
                <w:sz w:val="24"/>
                <w:szCs w:val="24"/>
              </w:rPr>
              <w:t>。</w:t>
            </w:r>
          </w:p>
          <w:p>
            <w:pPr>
              <w:spacing w:line="360" w:lineRule="auto"/>
              <w:ind w:firstLine="480" w:firstLineChars="200"/>
              <w:rPr>
                <w:rFonts w:ascii="仿宋" w:hAnsi="仿宋" w:eastAsia="仿宋"/>
                <w:b/>
                <w:sz w:val="24"/>
                <w:szCs w:val="24"/>
              </w:rPr>
            </w:pPr>
            <w:r>
              <w:rPr>
                <w:rFonts w:hint="eastAsia" w:ascii="仿宋" w:hAnsi="仿宋" w:eastAsia="仿宋"/>
                <w:sz w:val="24"/>
                <w:szCs w:val="24"/>
              </w:rPr>
              <w:t>《重大危险源（液氨）专项</w:t>
            </w:r>
            <w:r>
              <w:rPr>
                <w:rFonts w:hint="eastAsia" w:ascii="仿宋" w:hAnsi="仿宋" w:eastAsia="仿宋"/>
                <w:sz w:val="24"/>
                <w:szCs w:val="24"/>
                <w:lang w:eastAsia="zh-CN"/>
              </w:rPr>
              <w:t>安全</w:t>
            </w:r>
            <w:r>
              <w:rPr>
                <w:rFonts w:hint="eastAsia" w:ascii="仿宋" w:hAnsi="仿宋" w:eastAsia="仿宋"/>
                <w:sz w:val="24"/>
                <w:szCs w:val="24"/>
              </w:rPr>
              <w:t>管理制度》自</w:t>
            </w:r>
            <w:r>
              <w:rPr>
                <w:rFonts w:hint="eastAsia" w:ascii="仿宋" w:hAnsi="仿宋" w:eastAsia="仿宋"/>
                <w:sz w:val="24"/>
                <w:szCs w:val="24"/>
                <w:lang w:eastAsia="zh-CN"/>
              </w:rPr>
              <w:t>2023</w:t>
            </w:r>
            <w:r>
              <w:rPr>
                <w:rFonts w:hint="eastAsia" w:ascii="仿宋" w:hAnsi="仿宋" w:eastAsia="仿宋"/>
                <w:sz w:val="24"/>
                <w:szCs w:val="24"/>
              </w:rPr>
              <w:t>年</w:t>
            </w:r>
            <w:r>
              <w:rPr>
                <w:rFonts w:hint="eastAsia" w:ascii="仿宋" w:hAnsi="仿宋" w:eastAsia="仿宋"/>
                <w:sz w:val="24"/>
                <w:szCs w:val="24"/>
                <w:lang w:val="en-US" w:eastAsia="zh-CN"/>
              </w:rPr>
              <w:t xml:space="preserve"> 07</w:t>
            </w:r>
            <w:r>
              <w:rPr>
                <w:rFonts w:hint="eastAsia" w:ascii="仿宋" w:hAnsi="仿宋" w:eastAsia="仿宋"/>
                <w:sz w:val="24"/>
                <w:szCs w:val="24"/>
              </w:rPr>
              <w:t>月</w:t>
            </w:r>
            <w:r>
              <w:rPr>
                <w:rFonts w:hint="eastAsia" w:ascii="仿宋" w:hAnsi="仿宋" w:eastAsia="仿宋"/>
                <w:sz w:val="24"/>
                <w:szCs w:val="24"/>
                <w:lang w:val="en-US" w:eastAsia="zh-CN"/>
              </w:rPr>
              <w:t xml:space="preserve"> 31</w:t>
            </w:r>
            <w:r>
              <w:rPr>
                <w:rFonts w:hint="eastAsia" w:ascii="仿宋" w:hAnsi="仿宋" w:eastAsia="仿宋"/>
                <w:sz w:val="24"/>
                <w:szCs w:val="24"/>
              </w:rPr>
              <w:t>日批准发布，</w:t>
            </w:r>
            <w:r>
              <w:rPr>
                <w:rFonts w:hint="eastAsia" w:ascii="仿宋" w:hAnsi="仿宋" w:eastAsia="仿宋"/>
                <w:sz w:val="24"/>
                <w:szCs w:val="24"/>
                <w:lang w:eastAsia="zh-CN"/>
              </w:rPr>
              <w:t>2023</w:t>
            </w:r>
            <w:r>
              <w:rPr>
                <w:rFonts w:hint="eastAsia" w:ascii="仿宋" w:hAnsi="仿宋" w:eastAsia="仿宋"/>
                <w:sz w:val="24"/>
                <w:szCs w:val="24"/>
              </w:rPr>
              <w:t>年</w:t>
            </w:r>
            <w:r>
              <w:rPr>
                <w:rFonts w:hint="eastAsia" w:ascii="仿宋" w:hAnsi="仿宋" w:eastAsia="仿宋"/>
                <w:sz w:val="24"/>
                <w:szCs w:val="24"/>
                <w:lang w:val="en-US" w:eastAsia="zh-CN"/>
              </w:rPr>
              <w:t xml:space="preserve"> 08</w:t>
            </w:r>
            <w:r>
              <w:rPr>
                <w:rFonts w:hint="eastAsia" w:ascii="仿宋" w:hAnsi="仿宋" w:eastAsia="仿宋"/>
                <w:sz w:val="24"/>
                <w:szCs w:val="24"/>
              </w:rPr>
              <w:t>月</w:t>
            </w:r>
            <w:r>
              <w:rPr>
                <w:rFonts w:hint="eastAsia" w:ascii="仿宋" w:hAnsi="仿宋" w:eastAsia="仿宋"/>
                <w:sz w:val="24"/>
                <w:szCs w:val="24"/>
                <w:lang w:val="en-US" w:eastAsia="zh-CN"/>
              </w:rPr>
              <w:t xml:space="preserve"> 01</w:t>
            </w:r>
            <w:r>
              <w:rPr>
                <w:rFonts w:hint="eastAsia" w:ascii="仿宋" w:hAnsi="仿宋" w:eastAsia="仿宋"/>
                <w:sz w:val="24"/>
                <w:szCs w:val="24"/>
              </w:rPr>
              <w:t xml:space="preserve">日正式实施。        </w:t>
            </w:r>
          </w:p>
          <w:p>
            <w:pPr>
              <w:ind w:firstLine="482" w:firstLineChars="200"/>
              <w:rPr>
                <w:rFonts w:ascii="仿宋" w:hAnsi="仿宋" w:eastAsia="仿宋"/>
                <w:b/>
                <w:sz w:val="24"/>
                <w:szCs w:val="24"/>
              </w:rPr>
            </w:pPr>
          </w:p>
          <w:p>
            <w:pPr>
              <w:ind w:firstLine="482" w:firstLineChars="200"/>
              <w:rPr>
                <w:rFonts w:ascii="仿宋" w:hAnsi="仿宋" w:eastAsia="仿宋"/>
                <w:b/>
                <w:sz w:val="24"/>
                <w:szCs w:val="24"/>
              </w:rPr>
            </w:pPr>
          </w:p>
          <w:p>
            <w:pPr>
              <w:ind w:firstLine="482" w:firstLineChars="200"/>
              <w:rPr>
                <w:rFonts w:ascii="仿宋" w:hAnsi="仿宋" w:eastAsia="仿宋"/>
                <w:b/>
                <w:sz w:val="24"/>
                <w:szCs w:val="24"/>
              </w:rPr>
            </w:pPr>
          </w:p>
          <w:p>
            <w:pPr>
              <w:ind w:firstLine="480" w:firstLineChars="200"/>
              <w:rPr>
                <w:rFonts w:ascii="仿宋" w:hAnsi="仿宋" w:eastAsia="仿宋"/>
                <w:sz w:val="24"/>
                <w:szCs w:val="24"/>
              </w:rPr>
            </w:pPr>
            <w:r>
              <w:rPr>
                <w:rFonts w:hint="eastAsia" w:ascii="仿宋" w:hAnsi="仿宋" w:eastAsia="仿宋"/>
                <w:sz w:val="24"/>
                <w:szCs w:val="24"/>
              </w:rPr>
              <w:t xml:space="preserve">   </w:t>
            </w:r>
          </w:p>
          <w:p>
            <w:pPr>
              <w:ind w:firstLine="480" w:firstLineChars="200"/>
              <w:rPr>
                <w:rFonts w:ascii="仿宋" w:hAnsi="仿宋" w:eastAsia="仿宋"/>
                <w:sz w:val="24"/>
                <w:szCs w:val="24"/>
              </w:rPr>
            </w:pPr>
          </w:p>
          <w:p>
            <w:pPr>
              <w:ind w:firstLine="482" w:firstLineChars="200"/>
              <w:rPr>
                <w:rFonts w:ascii="仿宋" w:hAnsi="仿宋" w:eastAsia="仿宋"/>
                <w:b/>
                <w:sz w:val="24"/>
                <w:szCs w:val="24"/>
              </w:rPr>
            </w:pPr>
          </w:p>
          <w:p>
            <w:pPr>
              <w:ind w:firstLine="480" w:firstLineChars="200"/>
              <w:rPr>
                <w:rFonts w:ascii="仿宋" w:hAnsi="仿宋" w:eastAsia="仿宋"/>
                <w:b/>
                <w:sz w:val="24"/>
                <w:szCs w:val="24"/>
              </w:rPr>
            </w:pPr>
            <w:r>
              <w:rPr>
                <w:rFonts w:hint="eastAsia" w:ascii="仿宋" w:hAnsi="仿宋" w:eastAsia="仿宋"/>
                <w:sz w:val="24"/>
                <w:szCs w:val="24"/>
              </w:rPr>
              <w:t>本管理制度汇编审核：</w:t>
            </w:r>
          </w:p>
          <w:p>
            <w:pPr>
              <w:spacing w:before="156" w:beforeLines="50" w:after="156" w:afterLines="50" w:line="480" w:lineRule="auto"/>
              <w:ind w:firstLine="482" w:firstLineChars="200"/>
              <w:rPr>
                <w:rFonts w:ascii="仿宋" w:hAnsi="仿宋" w:eastAsia="仿宋"/>
                <w:b/>
                <w:sz w:val="24"/>
                <w:szCs w:val="24"/>
              </w:rPr>
            </w:pPr>
          </w:p>
          <w:p>
            <w:pPr>
              <w:spacing w:before="156" w:beforeLines="50" w:after="156" w:afterLines="50" w:line="480" w:lineRule="auto"/>
              <w:ind w:firstLine="480" w:firstLineChars="200"/>
              <w:rPr>
                <w:rFonts w:ascii="仿宋" w:hAnsi="仿宋" w:eastAsia="仿宋"/>
                <w:b/>
                <w:sz w:val="24"/>
                <w:szCs w:val="24"/>
              </w:rPr>
            </w:pPr>
            <w:r>
              <w:rPr>
                <w:rFonts w:hint="eastAsia" w:ascii="仿宋" w:hAnsi="仿宋" w:eastAsia="仿宋"/>
                <w:sz w:val="24"/>
                <w:szCs w:val="24"/>
              </w:rPr>
              <w:t>本管理制度汇编批准：</w:t>
            </w:r>
          </w:p>
          <w:p>
            <w:pPr>
              <w:spacing w:before="156" w:beforeLines="50" w:after="156" w:afterLines="50" w:line="480" w:lineRule="auto"/>
              <w:ind w:firstLine="482" w:firstLineChars="200"/>
              <w:rPr>
                <w:rFonts w:ascii="仿宋" w:hAnsi="仿宋" w:eastAsia="仿宋"/>
                <w:b/>
                <w:sz w:val="24"/>
                <w:szCs w:val="24"/>
              </w:rPr>
            </w:pPr>
          </w:p>
          <w:p>
            <w:pPr>
              <w:spacing w:before="156" w:beforeLines="50" w:after="156" w:afterLines="50" w:line="480" w:lineRule="auto"/>
              <w:ind w:firstLine="480" w:firstLineChars="200"/>
              <w:rPr>
                <w:rFonts w:ascii="仿宋" w:hAnsi="仿宋" w:eastAsia="仿宋"/>
                <w:b/>
                <w:sz w:val="24"/>
                <w:szCs w:val="24"/>
              </w:rPr>
            </w:pPr>
            <w:r>
              <w:rPr>
                <w:rFonts w:hint="eastAsia" w:ascii="仿宋" w:hAnsi="仿宋" w:eastAsia="仿宋"/>
                <w:sz w:val="24"/>
                <w:szCs w:val="24"/>
              </w:rPr>
              <w:t>本管理制度汇编签发：</w:t>
            </w:r>
          </w:p>
          <w:p>
            <w:pPr>
              <w:spacing w:before="156" w:beforeLines="50" w:after="156" w:afterLines="50" w:line="480" w:lineRule="auto"/>
              <w:ind w:firstLine="482" w:firstLineChars="200"/>
              <w:rPr>
                <w:rFonts w:ascii="仿宋" w:hAnsi="仿宋" w:eastAsia="仿宋"/>
                <w:b/>
                <w:sz w:val="24"/>
                <w:szCs w:val="24"/>
              </w:rPr>
            </w:pPr>
          </w:p>
          <w:p>
            <w:pPr>
              <w:spacing w:line="480" w:lineRule="auto"/>
              <w:ind w:firstLine="480" w:firstLineChars="200"/>
              <w:rPr>
                <w:rFonts w:ascii="仿宋" w:hAnsi="仿宋" w:eastAsia="仿宋"/>
                <w:b/>
                <w:sz w:val="24"/>
                <w:szCs w:val="24"/>
              </w:rPr>
            </w:pPr>
            <w:r>
              <w:rPr>
                <w:rFonts w:hint="eastAsia" w:ascii="仿宋" w:hAnsi="仿宋" w:eastAsia="仿宋"/>
                <w:sz w:val="24"/>
                <w:szCs w:val="24"/>
              </w:rPr>
              <w:t>本管理制度汇编由安全</w:t>
            </w:r>
            <w:r>
              <w:rPr>
                <w:rFonts w:hint="eastAsia" w:ascii="仿宋" w:hAnsi="仿宋" w:eastAsia="仿宋"/>
                <w:sz w:val="24"/>
                <w:szCs w:val="24"/>
                <w:lang w:val="en-US" w:eastAsia="zh-CN"/>
              </w:rPr>
              <w:t>环保部起草</w:t>
            </w:r>
            <w:r>
              <w:rPr>
                <w:rFonts w:hint="eastAsia" w:ascii="仿宋" w:hAnsi="仿宋" w:eastAsia="仿宋"/>
                <w:sz w:val="24"/>
                <w:szCs w:val="24"/>
              </w:rPr>
              <w:t>管理。</w:t>
            </w:r>
          </w:p>
          <w:p>
            <w:pPr>
              <w:spacing w:line="480" w:lineRule="auto"/>
              <w:jc w:val="right"/>
              <w:rPr>
                <w:rFonts w:hint="default" w:ascii="仿宋" w:hAnsi="仿宋" w:eastAsia="仿宋"/>
                <w:b/>
                <w:sz w:val="24"/>
                <w:szCs w:val="24"/>
                <w:lang w:val="en-US" w:eastAsia="zh-CN"/>
              </w:rPr>
            </w:pPr>
            <w:r>
              <w:rPr>
                <w:rFonts w:hint="eastAsia" w:ascii="仿宋" w:hAnsi="仿宋" w:eastAsia="仿宋"/>
                <w:b/>
                <w:sz w:val="24"/>
                <w:szCs w:val="24"/>
                <w:lang w:val="en-US" w:eastAsia="zh-CN"/>
              </w:rPr>
              <w:t xml:space="preserve">  2023年07月10日</w:t>
            </w:r>
          </w:p>
          <w:p>
            <w:pPr>
              <w:spacing w:line="480" w:lineRule="auto"/>
              <w:rPr>
                <w:rFonts w:hint="eastAsia" w:ascii="仿宋" w:hAnsi="仿宋" w:eastAsia="仿宋"/>
                <w:b/>
                <w:sz w:val="24"/>
                <w:szCs w:val="24"/>
                <w:lang w:val="en-US" w:eastAsia="zh-CN"/>
              </w:rPr>
            </w:pPr>
          </w:p>
          <w:p>
            <w:pPr>
              <w:spacing w:line="480" w:lineRule="auto"/>
              <w:jc w:val="center"/>
              <w:rPr>
                <w:rFonts w:hint="eastAsia"/>
                <w:bCs/>
                <w:sz w:val="24"/>
                <w:szCs w:val="24"/>
              </w:rPr>
            </w:pPr>
          </w:p>
          <w:p>
            <w:pPr>
              <w:spacing w:line="480" w:lineRule="auto"/>
              <w:jc w:val="center"/>
              <w:rPr>
                <w:sz w:val="24"/>
                <w:szCs w:val="24"/>
              </w:rPr>
            </w:pPr>
            <w:r>
              <w:rPr>
                <w:rFonts w:hint="eastAsia"/>
                <w:bCs/>
                <w:sz w:val="24"/>
                <w:szCs w:val="24"/>
              </w:rPr>
              <w:t>1</w:t>
            </w:r>
            <w:r>
              <w:rPr>
                <w:bCs/>
                <w:sz w:val="24"/>
                <w:szCs w:val="24"/>
              </w:rPr>
              <w:t xml:space="preserve"> </w:t>
            </w:r>
            <w:r>
              <w:rPr>
                <w:rFonts w:hint="eastAsia"/>
                <w:bCs/>
                <w:sz w:val="24"/>
                <w:szCs w:val="24"/>
              </w:rPr>
              <w:t>重大危险源安全包保责任制</w:t>
            </w:r>
          </w:p>
          <w:p>
            <w:pPr>
              <w:pStyle w:val="55"/>
              <w:numPr>
                <w:ilvl w:val="1"/>
                <w:numId w:val="1"/>
              </w:numPr>
              <w:tabs>
                <w:tab w:val="left" w:pos="284"/>
              </w:tabs>
              <w:spacing w:before="156" w:after="156" w:line="400" w:lineRule="exact"/>
              <w:outlineLvl w:val="9"/>
              <w:rPr>
                <w:rFonts w:hAnsi="黑体"/>
                <w:sz w:val="24"/>
                <w:szCs w:val="24"/>
              </w:rPr>
            </w:pPr>
            <w:bookmarkStart w:id="3" w:name="_Toc74927600"/>
            <w:r>
              <w:rPr>
                <w:rFonts w:hint="eastAsia" w:hAnsi="黑体"/>
                <w:sz w:val="24"/>
                <w:szCs w:val="24"/>
              </w:rPr>
              <w:t>目的</w:t>
            </w:r>
            <w:bookmarkEnd w:id="3"/>
          </w:p>
          <w:p>
            <w:pPr>
              <w:widowControl/>
              <w:spacing w:line="520" w:lineRule="exact"/>
              <w:ind w:firstLine="480" w:firstLineChars="200"/>
              <w:rPr>
                <w:rFonts w:ascii="宋体" w:hAnsi="宋体" w:eastAsia="宋体"/>
                <w:sz w:val="24"/>
                <w:szCs w:val="24"/>
              </w:rPr>
            </w:pPr>
            <w:r>
              <w:rPr>
                <w:rFonts w:hint="eastAsia" w:ascii="宋体" w:hAnsi="宋体" w:eastAsia="宋体"/>
                <w:sz w:val="24"/>
                <w:szCs w:val="24"/>
              </w:rPr>
              <w:t>为认真贯彻落实党中央、国务院关于全面加强危险化学品安全生产工作的决策部署，压实企业安全生产主体责任，规范和强化重大危险源安全风险防控工作，遏制重特大事故；结合</w:t>
            </w:r>
            <w:r>
              <w:rPr>
                <w:rFonts w:hint="eastAsia" w:ascii="宋体" w:hAnsi="宋体" w:eastAsia="宋体"/>
                <w:sz w:val="24"/>
                <w:szCs w:val="24"/>
                <w:lang w:eastAsia="zh-CN"/>
              </w:rPr>
              <w:t>四川燕京</w:t>
            </w:r>
            <w:r>
              <w:rPr>
                <w:rFonts w:hint="eastAsia" w:ascii="宋体" w:hAnsi="宋体" w:eastAsia="宋体"/>
                <w:sz w:val="24"/>
                <w:szCs w:val="24"/>
              </w:rPr>
              <w:t>实际情况，特制订本制度。</w:t>
            </w:r>
          </w:p>
          <w:p>
            <w:pPr>
              <w:pStyle w:val="55"/>
              <w:numPr>
                <w:ilvl w:val="1"/>
                <w:numId w:val="1"/>
              </w:numPr>
              <w:spacing w:before="156" w:after="156" w:line="400" w:lineRule="exact"/>
              <w:outlineLvl w:val="9"/>
              <w:rPr>
                <w:rFonts w:hAnsi="黑体"/>
                <w:sz w:val="24"/>
                <w:szCs w:val="24"/>
              </w:rPr>
            </w:pPr>
            <w:bookmarkStart w:id="4" w:name="_Toc74927601"/>
            <w:r>
              <w:rPr>
                <w:rFonts w:hint="eastAsia" w:hAnsi="黑体"/>
                <w:sz w:val="24"/>
                <w:szCs w:val="24"/>
              </w:rPr>
              <w:t>范围</w:t>
            </w:r>
            <w:bookmarkEnd w:id="4"/>
          </w:p>
          <w:p>
            <w:pPr>
              <w:spacing w:line="520" w:lineRule="exact"/>
              <w:ind w:firstLine="480" w:firstLineChars="200"/>
              <w:rPr>
                <w:rFonts w:ascii="宋体" w:hAnsi="宋体" w:eastAsia="宋体"/>
                <w:sz w:val="24"/>
                <w:szCs w:val="24"/>
              </w:rPr>
            </w:pPr>
            <w:r>
              <w:rPr>
                <w:rFonts w:hint="eastAsia" w:ascii="宋体" w:hAnsi="宋体" w:eastAsia="宋体" w:cs="Arial"/>
                <w:sz w:val="24"/>
                <w:szCs w:val="24"/>
              </w:rPr>
              <w:t>本制度适用于</w:t>
            </w:r>
            <w:r>
              <w:rPr>
                <w:rFonts w:hint="eastAsia" w:ascii="宋体" w:hAnsi="宋体" w:eastAsia="宋体" w:cs="Arial"/>
                <w:sz w:val="24"/>
                <w:szCs w:val="24"/>
                <w:lang w:eastAsia="zh-CN"/>
              </w:rPr>
              <w:t>四川燕京啤酒有限公司</w:t>
            </w:r>
            <w:r>
              <w:rPr>
                <w:rFonts w:hint="eastAsia" w:ascii="宋体" w:hAnsi="宋体" w:eastAsia="宋体" w:cs="Arial"/>
                <w:sz w:val="24"/>
                <w:szCs w:val="24"/>
              </w:rPr>
              <w:t>范围内在上级监管部门备案的重大危险源。</w:t>
            </w:r>
          </w:p>
          <w:p>
            <w:pPr>
              <w:pStyle w:val="55"/>
              <w:numPr>
                <w:ilvl w:val="1"/>
                <w:numId w:val="1"/>
              </w:numPr>
              <w:spacing w:before="156" w:after="156" w:line="400" w:lineRule="exact"/>
              <w:outlineLvl w:val="9"/>
              <w:rPr>
                <w:rFonts w:hAnsi="黑体"/>
                <w:sz w:val="24"/>
                <w:szCs w:val="24"/>
              </w:rPr>
            </w:pPr>
            <w:bookmarkStart w:id="5" w:name="_Toc74927602"/>
            <w:r>
              <w:rPr>
                <w:rFonts w:hint="eastAsia" w:hAnsi="黑体"/>
                <w:sz w:val="24"/>
                <w:szCs w:val="24"/>
              </w:rPr>
              <w:t>编制依据</w:t>
            </w:r>
          </w:p>
          <w:p>
            <w:pPr>
              <w:spacing w:line="520" w:lineRule="exact"/>
              <w:ind w:firstLine="480" w:firstLineChars="200"/>
              <w:rPr>
                <w:rFonts w:ascii="宋体" w:hAnsi="宋体" w:eastAsia="宋体" w:cs="Arial"/>
                <w:sz w:val="24"/>
                <w:szCs w:val="24"/>
              </w:rPr>
            </w:pPr>
            <w:r>
              <w:rPr>
                <w:rFonts w:hint="eastAsia" w:ascii="宋体" w:hAnsi="宋体" w:eastAsia="宋体" w:cs="Arial"/>
                <w:sz w:val="24"/>
                <w:szCs w:val="24"/>
              </w:rPr>
              <w:t>下列文件中对本制度的引用是必不可少的，其最新版本（包括所有的修订单）适用于本制度。</w:t>
            </w:r>
          </w:p>
          <w:p>
            <w:pPr>
              <w:spacing w:line="520" w:lineRule="exact"/>
              <w:ind w:firstLine="480" w:firstLineChars="200"/>
              <w:rPr>
                <w:rFonts w:ascii="宋体" w:hAnsi="宋体" w:eastAsia="宋体" w:cs="Arial"/>
                <w:sz w:val="24"/>
                <w:szCs w:val="24"/>
              </w:rPr>
            </w:pPr>
            <w:r>
              <w:rPr>
                <w:rFonts w:hint="eastAsia" w:ascii="宋体" w:hAnsi="宋体" w:eastAsia="宋体" w:cs="Arial"/>
                <w:sz w:val="24"/>
                <w:szCs w:val="24"/>
              </w:rPr>
              <w:t>《中华人民共和国安全生产法》</w:t>
            </w:r>
          </w:p>
          <w:p>
            <w:pPr>
              <w:spacing w:line="520" w:lineRule="exact"/>
              <w:ind w:firstLine="480" w:firstLineChars="200"/>
              <w:rPr>
                <w:rFonts w:ascii="宋体" w:hAnsi="宋体" w:eastAsia="宋体" w:cs="Arial"/>
                <w:sz w:val="24"/>
                <w:szCs w:val="24"/>
              </w:rPr>
            </w:pPr>
            <w:r>
              <w:rPr>
                <w:rFonts w:hint="eastAsia" w:ascii="宋体" w:hAnsi="宋体" w:eastAsia="宋体" w:cs="Arial"/>
                <w:sz w:val="24"/>
                <w:szCs w:val="24"/>
              </w:rPr>
              <w:t>《危险化学品安全管理条例》</w:t>
            </w:r>
          </w:p>
          <w:p>
            <w:pPr>
              <w:spacing w:line="520" w:lineRule="exact"/>
              <w:ind w:firstLine="480" w:firstLineChars="200"/>
              <w:rPr>
                <w:rFonts w:ascii="宋体" w:hAnsi="宋体" w:eastAsia="宋体" w:cs="Arial"/>
                <w:sz w:val="24"/>
                <w:szCs w:val="24"/>
              </w:rPr>
            </w:pPr>
            <w:r>
              <w:rPr>
                <w:rFonts w:hint="eastAsia" w:ascii="宋体" w:hAnsi="宋体" w:eastAsia="宋体" w:cs="Arial"/>
                <w:sz w:val="24"/>
                <w:szCs w:val="24"/>
              </w:rPr>
              <w:t>《危险化学品重大危险源监督管理暂行规定》</w:t>
            </w:r>
          </w:p>
          <w:p>
            <w:pPr>
              <w:spacing w:line="520" w:lineRule="exact"/>
              <w:ind w:firstLine="480" w:firstLineChars="200"/>
              <w:rPr>
                <w:rFonts w:ascii="宋体" w:hAnsi="宋体" w:eastAsia="宋体" w:cs="Arial"/>
                <w:sz w:val="24"/>
                <w:szCs w:val="24"/>
              </w:rPr>
            </w:pPr>
            <w:r>
              <w:rPr>
                <w:rFonts w:hint="eastAsia" w:ascii="宋体" w:hAnsi="宋体" w:eastAsia="宋体" w:cs="Arial"/>
                <w:sz w:val="24"/>
                <w:szCs w:val="24"/>
              </w:rPr>
              <w:t>应急管理部办公厅《关于印发危险化学品企业重大危险源安全包保责任制办法（试行）的通知》（应急厅〔</w:t>
            </w:r>
            <w:r>
              <w:rPr>
                <w:rFonts w:hint="eastAsia" w:ascii="宋体" w:hAnsi="宋体" w:eastAsia="宋体" w:cs="Arial"/>
                <w:sz w:val="24"/>
                <w:szCs w:val="24"/>
                <w:lang w:eastAsia="zh-CN"/>
              </w:rPr>
              <w:t>202</w:t>
            </w:r>
            <w:r>
              <w:rPr>
                <w:rFonts w:hint="eastAsia" w:ascii="宋体" w:hAnsi="宋体" w:eastAsia="宋体" w:cs="Arial"/>
                <w:sz w:val="24"/>
                <w:szCs w:val="24"/>
                <w:lang w:val="en-US" w:eastAsia="zh-CN"/>
              </w:rPr>
              <w:t>1</w:t>
            </w:r>
            <w:r>
              <w:rPr>
                <w:rFonts w:ascii="宋体" w:hAnsi="宋体" w:eastAsia="宋体" w:cs="Arial"/>
                <w:sz w:val="24"/>
                <w:szCs w:val="24"/>
              </w:rPr>
              <w:t>〕12号）</w:t>
            </w:r>
          </w:p>
          <w:p>
            <w:pPr>
              <w:pStyle w:val="55"/>
              <w:numPr>
                <w:ilvl w:val="1"/>
                <w:numId w:val="1"/>
              </w:numPr>
              <w:spacing w:before="156" w:after="156" w:line="400" w:lineRule="exact"/>
              <w:outlineLvl w:val="9"/>
              <w:rPr>
                <w:rFonts w:hAnsi="黑体"/>
                <w:sz w:val="24"/>
                <w:szCs w:val="24"/>
              </w:rPr>
            </w:pPr>
            <w:r>
              <w:rPr>
                <w:rFonts w:hint="eastAsia" w:hAnsi="黑体"/>
                <w:sz w:val="24"/>
                <w:szCs w:val="24"/>
              </w:rPr>
              <w:t>术语和缩写</w:t>
            </w:r>
            <w:bookmarkEnd w:id="5"/>
          </w:p>
          <w:p>
            <w:pPr>
              <w:pStyle w:val="61"/>
              <w:widowControl w:val="0"/>
              <w:numPr>
                <w:ilvl w:val="0"/>
                <w:numId w:val="14"/>
              </w:numPr>
              <w:spacing w:line="520" w:lineRule="exact"/>
              <w:ind w:firstLineChars="0"/>
              <w:jc w:val="both"/>
              <w:rPr>
                <w:sz w:val="24"/>
                <w:szCs w:val="24"/>
              </w:rPr>
            </w:pPr>
            <w:r>
              <w:rPr>
                <w:rFonts w:hint="eastAsia"/>
                <w:sz w:val="24"/>
                <w:szCs w:val="24"/>
              </w:rPr>
              <w:t>安全包保：是企业按照法律要求，专门为重大危险源指定主要负责人、技术负责人和操作负责人，并由其包联保证重大危险源安全管理措施落实到位的一种安全生产责任制。</w:t>
            </w:r>
            <w:r>
              <w:rPr>
                <w:sz w:val="24"/>
                <w:szCs w:val="24"/>
              </w:rPr>
              <w:t> </w:t>
            </w:r>
          </w:p>
          <w:p>
            <w:pPr>
              <w:pStyle w:val="61"/>
              <w:widowControl w:val="0"/>
              <w:numPr>
                <w:ilvl w:val="0"/>
                <w:numId w:val="14"/>
              </w:numPr>
              <w:spacing w:line="520" w:lineRule="exact"/>
              <w:ind w:firstLineChars="0"/>
              <w:jc w:val="both"/>
              <w:rPr>
                <w:sz w:val="24"/>
                <w:szCs w:val="24"/>
              </w:rPr>
            </w:pPr>
            <w:r>
              <w:rPr>
                <w:rFonts w:hint="eastAsia"/>
                <w:sz w:val="24"/>
                <w:szCs w:val="24"/>
              </w:rPr>
              <w:t>重大危险源的主要负责人：应当由企业的主要负责人担任（如董事长、总经理，或者全面负责企业危险化学品生产经营活动的实际负责人）。</w:t>
            </w:r>
          </w:p>
          <w:p>
            <w:pPr>
              <w:pStyle w:val="61"/>
              <w:widowControl w:val="0"/>
              <w:numPr>
                <w:ilvl w:val="0"/>
                <w:numId w:val="14"/>
              </w:numPr>
              <w:spacing w:line="520" w:lineRule="exact"/>
              <w:ind w:firstLineChars="0"/>
              <w:jc w:val="both"/>
              <w:rPr>
                <w:sz w:val="24"/>
                <w:szCs w:val="24"/>
              </w:rPr>
            </w:pPr>
            <w:r>
              <w:rPr>
                <w:rFonts w:hint="eastAsia"/>
                <w:sz w:val="24"/>
                <w:szCs w:val="24"/>
              </w:rPr>
              <w:t>重大危险源的技术负责人：应当由企业负责技术、生产、设备等分管负责人或者分厂有关负责人担任。</w:t>
            </w:r>
          </w:p>
          <w:p>
            <w:pPr>
              <w:pStyle w:val="61"/>
              <w:widowControl w:val="0"/>
              <w:numPr>
                <w:ilvl w:val="0"/>
                <w:numId w:val="14"/>
              </w:numPr>
              <w:spacing w:line="520" w:lineRule="exact"/>
              <w:ind w:firstLineChars="0"/>
              <w:jc w:val="both"/>
              <w:rPr>
                <w:sz w:val="24"/>
                <w:szCs w:val="24"/>
              </w:rPr>
            </w:pPr>
            <w:r>
              <w:rPr>
                <w:rFonts w:hint="eastAsia"/>
                <w:sz w:val="24"/>
                <w:szCs w:val="24"/>
              </w:rPr>
              <w:t>重大危险源的操作负责人：应当由重大危险源生产单元、储存单元所在单位现场直接管理人员担任，例如车间主任。</w:t>
            </w:r>
            <w:r>
              <w:rPr>
                <w:sz w:val="24"/>
                <w:szCs w:val="24"/>
              </w:rPr>
              <w:t> </w:t>
            </w:r>
          </w:p>
          <w:p>
            <w:pPr>
              <w:pStyle w:val="55"/>
              <w:numPr>
                <w:ilvl w:val="1"/>
                <w:numId w:val="1"/>
              </w:numPr>
              <w:spacing w:before="156" w:after="156" w:line="400" w:lineRule="exact"/>
              <w:outlineLvl w:val="9"/>
              <w:rPr>
                <w:rFonts w:hAnsi="黑体"/>
                <w:sz w:val="24"/>
                <w:szCs w:val="24"/>
              </w:rPr>
            </w:pPr>
            <w:bookmarkStart w:id="6" w:name="_Toc82763849"/>
            <w:r>
              <w:rPr>
                <w:rFonts w:hint="eastAsia" w:hAnsi="黑体"/>
                <w:sz w:val="24"/>
                <w:szCs w:val="24"/>
              </w:rPr>
              <w:t>管理职责</w:t>
            </w:r>
            <w:bookmarkEnd w:id="6"/>
          </w:p>
          <w:p>
            <w:pPr>
              <w:numPr>
                <w:ilvl w:val="1"/>
                <w:numId w:val="15"/>
              </w:numPr>
              <w:tabs>
                <w:tab w:val="left" w:pos="540"/>
              </w:tabs>
              <w:spacing w:line="540" w:lineRule="exact"/>
              <w:ind w:left="0" w:firstLine="0"/>
              <w:outlineLvl w:val="1"/>
              <w:rPr>
                <w:rFonts w:ascii="宋体" w:hAnsi="宋体" w:eastAsia="宋体"/>
                <w:b/>
                <w:sz w:val="24"/>
                <w:szCs w:val="24"/>
              </w:rPr>
            </w:pPr>
            <w:bookmarkStart w:id="7" w:name="_Toc82763850"/>
            <w:bookmarkStart w:id="8" w:name="_Toc82610384"/>
            <w:r>
              <w:rPr>
                <w:rFonts w:hint="eastAsia" w:ascii="宋体" w:hAnsi="宋体" w:eastAsia="宋体"/>
                <w:sz w:val="24"/>
                <w:szCs w:val="24"/>
              </w:rPr>
              <w:t>重大危险源的主要负责人职责</w:t>
            </w:r>
            <w:bookmarkEnd w:id="7"/>
            <w:bookmarkEnd w:id="8"/>
          </w:p>
          <w:p>
            <w:pPr>
              <w:tabs>
                <w:tab w:val="left" w:pos="540"/>
                <w:tab w:val="left" w:pos="567"/>
              </w:tabs>
              <w:spacing w:line="540" w:lineRule="exact"/>
              <w:ind w:firstLine="480" w:firstLineChars="200"/>
              <w:outlineLvl w:val="1"/>
              <w:rPr>
                <w:rFonts w:ascii="宋体" w:hAnsi="宋体" w:eastAsia="宋体"/>
                <w:sz w:val="24"/>
                <w:szCs w:val="24"/>
              </w:rPr>
            </w:pPr>
            <w:bookmarkStart w:id="9" w:name="_Toc82763851"/>
            <w:r>
              <w:rPr>
                <w:rFonts w:hint="eastAsia" w:ascii="宋体" w:hAnsi="宋体" w:eastAsia="宋体"/>
                <w:sz w:val="24"/>
                <w:szCs w:val="24"/>
              </w:rPr>
              <w:t>重大危险源的主要负责人，对所包保的重大危险源负有下列安全职责：</w:t>
            </w:r>
            <w:bookmarkEnd w:id="9"/>
          </w:p>
          <w:p>
            <w:pPr>
              <w:pStyle w:val="61"/>
              <w:widowControl w:val="0"/>
              <w:numPr>
                <w:ilvl w:val="2"/>
                <w:numId w:val="16"/>
              </w:numPr>
              <w:tabs>
                <w:tab w:val="left" w:pos="425"/>
                <w:tab w:val="left" w:pos="540"/>
              </w:tabs>
              <w:spacing w:line="520" w:lineRule="exact"/>
              <w:ind w:left="0" w:firstLine="0" w:firstLineChars="0"/>
              <w:jc w:val="both"/>
              <w:outlineLvl w:val="1"/>
              <w:rPr>
                <w:sz w:val="24"/>
                <w:szCs w:val="24"/>
              </w:rPr>
            </w:pPr>
            <w:r>
              <w:rPr>
                <w:rFonts w:hint="eastAsia"/>
                <w:sz w:val="24"/>
                <w:szCs w:val="24"/>
              </w:rPr>
              <w:t xml:space="preserve"> 组织建立重大危险源安全包保责任制并指定对重大危险源负有安全包保责任的技术负责人、操作负责人；</w:t>
            </w:r>
          </w:p>
          <w:p>
            <w:pPr>
              <w:pStyle w:val="61"/>
              <w:widowControl w:val="0"/>
              <w:numPr>
                <w:ilvl w:val="2"/>
                <w:numId w:val="16"/>
              </w:numPr>
              <w:tabs>
                <w:tab w:val="left" w:pos="425"/>
                <w:tab w:val="left" w:pos="540"/>
              </w:tabs>
              <w:spacing w:line="520" w:lineRule="exact"/>
              <w:ind w:left="0" w:firstLine="0" w:firstLineChars="0"/>
              <w:jc w:val="both"/>
              <w:outlineLvl w:val="1"/>
              <w:rPr>
                <w:sz w:val="24"/>
                <w:szCs w:val="24"/>
              </w:rPr>
            </w:pPr>
            <w:r>
              <w:rPr>
                <w:rFonts w:hint="eastAsia"/>
                <w:bCs/>
                <w:sz w:val="24"/>
                <w:szCs w:val="24"/>
              </w:rPr>
              <w:t xml:space="preserve"> 组织制定重大危险源安全生产规章制度和操作规程，并采取有效措施保证其得到执行；</w:t>
            </w:r>
          </w:p>
          <w:p>
            <w:pPr>
              <w:pStyle w:val="61"/>
              <w:widowControl w:val="0"/>
              <w:numPr>
                <w:ilvl w:val="2"/>
                <w:numId w:val="16"/>
              </w:numPr>
              <w:tabs>
                <w:tab w:val="left" w:pos="425"/>
                <w:tab w:val="left" w:pos="540"/>
              </w:tabs>
              <w:spacing w:line="520" w:lineRule="exact"/>
              <w:ind w:left="0" w:firstLine="0" w:firstLineChars="0"/>
              <w:jc w:val="both"/>
              <w:outlineLvl w:val="1"/>
              <w:rPr>
                <w:sz w:val="24"/>
                <w:szCs w:val="24"/>
              </w:rPr>
            </w:pPr>
            <w:r>
              <w:rPr>
                <w:sz w:val="24"/>
                <w:szCs w:val="24"/>
              </w:rPr>
              <w:t xml:space="preserve"> </w:t>
            </w:r>
            <w:r>
              <w:rPr>
                <w:rFonts w:hint="eastAsia"/>
                <w:bCs/>
                <w:sz w:val="24"/>
                <w:szCs w:val="24"/>
              </w:rPr>
              <w:t>组织对重大危险源的管理和操作岗位人员进行安全技能培训；</w:t>
            </w:r>
          </w:p>
          <w:p>
            <w:pPr>
              <w:pStyle w:val="61"/>
              <w:widowControl w:val="0"/>
              <w:numPr>
                <w:ilvl w:val="2"/>
                <w:numId w:val="16"/>
              </w:numPr>
              <w:tabs>
                <w:tab w:val="left" w:pos="425"/>
                <w:tab w:val="left" w:pos="540"/>
              </w:tabs>
              <w:spacing w:line="520" w:lineRule="exact"/>
              <w:ind w:left="0" w:firstLine="0" w:firstLineChars="0"/>
              <w:jc w:val="both"/>
              <w:outlineLvl w:val="1"/>
              <w:rPr>
                <w:sz w:val="24"/>
                <w:szCs w:val="24"/>
              </w:rPr>
            </w:pPr>
            <w:r>
              <w:rPr>
                <w:sz w:val="24"/>
                <w:szCs w:val="24"/>
              </w:rPr>
              <w:t xml:space="preserve"> </w:t>
            </w:r>
            <w:r>
              <w:rPr>
                <w:rFonts w:hint="eastAsia"/>
                <w:bCs/>
                <w:sz w:val="24"/>
                <w:szCs w:val="24"/>
              </w:rPr>
              <w:t>保证重大危险源安全生产所必需的安全投入；</w:t>
            </w:r>
          </w:p>
          <w:p>
            <w:pPr>
              <w:pStyle w:val="61"/>
              <w:widowControl w:val="0"/>
              <w:numPr>
                <w:ilvl w:val="2"/>
                <w:numId w:val="16"/>
              </w:numPr>
              <w:tabs>
                <w:tab w:val="left" w:pos="425"/>
                <w:tab w:val="left" w:pos="540"/>
              </w:tabs>
              <w:spacing w:line="520" w:lineRule="exact"/>
              <w:ind w:left="0" w:firstLine="0" w:firstLineChars="0"/>
              <w:jc w:val="both"/>
              <w:outlineLvl w:val="1"/>
              <w:rPr>
                <w:sz w:val="24"/>
                <w:szCs w:val="24"/>
              </w:rPr>
            </w:pPr>
            <w:r>
              <w:rPr>
                <w:sz w:val="24"/>
                <w:szCs w:val="24"/>
              </w:rPr>
              <w:t xml:space="preserve"> </w:t>
            </w:r>
            <w:r>
              <w:rPr>
                <w:rFonts w:hint="eastAsia"/>
                <w:bCs/>
                <w:sz w:val="24"/>
                <w:szCs w:val="24"/>
              </w:rPr>
              <w:t>督促、检查重大危险源安全生产工作；</w:t>
            </w:r>
          </w:p>
          <w:p>
            <w:pPr>
              <w:pStyle w:val="61"/>
              <w:widowControl w:val="0"/>
              <w:numPr>
                <w:ilvl w:val="2"/>
                <w:numId w:val="16"/>
              </w:numPr>
              <w:tabs>
                <w:tab w:val="left" w:pos="425"/>
                <w:tab w:val="left" w:pos="540"/>
              </w:tabs>
              <w:spacing w:line="520" w:lineRule="exact"/>
              <w:ind w:left="0" w:firstLine="0" w:firstLineChars="0"/>
              <w:jc w:val="both"/>
              <w:outlineLvl w:val="1"/>
              <w:rPr>
                <w:sz w:val="24"/>
                <w:szCs w:val="24"/>
              </w:rPr>
            </w:pPr>
            <w:r>
              <w:rPr>
                <w:sz w:val="24"/>
                <w:szCs w:val="24"/>
              </w:rPr>
              <w:t xml:space="preserve"> </w:t>
            </w:r>
            <w:r>
              <w:rPr>
                <w:rFonts w:hint="eastAsia"/>
                <w:bCs/>
                <w:sz w:val="24"/>
                <w:szCs w:val="24"/>
              </w:rPr>
              <w:t>组织制定并实施重大危险源生产安全事故应急救援预案；</w:t>
            </w:r>
          </w:p>
          <w:p>
            <w:pPr>
              <w:pStyle w:val="61"/>
              <w:widowControl w:val="0"/>
              <w:numPr>
                <w:ilvl w:val="2"/>
                <w:numId w:val="16"/>
              </w:numPr>
              <w:tabs>
                <w:tab w:val="left" w:pos="425"/>
                <w:tab w:val="left" w:pos="540"/>
              </w:tabs>
              <w:spacing w:line="520" w:lineRule="exact"/>
              <w:ind w:left="0" w:firstLine="0" w:firstLineChars="0"/>
              <w:jc w:val="both"/>
              <w:outlineLvl w:val="1"/>
              <w:rPr>
                <w:sz w:val="24"/>
                <w:szCs w:val="24"/>
              </w:rPr>
            </w:pPr>
            <w:r>
              <w:rPr>
                <w:sz w:val="24"/>
                <w:szCs w:val="24"/>
              </w:rPr>
              <w:t xml:space="preserve"> </w:t>
            </w:r>
            <w:r>
              <w:rPr>
                <w:rFonts w:hint="eastAsia"/>
                <w:bCs/>
                <w:sz w:val="24"/>
                <w:szCs w:val="24"/>
              </w:rPr>
              <w:t>组织通过危险化学品登记信息管理系统填报重大危险源有关信息。</w:t>
            </w:r>
          </w:p>
          <w:p>
            <w:pPr>
              <w:numPr>
                <w:ilvl w:val="1"/>
                <w:numId w:val="15"/>
              </w:numPr>
              <w:tabs>
                <w:tab w:val="left" w:pos="540"/>
              </w:tabs>
              <w:spacing w:line="540" w:lineRule="exact"/>
              <w:ind w:left="0" w:firstLine="0"/>
              <w:outlineLvl w:val="1"/>
              <w:rPr>
                <w:rFonts w:ascii="宋体" w:hAnsi="宋体" w:eastAsia="宋体"/>
                <w:sz w:val="24"/>
                <w:szCs w:val="24"/>
              </w:rPr>
            </w:pPr>
            <w:bookmarkStart w:id="10" w:name="_Toc82763852"/>
            <w:bookmarkStart w:id="11" w:name="_Toc82610385"/>
            <w:r>
              <w:rPr>
                <w:rFonts w:hint="eastAsia" w:ascii="宋体" w:hAnsi="宋体" w:eastAsia="宋体"/>
                <w:sz w:val="24"/>
                <w:szCs w:val="24"/>
              </w:rPr>
              <w:t>重大危险源技术负责人职责</w:t>
            </w:r>
            <w:bookmarkEnd w:id="10"/>
          </w:p>
          <w:p>
            <w:pPr>
              <w:tabs>
                <w:tab w:val="left" w:pos="540"/>
                <w:tab w:val="left" w:pos="567"/>
              </w:tabs>
              <w:spacing w:line="540" w:lineRule="exact"/>
              <w:ind w:firstLine="480" w:firstLineChars="200"/>
              <w:outlineLvl w:val="1"/>
              <w:rPr>
                <w:rFonts w:ascii="宋体" w:hAnsi="宋体" w:eastAsia="宋体"/>
                <w:b/>
                <w:sz w:val="24"/>
                <w:szCs w:val="24"/>
              </w:rPr>
            </w:pPr>
            <w:bookmarkStart w:id="12" w:name="_Toc82763853"/>
            <w:r>
              <w:rPr>
                <w:rFonts w:hint="eastAsia" w:ascii="宋体" w:hAnsi="宋体" w:eastAsia="宋体"/>
                <w:sz w:val="24"/>
                <w:szCs w:val="24"/>
              </w:rPr>
              <w:t>重大危险源的技术负责人，对所包保的重大危险源负有下列安全职责：</w:t>
            </w:r>
            <w:bookmarkEnd w:id="11"/>
            <w:bookmarkEnd w:id="12"/>
          </w:p>
          <w:p>
            <w:pPr>
              <w:pStyle w:val="61"/>
              <w:widowControl w:val="0"/>
              <w:numPr>
                <w:ilvl w:val="2"/>
                <w:numId w:val="17"/>
              </w:numPr>
              <w:tabs>
                <w:tab w:val="left" w:pos="425"/>
                <w:tab w:val="left" w:pos="540"/>
              </w:tabs>
              <w:spacing w:line="520" w:lineRule="exact"/>
              <w:ind w:left="0" w:firstLine="0" w:firstLineChars="0"/>
              <w:jc w:val="both"/>
              <w:outlineLvl w:val="1"/>
              <w:rPr>
                <w:sz w:val="24"/>
                <w:szCs w:val="24"/>
              </w:rPr>
            </w:pPr>
            <w:bookmarkStart w:id="13" w:name="_Toc82610386"/>
            <w:r>
              <w:rPr>
                <w:rFonts w:hint="eastAsia"/>
                <w:sz w:val="24"/>
                <w:szCs w:val="24"/>
              </w:rPr>
              <w:t xml:space="preserve"> </w:t>
            </w:r>
            <w:bookmarkStart w:id="14" w:name="_Toc82763854"/>
            <w:r>
              <w:rPr>
                <w:rFonts w:hint="eastAsia"/>
                <w:sz w:val="24"/>
                <w:szCs w:val="24"/>
              </w:rPr>
              <w:t>组织实施重大危险源安全监测监控体系建设，完善控制措施，保证安全监测监控系统符合国家标准或者行业标准的规定；</w:t>
            </w:r>
            <w:bookmarkEnd w:id="13"/>
            <w:bookmarkEnd w:id="14"/>
          </w:p>
          <w:p>
            <w:pPr>
              <w:pStyle w:val="61"/>
              <w:widowControl w:val="0"/>
              <w:numPr>
                <w:ilvl w:val="2"/>
                <w:numId w:val="17"/>
              </w:numPr>
              <w:tabs>
                <w:tab w:val="left" w:pos="425"/>
                <w:tab w:val="left" w:pos="540"/>
              </w:tabs>
              <w:spacing w:line="520" w:lineRule="exact"/>
              <w:ind w:left="0" w:firstLine="0" w:firstLineChars="0"/>
              <w:jc w:val="both"/>
              <w:outlineLvl w:val="1"/>
              <w:rPr>
                <w:sz w:val="24"/>
                <w:szCs w:val="24"/>
              </w:rPr>
            </w:pPr>
            <w:bookmarkStart w:id="15" w:name="_Toc82610387"/>
            <w:r>
              <w:rPr>
                <w:rFonts w:hint="eastAsia"/>
                <w:sz w:val="24"/>
                <w:szCs w:val="24"/>
              </w:rPr>
              <w:t xml:space="preserve"> </w:t>
            </w:r>
            <w:bookmarkStart w:id="16" w:name="_Toc82763855"/>
            <w:r>
              <w:rPr>
                <w:rFonts w:hint="eastAsia"/>
                <w:sz w:val="24"/>
                <w:szCs w:val="24"/>
              </w:rPr>
              <w:t>组织定期对安全设施和监测监控系统进行检测、检验，并进行经常性维护、保养，保证有效、可靠运行；</w:t>
            </w:r>
            <w:bookmarkEnd w:id="15"/>
            <w:bookmarkEnd w:id="16"/>
          </w:p>
          <w:p>
            <w:pPr>
              <w:pStyle w:val="61"/>
              <w:widowControl w:val="0"/>
              <w:numPr>
                <w:ilvl w:val="2"/>
                <w:numId w:val="17"/>
              </w:numPr>
              <w:tabs>
                <w:tab w:val="left" w:pos="425"/>
                <w:tab w:val="left" w:pos="540"/>
              </w:tabs>
              <w:spacing w:line="520" w:lineRule="exact"/>
              <w:ind w:left="0" w:firstLine="0" w:firstLineChars="0"/>
              <w:jc w:val="both"/>
              <w:outlineLvl w:val="1"/>
              <w:rPr>
                <w:sz w:val="24"/>
                <w:szCs w:val="24"/>
              </w:rPr>
            </w:pPr>
            <w:bookmarkStart w:id="17" w:name="_Toc82610388"/>
            <w:r>
              <w:rPr>
                <w:rFonts w:hint="eastAsia"/>
                <w:sz w:val="24"/>
                <w:szCs w:val="24"/>
              </w:rPr>
              <w:t xml:space="preserve"> </w:t>
            </w:r>
            <w:bookmarkStart w:id="18" w:name="_Toc82763856"/>
            <w:r>
              <w:rPr>
                <w:rFonts w:hint="eastAsia"/>
                <w:sz w:val="24"/>
                <w:szCs w:val="24"/>
              </w:rPr>
              <w:t>对于超过个人和社会可容许风险值限值标准的重大危险源，组织采取相应的降低风险措施，直至风险满足可容许风险标准要求；</w:t>
            </w:r>
            <w:bookmarkEnd w:id="17"/>
            <w:bookmarkEnd w:id="18"/>
          </w:p>
          <w:p>
            <w:pPr>
              <w:pStyle w:val="61"/>
              <w:widowControl w:val="0"/>
              <w:numPr>
                <w:ilvl w:val="2"/>
                <w:numId w:val="17"/>
              </w:numPr>
              <w:tabs>
                <w:tab w:val="left" w:pos="425"/>
                <w:tab w:val="left" w:pos="540"/>
              </w:tabs>
              <w:spacing w:line="520" w:lineRule="exact"/>
              <w:ind w:left="0" w:firstLine="0" w:firstLineChars="0"/>
              <w:jc w:val="both"/>
              <w:outlineLvl w:val="1"/>
              <w:rPr>
                <w:sz w:val="24"/>
                <w:szCs w:val="24"/>
              </w:rPr>
            </w:pPr>
            <w:bookmarkStart w:id="19" w:name="_Toc82610389"/>
            <w:r>
              <w:rPr>
                <w:rFonts w:hint="eastAsia"/>
                <w:sz w:val="24"/>
                <w:szCs w:val="24"/>
              </w:rPr>
              <w:t xml:space="preserve"> </w:t>
            </w:r>
            <w:bookmarkStart w:id="20" w:name="_Toc82763857"/>
            <w:r>
              <w:rPr>
                <w:rFonts w:hint="eastAsia"/>
                <w:sz w:val="24"/>
                <w:szCs w:val="24"/>
              </w:rPr>
              <w:t>组织审查涉及重大危险源的外来施工单位及人员的相关资质、安全管理等情况，审查涉及重大危险源的变更管理；</w:t>
            </w:r>
            <w:bookmarkEnd w:id="19"/>
            <w:bookmarkEnd w:id="20"/>
          </w:p>
          <w:p>
            <w:pPr>
              <w:pStyle w:val="61"/>
              <w:widowControl w:val="0"/>
              <w:numPr>
                <w:ilvl w:val="2"/>
                <w:numId w:val="17"/>
              </w:numPr>
              <w:tabs>
                <w:tab w:val="left" w:pos="425"/>
                <w:tab w:val="left" w:pos="540"/>
              </w:tabs>
              <w:spacing w:line="520" w:lineRule="exact"/>
              <w:ind w:left="0" w:firstLine="0" w:firstLineChars="0"/>
              <w:jc w:val="both"/>
              <w:outlineLvl w:val="1"/>
              <w:rPr>
                <w:sz w:val="24"/>
                <w:szCs w:val="24"/>
              </w:rPr>
            </w:pPr>
            <w:bookmarkStart w:id="21" w:name="_Toc82610390"/>
            <w:r>
              <w:rPr>
                <w:rFonts w:hint="eastAsia"/>
                <w:sz w:val="24"/>
                <w:szCs w:val="24"/>
              </w:rPr>
              <w:t xml:space="preserve"> </w:t>
            </w:r>
            <w:bookmarkStart w:id="22" w:name="_Toc82763858"/>
            <w:r>
              <w:rPr>
                <w:rFonts w:hint="eastAsia"/>
                <w:sz w:val="24"/>
                <w:szCs w:val="24"/>
              </w:rPr>
              <w:t>每季度至少组织对重大危险源进行一次针对性安全风险隐患排查，重大活动、重点时段和节假日前必须进行重大危险源安全风险隐患排查，制定管控措施和治理方案并监督落实</w:t>
            </w:r>
            <w:bookmarkEnd w:id="21"/>
            <w:r>
              <w:rPr>
                <w:rFonts w:hint="eastAsia"/>
                <w:sz w:val="24"/>
                <w:szCs w:val="24"/>
              </w:rPr>
              <w:t>；</w:t>
            </w:r>
            <w:bookmarkEnd w:id="22"/>
          </w:p>
          <w:p>
            <w:pPr>
              <w:pStyle w:val="61"/>
              <w:widowControl w:val="0"/>
              <w:numPr>
                <w:ilvl w:val="2"/>
                <w:numId w:val="17"/>
              </w:numPr>
              <w:tabs>
                <w:tab w:val="left" w:pos="425"/>
                <w:tab w:val="left" w:pos="540"/>
              </w:tabs>
              <w:spacing w:line="520" w:lineRule="exact"/>
              <w:ind w:left="0" w:firstLine="0" w:firstLineChars="0"/>
              <w:jc w:val="both"/>
              <w:outlineLvl w:val="1"/>
              <w:rPr>
                <w:sz w:val="24"/>
                <w:szCs w:val="24"/>
              </w:rPr>
            </w:pPr>
            <w:bookmarkStart w:id="23" w:name="_Toc82610391"/>
            <w:r>
              <w:rPr>
                <w:rFonts w:hint="eastAsia"/>
                <w:sz w:val="24"/>
                <w:szCs w:val="24"/>
              </w:rPr>
              <w:t xml:space="preserve"> </w:t>
            </w:r>
            <w:bookmarkStart w:id="24" w:name="_Toc82763859"/>
            <w:r>
              <w:rPr>
                <w:rFonts w:hint="eastAsia"/>
                <w:sz w:val="24"/>
                <w:szCs w:val="24"/>
              </w:rPr>
              <w:t>组织演练重大危险源专项应急预案和现场处置方案。</w:t>
            </w:r>
            <w:bookmarkEnd w:id="23"/>
            <w:bookmarkEnd w:id="24"/>
          </w:p>
          <w:p>
            <w:pPr>
              <w:numPr>
                <w:ilvl w:val="1"/>
                <w:numId w:val="15"/>
              </w:numPr>
              <w:tabs>
                <w:tab w:val="left" w:pos="540"/>
              </w:tabs>
              <w:spacing w:line="540" w:lineRule="exact"/>
              <w:ind w:left="0" w:firstLine="0"/>
              <w:outlineLvl w:val="1"/>
              <w:rPr>
                <w:rFonts w:ascii="宋体" w:hAnsi="宋体"/>
                <w:bCs/>
                <w:sz w:val="24"/>
                <w:szCs w:val="24"/>
              </w:rPr>
            </w:pPr>
            <w:bookmarkStart w:id="25" w:name="_Toc82763860"/>
            <w:bookmarkStart w:id="26" w:name="_Toc82610392"/>
            <w:r>
              <w:rPr>
                <w:rFonts w:hint="eastAsia" w:ascii="宋体" w:hAnsi="宋体" w:eastAsia="宋体"/>
                <w:sz w:val="24"/>
                <w:szCs w:val="24"/>
              </w:rPr>
              <w:t>重大危险源的操作负责人职责</w:t>
            </w:r>
            <w:bookmarkEnd w:id="25"/>
          </w:p>
          <w:p>
            <w:pPr>
              <w:tabs>
                <w:tab w:val="left" w:pos="540"/>
                <w:tab w:val="left" w:pos="567"/>
              </w:tabs>
              <w:spacing w:line="540" w:lineRule="exact"/>
              <w:ind w:firstLine="480" w:firstLineChars="200"/>
              <w:outlineLvl w:val="1"/>
              <w:rPr>
                <w:rFonts w:ascii="宋体" w:hAnsi="宋体" w:eastAsia="宋体"/>
                <w:sz w:val="24"/>
                <w:szCs w:val="24"/>
              </w:rPr>
            </w:pPr>
            <w:bookmarkStart w:id="27" w:name="_Toc82763861"/>
            <w:r>
              <w:rPr>
                <w:rFonts w:hint="eastAsia" w:ascii="宋体" w:hAnsi="宋体" w:eastAsia="宋体"/>
                <w:sz w:val="24"/>
                <w:szCs w:val="24"/>
              </w:rPr>
              <w:t>重大危险源的操作负责人，对所包保的重大危险源负有下列安全职责：</w:t>
            </w:r>
            <w:bookmarkEnd w:id="26"/>
            <w:bookmarkEnd w:id="27"/>
          </w:p>
          <w:p>
            <w:pPr>
              <w:pStyle w:val="61"/>
              <w:widowControl w:val="0"/>
              <w:numPr>
                <w:ilvl w:val="0"/>
                <w:numId w:val="18"/>
              </w:numPr>
              <w:tabs>
                <w:tab w:val="left" w:pos="425"/>
                <w:tab w:val="left" w:pos="540"/>
                <w:tab w:val="left" w:pos="567"/>
              </w:tabs>
              <w:spacing w:line="540" w:lineRule="exact"/>
              <w:ind w:firstLineChars="0"/>
              <w:jc w:val="both"/>
              <w:outlineLvl w:val="1"/>
              <w:rPr>
                <w:bCs/>
                <w:sz w:val="24"/>
                <w:szCs w:val="24"/>
              </w:rPr>
            </w:pPr>
            <w:bookmarkStart w:id="28" w:name="_Toc82610393"/>
            <w:r>
              <w:rPr>
                <w:rFonts w:hint="eastAsia"/>
                <w:bCs/>
                <w:sz w:val="24"/>
                <w:szCs w:val="24"/>
              </w:rPr>
              <w:t xml:space="preserve"> </w:t>
            </w:r>
            <w:bookmarkStart w:id="29" w:name="_Toc82763862"/>
            <w:r>
              <w:rPr>
                <w:rFonts w:hint="eastAsia"/>
                <w:bCs/>
                <w:sz w:val="24"/>
                <w:szCs w:val="24"/>
              </w:rPr>
              <w:t>督促检查各岗位严格执行重大危险源安全</w:t>
            </w:r>
            <w:bookmarkEnd w:id="28"/>
            <w:bookmarkStart w:id="30" w:name="_Toc82610394"/>
            <w:r>
              <w:rPr>
                <w:rFonts w:hint="eastAsia"/>
                <w:bCs/>
                <w:sz w:val="24"/>
                <w:szCs w:val="24"/>
              </w:rPr>
              <w:t>生产规章制度和操作规程；</w:t>
            </w:r>
            <w:bookmarkEnd w:id="29"/>
            <w:bookmarkEnd w:id="30"/>
          </w:p>
          <w:p>
            <w:pPr>
              <w:pStyle w:val="61"/>
              <w:widowControl w:val="0"/>
              <w:numPr>
                <w:ilvl w:val="0"/>
                <w:numId w:val="18"/>
              </w:numPr>
              <w:tabs>
                <w:tab w:val="left" w:pos="425"/>
                <w:tab w:val="left" w:pos="540"/>
                <w:tab w:val="left" w:pos="567"/>
              </w:tabs>
              <w:spacing w:line="540" w:lineRule="exact"/>
              <w:ind w:firstLineChars="0"/>
              <w:jc w:val="both"/>
              <w:outlineLvl w:val="1"/>
              <w:rPr>
                <w:bCs/>
                <w:sz w:val="24"/>
                <w:szCs w:val="24"/>
              </w:rPr>
            </w:pPr>
            <w:bookmarkStart w:id="31" w:name="_Toc82610395"/>
            <w:r>
              <w:rPr>
                <w:rFonts w:hint="eastAsia"/>
                <w:bCs/>
                <w:sz w:val="24"/>
                <w:szCs w:val="24"/>
              </w:rPr>
              <w:t xml:space="preserve"> </w:t>
            </w:r>
            <w:bookmarkStart w:id="32" w:name="_Toc82763863"/>
            <w:r>
              <w:rPr>
                <w:rFonts w:hint="eastAsia"/>
                <w:bCs/>
                <w:sz w:val="24"/>
                <w:szCs w:val="24"/>
              </w:rPr>
              <w:t>对涉及重大危险源的特殊作业、检维修作业等进行监督检查，督促落实作业安全管控措施；</w:t>
            </w:r>
            <w:bookmarkEnd w:id="31"/>
            <w:bookmarkEnd w:id="32"/>
          </w:p>
          <w:p>
            <w:pPr>
              <w:pStyle w:val="61"/>
              <w:widowControl w:val="0"/>
              <w:numPr>
                <w:ilvl w:val="0"/>
                <w:numId w:val="18"/>
              </w:numPr>
              <w:tabs>
                <w:tab w:val="left" w:pos="425"/>
                <w:tab w:val="left" w:pos="540"/>
                <w:tab w:val="left" w:pos="567"/>
              </w:tabs>
              <w:spacing w:line="540" w:lineRule="exact"/>
              <w:ind w:firstLineChars="0"/>
              <w:jc w:val="both"/>
              <w:outlineLvl w:val="1"/>
              <w:rPr>
                <w:bCs/>
                <w:sz w:val="24"/>
                <w:szCs w:val="24"/>
              </w:rPr>
            </w:pPr>
            <w:bookmarkStart w:id="33" w:name="_Toc82610396"/>
            <w:r>
              <w:rPr>
                <w:rFonts w:hint="eastAsia"/>
                <w:bCs/>
                <w:sz w:val="24"/>
                <w:szCs w:val="24"/>
              </w:rPr>
              <w:t xml:space="preserve"> </w:t>
            </w:r>
            <w:bookmarkStart w:id="34" w:name="_Toc82763864"/>
            <w:r>
              <w:rPr>
                <w:rFonts w:hint="eastAsia"/>
                <w:bCs/>
                <w:sz w:val="24"/>
                <w:szCs w:val="24"/>
              </w:rPr>
              <w:t>每周至少组织一次重大危险源安全风险隐患排查；</w:t>
            </w:r>
            <w:bookmarkEnd w:id="33"/>
            <w:bookmarkEnd w:id="34"/>
          </w:p>
          <w:p>
            <w:pPr>
              <w:pStyle w:val="61"/>
              <w:widowControl w:val="0"/>
              <w:numPr>
                <w:ilvl w:val="0"/>
                <w:numId w:val="18"/>
              </w:numPr>
              <w:tabs>
                <w:tab w:val="left" w:pos="425"/>
                <w:tab w:val="left" w:pos="540"/>
                <w:tab w:val="left" w:pos="567"/>
              </w:tabs>
              <w:spacing w:line="540" w:lineRule="exact"/>
              <w:ind w:firstLineChars="0"/>
              <w:jc w:val="both"/>
              <w:outlineLvl w:val="1"/>
              <w:rPr>
                <w:bCs/>
                <w:sz w:val="24"/>
                <w:szCs w:val="24"/>
              </w:rPr>
            </w:pPr>
            <w:bookmarkStart w:id="35" w:name="_Toc82610397"/>
            <w:r>
              <w:rPr>
                <w:rFonts w:hint="eastAsia"/>
                <w:bCs/>
                <w:sz w:val="24"/>
                <w:szCs w:val="24"/>
              </w:rPr>
              <w:t xml:space="preserve"> </w:t>
            </w:r>
            <w:bookmarkStart w:id="36" w:name="_Toc82763865"/>
            <w:r>
              <w:rPr>
                <w:rFonts w:hint="eastAsia"/>
                <w:bCs/>
                <w:sz w:val="24"/>
                <w:szCs w:val="24"/>
              </w:rPr>
              <w:t>及时采取措施消除重大危险源事故隐患。</w:t>
            </w:r>
            <w:bookmarkEnd w:id="35"/>
            <w:bookmarkEnd w:id="36"/>
          </w:p>
          <w:p>
            <w:pPr>
              <w:pStyle w:val="55"/>
              <w:numPr>
                <w:ilvl w:val="1"/>
                <w:numId w:val="1"/>
              </w:numPr>
              <w:spacing w:before="156" w:after="156" w:line="400" w:lineRule="exact"/>
              <w:outlineLvl w:val="9"/>
              <w:rPr>
                <w:rFonts w:hAnsi="黑体"/>
                <w:sz w:val="24"/>
                <w:szCs w:val="24"/>
              </w:rPr>
            </w:pPr>
            <w:bookmarkStart w:id="37" w:name="_Toc82763866"/>
            <w:r>
              <w:rPr>
                <w:rFonts w:hint="eastAsia" w:hAnsi="黑体"/>
                <w:sz w:val="24"/>
                <w:szCs w:val="24"/>
              </w:rPr>
              <w:t>管理措施</w:t>
            </w:r>
            <w:bookmarkEnd w:id="37"/>
          </w:p>
          <w:p>
            <w:pPr>
              <w:numPr>
                <w:ilvl w:val="1"/>
                <w:numId w:val="19"/>
              </w:numPr>
              <w:tabs>
                <w:tab w:val="left" w:pos="540"/>
              </w:tabs>
              <w:spacing w:line="540" w:lineRule="exact"/>
              <w:jc w:val="left"/>
              <w:outlineLvl w:val="1"/>
              <w:rPr>
                <w:rFonts w:ascii="宋体" w:hAnsi="宋体" w:eastAsia="宋体"/>
                <w:bCs/>
                <w:sz w:val="24"/>
                <w:szCs w:val="24"/>
              </w:rPr>
            </w:pPr>
            <w:bookmarkStart w:id="38" w:name="_Toc82763867"/>
            <w:bookmarkStart w:id="39" w:name="_Toc82610399"/>
            <w:r>
              <w:rPr>
                <w:rFonts w:hint="eastAsia" w:ascii="宋体" w:hAnsi="宋体" w:eastAsia="宋体"/>
                <w:bCs/>
                <w:sz w:val="24"/>
                <w:szCs w:val="24"/>
              </w:rPr>
              <w:t>明确包保责任人</w:t>
            </w:r>
            <w:bookmarkEnd w:id="38"/>
          </w:p>
          <w:p>
            <w:pPr>
              <w:tabs>
                <w:tab w:val="left" w:pos="540"/>
                <w:tab w:val="left" w:pos="567"/>
              </w:tabs>
              <w:spacing w:line="540" w:lineRule="exact"/>
              <w:ind w:firstLine="480" w:firstLineChars="200"/>
              <w:outlineLvl w:val="1"/>
              <w:rPr>
                <w:rFonts w:ascii="宋体" w:hAnsi="宋体" w:eastAsia="宋体"/>
                <w:sz w:val="24"/>
                <w:szCs w:val="24"/>
              </w:rPr>
            </w:pPr>
            <w:bookmarkStart w:id="40" w:name="_Toc82763868"/>
            <w:r>
              <w:rPr>
                <w:rFonts w:hint="eastAsia" w:ascii="宋体" w:hAnsi="宋体" w:eastAsia="宋体"/>
                <w:sz w:val="24"/>
                <w:szCs w:val="24"/>
              </w:rPr>
              <w:t>依照</w:t>
            </w:r>
            <w:r>
              <w:rPr>
                <w:rFonts w:hint="eastAsia" w:ascii="宋体" w:hAnsi="宋体" w:eastAsia="宋体"/>
                <w:sz w:val="24"/>
                <w:szCs w:val="24"/>
                <w:lang w:eastAsia="zh-CN"/>
              </w:rPr>
              <w:t>应急管理部</w:t>
            </w:r>
            <w:r>
              <w:rPr>
                <w:rFonts w:hint="eastAsia" w:ascii="宋体" w:hAnsi="宋体" w:eastAsia="宋体"/>
                <w:sz w:val="24"/>
                <w:szCs w:val="24"/>
              </w:rPr>
              <w:t>办公厅印发《危险化学品重大危险源安全包保责任制办法（试行）》的相关规定，企业应明确下列包保负责人，并履行相应包保责任：</w:t>
            </w:r>
            <w:bookmarkEnd w:id="40"/>
          </w:p>
          <w:p>
            <w:pPr>
              <w:pStyle w:val="61"/>
              <w:widowControl w:val="0"/>
              <w:numPr>
                <w:ilvl w:val="0"/>
                <w:numId w:val="20"/>
              </w:numPr>
              <w:tabs>
                <w:tab w:val="left" w:pos="425"/>
                <w:tab w:val="left" w:pos="540"/>
                <w:tab w:val="left" w:pos="567"/>
              </w:tabs>
              <w:spacing w:line="520" w:lineRule="exact"/>
              <w:ind w:firstLineChars="0"/>
              <w:jc w:val="both"/>
              <w:outlineLvl w:val="1"/>
              <w:rPr>
                <w:bCs/>
                <w:sz w:val="24"/>
                <w:szCs w:val="24"/>
              </w:rPr>
            </w:pPr>
            <w:bookmarkStart w:id="41" w:name="_Toc82763869"/>
            <w:r>
              <w:rPr>
                <w:rFonts w:hint="eastAsia"/>
                <w:bCs/>
                <w:sz w:val="24"/>
                <w:szCs w:val="24"/>
              </w:rPr>
              <w:t xml:space="preserve"> 主要负责人：</w:t>
            </w:r>
            <w:bookmarkEnd w:id="41"/>
            <w:bookmarkStart w:id="42" w:name="_Toc82763870"/>
            <w:r>
              <w:rPr>
                <w:rFonts w:hint="eastAsia"/>
                <w:bCs/>
                <w:sz w:val="24"/>
                <w:szCs w:val="24"/>
                <w:lang w:eastAsia="zh-CN"/>
              </w:rPr>
              <w:t>向文</w:t>
            </w:r>
          </w:p>
          <w:p>
            <w:pPr>
              <w:pStyle w:val="61"/>
              <w:widowControl w:val="0"/>
              <w:numPr>
                <w:ilvl w:val="0"/>
                <w:numId w:val="20"/>
              </w:numPr>
              <w:tabs>
                <w:tab w:val="left" w:pos="425"/>
                <w:tab w:val="left" w:pos="540"/>
                <w:tab w:val="left" w:pos="567"/>
              </w:tabs>
              <w:spacing w:line="520" w:lineRule="exact"/>
              <w:ind w:firstLineChars="0"/>
              <w:jc w:val="both"/>
              <w:outlineLvl w:val="1"/>
              <w:rPr>
                <w:bCs/>
                <w:sz w:val="24"/>
                <w:szCs w:val="24"/>
              </w:rPr>
            </w:pPr>
            <w:r>
              <w:rPr>
                <w:rFonts w:hint="eastAsia"/>
                <w:bCs/>
                <w:sz w:val="24"/>
                <w:szCs w:val="24"/>
              </w:rPr>
              <w:t xml:space="preserve"> 技术负责人：</w:t>
            </w:r>
            <w:bookmarkEnd w:id="42"/>
            <w:bookmarkStart w:id="43" w:name="_Toc82763871"/>
            <w:r>
              <w:rPr>
                <w:rFonts w:hint="eastAsia"/>
                <w:bCs/>
                <w:sz w:val="24"/>
                <w:szCs w:val="24"/>
                <w:lang w:eastAsia="zh-CN"/>
              </w:rPr>
              <w:t>闫俊</w:t>
            </w:r>
          </w:p>
          <w:p>
            <w:pPr>
              <w:pStyle w:val="61"/>
              <w:widowControl w:val="0"/>
              <w:numPr>
                <w:ilvl w:val="0"/>
                <w:numId w:val="20"/>
              </w:numPr>
              <w:tabs>
                <w:tab w:val="left" w:pos="425"/>
                <w:tab w:val="left" w:pos="540"/>
                <w:tab w:val="left" w:pos="567"/>
              </w:tabs>
              <w:spacing w:line="520" w:lineRule="exact"/>
              <w:ind w:firstLineChars="0"/>
              <w:jc w:val="both"/>
              <w:outlineLvl w:val="1"/>
              <w:rPr>
                <w:bCs/>
                <w:sz w:val="24"/>
                <w:szCs w:val="24"/>
              </w:rPr>
            </w:pPr>
            <w:r>
              <w:rPr>
                <w:rFonts w:hint="eastAsia"/>
                <w:bCs/>
                <w:sz w:val="24"/>
                <w:szCs w:val="24"/>
              </w:rPr>
              <w:t xml:space="preserve"> 操作负责人：</w:t>
            </w:r>
            <w:bookmarkEnd w:id="43"/>
            <w:r>
              <w:rPr>
                <w:rFonts w:hint="eastAsia"/>
                <w:bCs/>
                <w:sz w:val="24"/>
                <w:szCs w:val="24"/>
                <w:lang w:eastAsia="zh-CN"/>
              </w:rPr>
              <w:t>余良军</w:t>
            </w:r>
          </w:p>
          <w:p>
            <w:pPr>
              <w:numPr>
                <w:ilvl w:val="1"/>
                <w:numId w:val="19"/>
              </w:numPr>
              <w:tabs>
                <w:tab w:val="left" w:pos="540"/>
              </w:tabs>
              <w:spacing w:line="540" w:lineRule="exact"/>
              <w:jc w:val="left"/>
              <w:outlineLvl w:val="1"/>
              <w:rPr>
                <w:rFonts w:ascii="宋体" w:hAnsi="宋体" w:eastAsia="宋体"/>
                <w:bCs/>
                <w:sz w:val="24"/>
                <w:szCs w:val="24"/>
              </w:rPr>
            </w:pPr>
            <w:bookmarkStart w:id="44" w:name="_Toc82763872"/>
            <w:r>
              <w:rPr>
                <w:rFonts w:hint="eastAsia" w:ascii="宋体" w:hAnsi="宋体" w:eastAsia="宋体"/>
                <w:bCs/>
                <w:sz w:val="24"/>
                <w:szCs w:val="24"/>
              </w:rPr>
              <w:t>设立公示牌</w:t>
            </w:r>
            <w:bookmarkEnd w:id="44"/>
          </w:p>
          <w:p>
            <w:pPr>
              <w:pStyle w:val="61"/>
              <w:widowControl w:val="0"/>
              <w:numPr>
                <w:ilvl w:val="2"/>
                <w:numId w:val="21"/>
              </w:numPr>
              <w:tabs>
                <w:tab w:val="left" w:pos="425"/>
                <w:tab w:val="left" w:pos="540"/>
                <w:tab w:val="left" w:pos="567"/>
              </w:tabs>
              <w:spacing w:line="520" w:lineRule="exact"/>
              <w:ind w:left="0" w:firstLine="0" w:firstLineChars="0"/>
              <w:jc w:val="both"/>
              <w:outlineLvl w:val="1"/>
              <w:rPr>
                <w:bCs/>
                <w:sz w:val="24"/>
                <w:szCs w:val="24"/>
              </w:rPr>
            </w:pPr>
            <w:bookmarkStart w:id="45" w:name="_Toc82763873"/>
            <w:r>
              <w:rPr>
                <w:rFonts w:hint="eastAsia"/>
                <w:bCs/>
                <w:sz w:val="24"/>
                <w:szCs w:val="24"/>
              </w:rPr>
              <w:t xml:space="preserve"> 应当在重大危险源明显位置设立公示牌，写明重大危险源的主要负责人、技术负责人、操作负责人姓名、对应的安全包保职责及联系方式，接受员工监督</w:t>
            </w:r>
            <w:bookmarkEnd w:id="39"/>
            <w:r>
              <w:rPr>
                <w:rFonts w:hint="eastAsia"/>
                <w:bCs/>
                <w:sz w:val="24"/>
                <w:szCs w:val="24"/>
              </w:rPr>
              <w:t>。</w:t>
            </w:r>
            <w:bookmarkEnd w:id="45"/>
            <w:bookmarkStart w:id="46" w:name="_Toc82610400"/>
          </w:p>
          <w:bookmarkEnd w:id="46"/>
          <w:p>
            <w:pPr>
              <w:pStyle w:val="61"/>
              <w:widowControl w:val="0"/>
              <w:numPr>
                <w:ilvl w:val="1"/>
                <w:numId w:val="22"/>
              </w:numPr>
              <w:tabs>
                <w:tab w:val="left" w:pos="425"/>
                <w:tab w:val="left" w:pos="540"/>
                <w:tab w:val="left" w:pos="567"/>
              </w:tabs>
              <w:spacing w:line="520" w:lineRule="exact"/>
              <w:ind w:left="0" w:firstLine="0" w:firstLineChars="0"/>
              <w:jc w:val="both"/>
              <w:outlineLvl w:val="1"/>
              <w:rPr>
                <w:rFonts w:ascii="宋体" w:hAnsi="宋体" w:eastAsia="宋体"/>
                <w:bCs/>
                <w:sz w:val="24"/>
                <w:szCs w:val="24"/>
                <w:highlight w:val="none"/>
              </w:rPr>
            </w:pPr>
            <w:bookmarkStart w:id="47" w:name="_Toc82763874"/>
            <w:bookmarkStart w:id="48" w:name="_Toc82610401"/>
            <w:r>
              <w:rPr>
                <w:rFonts w:hint="eastAsia"/>
                <w:bCs/>
                <w:sz w:val="24"/>
                <w:szCs w:val="24"/>
              </w:rPr>
              <w:t xml:space="preserve"> </w:t>
            </w:r>
            <w:r>
              <w:rPr>
                <w:rFonts w:hint="eastAsia"/>
                <w:bCs/>
                <w:sz w:val="24"/>
                <w:szCs w:val="24"/>
                <w:highlight w:val="none"/>
              </w:rPr>
              <w:t>将重大危险源安全包保责任人、联系方式</w:t>
            </w:r>
            <w:r>
              <w:rPr>
                <w:rFonts w:hint="eastAsia"/>
                <w:bCs/>
                <w:sz w:val="24"/>
                <w:szCs w:val="24"/>
                <w:highlight w:val="none"/>
                <w:lang w:val="en-US" w:eastAsia="zh-CN"/>
              </w:rPr>
              <w:t>向上级监管部门</w:t>
            </w:r>
            <w:r>
              <w:rPr>
                <w:rFonts w:hint="eastAsia"/>
                <w:bCs/>
                <w:sz w:val="24"/>
                <w:szCs w:val="24"/>
                <w:highlight w:val="none"/>
              </w:rPr>
              <w:t>报备，相关信息变更的，应当于变更后2日内</w:t>
            </w:r>
            <w:r>
              <w:rPr>
                <w:rFonts w:hint="eastAsia"/>
                <w:bCs/>
                <w:sz w:val="24"/>
                <w:szCs w:val="24"/>
                <w:highlight w:val="none"/>
                <w:lang w:eastAsia="zh-CN"/>
              </w:rPr>
              <w:t>上报更新</w:t>
            </w:r>
            <w:r>
              <w:rPr>
                <w:rFonts w:hint="eastAsia"/>
                <w:bCs/>
                <w:sz w:val="24"/>
                <w:szCs w:val="24"/>
                <w:highlight w:val="none"/>
              </w:rPr>
              <w:t>。应当按照《应急管理部关于全面实施危险化学品企业安全风险研判与承诺公告制度的通知》（应急〔2018〕74号）有关要求，向社会承诺公告重大危险源安全风险管控情况。</w:t>
            </w:r>
            <w:bookmarkEnd w:id="47"/>
            <w:bookmarkEnd w:id="48"/>
            <w:bookmarkStart w:id="49" w:name="_Toc82610402"/>
          </w:p>
          <w:p>
            <w:pPr>
              <w:numPr>
                <w:ilvl w:val="1"/>
                <w:numId w:val="19"/>
              </w:numPr>
              <w:tabs>
                <w:tab w:val="left" w:pos="540"/>
              </w:tabs>
              <w:spacing w:line="520" w:lineRule="exact"/>
              <w:ind w:left="0" w:firstLine="0"/>
              <w:outlineLvl w:val="1"/>
              <w:rPr>
                <w:rFonts w:ascii="宋体" w:hAnsi="宋体" w:eastAsia="宋体"/>
                <w:bCs/>
                <w:color w:val="000000" w:themeColor="text1"/>
                <w:sz w:val="24"/>
                <w:szCs w:val="24"/>
                <w14:textFill>
                  <w14:solidFill>
                    <w14:schemeClr w14:val="tx1"/>
                  </w14:solidFill>
                </w14:textFill>
              </w:rPr>
            </w:pPr>
            <w:bookmarkStart w:id="50" w:name="_Toc82763876"/>
            <w:r>
              <w:rPr>
                <w:rFonts w:hint="eastAsia" w:ascii="宋体" w:hAnsi="宋体" w:eastAsia="宋体" w:cs="宋体"/>
                <w:bCs/>
                <w:color w:val="000000" w:themeColor="text1"/>
                <w:kern w:val="0"/>
                <w:sz w:val="24"/>
                <w:szCs w:val="24"/>
                <w:highlight w:val="none"/>
                <w:lang w:val="en-US" w:eastAsia="zh-CN" w:bidi="ar-SA"/>
                <w14:textFill>
                  <w14:solidFill>
                    <w14:schemeClr w14:val="tx1"/>
                  </w14:solidFill>
                </w14:textFill>
              </w:rPr>
              <w:t>重大危险源主</w:t>
            </w:r>
            <w:r>
              <w:rPr>
                <w:rFonts w:hint="eastAsia" w:ascii="宋体" w:hAnsi="宋体" w:eastAsia="宋体"/>
                <w:bCs/>
                <w:color w:val="000000" w:themeColor="text1"/>
                <w:sz w:val="24"/>
                <w:szCs w:val="24"/>
                <w14:textFill>
                  <w14:solidFill>
                    <w14:schemeClr w14:val="tx1"/>
                  </w14:solidFill>
                </w14:textFill>
              </w:rPr>
              <w:t>要负责人、技术负责人、操作负责人应对照重大危险源安全包保要求，建立履职记录。</w:t>
            </w:r>
            <w:bookmarkEnd w:id="49"/>
            <w:bookmarkEnd w:id="50"/>
          </w:p>
          <w:p>
            <w:pPr>
              <w:numPr>
                <w:numId w:val="0"/>
              </w:numPr>
              <w:tabs>
                <w:tab w:val="left" w:pos="540"/>
              </w:tabs>
              <w:spacing w:line="520" w:lineRule="exact"/>
              <w:ind w:leftChars="0"/>
              <w:outlineLvl w:val="1"/>
              <w:rPr>
                <w:bCs/>
                <w:sz w:val="24"/>
                <w:szCs w:val="24"/>
              </w:rPr>
            </w:pPr>
            <w:bookmarkStart w:id="51" w:name="_Toc82763877"/>
            <w:bookmarkStart w:id="52" w:name="_Toc82610403"/>
            <w:r>
              <w:rPr>
                <w:rFonts w:hint="eastAsia" w:ascii="宋体" w:hAnsi="宋体" w:eastAsia="宋体"/>
                <w:bCs/>
                <w:sz w:val="24"/>
                <w:szCs w:val="24"/>
                <w:lang w:val="en-US" w:eastAsia="zh-CN"/>
              </w:rPr>
              <w:t xml:space="preserve">6.4  </w:t>
            </w:r>
            <w:r>
              <w:rPr>
                <w:rFonts w:hint="eastAsia" w:ascii="宋体" w:hAnsi="宋体" w:eastAsia="宋体"/>
                <w:bCs/>
                <w:sz w:val="24"/>
                <w:szCs w:val="24"/>
              </w:rPr>
              <w:t>企业安全管理部门应当加强监督检查，督促责任人履行相关职责，并做好重大危险源的辨识、评估、备案、核销等工作</w:t>
            </w:r>
            <w:bookmarkEnd w:id="51"/>
            <w:bookmarkEnd w:id="52"/>
            <w:bookmarkStart w:id="53" w:name="_Toc82610404"/>
            <w:bookmarkStart w:id="54" w:name="_Toc82763878"/>
            <w:r>
              <w:rPr>
                <w:rFonts w:hint="eastAsia" w:ascii="宋体" w:hAnsi="宋体" w:eastAsia="宋体"/>
                <w:bCs/>
                <w:sz w:val="24"/>
                <w:szCs w:val="24"/>
                <w:lang w:eastAsia="zh-CN"/>
              </w:rPr>
              <w:t>。</w:t>
            </w:r>
            <w:r>
              <w:rPr>
                <w:rFonts w:hint="eastAsia" w:ascii="宋体" w:hAnsi="宋体" w:eastAsia="宋体"/>
                <w:bCs/>
                <w:sz w:val="24"/>
                <w:szCs w:val="24"/>
              </w:rPr>
              <w:t>应当结合安全生产标准化建设、双重预防机制体系建设，加强重大危险源安全管理。</w:t>
            </w:r>
            <w:bookmarkEnd w:id="53"/>
            <w:bookmarkEnd w:id="54"/>
          </w:p>
          <w:p>
            <w:pPr>
              <w:pStyle w:val="58"/>
              <w:rPr>
                <w:bCs/>
                <w:sz w:val="24"/>
                <w:szCs w:val="24"/>
              </w:rPr>
            </w:pPr>
            <w:r>
              <w:rPr>
                <w:rFonts w:hint="eastAsia"/>
                <w:bCs/>
                <w:sz w:val="24"/>
                <w:szCs w:val="24"/>
              </w:rPr>
              <w:t>2</w:t>
            </w:r>
            <w:r>
              <w:rPr>
                <w:bCs/>
                <w:sz w:val="24"/>
                <w:szCs w:val="24"/>
              </w:rPr>
              <w:t xml:space="preserve"> </w:t>
            </w:r>
            <w:r>
              <w:rPr>
                <w:rFonts w:hint="eastAsia"/>
                <w:bCs/>
                <w:sz w:val="24"/>
                <w:szCs w:val="24"/>
              </w:rPr>
              <w:t>重大危险源监督管理制度</w:t>
            </w:r>
          </w:p>
          <w:p>
            <w:pPr>
              <w:pStyle w:val="53"/>
              <w:numPr>
                <w:ilvl w:val="0"/>
                <w:numId w:val="23"/>
              </w:numPr>
              <w:tabs>
                <w:tab w:val="left" w:pos="284"/>
              </w:tabs>
              <w:spacing w:before="156" w:beforeLines="50" w:after="156" w:afterLines="50" w:line="400" w:lineRule="exact"/>
              <w:jc w:val="both"/>
              <w:rPr>
                <w:rFonts w:hAnsi="黑体"/>
                <w:sz w:val="24"/>
                <w:szCs w:val="24"/>
              </w:rPr>
            </w:pPr>
            <w:bookmarkStart w:id="55" w:name="_Toc83079720"/>
            <w:r>
              <w:rPr>
                <w:rFonts w:hint="eastAsia" w:hAnsi="黑体"/>
                <w:sz w:val="24"/>
                <w:szCs w:val="24"/>
              </w:rPr>
              <w:t>目的</w:t>
            </w:r>
            <w:bookmarkEnd w:id="55"/>
          </w:p>
          <w:p>
            <w:pPr>
              <w:spacing w:line="520" w:lineRule="exact"/>
              <w:ind w:firstLine="480" w:firstLineChars="200"/>
              <w:rPr>
                <w:rFonts w:ascii="宋体" w:hAnsi="宋体" w:eastAsia="宋体"/>
                <w:b/>
                <w:sz w:val="24"/>
                <w:szCs w:val="24"/>
              </w:rPr>
            </w:pPr>
            <w:r>
              <w:rPr>
                <w:rFonts w:hint="eastAsia" w:ascii="宋体" w:hAnsi="宋体" w:eastAsia="宋体"/>
                <w:sz w:val="24"/>
                <w:szCs w:val="24"/>
              </w:rPr>
              <w:t>为了规范</w:t>
            </w:r>
            <w:r>
              <w:rPr>
                <w:rFonts w:hint="eastAsia" w:ascii="宋体" w:hAnsi="宋体" w:eastAsia="宋体"/>
                <w:sz w:val="24"/>
                <w:szCs w:val="24"/>
                <w:lang w:eastAsia="zh-CN"/>
              </w:rPr>
              <w:t>四川燕京啤酒有限公司</w:t>
            </w:r>
            <w:r>
              <w:rPr>
                <w:rFonts w:hint="eastAsia" w:ascii="宋体" w:hAnsi="宋体" w:eastAsia="宋体"/>
                <w:sz w:val="24"/>
                <w:szCs w:val="24"/>
              </w:rPr>
              <w:t>（以下简称“</w:t>
            </w:r>
            <w:r>
              <w:rPr>
                <w:rFonts w:hint="eastAsia" w:ascii="宋体" w:hAnsi="宋体" w:eastAsia="宋体"/>
                <w:sz w:val="24"/>
                <w:szCs w:val="24"/>
                <w:lang w:eastAsia="zh-CN"/>
              </w:rPr>
              <w:t>四川燕京</w:t>
            </w:r>
            <w:r>
              <w:rPr>
                <w:rFonts w:hint="eastAsia" w:ascii="宋体" w:hAnsi="宋体" w:eastAsia="宋体"/>
                <w:sz w:val="24"/>
                <w:szCs w:val="24"/>
              </w:rPr>
              <w:t>”）重大危险源的辨识与评估、登记建档与备案、监控与管理工作，健全重大危险源安全管理制度，严格执行重大危险源安全管理技术措施，根据国家相关法律法规及标准规范，结合</w:t>
            </w:r>
            <w:r>
              <w:rPr>
                <w:rFonts w:hint="eastAsia" w:ascii="宋体" w:hAnsi="宋体" w:eastAsia="宋体"/>
                <w:sz w:val="24"/>
                <w:szCs w:val="24"/>
                <w:lang w:eastAsia="zh-CN"/>
              </w:rPr>
              <w:t>四川燕京</w:t>
            </w:r>
            <w:r>
              <w:rPr>
                <w:rFonts w:hint="eastAsia" w:ascii="宋体" w:hAnsi="宋体" w:eastAsia="宋体"/>
                <w:sz w:val="24"/>
                <w:szCs w:val="24"/>
              </w:rPr>
              <w:t>生产经营实际，特制定本制度。</w:t>
            </w:r>
          </w:p>
          <w:p>
            <w:pPr>
              <w:pStyle w:val="53"/>
              <w:numPr>
                <w:ilvl w:val="0"/>
                <w:numId w:val="23"/>
              </w:numPr>
              <w:tabs>
                <w:tab w:val="left" w:pos="284"/>
              </w:tabs>
              <w:spacing w:before="156" w:beforeLines="50" w:after="156" w:afterLines="50" w:line="400" w:lineRule="exact"/>
              <w:ind w:left="0" w:firstLine="0"/>
              <w:jc w:val="both"/>
              <w:rPr>
                <w:rFonts w:hAnsi="黑体"/>
                <w:sz w:val="24"/>
                <w:szCs w:val="24"/>
              </w:rPr>
            </w:pPr>
            <w:bookmarkStart w:id="56" w:name="_Toc83079722"/>
            <w:r>
              <w:rPr>
                <w:rFonts w:hint="eastAsia" w:hAnsi="黑体"/>
                <w:sz w:val="24"/>
                <w:szCs w:val="24"/>
              </w:rPr>
              <w:t>范围</w:t>
            </w:r>
            <w:bookmarkEnd w:id="56"/>
          </w:p>
          <w:p>
            <w:pPr>
              <w:spacing w:line="520" w:lineRule="exact"/>
              <w:ind w:firstLine="480" w:firstLineChars="200"/>
              <w:rPr>
                <w:rFonts w:ascii="宋体" w:hAnsi="宋体" w:eastAsia="宋体"/>
                <w:bCs/>
                <w:sz w:val="24"/>
                <w:szCs w:val="24"/>
              </w:rPr>
            </w:pPr>
            <w:r>
              <w:rPr>
                <w:rFonts w:hint="eastAsia" w:ascii="宋体" w:hAnsi="宋体" w:eastAsia="宋体"/>
                <w:bCs/>
                <w:sz w:val="24"/>
                <w:szCs w:val="24"/>
              </w:rPr>
              <w:t>本标准规定了</w:t>
            </w:r>
            <w:r>
              <w:rPr>
                <w:rFonts w:hint="eastAsia" w:ascii="宋体" w:hAnsi="宋体" w:eastAsia="宋体"/>
                <w:bCs/>
                <w:sz w:val="24"/>
                <w:szCs w:val="24"/>
                <w:lang w:eastAsia="zh-CN"/>
              </w:rPr>
              <w:t>四川燕京</w:t>
            </w:r>
            <w:r>
              <w:rPr>
                <w:rFonts w:hint="eastAsia" w:ascii="宋体" w:hAnsi="宋体" w:eastAsia="宋体"/>
                <w:bCs/>
                <w:sz w:val="24"/>
                <w:szCs w:val="24"/>
              </w:rPr>
              <w:t>重大危险源的管理。</w:t>
            </w:r>
          </w:p>
          <w:p>
            <w:pPr>
              <w:spacing w:line="520" w:lineRule="exact"/>
              <w:ind w:firstLine="480" w:firstLineChars="200"/>
              <w:rPr>
                <w:rFonts w:ascii="宋体" w:hAnsi="宋体" w:eastAsia="宋体"/>
                <w:bCs/>
                <w:sz w:val="24"/>
                <w:szCs w:val="24"/>
              </w:rPr>
            </w:pPr>
            <w:r>
              <w:rPr>
                <w:rFonts w:hint="eastAsia" w:ascii="宋体" w:hAnsi="宋体" w:eastAsia="宋体"/>
                <w:bCs/>
                <w:sz w:val="24"/>
                <w:szCs w:val="24"/>
              </w:rPr>
              <w:t>本标准适用于</w:t>
            </w:r>
            <w:r>
              <w:rPr>
                <w:rFonts w:hint="eastAsia" w:ascii="宋体" w:hAnsi="宋体" w:eastAsia="宋体"/>
                <w:bCs/>
                <w:sz w:val="24"/>
                <w:szCs w:val="24"/>
                <w:lang w:eastAsia="zh-CN"/>
              </w:rPr>
              <w:t>四川燕京</w:t>
            </w:r>
            <w:r>
              <w:rPr>
                <w:rFonts w:hint="eastAsia" w:ascii="宋体" w:hAnsi="宋体" w:eastAsia="宋体"/>
                <w:bCs/>
                <w:sz w:val="24"/>
                <w:szCs w:val="24"/>
              </w:rPr>
              <w:t>对重大危险源的辨识与管理工作。</w:t>
            </w:r>
          </w:p>
          <w:p>
            <w:pPr>
              <w:pStyle w:val="53"/>
              <w:numPr>
                <w:ilvl w:val="0"/>
                <w:numId w:val="23"/>
              </w:numPr>
              <w:tabs>
                <w:tab w:val="left" w:pos="284"/>
              </w:tabs>
              <w:spacing w:before="156" w:beforeLines="50" w:after="156" w:afterLines="50" w:line="400" w:lineRule="exact"/>
              <w:ind w:left="0" w:firstLine="0"/>
              <w:jc w:val="both"/>
              <w:rPr>
                <w:rFonts w:hAnsi="黑体"/>
                <w:sz w:val="24"/>
                <w:szCs w:val="24"/>
              </w:rPr>
            </w:pPr>
            <w:bookmarkStart w:id="57" w:name="_Toc83079724"/>
            <w:r>
              <w:rPr>
                <w:rFonts w:hint="eastAsia" w:hAnsi="黑体"/>
                <w:sz w:val="24"/>
                <w:szCs w:val="24"/>
              </w:rPr>
              <w:t>规范性引用文件</w:t>
            </w:r>
            <w:bookmarkEnd w:id="57"/>
          </w:p>
          <w:p>
            <w:pPr>
              <w:spacing w:line="520" w:lineRule="exact"/>
              <w:ind w:firstLine="480" w:firstLineChars="200"/>
              <w:rPr>
                <w:rFonts w:ascii="宋体" w:hAnsi="宋体" w:eastAsia="宋体" w:cs="宋体"/>
                <w:b/>
                <w:kern w:val="0"/>
                <w:sz w:val="24"/>
                <w:szCs w:val="24"/>
              </w:rPr>
            </w:pPr>
            <w:r>
              <w:rPr>
                <w:rFonts w:hint="eastAsia" w:ascii="宋体" w:hAnsi="宋体" w:eastAsia="宋体" w:cs="宋体"/>
                <w:kern w:val="0"/>
                <w:sz w:val="24"/>
                <w:szCs w:val="24"/>
              </w:rPr>
              <w:t>下列文件中对本制度的引用是必不可少的，其最新版本（包括所有的修订单）适用于本制度。</w:t>
            </w:r>
          </w:p>
          <w:p>
            <w:pPr>
              <w:spacing w:line="52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《危险化学品重大危险源监督管理暂行规定》（国家安全生产监督管理总局令第</w:t>
            </w:r>
            <w:r>
              <w:rPr>
                <w:rFonts w:ascii="宋体" w:hAnsi="宋体" w:eastAsia="宋体" w:cs="宋体"/>
                <w:bCs/>
                <w:kern w:val="0"/>
                <w:sz w:val="24"/>
                <w:szCs w:val="24"/>
              </w:rPr>
              <w:t>40号）</w:t>
            </w:r>
          </w:p>
          <w:p>
            <w:pPr>
              <w:spacing w:line="52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《关于规范重大危险源监督与管理工作的通知》（安监总协调字</w:t>
            </w:r>
            <w:r>
              <w:rPr>
                <w:rFonts w:hint="eastAsia" w:ascii="宋体" w:hAnsi="宋体" w:eastAsia="宋体" w:cs="宋体"/>
                <w:bCs/>
                <w:kern w:val="0"/>
                <w:sz w:val="24"/>
                <w:szCs w:val="24"/>
                <w:lang w:eastAsia="zh-CN"/>
              </w:rPr>
              <w:t>〔2005〕</w:t>
            </w:r>
            <w:r>
              <w:rPr>
                <w:rFonts w:ascii="宋体" w:hAnsi="宋体" w:eastAsia="宋体" w:cs="宋体"/>
                <w:bCs/>
                <w:kern w:val="0"/>
                <w:sz w:val="24"/>
                <w:szCs w:val="24"/>
              </w:rPr>
              <w:t>125号）</w:t>
            </w:r>
          </w:p>
          <w:p>
            <w:pPr>
              <w:spacing w:line="520" w:lineRule="exact"/>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《危险化学品重大危险源辨识》（</w:t>
            </w:r>
            <w:r>
              <w:rPr>
                <w:rFonts w:ascii="宋体" w:hAnsi="宋体" w:eastAsia="宋体" w:cs="宋体"/>
                <w:bCs/>
                <w:kern w:val="0"/>
                <w:sz w:val="24"/>
                <w:szCs w:val="24"/>
              </w:rPr>
              <w:t>GB 18218）</w:t>
            </w:r>
          </w:p>
          <w:p>
            <w:pPr>
              <w:pStyle w:val="53"/>
              <w:numPr>
                <w:ilvl w:val="0"/>
                <w:numId w:val="23"/>
              </w:numPr>
              <w:tabs>
                <w:tab w:val="left" w:pos="284"/>
              </w:tabs>
              <w:spacing w:before="156" w:beforeLines="50" w:after="156" w:afterLines="50" w:line="400" w:lineRule="exact"/>
              <w:ind w:left="0" w:firstLine="0"/>
              <w:jc w:val="both"/>
              <w:rPr>
                <w:rFonts w:hAnsi="黑体"/>
                <w:sz w:val="24"/>
                <w:szCs w:val="24"/>
              </w:rPr>
            </w:pPr>
            <w:bookmarkStart w:id="58" w:name="_Toc83079725"/>
            <w:r>
              <w:rPr>
                <w:rFonts w:hint="eastAsia" w:hAnsi="黑体"/>
                <w:sz w:val="24"/>
                <w:szCs w:val="24"/>
              </w:rPr>
              <w:t>术语</w:t>
            </w:r>
            <w:bookmarkEnd w:id="58"/>
            <w:r>
              <w:rPr>
                <w:rFonts w:hint="eastAsia" w:hAnsi="黑体"/>
                <w:sz w:val="24"/>
                <w:szCs w:val="24"/>
              </w:rPr>
              <w:t>和定义</w:t>
            </w:r>
          </w:p>
          <w:p>
            <w:pPr>
              <w:pStyle w:val="61"/>
              <w:widowControl w:val="0"/>
              <w:numPr>
                <w:ilvl w:val="0"/>
                <w:numId w:val="24"/>
              </w:numPr>
              <w:spacing w:line="520" w:lineRule="exact"/>
              <w:ind w:firstLineChars="0"/>
              <w:jc w:val="both"/>
              <w:rPr>
                <w:sz w:val="24"/>
                <w:szCs w:val="24"/>
              </w:rPr>
            </w:pPr>
            <w:r>
              <w:rPr>
                <w:rFonts w:hint="eastAsia"/>
                <w:sz w:val="24"/>
                <w:szCs w:val="24"/>
              </w:rPr>
              <w:t>危险化学品：具有易燃、易爆、有毒、有害等特性，会对人员、设施、环境造成伤害或损害的化学品。</w:t>
            </w:r>
          </w:p>
          <w:p>
            <w:pPr>
              <w:pStyle w:val="61"/>
              <w:numPr>
                <w:ilvl w:val="0"/>
                <w:numId w:val="24"/>
              </w:numPr>
              <w:spacing w:line="520" w:lineRule="exact"/>
              <w:ind w:firstLineChars="0"/>
              <w:jc w:val="both"/>
              <w:rPr>
                <w:sz w:val="24"/>
                <w:szCs w:val="24"/>
              </w:rPr>
            </w:pPr>
            <w:r>
              <w:rPr>
                <w:rFonts w:hint="eastAsia"/>
                <w:sz w:val="24"/>
                <w:szCs w:val="24"/>
              </w:rPr>
              <w:t>重大危险源：指长期或临时的生产、加工、搬运、使用或贮存危险物质，且危险物质的数量等于或超过临界量的单元。</w:t>
            </w:r>
          </w:p>
          <w:p>
            <w:pPr>
              <w:pStyle w:val="61"/>
              <w:numPr>
                <w:ilvl w:val="0"/>
                <w:numId w:val="24"/>
              </w:numPr>
              <w:spacing w:line="520" w:lineRule="exact"/>
              <w:ind w:firstLineChars="0"/>
              <w:jc w:val="both"/>
              <w:rPr>
                <w:sz w:val="24"/>
                <w:szCs w:val="24"/>
              </w:rPr>
            </w:pPr>
            <w:r>
              <w:rPr>
                <w:rFonts w:hint="eastAsia"/>
                <w:sz w:val="24"/>
                <w:szCs w:val="24"/>
              </w:rPr>
              <w:t>临界量：指对于某种或某类危险物质规定的数量，若单元中的物质数量等于或超过该数量，则该单元定为重大危险源。</w:t>
            </w:r>
          </w:p>
          <w:p>
            <w:pPr>
              <w:pStyle w:val="61"/>
              <w:numPr>
                <w:ilvl w:val="0"/>
                <w:numId w:val="24"/>
              </w:numPr>
              <w:spacing w:line="520" w:lineRule="exact"/>
              <w:ind w:firstLineChars="0"/>
              <w:jc w:val="both"/>
              <w:rPr>
                <w:sz w:val="24"/>
                <w:szCs w:val="24"/>
              </w:rPr>
            </w:pPr>
            <w:r>
              <w:rPr>
                <w:rFonts w:hint="eastAsia"/>
                <w:sz w:val="24"/>
                <w:szCs w:val="24"/>
                <w:lang w:eastAsia="zh-CN"/>
              </w:rPr>
              <w:t>储存</w:t>
            </w:r>
            <w:r>
              <w:rPr>
                <w:rFonts w:hint="eastAsia"/>
                <w:sz w:val="24"/>
                <w:szCs w:val="24"/>
              </w:rPr>
              <w:t>单元：用于储存危险化学品的储罐或仓库组成的相对独立的区域</w:t>
            </w:r>
            <w:r>
              <w:rPr>
                <w:rFonts w:hint="eastAsia"/>
                <w:sz w:val="24"/>
                <w:szCs w:val="24"/>
                <w:lang w:eastAsia="zh-CN"/>
              </w:rPr>
              <w:t>，</w:t>
            </w:r>
            <w:r>
              <w:rPr>
                <w:rFonts w:hint="eastAsia"/>
                <w:sz w:val="24"/>
                <w:szCs w:val="24"/>
              </w:rPr>
              <w:t>储罐区以罐区防火堤为界限划分为独立的单元，仓库以独立库房</w:t>
            </w:r>
            <w:r>
              <w:rPr>
                <w:rFonts w:hint="eastAsia"/>
                <w:sz w:val="24"/>
                <w:szCs w:val="24"/>
                <w:lang w:eastAsia="zh-CN"/>
              </w:rPr>
              <w:t>（</w:t>
            </w:r>
            <w:r>
              <w:rPr>
                <w:rFonts w:hint="eastAsia"/>
                <w:sz w:val="24"/>
                <w:szCs w:val="24"/>
              </w:rPr>
              <w:t>独立建筑物</w:t>
            </w:r>
            <w:r>
              <w:rPr>
                <w:rFonts w:hint="eastAsia"/>
                <w:sz w:val="24"/>
                <w:szCs w:val="24"/>
                <w:lang w:eastAsia="zh-CN"/>
              </w:rPr>
              <w:t>）</w:t>
            </w:r>
            <w:r>
              <w:rPr>
                <w:rFonts w:hint="eastAsia"/>
                <w:sz w:val="24"/>
                <w:szCs w:val="24"/>
              </w:rPr>
              <w:t>为界限划分为独立的单元。</w:t>
            </w:r>
          </w:p>
          <w:p>
            <w:pPr>
              <w:pStyle w:val="61"/>
              <w:numPr>
                <w:ilvl w:val="0"/>
                <w:numId w:val="24"/>
              </w:numPr>
              <w:spacing w:line="520" w:lineRule="exact"/>
              <w:ind w:firstLineChars="0"/>
              <w:jc w:val="both"/>
              <w:rPr>
                <w:sz w:val="24"/>
                <w:szCs w:val="24"/>
              </w:rPr>
            </w:pPr>
            <w:r>
              <w:rPr>
                <w:rFonts w:hint="eastAsia"/>
                <w:sz w:val="24"/>
                <w:szCs w:val="24"/>
              </w:rPr>
              <w:t>危险化学品重大危险源：长期地或临时地生产、加工、使用或储存危险化学品，且危险化学品的数量等于或超过临界量的单元。</w:t>
            </w:r>
          </w:p>
          <w:p>
            <w:pPr>
              <w:pStyle w:val="53"/>
              <w:numPr>
                <w:ilvl w:val="0"/>
                <w:numId w:val="23"/>
              </w:numPr>
              <w:tabs>
                <w:tab w:val="left" w:pos="284"/>
              </w:tabs>
              <w:spacing w:before="156" w:beforeLines="50" w:after="156" w:afterLines="50" w:line="400" w:lineRule="exact"/>
              <w:ind w:left="0" w:firstLine="0"/>
              <w:jc w:val="both"/>
              <w:rPr>
                <w:rFonts w:hAnsi="黑体"/>
                <w:sz w:val="24"/>
                <w:szCs w:val="24"/>
              </w:rPr>
            </w:pPr>
            <w:r>
              <w:rPr>
                <w:rFonts w:hint="eastAsia" w:hAnsi="黑体"/>
                <w:sz w:val="24"/>
                <w:szCs w:val="24"/>
              </w:rPr>
              <w:t>职责与分工</w:t>
            </w:r>
          </w:p>
          <w:p>
            <w:pPr>
              <w:numPr>
                <w:ilvl w:val="1"/>
                <w:numId w:val="23"/>
              </w:numPr>
              <w:tabs>
                <w:tab w:val="left" w:pos="426"/>
              </w:tabs>
              <w:spacing w:before="50" w:after="50" w:line="520" w:lineRule="exact"/>
              <w:ind w:left="0" w:firstLine="0"/>
              <w:jc w:val="left"/>
              <w:outlineLvl w:val="1"/>
              <w:rPr>
                <w:rFonts w:ascii="宋体" w:hAnsi="宋体" w:eastAsia="宋体"/>
                <w:bCs/>
                <w:sz w:val="24"/>
                <w:szCs w:val="24"/>
              </w:rPr>
            </w:pPr>
            <w:bookmarkStart w:id="59" w:name="_Toc83079728"/>
            <w:r>
              <w:rPr>
                <w:rFonts w:hint="eastAsia" w:ascii="宋体" w:hAnsi="宋体" w:eastAsia="宋体"/>
                <w:bCs/>
                <w:sz w:val="24"/>
                <w:szCs w:val="24"/>
              </w:rPr>
              <w:t>总经理</w:t>
            </w:r>
            <w:bookmarkEnd w:id="59"/>
            <w:r>
              <w:rPr>
                <w:rFonts w:hint="eastAsia" w:ascii="宋体" w:hAnsi="宋体" w:eastAsia="宋体"/>
                <w:bCs/>
                <w:sz w:val="24"/>
                <w:szCs w:val="24"/>
              </w:rPr>
              <w:t>职责</w:t>
            </w:r>
          </w:p>
          <w:p>
            <w:pPr>
              <w:pStyle w:val="64"/>
              <w:numPr>
                <w:ilvl w:val="0"/>
                <w:numId w:val="25"/>
              </w:numPr>
              <w:spacing w:beforeLines="0" w:afterLines="0" w:line="520" w:lineRule="exact"/>
              <w:ind w:left="0" w:firstLine="0" w:firstLineChars="0"/>
              <w:jc w:val="both"/>
              <w:rPr>
                <w:rFonts w:ascii="宋体" w:hAnsi="宋体" w:eastAsia="宋体"/>
                <w:sz w:val="24"/>
                <w:szCs w:val="24"/>
              </w:rPr>
            </w:pPr>
            <w:r>
              <w:rPr>
                <w:rFonts w:hint="eastAsia" w:ascii="宋体" w:hAnsi="宋体" w:eastAsia="宋体"/>
                <w:sz w:val="24"/>
                <w:szCs w:val="24"/>
              </w:rPr>
              <w:t>为重大危险源的安全管理提供资源支持；</w:t>
            </w:r>
          </w:p>
          <w:p>
            <w:pPr>
              <w:pStyle w:val="64"/>
              <w:numPr>
                <w:ilvl w:val="0"/>
                <w:numId w:val="25"/>
              </w:numPr>
              <w:spacing w:beforeLines="0" w:afterLines="0" w:line="520" w:lineRule="exact"/>
              <w:ind w:left="0" w:firstLine="0" w:firstLineChars="0"/>
              <w:jc w:val="both"/>
              <w:rPr>
                <w:rFonts w:ascii="宋体" w:hAnsi="宋体" w:eastAsia="宋体"/>
                <w:sz w:val="24"/>
                <w:szCs w:val="24"/>
              </w:rPr>
            </w:pPr>
            <w:r>
              <w:rPr>
                <w:rFonts w:hint="eastAsia" w:ascii="宋体" w:hAnsi="宋体" w:eastAsia="宋体"/>
                <w:sz w:val="24"/>
                <w:szCs w:val="24"/>
              </w:rPr>
              <w:t>负责重大危险源事故应急救援预案的审批。</w:t>
            </w:r>
          </w:p>
          <w:p>
            <w:pPr>
              <w:pStyle w:val="61"/>
              <w:widowControl w:val="0"/>
              <w:numPr>
                <w:ilvl w:val="1"/>
                <w:numId w:val="23"/>
              </w:numPr>
              <w:tabs>
                <w:tab w:val="left" w:pos="426"/>
              </w:tabs>
              <w:spacing w:before="50" w:after="50" w:line="520" w:lineRule="exact"/>
              <w:ind w:left="0" w:firstLine="0" w:firstLineChars="0"/>
              <w:jc w:val="both"/>
              <w:rPr>
                <w:rFonts w:cs="Times New Roman"/>
                <w:bCs/>
                <w:sz w:val="24"/>
                <w:szCs w:val="24"/>
              </w:rPr>
            </w:pPr>
            <w:r>
              <w:rPr>
                <w:rFonts w:hint="eastAsia" w:cs="Times New Roman"/>
                <w:bCs/>
                <w:sz w:val="24"/>
                <w:szCs w:val="24"/>
                <w:lang w:eastAsia="zh-CN"/>
              </w:rPr>
              <w:t>安全环保部</w:t>
            </w:r>
            <w:r>
              <w:rPr>
                <w:rFonts w:hint="eastAsia" w:cs="Times New Roman"/>
                <w:bCs/>
                <w:sz w:val="24"/>
                <w:szCs w:val="24"/>
              </w:rPr>
              <w:t>职责</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负责组织重大危险源的辨识和评估及分级；</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负责重大危险源的备案；</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负责审核重大危险源事故应急预案；</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监督、检查重大危险源的安全管理情况。</w:t>
            </w:r>
          </w:p>
          <w:p>
            <w:pPr>
              <w:pStyle w:val="61"/>
              <w:widowControl w:val="0"/>
              <w:numPr>
                <w:ilvl w:val="1"/>
                <w:numId w:val="23"/>
              </w:numPr>
              <w:tabs>
                <w:tab w:val="left" w:pos="426"/>
              </w:tabs>
              <w:spacing w:before="50" w:after="50" w:line="520" w:lineRule="exact"/>
              <w:ind w:left="0" w:firstLine="0" w:firstLineChars="0"/>
              <w:jc w:val="both"/>
              <w:rPr>
                <w:rFonts w:cs="Times New Roman"/>
                <w:bCs/>
                <w:sz w:val="24"/>
                <w:szCs w:val="24"/>
              </w:rPr>
            </w:pPr>
            <w:r>
              <w:rPr>
                <w:rFonts w:hint="eastAsia" w:cs="Times New Roman"/>
                <w:bCs/>
                <w:sz w:val="24"/>
                <w:szCs w:val="24"/>
              </w:rPr>
              <w:t>重大危险源所在部门职责</w:t>
            </w:r>
          </w:p>
          <w:p>
            <w:pPr>
              <w:pStyle w:val="64"/>
              <w:spacing w:before="156" w:after="156" w:line="520" w:lineRule="exact"/>
              <w:ind w:left="0" w:firstLine="420"/>
              <w:rPr>
                <w:rFonts w:ascii="宋体" w:hAnsi="宋体" w:eastAsia="宋体"/>
                <w:sz w:val="24"/>
                <w:szCs w:val="24"/>
              </w:rPr>
            </w:pPr>
            <w:r>
              <w:rPr>
                <w:rFonts w:hint="eastAsia" w:ascii="宋体" w:hAnsi="宋体" w:eastAsia="宋体"/>
                <w:sz w:val="24"/>
                <w:szCs w:val="24"/>
              </w:rPr>
              <w:t>重大危险源所在部门是重大危险源安全管理的主体负责：</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重大危险源安全管理制度、安全操作规程的</w:t>
            </w:r>
            <w:r>
              <w:rPr>
                <w:rFonts w:hint="eastAsia" w:ascii="宋体" w:hAnsi="宋体" w:eastAsia="宋体"/>
                <w:sz w:val="24"/>
                <w:szCs w:val="24"/>
                <w:lang w:val="en-US" w:eastAsia="zh-CN"/>
              </w:rPr>
              <w:t>编制、</w:t>
            </w:r>
            <w:r>
              <w:rPr>
                <w:rFonts w:hint="eastAsia" w:ascii="宋体" w:hAnsi="宋体" w:eastAsia="宋体"/>
                <w:sz w:val="24"/>
                <w:szCs w:val="24"/>
              </w:rPr>
              <w:t>修订；</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重大危险源设备设施（含安全）的使用、维护和保养；</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重大危险源事故应急预案的</w:t>
            </w:r>
            <w:r>
              <w:rPr>
                <w:rFonts w:hint="eastAsia" w:ascii="宋体" w:hAnsi="宋体" w:eastAsia="宋体"/>
                <w:sz w:val="24"/>
                <w:szCs w:val="24"/>
                <w:lang w:val="en-US" w:eastAsia="zh-CN"/>
              </w:rPr>
              <w:t>编</w:t>
            </w:r>
            <w:r>
              <w:rPr>
                <w:rFonts w:hint="eastAsia" w:ascii="宋体" w:hAnsi="宋体" w:eastAsia="宋体"/>
                <w:sz w:val="24"/>
                <w:szCs w:val="24"/>
              </w:rPr>
              <w:t>制</w:t>
            </w:r>
            <w:r>
              <w:rPr>
                <w:rFonts w:hint="eastAsia" w:ascii="宋体" w:hAnsi="宋体" w:eastAsia="宋体"/>
                <w:sz w:val="24"/>
                <w:szCs w:val="24"/>
                <w:lang w:eastAsia="zh-CN"/>
              </w:rPr>
              <w:t>、</w:t>
            </w:r>
            <w:r>
              <w:rPr>
                <w:rFonts w:hint="eastAsia" w:ascii="宋体" w:hAnsi="宋体" w:eastAsia="宋体"/>
                <w:sz w:val="24"/>
                <w:szCs w:val="24"/>
              </w:rPr>
              <w:t>修订；</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定期组织重大危险源事故应急救援演练；</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对本部门的人员进行重大危险源有关的培训；</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对重大危险源登记建档，并报</w:t>
            </w:r>
            <w:r>
              <w:rPr>
                <w:rFonts w:hint="eastAsia" w:ascii="宋体" w:hAnsi="宋体" w:eastAsia="宋体"/>
                <w:sz w:val="24"/>
                <w:szCs w:val="24"/>
                <w:lang w:eastAsia="zh-CN"/>
              </w:rPr>
              <w:t>安全环保部</w:t>
            </w:r>
            <w:r>
              <w:rPr>
                <w:rFonts w:hint="eastAsia" w:ascii="宋体" w:hAnsi="宋体" w:eastAsia="宋体"/>
                <w:sz w:val="24"/>
                <w:szCs w:val="24"/>
              </w:rPr>
              <w:t>备案。</w:t>
            </w:r>
          </w:p>
          <w:p>
            <w:pPr>
              <w:pStyle w:val="61"/>
              <w:widowControl w:val="0"/>
              <w:numPr>
                <w:ilvl w:val="1"/>
                <w:numId w:val="23"/>
              </w:numPr>
              <w:tabs>
                <w:tab w:val="left" w:pos="426"/>
              </w:tabs>
              <w:spacing w:before="50" w:after="50" w:line="520" w:lineRule="exact"/>
              <w:ind w:left="0" w:firstLine="0" w:firstLineChars="0"/>
              <w:jc w:val="both"/>
              <w:rPr>
                <w:rFonts w:cs="Times New Roman"/>
                <w:bCs/>
                <w:sz w:val="24"/>
                <w:szCs w:val="24"/>
              </w:rPr>
            </w:pPr>
            <w:r>
              <w:rPr>
                <w:rFonts w:hint="eastAsia" w:cs="Times New Roman"/>
                <w:bCs/>
                <w:sz w:val="24"/>
                <w:szCs w:val="24"/>
              </w:rPr>
              <w:t>各部门职责</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做到一岗双责，在职权范围内，做好日常业务工作的同时做好重大危险源安全管理工作。</w:t>
            </w:r>
          </w:p>
          <w:p>
            <w:pPr>
              <w:pStyle w:val="61"/>
              <w:widowControl w:val="0"/>
              <w:numPr>
                <w:ilvl w:val="1"/>
                <w:numId w:val="23"/>
              </w:numPr>
              <w:tabs>
                <w:tab w:val="left" w:pos="426"/>
              </w:tabs>
              <w:spacing w:before="50" w:after="50" w:line="520" w:lineRule="exact"/>
              <w:ind w:left="0" w:firstLine="0" w:firstLineChars="0"/>
              <w:jc w:val="both"/>
              <w:rPr>
                <w:rFonts w:cs="Times New Roman"/>
                <w:bCs/>
                <w:sz w:val="24"/>
                <w:szCs w:val="24"/>
              </w:rPr>
            </w:pPr>
            <w:r>
              <w:rPr>
                <w:rFonts w:hint="eastAsia" w:cs="Times New Roman"/>
                <w:bCs/>
                <w:sz w:val="24"/>
                <w:szCs w:val="24"/>
              </w:rPr>
              <w:t>全体员工职责</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hint="eastAsia" w:ascii="宋体" w:hAnsi="宋体" w:eastAsia="宋体"/>
                <w:sz w:val="24"/>
                <w:szCs w:val="24"/>
              </w:rPr>
              <w:t>对发现的重大危险源事故隐患，立即向有关部门报告。</w:t>
            </w:r>
          </w:p>
          <w:p>
            <w:pPr>
              <w:pStyle w:val="53"/>
              <w:numPr>
                <w:ilvl w:val="0"/>
                <w:numId w:val="23"/>
              </w:numPr>
              <w:tabs>
                <w:tab w:val="left" w:pos="284"/>
              </w:tabs>
              <w:spacing w:before="156" w:beforeLines="50" w:after="156" w:afterLines="50" w:line="400" w:lineRule="exact"/>
              <w:ind w:left="0" w:firstLine="0"/>
              <w:jc w:val="both"/>
              <w:rPr>
                <w:rFonts w:hAnsi="黑体"/>
                <w:sz w:val="24"/>
                <w:szCs w:val="24"/>
              </w:rPr>
            </w:pPr>
            <w:r>
              <w:rPr>
                <w:rFonts w:hint="eastAsia" w:hAnsi="黑体"/>
                <w:sz w:val="24"/>
                <w:szCs w:val="24"/>
              </w:rPr>
              <w:t>工作内容及要求</w:t>
            </w:r>
          </w:p>
          <w:p>
            <w:pPr>
              <w:pStyle w:val="61"/>
              <w:widowControl w:val="0"/>
              <w:numPr>
                <w:ilvl w:val="1"/>
                <w:numId w:val="23"/>
              </w:numPr>
              <w:tabs>
                <w:tab w:val="left" w:pos="426"/>
              </w:tabs>
              <w:spacing w:before="50" w:after="50" w:line="520" w:lineRule="exact"/>
              <w:ind w:firstLineChars="0"/>
              <w:jc w:val="both"/>
              <w:rPr>
                <w:rFonts w:cs="Times New Roman"/>
                <w:bCs/>
                <w:sz w:val="24"/>
                <w:szCs w:val="24"/>
              </w:rPr>
            </w:pPr>
            <w:r>
              <w:rPr>
                <w:rFonts w:hint="eastAsia" w:cs="Times New Roman"/>
                <w:bCs/>
                <w:sz w:val="24"/>
                <w:szCs w:val="24"/>
              </w:rPr>
              <w:t>重大危险源分级</w:t>
            </w:r>
          </w:p>
          <w:p>
            <w:pPr>
              <w:pStyle w:val="61"/>
              <w:widowControl w:val="0"/>
              <w:numPr>
                <w:ilvl w:val="2"/>
                <w:numId w:val="26"/>
              </w:numPr>
              <w:tabs>
                <w:tab w:val="left" w:pos="709"/>
              </w:tabs>
              <w:spacing w:line="520" w:lineRule="exact"/>
              <w:ind w:left="0" w:firstLine="0" w:firstLineChars="0"/>
              <w:jc w:val="both"/>
              <w:rPr>
                <w:bCs/>
                <w:sz w:val="24"/>
                <w:szCs w:val="24"/>
              </w:rPr>
            </w:pPr>
            <w:r>
              <w:rPr>
                <w:bCs/>
                <w:sz w:val="24"/>
                <w:szCs w:val="24"/>
              </w:rPr>
              <w:t>按照重大危险源的种类和能量在意外状态下可能发生事故的最严重后果，重大危险源分为一级、二级、三级和四级，一级为最高级别</w:t>
            </w:r>
            <w:r>
              <w:rPr>
                <w:rFonts w:hint="eastAsia"/>
                <w:bCs/>
                <w:sz w:val="24"/>
                <w:szCs w:val="24"/>
                <w:lang w:eastAsia="zh-CN"/>
              </w:rPr>
              <w:t>，</w:t>
            </w:r>
            <w:r>
              <w:rPr>
                <w:rFonts w:hint="eastAsia"/>
                <w:bCs/>
                <w:sz w:val="24"/>
                <w:szCs w:val="24"/>
                <w:lang w:val="en-US" w:eastAsia="zh-CN"/>
              </w:rPr>
              <w:t>四川燕京液氨为四级重大危险源</w:t>
            </w:r>
            <w:r>
              <w:rPr>
                <w:bCs/>
                <w:sz w:val="24"/>
                <w:szCs w:val="24"/>
              </w:rPr>
              <w:t>。</w:t>
            </w:r>
          </w:p>
          <w:p>
            <w:pPr>
              <w:pStyle w:val="61"/>
              <w:widowControl w:val="0"/>
              <w:numPr>
                <w:ilvl w:val="2"/>
                <w:numId w:val="26"/>
              </w:numPr>
              <w:tabs>
                <w:tab w:val="left" w:pos="709"/>
              </w:tabs>
              <w:spacing w:line="520" w:lineRule="exact"/>
              <w:ind w:left="0" w:firstLine="0" w:firstLineChars="0"/>
              <w:jc w:val="both"/>
              <w:rPr>
                <w:bCs/>
                <w:sz w:val="24"/>
                <w:szCs w:val="24"/>
              </w:rPr>
            </w:pPr>
            <w:r>
              <w:rPr>
                <w:rFonts w:cs="Times New Roman"/>
                <w:bCs/>
                <w:sz w:val="24"/>
                <w:szCs w:val="24"/>
              </w:rPr>
              <w:t>具体重大危险源的等级认定按《危险化学品重大危险源监督管理暂行规定》附件1.危险化学品重大危险源分级方法确定。</w:t>
            </w:r>
          </w:p>
          <w:p>
            <w:pPr>
              <w:pStyle w:val="61"/>
              <w:widowControl w:val="0"/>
              <w:numPr>
                <w:ilvl w:val="1"/>
                <w:numId w:val="23"/>
              </w:numPr>
              <w:tabs>
                <w:tab w:val="left" w:pos="426"/>
              </w:tabs>
              <w:spacing w:before="50" w:after="50" w:line="520" w:lineRule="exact"/>
              <w:ind w:firstLineChars="0"/>
              <w:jc w:val="both"/>
              <w:rPr>
                <w:rFonts w:cs="Times New Roman"/>
                <w:bCs/>
                <w:sz w:val="24"/>
                <w:szCs w:val="24"/>
              </w:rPr>
            </w:pPr>
            <w:r>
              <w:rPr>
                <w:rFonts w:hint="eastAsia" w:cs="Times New Roman"/>
                <w:bCs/>
                <w:sz w:val="24"/>
                <w:szCs w:val="24"/>
              </w:rPr>
              <w:t>重大危险源的辨识与评估</w:t>
            </w:r>
          </w:p>
          <w:p>
            <w:pPr>
              <w:pStyle w:val="61"/>
              <w:widowControl w:val="0"/>
              <w:numPr>
                <w:ilvl w:val="2"/>
                <w:numId w:val="27"/>
              </w:numPr>
              <w:tabs>
                <w:tab w:val="left" w:pos="709"/>
              </w:tabs>
              <w:spacing w:line="520" w:lineRule="exact"/>
              <w:ind w:left="0" w:firstLine="0" w:firstLineChars="0"/>
              <w:jc w:val="both"/>
              <w:rPr>
                <w:rFonts w:cs="Times New Roman"/>
                <w:bCs/>
                <w:sz w:val="24"/>
                <w:szCs w:val="24"/>
              </w:rPr>
            </w:pPr>
            <w:r>
              <w:rPr>
                <w:rFonts w:hint="eastAsia" w:cs="Times New Roman"/>
                <w:bCs/>
                <w:sz w:val="24"/>
                <w:szCs w:val="24"/>
                <w:lang w:eastAsia="zh-CN"/>
              </w:rPr>
              <w:t>安全环保部</w:t>
            </w:r>
            <w:r>
              <w:rPr>
                <w:rFonts w:cs="Times New Roman"/>
                <w:bCs/>
                <w:sz w:val="24"/>
                <w:szCs w:val="24"/>
              </w:rPr>
              <w:t>按照《危险化学品重大危险源辨识》（GB 18218），对公司的危险化学品生产、经营、储存和使用装置、设施或者场所进行重大危险源辨识，并记录辨识过程与结果。</w:t>
            </w:r>
          </w:p>
          <w:p>
            <w:pPr>
              <w:pStyle w:val="61"/>
              <w:widowControl w:val="0"/>
              <w:numPr>
                <w:ilvl w:val="2"/>
                <w:numId w:val="27"/>
              </w:numPr>
              <w:tabs>
                <w:tab w:val="left" w:pos="709"/>
              </w:tabs>
              <w:spacing w:line="520" w:lineRule="exact"/>
              <w:ind w:left="0" w:firstLine="0" w:firstLineChars="0"/>
              <w:jc w:val="both"/>
              <w:rPr>
                <w:rFonts w:cs="Times New Roman"/>
                <w:bCs/>
                <w:sz w:val="24"/>
                <w:szCs w:val="24"/>
              </w:rPr>
            </w:pPr>
            <w:r>
              <w:rPr>
                <w:sz w:val="24"/>
                <w:szCs w:val="24"/>
              </w:rPr>
              <w:t>对确定的重大危险源，</w:t>
            </w:r>
            <w:r>
              <w:rPr>
                <w:rFonts w:hint="eastAsia"/>
                <w:sz w:val="24"/>
                <w:szCs w:val="24"/>
                <w:lang w:eastAsia="zh-CN"/>
              </w:rPr>
              <w:t>安全环保部</w:t>
            </w:r>
            <w:r>
              <w:rPr>
                <w:sz w:val="24"/>
                <w:szCs w:val="24"/>
              </w:rPr>
              <w:t>按本制度要求分级，并委托具有相应资质的安全评价机构进行重大危险源安全评估。安全评估每</w:t>
            </w:r>
            <w:r>
              <w:rPr>
                <w:rFonts w:hint="eastAsia"/>
                <w:sz w:val="24"/>
                <w:szCs w:val="24"/>
                <w:lang w:eastAsia="zh-CN"/>
              </w:rPr>
              <w:t>三</w:t>
            </w:r>
            <w:r>
              <w:rPr>
                <w:sz w:val="24"/>
                <w:szCs w:val="24"/>
              </w:rPr>
              <w:t>年一次。</w:t>
            </w:r>
          </w:p>
          <w:p>
            <w:pPr>
              <w:pStyle w:val="61"/>
              <w:widowControl w:val="0"/>
              <w:numPr>
                <w:ilvl w:val="2"/>
                <w:numId w:val="27"/>
              </w:numPr>
              <w:tabs>
                <w:tab w:val="left" w:pos="709"/>
              </w:tabs>
              <w:spacing w:line="520" w:lineRule="exact"/>
              <w:ind w:left="0" w:firstLine="0" w:firstLineChars="0"/>
              <w:jc w:val="both"/>
              <w:rPr>
                <w:sz w:val="24"/>
                <w:szCs w:val="24"/>
              </w:rPr>
            </w:pPr>
            <w:r>
              <w:rPr>
                <w:sz w:val="24"/>
                <w:szCs w:val="24"/>
              </w:rPr>
              <w:t>重大危险源安全评估报告应当客观公正、数据准确、内容完整、结论明确、措施可行，并包括下列内容：</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ascii="宋体" w:hAnsi="宋体" w:eastAsia="宋体"/>
                <w:sz w:val="24"/>
                <w:szCs w:val="24"/>
              </w:rPr>
              <w:t>评估的主要依据；</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ascii="宋体" w:hAnsi="宋体" w:eastAsia="宋体"/>
                <w:sz w:val="24"/>
                <w:szCs w:val="24"/>
              </w:rPr>
              <w:t>重大危险源的基本情况；</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ascii="宋体" w:hAnsi="宋体" w:eastAsia="宋体"/>
                <w:sz w:val="24"/>
                <w:szCs w:val="24"/>
              </w:rPr>
              <w:t>事故发生的可能性及危害程度；</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ascii="宋体" w:hAnsi="宋体" w:eastAsia="宋体"/>
                <w:sz w:val="24"/>
                <w:szCs w:val="24"/>
              </w:rPr>
              <w:t>个人风险和社会风险值（仅适用定量风险评价方法）；</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ascii="宋体" w:hAnsi="宋体" w:eastAsia="宋体"/>
                <w:sz w:val="24"/>
                <w:szCs w:val="24"/>
              </w:rPr>
              <w:t>可能受事故影响的周边场所、人员情况；</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ascii="宋体" w:hAnsi="宋体" w:eastAsia="宋体"/>
                <w:sz w:val="24"/>
                <w:szCs w:val="24"/>
              </w:rPr>
              <w:t>重大危险源辨识、分级的符合性分析；</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ascii="宋体" w:hAnsi="宋体" w:eastAsia="宋体"/>
                <w:sz w:val="24"/>
                <w:szCs w:val="24"/>
              </w:rPr>
              <w:t>安全管理措施、安全技术和监控措施；</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ascii="宋体" w:hAnsi="宋体" w:eastAsia="宋体"/>
                <w:sz w:val="24"/>
                <w:szCs w:val="24"/>
              </w:rPr>
              <w:t>事故应急措施；</w:t>
            </w:r>
          </w:p>
          <w:p>
            <w:pPr>
              <w:pStyle w:val="64"/>
              <w:numPr>
                <w:ilvl w:val="0"/>
                <w:numId w:val="25"/>
              </w:numPr>
              <w:spacing w:beforeLines="0" w:afterLines="0" w:line="520" w:lineRule="exact"/>
              <w:ind w:left="0" w:firstLine="0" w:firstLineChars="0"/>
              <w:contextualSpacing w:val="0"/>
              <w:jc w:val="both"/>
              <w:rPr>
                <w:rFonts w:ascii="宋体" w:hAnsi="宋体" w:eastAsia="宋体"/>
                <w:sz w:val="24"/>
                <w:szCs w:val="24"/>
              </w:rPr>
            </w:pPr>
            <w:r>
              <w:rPr>
                <w:rFonts w:ascii="宋体" w:hAnsi="宋体" w:eastAsia="宋体"/>
                <w:sz w:val="24"/>
                <w:szCs w:val="24"/>
              </w:rPr>
              <w:t>评估结论与建议。</w:t>
            </w:r>
          </w:p>
          <w:p>
            <w:pPr>
              <w:pStyle w:val="61"/>
              <w:widowControl w:val="0"/>
              <w:numPr>
                <w:ilvl w:val="2"/>
                <w:numId w:val="27"/>
              </w:numPr>
              <w:tabs>
                <w:tab w:val="left" w:pos="709"/>
              </w:tabs>
              <w:spacing w:line="520" w:lineRule="exact"/>
              <w:ind w:left="0" w:firstLine="0" w:firstLineChars="0"/>
              <w:jc w:val="both"/>
              <w:rPr>
                <w:sz w:val="24"/>
                <w:szCs w:val="24"/>
              </w:rPr>
            </w:pPr>
            <w:r>
              <w:rPr>
                <w:sz w:val="24"/>
                <w:szCs w:val="24"/>
              </w:rPr>
              <w:t>有下列情形之一的，</w:t>
            </w:r>
            <w:r>
              <w:rPr>
                <w:rFonts w:hint="eastAsia"/>
                <w:sz w:val="24"/>
                <w:szCs w:val="24"/>
                <w:lang w:eastAsia="zh-CN"/>
              </w:rPr>
              <w:t>安全环保部</w:t>
            </w:r>
            <w:r>
              <w:rPr>
                <w:sz w:val="24"/>
                <w:szCs w:val="24"/>
              </w:rPr>
              <w:t>应当对重大危险源重新进行辨识、安全评估及分级：</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重大危险源安全评估已满三年的；</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构成重大危险源的装置、设施或者场所进行新建、改建、扩建的；</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危险化学品种类、数量、生产、使用工艺或者储存方式及重要设备、设施等发生变化，影响重大危险源级别或者风险程度的；</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外界生产安全环境因素发生变化，影响重大危险源级别和风险程度的；</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发生危险化学品事故造成人员死亡，或者10人以上受伤，或者影响到公共安全的；</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有关重大危险源辨识和安全评估的国家标准、行业标准发生变化的。</w:t>
            </w:r>
          </w:p>
          <w:p>
            <w:pPr>
              <w:pStyle w:val="61"/>
              <w:widowControl w:val="0"/>
              <w:numPr>
                <w:ilvl w:val="1"/>
                <w:numId w:val="23"/>
              </w:numPr>
              <w:tabs>
                <w:tab w:val="left" w:pos="426"/>
              </w:tabs>
              <w:spacing w:before="50" w:after="50" w:line="520" w:lineRule="exact"/>
              <w:ind w:firstLineChars="0"/>
              <w:jc w:val="both"/>
              <w:rPr>
                <w:rFonts w:cs="Times New Roman"/>
                <w:bCs/>
                <w:sz w:val="24"/>
                <w:szCs w:val="24"/>
              </w:rPr>
            </w:pPr>
            <w:r>
              <w:rPr>
                <w:rFonts w:cs="Times New Roman"/>
                <w:bCs/>
                <w:sz w:val="24"/>
                <w:szCs w:val="24"/>
              </w:rPr>
              <w:t>安全管理</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重大危险源所在部门建立完善重大危险源安全管理规章制度和安全操作规程，并采取有效措施保证其得到执行。</w:t>
            </w:r>
          </w:p>
          <w:p>
            <w:pPr>
              <w:pStyle w:val="61"/>
              <w:widowControl w:val="0"/>
              <w:numPr>
                <w:ilvl w:val="0"/>
                <w:numId w:val="29"/>
              </w:numPr>
              <w:tabs>
                <w:tab w:val="left" w:pos="709"/>
              </w:tabs>
              <w:spacing w:line="520" w:lineRule="exact"/>
              <w:ind w:left="0" w:firstLine="0" w:firstLineChars="0"/>
              <w:jc w:val="both"/>
              <w:rPr>
                <w:sz w:val="24"/>
                <w:szCs w:val="24"/>
              </w:rPr>
            </w:pPr>
            <w:r>
              <w:rPr>
                <w:sz w:val="24"/>
                <w:szCs w:val="24"/>
              </w:rPr>
              <w:t>危险源所在部门应当明确各级监控人员及其职责，制定监控频次、内容、记录和报警处理等工作要求，对重点部位、重要设备、重要工艺参数和重点岗位等实施有效监控，确保</w:t>
            </w:r>
            <w:r>
              <w:rPr>
                <w:rFonts w:hint="eastAsia"/>
                <w:sz w:val="24"/>
                <w:szCs w:val="24"/>
                <w:lang w:eastAsia="zh-CN"/>
              </w:rPr>
              <w:t>及时</w:t>
            </w:r>
            <w:r>
              <w:rPr>
                <w:sz w:val="24"/>
                <w:szCs w:val="24"/>
              </w:rPr>
              <w:t>接收各类报警信号并及时</w:t>
            </w:r>
            <w:r>
              <w:rPr>
                <w:rFonts w:hint="eastAsia"/>
                <w:sz w:val="24"/>
                <w:szCs w:val="24"/>
                <w:lang w:eastAsia="zh-CN"/>
              </w:rPr>
              <w:t>做出</w:t>
            </w:r>
            <w:r>
              <w:rPr>
                <w:sz w:val="24"/>
                <w:szCs w:val="24"/>
              </w:rPr>
              <w:t>处理。发现事故征兆要立即发布预警信息，落实防范和应急处置措施。</w:t>
            </w:r>
          </w:p>
          <w:p>
            <w:pPr>
              <w:pStyle w:val="61"/>
              <w:widowControl w:val="0"/>
              <w:numPr>
                <w:ilvl w:val="0"/>
                <w:numId w:val="29"/>
              </w:numPr>
              <w:tabs>
                <w:tab w:val="left" w:pos="709"/>
              </w:tabs>
              <w:spacing w:line="520" w:lineRule="exact"/>
              <w:ind w:left="0" w:firstLine="0" w:firstLineChars="0"/>
              <w:jc w:val="both"/>
              <w:rPr>
                <w:sz w:val="24"/>
                <w:szCs w:val="24"/>
              </w:rPr>
            </w:pPr>
            <w:r>
              <w:rPr>
                <w:sz w:val="24"/>
                <w:szCs w:val="24"/>
              </w:rPr>
              <w:t>根据构成重大危险源的危险化学品种类、数量、生产、使用工艺（方式）或者相关设备、设施等实际情况，按照下列要求建立健全安全监测监控体系，完善控制措施：</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highlight w:val="none"/>
              </w:rPr>
            </w:pPr>
            <w:r>
              <w:rPr>
                <w:rFonts w:ascii="宋体" w:hAnsi="宋体" w:eastAsia="宋体"/>
                <w:sz w:val="24"/>
                <w:szCs w:val="24"/>
                <w:highlight w:val="none"/>
              </w:rPr>
              <w:t>重大危险源配备温度、压力、液位、流量、</w:t>
            </w:r>
            <w:r>
              <w:rPr>
                <w:rFonts w:hint="eastAsia" w:ascii="宋体" w:hAnsi="宋体" w:eastAsia="宋体"/>
                <w:sz w:val="24"/>
                <w:szCs w:val="24"/>
                <w:highlight w:val="none"/>
                <w:lang w:eastAsia="zh-CN"/>
              </w:rPr>
              <w:t>组分</w:t>
            </w:r>
            <w:r>
              <w:rPr>
                <w:rFonts w:ascii="宋体" w:hAnsi="宋体" w:eastAsia="宋体"/>
                <w:sz w:val="24"/>
                <w:szCs w:val="24"/>
                <w:highlight w:val="none"/>
              </w:rPr>
              <w:t>等信息的不间断采集和监测系统以及可燃气体和有毒有害气体泄漏检测报警装置，并具备信息远传、连续记录、事故预警、信息存储等功能；记录的电子数据的保存时间不少于30天；</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重大危险源中储存剧毒物质的场所或者设施，设置视频监控系统；</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安全监测监控系统符合国家标准或者行业标准的规定。</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经评估，重大危险源的个人和社会风险值超过《危险化学品重大危险源监督管理暂行规定》附件2列示的个人和社会可容许风险限值标准的，重大危险源所在部门应当采取相应的降低风险措施。</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重大危险源所在部门应定期对重大危险源的安全设施和安全监测监控系统进行检测、检验，并进行经常性维护、保养，保证重大危险源的安全设施和安全监测监控系统有效、可靠运行。维护、保养、检测应当</w:t>
            </w:r>
            <w:r>
              <w:rPr>
                <w:rFonts w:hint="eastAsia"/>
                <w:sz w:val="24"/>
                <w:szCs w:val="24"/>
                <w:lang w:eastAsia="zh-CN"/>
              </w:rPr>
              <w:t>做好</w:t>
            </w:r>
            <w:r>
              <w:rPr>
                <w:sz w:val="24"/>
                <w:szCs w:val="24"/>
              </w:rPr>
              <w:t>记录，并由有关人员签字。</w:t>
            </w:r>
          </w:p>
          <w:p>
            <w:pPr>
              <w:pStyle w:val="61"/>
              <w:widowControl w:val="0"/>
              <w:numPr>
                <w:ilvl w:val="2"/>
                <w:numId w:val="28"/>
              </w:numPr>
              <w:tabs>
                <w:tab w:val="left" w:pos="709"/>
              </w:tabs>
              <w:spacing w:line="520" w:lineRule="exact"/>
              <w:ind w:left="0" w:firstLine="0" w:firstLineChars="0"/>
              <w:jc w:val="both"/>
              <w:rPr>
                <w:sz w:val="24"/>
                <w:szCs w:val="24"/>
              </w:rPr>
            </w:pPr>
            <w:r>
              <w:rPr>
                <w:rFonts w:hint="eastAsia"/>
                <w:sz w:val="24"/>
                <w:szCs w:val="24"/>
                <w:lang w:eastAsia="zh-CN"/>
              </w:rPr>
              <w:t>安全环保部</w:t>
            </w:r>
            <w:r>
              <w:rPr>
                <w:sz w:val="24"/>
                <w:szCs w:val="24"/>
              </w:rPr>
              <w:t>应组织重大危险源所在部门及相关部门，明确重大危险源中关键装置、重点部位的责任人，并对重大危险源的安全生产状况进行定期检查，及时采取措施消除事故隐患。事故隐患难以立即排除的，应当及时制定治理方案，落实整改措施、责任、资金、时限和预案。</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重大危险源所在部门应当对重大危险源的管理和操作岗位人员进行安全操作技能培训，使其了解重大危险源的危险特性，熟悉重大危险源安全管理规章制度和安全操作规程，掌握本岗位的安全操作技能和应急措施。重大危险源的培训活动应纳入年度培训计划。</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重大危险源所在部门应当在重大危险源所在场所设置明显的安全警示标志和安全警示牌，警示牌内容包含名称、地点、责任人员、事故模式、控制措施等及紧急情况下的应急处置办法。重大危险源所在部门应对设置的安全警示标志和危险源警示牌进行定期的检查和维护保养，确保其完好有效。</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重大危险源所在部门应当依据国家、地方有关法规、标准要求制定重大危险源事故应急预案，或者委托专业安全技术服务机构编制重大危险源事故应急预案，报</w:t>
            </w:r>
            <w:r>
              <w:rPr>
                <w:rFonts w:hint="eastAsia"/>
                <w:sz w:val="24"/>
                <w:szCs w:val="24"/>
                <w:lang w:val="en-US" w:eastAsia="zh-CN"/>
              </w:rPr>
              <w:t>当地应急管理局</w:t>
            </w:r>
            <w:r>
              <w:rPr>
                <w:sz w:val="24"/>
                <w:szCs w:val="24"/>
              </w:rPr>
              <w:t>审核备案。</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对存在吸入性有毒、有害气体的重大危险源，重大危险源所在部门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重大危险源所在部门应当制定重大危险源事故应急预案演练计划，并按照下列要求进行事故应急预案演练：</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对重大危险源专项应急预案，每年至少进行一次；</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对重大危险源现场处置方案，每半年至少进行一次</w:t>
            </w:r>
            <w:r>
              <w:rPr>
                <w:rFonts w:hint="eastAsia" w:ascii="宋体" w:hAnsi="宋体" w:eastAsia="宋体"/>
                <w:sz w:val="24"/>
                <w:szCs w:val="24"/>
              </w:rPr>
              <w:t>；</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重大危险源事故应急预案演练计划纳入年度演练计划。</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应急预案演练结束后，重大危险源所在部门应当对应急预案演练效果进行评估，撰写应急预案演练评估报告，分析存在的问题，对应急预案提出修订意见，并及时修订完善。</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重大危险源所在部门应当对辨识确认的重大危险源及时、逐项进行登记建档，并报</w:t>
            </w:r>
            <w:r>
              <w:rPr>
                <w:rFonts w:hint="eastAsia"/>
                <w:sz w:val="24"/>
                <w:szCs w:val="24"/>
                <w:lang w:eastAsia="zh-CN"/>
              </w:rPr>
              <w:t>安全环保部</w:t>
            </w:r>
            <w:r>
              <w:rPr>
                <w:sz w:val="24"/>
                <w:szCs w:val="24"/>
              </w:rPr>
              <w:t>备案。</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重大危险源档案应当包括下列文件、资料：</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辨识、分级记录；</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重大危险源基本特征表；</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涉及的所有化学品安全技术说明书；</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区域位置图、平面布置图、工艺流程图和主要设备一览表；</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重大危险源安全管理规章制度及安全操作规程；</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安全监测监控系统、措施说明、检测、检验结果；</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重大危险源事故应急预案、评审意见、演练计划和评估报告；</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安全评估报告或者安全评价报告；</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重大危险源关键装置、重点部位的责任人名称；</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重大危险源场所安全警示标志和警示牌的设置情况；</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安全生产监督管理部门要求上报的其他情况。</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在完成重大危险源安全评估报告或者安全评价报告后15日内，</w:t>
            </w:r>
            <w:r>
              <w:rPr>
                <w:rFonts w:hint="eastAsia"/>
                <w:sz w:val="24"/>
                <w:szCs w:val="24"/>
                <w:lang w:eastAsia="zh-CN"/>
              </w:rPr>
              <w:t>安全环保部</w:t>
            </w:r>
            <w:r>
              <w:rPr>
                <w:sz w:val="24"/>
                <w:szCs w:val="24"/>
              </w:rPr>
              <w:t>应当填写《重大危险源备案申请表》，连同本制度第5.3.13条规定的重大危险源档案材料（其中第5款规定的文件资料只需提供清单），报送所在地县级人民政府安全生产监督管理部门备案。</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重大危险源出现本制度第5.2.5条所列情形之一的，重大危险源所在部门应当及时更新档案，并向</w:t>
            </w:r>
            <w:r>
              <w:rPr>
                <w:rFonts w:hint="eastAsia"/>
                <w:sz w:val="24"/>
                <w:szCs w:val="24"/>
                <w:lang w:eastAsia="zh-CN"/>
              </w:rPr>
              <w:t>安全环保部</w:t>
            </w:r>
            <w:r>
              <w:rPr>
                <w:sz w:val="24"/>
                <w:szCs w:val="24"/>
              </w:rPr>
              <w:t>重新报备。</w:t>
            </w:r>
            <w:r>
              <w:rPr>
                <w:rFonts w:hint="eastAsia"/>
                <w:sz w:val="24"/>
                <w:szCs w:val="24"/>
                <w:lang w:eastAsia="zh-CN"/>
              </w:rPr>
              <w:t>安全环保部</w:t>
            </w:r>
            <w:r>
              <w:rPr>
                <w:sz w:val="24"/>
                <w:szCs w:val="24"/>
              </w:rPr>
              <w:t>应在收到备案资料后一周内向所在地县级人民政府安全生产监督管理部门重新备案。</w:t>
            </w:r>
          </w:p>
          <w:p>
            <w:pPr>
              <w:pStyle w:val="61"/>
              <w:widowControl w:val="0"/>
              <w:numPr>
                <w:ilvl w:val="2"/>
                <w:numId w:val="28"/>
              </w:numPr>
              <w:tabs>
                <w:tab w:val="left" w:pos="709"/>
              </w:tabs>
              <w:spacing w:line="520" w:lineRule="exact"/>
              <w:ind w:left="0" w:firstLine="0" w:firstLineChars="0"/>
              <w:jc w:val="both"/>
              <w:rPr>
                <w:sz w:val="24"/>
                <w:szCs w:val="24"/>
              </w:rPr>
            </w:pPr>
            <w:r>
              <w:rPr>
                <w:sz w:val="24"/>
                <w:szCs w:val="24"/>
              </w:rPr>
              <w:t>新建、改建和扩建危险化学品建设项目的，应当在建设项目竣工验收前完成重大危险源的辨识、安全评估和分级、登记建档工作，并向所在地县级人民政府安全生产监督管理部门备案。</w:t>
            </w:r>
          </w:p>
          <w:p>
            <w:pPr>
              <w:pStyle w:val="61"/>
              <w:widowControl w:val="0"/>
              <w:numPr>
                <w:ilvl w:val="1"/>
                <w:numId w:val="23"/>
              </w:numPr>
              <w:tabs>
                <w:tab w:val="left" w:pos="426"/>
              </w:tabs>
              <w:spacing w:before="50" w:after="50" w:line="520" w:lineRule="exact"/>
              <w:ind w:firstLineChars="0"/>
              <w:jc w:val="both"/>
              <w:rPr>
                <w:rFonts w:cs="Times New Roman"/>
                <w:bCs/>
                <w:sz w:val="24"/>
                <w:szCs w:val="24"/>
              </w:rPr>
            </w:pPr>
            <w:r>
              <w:rPr>
                <w:rFonts w:cs="Times New Roman"/>
                <w:bCs/>
                <w:sz w:val="24"/>
                <w:szCs w:val="24"/>
              </w:rPr>
              <w:t>监督检查</w:t>
            </w:r>
          </w:p>
          <w:p>
            <w:pPr>
              <w:pStyle w:val="61"/>
              <w:widowControl w:val="0"/>
              <w:numPr>
                <w:ilvl w:val="2"/>
                <w:numId w:val="30"/>
              </w:numPr>
              <w:tabs>
                <w:tab w:val="left" w:pos="709"/>
              </w:tabs>
              <w:spacing w:line="520" w:lineRule="exact"/>
              <w:ind w:left="0" w:firstLine="0" w:firstLineChars="0"/>
              <w:jc w:val="both"/>
              <w:rPr>
                <w:sz w:val="24"/>
                <w:szCs w:val="24"/>
              </w:rPr>
            </w:pPr>
            <w:r>
              <w:rPr>
                <w:rFonts w:hint="eastAsia"/>
                <w:sz w:val="24"/>
                <w:szCs w:val="24"/>
                <w:lang w:eastAsia="zh-CN"/>
              </w:rPr>
              <w:t>安全环保部</w:t>
            </w:r>
            <w:r>
              <w:rPr>
                <w:sz w:val="24"/>
                <w:szCs w:val="24"/>
              </w:rPr>
              <w:t>是重大危险源安全管理的监督检查部门。</w:t>
            </w:r>
          </w:p>
          <w:p>
            <w:pPr>
              <w:pStyle w:val="61"/>
              <w:widowControl w:val="0"/>
              <w:numPr>
                <w:ilvl w:val="2"/>
                <w:numId w:val="30"/>
              </w:numPr>
              <w:tabs>
                <w:tab w:val="left" w:pos="709"/>
              </w:tabs>
              <w:spacing w:line="520" w:lineRule="exact"/>
              <w:ind w:left="0" w:firstLine="0" w:firstLineChars="0"/>
              <w:jc w:val="both"/>
              <w:rPr>
                <w:sz w:val="24"/>
                <w:szCs w:val="24"/>
              </w:rPr>
            </w:pPr>
            <w:r>
              <w:rPr>
                <w:sz w:val="24"/>
                <w:szCs w:val="24"/>
              </w:rPr>
              <w:t>重大危险源经过安全评价或者安全评估不再构成重大危险源的，</w:t>
            </w:r>
            <w:r>
              <w:rPr>
                <w:rFonts w:hint="eastAsia"/>
                <w:sz w:val="24"/>
                <w:szCs w:val="24"/>
                <w:lang w:eastAsia="zh-CN"/>
              </w:rPr>
              <w:t>安全环保部</w:t>
            </w:r>
            <w:r>
              <w:rPr>
                <w:sz w:val="24"/>
                <w:szCs w:val="24"/>
              </w:rPr>
              <w:t>应当向所在地县级人民政府安全生产监督管理部门申请核销。申请核销重大危险源应当提交下列文件、资料：</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载明核销理由的申请书；</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单位名称、法定代表人、住所、联系人、联系方式；</w:t>
            </w:r>
          </w:p>
          <w:p>
            <w:pPr>
              <w:pStyle w:val="64"/>
              <w:numPr>
                <w:ilvl w:val="0"/>
                <w:numId w:val="25"/>
              </w:numPr>
              <w:spacing w:beforeLines="0" w:afterLines="0" w:line="520" w:lineRule="exact"/>
              <w:ind w:left="420" w:firstLineChars="0"/>
              <w:contextualSpacing w:val="0"/>
              <w:jc w:val="both"/>
              <w:rPr>
                <w:rFonts w:ascii="宋体" w:hAnsi="宋体" w:eastAsia="宋体"/>
                <w:sz w:val="24"/>
                <w:szCs w:val="24"/>
              </w:rPr>
            </w:pPr>
            <w:r>
              <w:rPr>
                <w:rFonts w:ascii="宋体" w:hAnsi="宋体" w:eastAsia="宋体"/>
                <w:sz w:val="24"/>
                <w:szCs w:val="24"/>
              </w:rPr>
              <w:t>安全评价报告或者安全评估报告。</w:t>
            </w:r>
          </w:p>
          <w:p>
            <w:pPr>
              <w:pStyle w:val="61"/>
              <w:widowControl w:val="0"/>
              <w:numPr>
                <w:ilvl w:val="2"/>
                <w:numId w:val="30"/>
              </w:numPr>
              <w:tabs>
                <w:tab w:val="left" w:pos="709"/>
              </w:tabs>
              <w:spacing w:line="520" w:lineRule="exact"/>
              <w:ind w:left="0" w:firstLine="0" w:firstLineChars="0"/>
              <w:jc w:val="both"/>
              <w:rPr>
                <w:sz w:val="24"/>
                <w:szCs w:val="24"/>
              </w:rPr>
            </w:pPr>
            <w:r>
              <w:rPr>
                <w:rFonts w:hint="eastAsia"/>
                <w:sz w:val="24"/>
                <w:szCs w:val="24"/>
                <w:lang w:eastAsia="zh-CN"/>
              </w:rPr>
              <w:t>安全环保部</w:t>
            </w:r>
            <w:r>
              <w:rPr>
                <w:sz w:val="24"/>
                <w:szCs w:val="24"/>
              </w:rPr>
              <w:t>在监督检查中发现重大危险源存在事故隐患的，应当责令立即排除；重大事故隐患排除前或者排除过程中无法保证安全的，应当责令从危险区域内撤出作业人员，责令暂时停产停业或者停止使用；重大事故隐患排除后，应按《安全检查与隐患排查管理制度》进行验收，验收合格后方可恢复生产经营和使用。</w:t>
            </w:r>
          </w:p>
          <w:p>
            <w:pPr>
              <w:pStyle w:val="61"/>
              <w:widowControl w:val="0"/>
              <w:numPr>
                <w:ilvl w:val="2"/>
                <w:numId w:val="30"/>
              </w:numPr>
              <w:tabs>
                <w:tab w:val="left" w:pos="709"/>
              </w:tabs>
              <w:spacing w:line="520" w:lineRule="exact"/>
              <w:ind w:left="0" w:firstLine="0" w:firstLineChars="0"/>
              <w:jc w:val="both"/>
              <w:rPr>
                <w:sz w:val="24"/>
                <w:szCs w:val="24"/>
              </w:rPr>
            </w:pPr>
            <w:r>
              <w:rPr>
                <w:sz w:val="24"/>
                <w:szCs w:val="24"/>
              </w:rPr>
              <w:t>任何人发现事故隐患，应立即通知重大危险源所在部门和</w:t>
            </w:r>
            <w:r>
              <w:rPr>
                <w:rFonts w:hint="eastAsia"/>
                <w:sz w:val="24"/>
                <w:szCs w:val="24"/>
                <w:lang w:eastAsia="zh-CN"/>
              </w:rPr>
              <w:t>安全环保部</w:t>
            </w:r>
            <w:r>
              <w:rPr>
                <w:sz w:val="24"/>
                <w:szCs w:val="24"/>
              </w:rPr>
              <w:t>。</w:t>
            </w:r>
          </w:p>
          <w:p>
            <w:pPr>
              <w:widowControl/>
              <w:jc w:val="left"/>
              <w:rPr>
                <w:rFonts w:ascii="宋体" w:hAnsi="宋体" w:eastAsia="宋体"/>
                <w:kern w:val="0"/>
                <w:sz w:val="24"/>
                <w:szCs w:val="24"/>
              </w:rPr>
            </w:pPr>
            <w:r>
              <w:rPr>
                <w:rFonts w:ascii="宋体" w:hAnsi="宋体" w:eastAsia="宋体"/>
                <w:sz w:val="24"/>
                <w:szCs w:val="24"/>
              </w:rPr>
              <w:br w:type="page"/>
            </w:r>
          </w:p>
          <w:p>
            <w:pPr>
              <w:pStyle w:val="58"/>
              <w:rPr>
                <w:sz w:val="24"/>
                <w:szCs w:val="24"/>
              </w:rPr>
            </w:pPr>
            <w:bookmarkStart w:id="60" w:name="_Toc53216662"/>
          </w:p>
          <w:p>
            <w:pPr>
              <w:pStyle w:val="58"/>
              <w:rPr>
                <w:sz w:val="24"/>
                <w:szCs w:val="24"/>
              </w:rPr>
            </w:pPr>
          </w:p>
          <w:p>
            <w:pPr>
              <w:pStyle w:val="58"/>
              <w:rPr>
                <w:sz w:val="24"/>
                <w:szCs w:val="24"/>
              </w:rPr>
            </w:pPr>
          </w:p>
          <w:p>
            <w:pPr>
              <w:pStyle w:val="58"/>
              <w:numPr>
                <w:ilvl w:val="0"/>
                <w:numId w:val="0"/>
              </w:numPr>
              <w:ind w:leftChars="0"/>
              <w:jc w:val="both"/>
              <w:rPr>
                <w:sz w:val="24"/>
                <w:szCs w:val="24"/>
              </w:rPr>
            </w:pPr>
          </w:p>
          <w:p>
            <w:pPr>
              <w:pStyle w:val="58"/>
              <w:numPr>
                <w:ilvl w:val="0"/>
                <w:numId w:val="0"/>
              </w:numPr>
              <w:ind w:leftChars="0" w:firstLine="240" w:firstLineChars="100"/>
              <w:jc w:val="center"/>
              <w:rPr>
                <w:sz w:val="24"/>
                <w:szCs w:val="24"/>
              </w:rPr>
            </w:pPr>
            <w:r>
              <w:rPr>
                <w:rFonts w:hint="eastAsia"/>
                <w:sz w:val="24"/>
                <w:szCs w:val="24"/>
              </w:rPr>
              <w:t>3</w:t>
            </w:r>
            <w:r>
              <w:rPr>
                <w:sz w:val="24"/>
                <w:szCs w:val="24"/>
              </w:rPr>
              <w:t xml:space="preserve"> </w:t>
            </w:r>
            <w:bookmarkEnd w:id="60"/>
            <w:r>
              <w:rPr>
                <w:rFonts w:hint="eastAsia"/>
                <w:bCs/>
                <w:sz w:val="24"/>
                <w:szCs w:val="24"/>
              </w:rPr>
              <w:t>液氨使用安全管理制度</w:t>
            </w:r>
          </w:p>
          <w:p>
            <w:pPr>
              <w:pStyle w:val="55"/>
              <w:numPr>
                <w:ilvl w:val="1"/>
                <w:numId w:val="1"/>
              </w:numPr>
              <w:tabs>
                <w:tab w:val="left" w:pos="284"/>
              </w:tabs>
              <w:spacing w:before="156" w:after="156" w:line="400" w:lineRule="exact"/>
              <w:outlineLvl w:val="9"/>
              <w:rPr>
                <w:sz w:val="24"/>
                <w:szCs w:val="24"/>
              </w:rPr>
            </w:pPr>
            <w:r>
              <w:rPr>
                <w:rFonts w:hint="eastAsia"/>
                <w:sz w:val="24"/>
                <w:szCs w:val="24"/>
              </w:rPr>
              <w:t>目的</w:t>
            </w:r>
          </w:p>
          <w:p>
            <w:pPr>
              <w:widowControl/>
              <w:spacing w:line="520" w:lineRule="exact"/>
              <w:ind w:firstLine="480" w:firstLineChars="200"/>
              <w:rPr>
                <w:rFonts w:ascii="宋体" w:hAnsi="宋体" w:eastAsia="宋体"/>
                <w:sz w:val="24"/>
                <w:szCs w:val="24"/>
              </w:rPr>
            </w:pPr>
            <w:r>
              <w:rPr>
                <w:rFonts w:hint="eastAsia" w:ascii="宋体" w:hAnsi="宋体" w:eastAsia="宋体"/>
                <w:sz w:val="24"/>
                <w:szCs w:val="24"/>
              </w:rPr>
              <w:t>为加强液氨重大危险源的安全管理，确保重大危险源的防火安全，避免发生重大、特大火灾和爆炸事故，保护员工人身安全、设备安全，根据《中华人民共和国安全生产法》和《危险化学品安全管理条例》，结合本公司液氨重大危险源实际，制定本制度。</w:t>
            </w:r>
          </w:p>
          <w:p>
            <w:pPr>
              <w:pStyle w:val="55"/>
              <w:numPr>
                <w:ilvl w:val="1"/>
                <w:numId w:val="1"/>
              </w:numPr>
              <w:spacing w:before="156" w:after="156" w:line="400" w:lineRule="exact"/>
              <w:outlineLvl w:val="9"/>
              <w:rPr>
                <w:sz w:val="24"/>
                <w:szCs w:val="24"/>
              </w:rPr>
            </w:pPr>
            <w:r>
              <w:rPr>
                <w:rFonts w:hint="eastAsia"/>
                <w:sz w:val="24"/>
                <w:szCs w:val="24"/>
              </w:rPr>
              <w:t>适用范围</w:t>
            </w:r>
          </w:p>
          <w:p>
            <w:pPr>
              <w:spacing w:line="520" w:lineRule="exact"/>
              <w:ind w:firstLine="480" w:firstLineChars="200"/>
              <w:rPr>
                <w:rFonts w:ascii="宋体" w:hAnsi="宋体" w:eastAsia="宋体"/>
                <w:sz w:val="24"/>
                <w:szCs w:val="24"/>
              </w:rPr>
            </w:pPr>
            <w:r>
              <w:rPr>
                <w:rFonts w:hint="eastAsia" w:ascii="宋体" w:hAnsi="宋体" w:eastAsia="宋体" w:cs="Arial"/>
                <w:sz w:val="24"/>
                <w:szCs w:val="24"/>
              </w:rPr>
              <w:t>本制度适用于</w:t>
            </w:r>
            <w:r>
              <w:rPr>
                <w:rFonts w:hint="eastAsia" w:ascii="宋体" w:hAnsi="宋体" w:eastAsia="宋体" w:cs="Arial"/>
                <w:sz w:val="24"/>
                <w:szCs w:val="24"/>
                <w:lang w:eastAsia="zh-CN"/>
              </w:rPr>
              <w:t>四川燕京啤酒有限公司</w:t>
            </w:r>
            <w:r>
              <w:rPr>
                <w:rFonts w:hint="eastAsia" w:ascii="宋体" w:hAnsi="宋体" w:eastAsia="宋体" w:cs="Arial"/>
                <w:sz w:val="24"/>
                <w:szCs w:val="24"/>
                <w:lang w:val="en-US" w:eastAsia="zh-CN"/>
              </w:rPr>
              <w:t>动力</w:t>
            </w:r>
            <w:r>
              <w:rPr>
                <w:rFonts w:hint="eastAsia" w:ascii="宋体" w:hAnsi="宋体" w:eastAsia="宋体" w:cs="Arial"/>
                <w:sz w:val="24"/>
                <w:szCs w:val="24"/>
              </w:rPr>
              <w:t>车间液氨重大危险源的安全管理。</w:t>
            </w:r>
          </w:p>
          <w:p>
            <w:pPr>
              <w:pStyle w:val="55"/>
              <w:numPr>
                <w:ilvl w:val="1"/>
                <w:numId w:val="1"/>
              </w:numPr>
              <w:tabs>
                <w:tab w:val="left" w:pos="284"/>
              </w:tabs>
              <w:spacing w:before="156" w:after="156" w:line="400" w:lineRule="exact"/>
              <w:outlineLvl w:val="9"/>
              <w:rPr>
                <w:sz w:val="24"/>
                <w:szCs w:val="24"/>
              </w:rPr>
            </w:pPr>
            <w:r>
              <w:rPr>
                <w:rFonts w:hint="eastAsia"/>
                <w:sz w:val="24"/>
                <w:szCs w:val="24"/>
              </w:rPr>
              <w:t>规范性引用文件</w:t>
            </w:r>
          </w:p>
          <w:p>
            <w:pPr>
              <w:pStyle w:val="62"/>
              <w:shd w:val="clear" w:color="auto" w:fill="FFFFFF"/>
              <w:spacing w:before="50" w:beforeAutospacing="0" w:after="50" w:afterAutospacing="0" w:line="520" w:lineRule="exact"/>
              <w:ind w:firstLine="480" w:firstLineChars="200"/>
              <w:jc w:val="both"/>
              <w:rPr>
                <w:sz w:val="24"/>
                <w:szCs w:val="24"/>
              </w:rPr>
            </w:pPr>
            <w:r>
              <w:rPr>
                <w:rFonts w:hint="eastAsia"/>
                <w:sz w:val="24"/>
                <w:szCs w:val="24"/>
              </w:rPr>
              <w:t>下列文件中的条款通过本规范的引用而成为本制度的条款。凡是不注日期的引用文件，其最新版本适用于该制度。</w:t>
            </w:r>
          </w:p>
          <w:p>
            <w:pPr>
              <w:pStyle w:val="62"/>
              <w:shd w:val="clear" w:color="auto" w:fill="FFFFFF"/>
              <w:spacing w:before="50" w:beforeAutospacing="0" w:after="50" w:afterAutospacing="0" w:line="520" w:lineRule="exact"/>
              <w:ind w:firstLine="480" w:firstLineChars="200"/>
              <w:jc w:val="both"/>
              <w:rPr>
                <w:sz w:val="24"/>
                <w:szCs w:val="24"/>
              </w:rPr>
            </w:pPr>
            <w:r>
              <w:rPr>
                <w:rFonts w:hint="eastAsia"/>
                <w:sz w:val="24"/>
                <w:szCs w:val="24"/>
              </w:rPr>
              <w:t>《中华人民共和国安全生产法》</w:t>
            </w:r>
          </w:p>
          <w:p>
            <w:pPr>
              <w:pStyle w:val="62"/>
              <w:shd w:val="clear" w:color="auto" w:fill="FFFFFF"/>
              <w:spacing w:before="50" w:beforeAutospacing="0" w:after="50" w:afterAutospacing="0" w:line="520" w:lineRule="exact"/>
              <w:ind w:firstLine="480" w:firstLineChars="200"/>
              <w:jc w:val="both"/>
              <w:rPr>
                <w:sz w:val="24"/>
                <w:szCs w:val="24"/>
              </w:rPr>
            </w:pPr>
            <w:r>
              <w:rPr>
                <w:rFonts w:hint="eastAsia"/>
                <w:sz w:val="24"/>
                <w:szCs w:val="24"/>
              </w:rPr>
              <w:t>《</w:t>
            </w:r>
            <w:r>
              <w:rPr>
                <w:rFonts w:hint="eastAsia"/>
                <w:sz w:val="24"/>
                <w:szCs w:val="24"/>
                <w:lang w:eastAsia="zh-CN"/>
              </w:rPr>
              <w:t>四川省</w:t>
            </w:r>
            <w:r>
              <w:rPr>
                <w:rFonts w:hint="eastAsia"/>
                <w:sz w:val="24"/>
                <w:szCs w:val="24"/>
              </w:rPr>
              <w:t>安全生产条例》</w:t>
            </w:r>
          </w:p>
          <w:p>
            <w:pPr>
              <w:pStyle w:val="62"/>
              <w:shd w:val="clear" w:color="auto" w:fill="FFFFFF"/>
              <w:spacing w:before="50" w:beforeAutospacing="0" w:after="50" w:afterAutospacing="0" w:line="520" w:lineRule="exact"/>
              <w:ind w:firstLine="480" w:firstLineChars="200"/>
              <w:jc w:val="both"/>
              <w:rPr>
                <w:sz w:val="24"/>
                <w:szCs w:val="24"/>
              </w:rPr>
            </w:pPr>
            <w:r>
              <w:rPr>
                <w:rFonts w:hint="eastAsia"/>
                <w:sz w:val="24"/>
                <w:szCs w:val="24"/>
              </w:rPr>
              <w:t>《危险化学品安全管理条例》</w:t>
            </w:r>
          </w:p>
          <w:p>
            <w:pPr>
              <w:pStyle w:val="62"/>
              <w:shd w:val="clear" w:color="auto" w:fill="FFFFFF"/>
              <w:spacing w:before="50" w:beforeAutospacing="0" w:after="50" w:afterAutospacing="0" w:line="520" w:lineRule="exact"/>
              <w:ind w:firstLine="480" w:firstLineChars="200"/>
              <w:jc w:val="both"/>
              <w:rPr>
                <w:sz w:val="24"/>
                <w:szCs w:val="24"/>
              </w:rPr>
            </w:pPr>
            <w:r>
              <w:rPr>
                <w:rFonts w:hint="eastAsia"/>
                <w:sz w:val="24"/>
                <w:szCs w:val="24"/>
              </w:rPr>
              <w:t>《危险化学品重大危险源辨识》</w:t>
            </w:r>
          </w:p>
          <w:p>
            <w:pPr>
              <w:pStyle w:val="54"/>
              <w:spacing w:line="520" w:lineRule="exact"/>
              <w:ind w:firstLine="420"/>
              <w:rPr>
                <w:sz w:val="24"/>
                <w:szCs w:val="24"/>
              </w:rPr>
            </w:pPr>
            <w:r>
              <w:rPr>
                <w:rFonts w:hint="eastAsia"/>
                <w:sz w:val="24"/>
                <w:szCs w:val="24"/>
              </w:rPr>
              <w:t>《建筑设计防火规范》</w:t>
            </w:r>
          </w:p>
          <w:p>
            <w:pPr>
              <w:pStyle w:val="55"/>
              <w:numPr>
                <w:ilvl w:val="1"/>
                <w:numId w:val="1"/>
              </w:numPr>
              <w:spacing w:before="156" w:after="156" w:line="400" w:lineRule="exact"/>
              <w:outlineLvl w:val="9"/>
              <w:rPr>
                <w:sz w:val="24"/>
                <w:szCs w:val="24"/>
              </w:rPr>
            </w:pPr>
            <w:r>
              <w:rPr>
                <w:rFonts w:hint="eastAsia"/>
                <w:sz w:val="24"/>
                <w:szCs w:val="24"/>
              </w:rPr>
              <w:t>一般注意事项</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严禁无关人员进入储氨区。非操作人员进入储氨区，必须经过操作人员许可，并在操作人员监护下方可进入。储氨区的大门</w:t>
            </w:r>
            <w:r>
              <w:rPr>
                <w:rFonts w:hint="eastAsia"/>
                <w:bCs/>
                <w:sz w:val="24"/>
                <w:szCs w:val="24"/>
                <w:lang w:val="en-US" w:eastAsia="zh-CN"/>
              </w:rPr>
              <w:t>不能</w:t>
            </w:r>
            <w:r>
              <w:rPr>
                <w:rFonts w:hint="eastAsia"/>
                <w:bCs/>
                <w:sz w:val="24"/>
                <w:szCs w:val="24"/>
              </w:rPr>
              <w:t>关闭</w:t>
            </w:r>
            <w:r>
              <w:rPr>
                <w:rFonts w:hint="eastAsia"/>
                <w:bCs/>
                <w:sz w:val="24"/>
                <w:szCs w:val="24"/>
                <w:lang w:eastAsia="zh-CN"/>
              </w:rPr>
              <w:t>、</w:t>
            </w:r>
            <w:r>
              <w:rPr>
                <w:rFonts w:hint="eastAsia"/>
                <w:bCs/>
                <w:sz w:val="24"/>
                <w:szCs w:val="24"/>
              </w:rPr>
              <w:t>上锁，当发生紧急情况时，便于逃生。</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进入储氨区，不得携带打火机等火种，手机等非防爆电子设备必须关机。</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储氨区操作人员必须经过专业培训，熟悉设备系统、熟悉液氨特性和操作规程，并经考试合格，获得操作证书，方可上岗。</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在储氨区内进行作业的人员，禁止穿着可能产生静电的衣服或带钉子的鞋。在工作时应佩戴相应安全防护用品。</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未经操作人员许可，任何人员严禁操作储氨区内的任何阀门、开关和其他设备。</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储氨区应配备适合的消防器材和泄漏应急处理设施，并对该设施进行定期检查和试验，储氨区围墙（栏）必须完整，并设置“严禁烟火”等明显的安全警示标志。储氨区内应保持清洁，不得储存其他易燃品和堆放杂物。</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储氨区入口应设置明显的职业危害告知牌和安全标志标识。职业危害告知牌应注明液氨的物理和化学特性、危害防护、处置措施、报警电话等内容。</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储氨区内必须保证通风良好。操作、检修时使用能有效防止产生火花的专用工具（如铜质工具）。储存、补充或置换氨气时，应均匀缓慢地开启阀门，使气体缓慢放出，防止因摩擦引起爆炸。</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由于氨对铜有腐蚀作用，凡有氨存在的设备、管道系统不得使用铜材质的配件。</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 xml:space="preserve"> 储氨区应设置风向标。氨区</w:t>
            </w:r>
            <w:r>
              <w:rPr>
                <w:bCs/>
                <w:sz w:val="24"/>
                <w:szCs w:val="24"/>
              </w:rPr>
              <w:t>30m范围内属于静电导体的物体必须接地。</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 xml:space="preserve"> 储氨区内应配有洗眼、快速冲洗装置和急救药品、正压式呼吸器、劳动防护用品等。</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 xml:space="preserve"> 储氨区应设置二个及以上不同方向的安全出口，以利危险情况下操作人员的安全疏散。</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 xml:space="preserve"> 储氨区周围道路必须通畅，未经批准，任何车辆及设备不得在储氨区道路停留和堆放，以确保消防车能正常作业。</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 xml:space="preserve"> 未经批准的车辆一律不得进入储氨区域内，必须进入的车辆需采取有效的防火措施（戴阻火器等），经相关部门批准后，在有关人员的监护下方可进入。</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 xml:space="preserve"> 储氨区半径</w:t>
            </w:r>
            <w:r>
              <w:rPr>
                <w:bCs/>
                <w:sz w:val="24"/>
                <w:szCs w:val="24"/>
              </w:rPr>
              <w:t>25m范围内严禁明火，氨区内严禁带电作业。确因工作需要动用明火或进行可能产生火花的作业，应办理《动火许可证》。动火作业前必须进行可燃气体测试，合格后方能准许动火。</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 xml:space="preserve"> 禁止将储氨区内的消防设施、安全标志移作他用。</w:t>
            </w:r>
          </w:p>
          <w:p>
            <w:pPr>
              <w:pStyle w:val="54"/>
              <w:numPr>
                <w:ilvl w:val="0"/>
                <w:numId w:val="31"/>
              </w:numPr>
              <w:tabs>
                <w:tab w:val="left" w:pos="426"/>
              </w:tabs>
              <w:spacing w:line="520" w:lineRule="exact"/>
              <w:ind w:left="0" w:firstLine="0" w:firstLineChars="0"/>
              <w:rPr>
                <w:bCs/>
                <w:sz w:val="24"/>
                <w:szCs w:val="24"/>
              </w:rPr>
            </w:pPr>
            <w:r>
              <w:rPr>
                <w:rFonts w:hint="eastAsia"/>
                <w:bCs/>
                <w:sz w:val="24"/>
                <w:szCs w:val="24"/>
              </w:rPr>
              <w:t xml:space="preserve"> 外来施工人员在进入储氨区内施工前，须经安全教育培训合格并办理相关手续后，在有关人员的监护下进行施工，施工期间监护人员不得离岗。</w:t>
            </w:r>
          </w:p>
          <w:p>
            <w:pPr>
              <w:pStyle w:val="55"/>
              <w:numPr>
                <w:ilvl w:val="1"/>
                <w:numId w:val="1"/>
              </w:numPr>
              <w:tabs>
                <w:tab w:val="left" w:pos="284"/>
              </w:tabs>
              <w:spacing w:before="156" w:after="156" w:line="400" w:lineRule="exact"/>
              <w:outlineLvl w:val="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液氨储罐及设备</w:t>
            </w:r>
          </w:p>
          <w:p>
            <w:pPr>
              <w:pStyle w:val="54"/>
              <w:numPr>
                <w:ilvl w:val="0"/>
                <w:numId w:val="32"/>
              </w:numPr>
              <w:tabs>
                <w:tab w:val="left" w:pos="426"/>
              </w:tabs>
              <w:spacing w:line="520" w:lineRule="exact"/>
              <w:ind w:left="0" w:firstLine="0" w:firstLineChars="0"/>
              <w:rPr>
                <w:bCs/>
                <w:sz w:val="24"/>
                <w:szCs w:val="24"/>
              </w:rPr>
            </w:pPr>
            <w:r>
              <w:rPr>
                <w:rFonts w:hint="eastAsia"/>
                <w:bCs/>
                <w:sz w:val="24"/>
                <w:szCs w:val="24"/>
              </w:rPr>
              <w:t>安全费用提取液氨储罐应安装防雷装置，防雷装置应每年检测一次，并建立档案。</w:t>
            </w:r>
          </w:p>
          <w:p>
            <w:pPr>
              <w:pStyle w:val="54"/>
              <w:numPr>
                <w:ilvl w:val="0"/>
                <w:numId w:val="32"/>
              </w:numPr>
              <w:tabs>
                <w:tab w:val="left" w:pos="426"/>
              </w:tabs>
              <w:spacing w:line="520" w:lineRule="exact"/>
              <w:ind w:left="0" w:firstLine="0" w:firstLineChars="0"/>
              <w:rPr>
                <w:bCs/>
                <w:sz w:val="24"/>
                <w:szCs w:val="24"/>
              </w:rPr>
            </w:pPr>
            <w:r>
              <w:rPr>
                <w:rFonts w:hint="eastAsia"/>
                <w:bCs/>
                <w:sz w:val="24"/>
                <w:szCs w:val="24"/>
              </w:rPr>
              <w:t>液氨储罐应有两点接地的静电接地设施。</w:t>
            </w:r>
          </w:p>
          <w:p>
            <w:pPr>
              <w:pStyle w:val="54"/>
              <w:numPr>
                <w:ilvl w:val="0"/>
                <w:numId w:val="32"/>
              </w:numPr>
              <w:tabs>
                <w:tab w:val="left" w:pos="426"/>
              </w:tabs>
              <w:spacing w:line="520" w:lineRule="exact"/>
              <w:ind w:left="0" w:firstLine="0" w:firstLineChars="0"/>
              <w:rPr>
                <w:bCs/>
                <w:sz w:val="24"/>
                <w:szCs w:val="24"/>
              </w:rPr>
            </w:pPr>
            <w:r>
              <w:rPr>
                <w:rFonts w:hint="eastAsia"/>
                <w:bCs/>
                <w:sz w:val="24"/>
                <w:szCs w:val="24"/>
              </w:rPr>
              <w:t>液氨储罐应设有围堰和污水收集池。</w:t>
            </w:r>
          </w:p>
          <w:p>
            <w:pPr>
              <w:pStyle w:val="54"/>
              <w:numPr>
                <w:ilvl w:val="0"/>
                <w:numId w:val="32"/>
              </w:numPr>
              <w:tabs>
                <w:tab w:val="left" w:pos="426"/>
              </w:tabs>
              <w:spacing w:line="520" w:lineRule="exact"/>
              <w:ind w:left="0" w:firstLine="0" w:firstLineChars="0"/>
              <w:rPr>
                <w:bCs/>
                <w:sz w:val="24"/>
                <w:szCs w:val="24"/>
              </w:rPr>
            </w:pPr>
            <w:r>
              <w:rPr>
                <w:rFonts w:hint="eastAsia"/>
                <w:bCs/>
                <w:sz w:val="24"/>
                <w:szCs w:val="24"/>
              </w:rPr>
              <w:t>液氨储罐尽可能保持较低的工作温度。</w:t>
            </w:r>
          </w:p>
          <w:p>
            <w:pPr>
              <w:pStyle w:val="54"/>
              <w:numPr>
                <w:ilvl w:val="0"/>
                <w:numId w:val="32"/>
              </w:numPr>
              <w:tabs>
                <w:tab w:val="left" w:pos="426"/>
              </w:tabs>
              <w:spacing w:line="520" w:lineRule="exact"/>
              <w:ind w:left="0" w:firstLine="0" w:firstLineChars="0"/>
              <w:rPr>
                <w:bCs/>
                <w:sz w:val="24"/>
                <w:szCs w:val="24"/>
              </w:rPr>
            </w:pPr>
            <w:r>
              <w:rPr>
                <w:rFonts w:hint="eastAsia"/>
                <w:bCs/>
                <w:sz w:val="24"/>
                <w:szCs w:val="24"/>
              </w:rPr>
              <w:t>液氨储罐充装量不得超过储罐总容积的</w:t>
            </w:r>
            <w:r>
              <w:rPr>
                <w:rFonts w:hint="eastAsia"/>
                <w:bCs/>
                <w:sz w:val="24"/>
                <w:szCs w:val="24"/>
                <w:lang w:val="en-US" w:eastAsia="zh-CN"/>
              </w:rPr>
              <w:t>75</w:t>
            </w:r>
            <w:r>
              <w:rPr>
                <w:bCs/>
                <w:sz w:val="24"/>
                <w:szCs w:val="24"/>
              </w:rPr>
              <w:t>%。</w:t>
            </w:r>
          </w:p>
          <w:p>
            <w:pPr>
              <w:pStyle w:val="55"/>
              <w:numPr>
                <w:ilvl w:val="1"/>
                <w:numId w:val="1"/>
              </w:numPr>
              <w:tabs>
                <w:tab w:val="left" w:pos="284"/>
              </w:tabs>
              <w:spacing w:before="156" w:after="156" w:line="400" w:lineRule="exact"/>
              <w:outlineLvl w:val="9"/>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安全监测装置</w:t>
            </w:r>
          </w:p>
          <w:p>
            <w:pPr>
              <w:pStyle w:val="62"/>
              <w:numPr>
                <w:ilvl w:val="0"/>
                <w:numId w:val="33"/>
              </w:numPr>
              <w:shd w:val="clear" w:color="auto" w:fill="FFFFFF"/>
              <w:tabs>
                <w:tab w:val="left" w:pos="426"/>
              </w:tabs>
              <w:spacing w:before="0" w:beforeAutospacing="0" w:after="0" w:afterAutospacing="0" w:line="520" w:lineRule="exact"/>
              <w:ind w:left="0" w:firstLine="0"/>
              <w:jc w:val="both"/>
              <w:rPr>
                <w:sz w:val="24"/>
                <w:szCs w:val="24"/>
              </w:rPr>
            </w:pPr>
            <w:r>
              <w:rPr>
                <w:rFonts w:hint="eastAsia"/>
                <w:sz w:val="24"/>
                <w:szCs w:val="24"/>
              </w:rPr>
              <w:t>储氨区应装设液氨储罐事故喷淋系统，并定期进行检查和试验。</w:t>
            </w:r>
          </w:p>
          <w:p>
            <w:pPr>
              <w:pStyle w:val="62"/>
              <w:numPr>
                <w:ilvl w:val="0"/>
                <w:numId w:val="33"/>
              </w:numPr>
              <w:shd w:val="clear" w:color="auto" w:fill="FFFFFF"/>
              <w:tabs>
                <w:tab w:val="left" w:pos="426"/>
              </w:tabs>
              <w:spacing w:before="0" w:beforeAutospacing="0" w:after="0" w:afterAutospacing="0" w:line="520" w:lineRule="exact"/>
              <w:ind w:left="0" w:firstLine="0"/>
              <w:jc w:val="both"/>
              <w:rPr>
                <w:sz w:val="24"/>
                <w:szCs w:val="24"/>
              </w:rPr>
            </w:pPr>
            <w:r>
              <w:rPr>
                <w:rFonts w:hint="eastAsia"/>
                <w:sz w:val="24"/>
                <w:szCs w:val="24"/>
              </w:rPr>
              <w:t>储氨区装设液氨储罐内压力</w:t>
            </w:r>
            <w:r>
              <w:rPr>
                <w:rFonts w:hint="eastAsia"/>
                <w:sz w:val="24"/>
                <w:szCs w:val="24"/>
                <w:lang w:eastAsia="zh-CN"/>
              </w:rPr>
              <w:t>、温度智能</w:t>
            </w:r>
            <w:r>
              <w:rPr>
                <w:rFonts w:hint="eastAsia"/>
                <w:sz w:val="24"/>
                <w:szCs w:val="24"/>
                <w:lang w:val="en-US" w:eastAsia="zh-CN"/>
              </w:rPr>
              <w:t>DCS系统</w:t>
            </w:r>
            <w:r>
              <w:rPr>
                <w:rFonts w:hint="eastAsia"/>
                <w:sz w:val="24"/>
                <w:szCs w:val="24"/>
              </w:rPr>
              <w:t>，并</w:t>
            </w:r>
            <w:r>
              <w:rPr>
                <w:rFonts w:hint="eastAsia"/>
                <w:sz w:val="24"/>
                <w:szCs w:val="24"/>
                <w:lang w:eastAsia="zh-CN"/>
              </w:rPr>
              <w:t>实时关注传输数据区间在合理范围内</w:t>
            </w:r>
            <w:r>
              <w:rPr>
                <w:rFonts w:hint="eastAsia"/>
                <w:sz w:val="24"/>
                <w:szCs w:val="24"/>
              </w:rPr>
              <w:t>。</w:t>
            </w:r>
          </w:p>
          <w:p>
            <w:pPr>
              <w:pStyle w:val="62"/>
              <w:numPr>
                <w:ilvl w:val="0"/>
                <w:numId w:val="33"/>
              </w:numPr>
              <w:shd w:val="clear" w:color="auto" w:fill="FFFFFF"/>
              <w:tabs>
                <w:tab w:val="left" w:pos="426"/>
              </w:tabs>
              <w:spacing w:before="0" w:beforeAutospacing="0" w:after="0" w:afterAutospacing="0" w:line="520" w:lineRule="exact"/>
              <w:ind w:left="0" w:firstLine="0"/>
              <w:jc w:val="both"/>
              <w:rPr>
                <w:sz w:val="24"/>
                <w:szCs w:val="24"/>
              </w:rPr>
            </w:pPr>
            <w:r>
              <w:rPr>
                <w:rFonts w:hint="eastAsia"/>
                <w:sz w:val="24"/>
                <w:szCs w:val="24"/>
              </w:rPr>
              <w:t>储氨区应设有氨气检测器，当检测器测得大气中氨浓度过高时，运行控制室会及时发出警报。</w:t>
            </w:r>
          </w:p>
          <w:p>
            <w:pPr>
              <w:pStyle w:val="62"/>
              <w:numPr>
                <w:ilvl w:val="0"/>
                <w:numId w:val="33"/>
              </w:numPr>
              <w:shd w:val="clear" w:color="auto" w:fill="FFFFFF"/>
              <w:tabs>
                <w:tab w:val="left" w:pos="426"/>
              </w:tabs>
              <w:spacing w:before="0" w:beforeAutospacing="0" w:after="0" w:afterAutospacing="0" w:line="520" w:lineRule="exact"/>
              <w:ind w:left="0" w:firstLine="0"/>
              <w:jc w:val="both"/>
              <w:rPr>
                <w:sz w:val="24"/>
                <w:szCs w:val="24"/>
              </w:rPr>
            </w:pPr>
            <w:r>
              <w:rPr>
                <w:rFonts w:hint="eastAsia"/>
                <w:sz w:val="24"/>
                <w:szCs w:val="24"/>
              </w:rPr>
              <w:t>液氨储罐消防喷淋水保护必须可靠投运，当液氨储罐罐体温度过高时或有少量氨气泄漏时可迅速启动消防喷水装置。</w:t>
            </w:r>
          </w:p>
          <w:p>
            <w:pPr>
              <w:pStyle w:val="62"/>
              <w:numPr>
                <w:ilvl w:val="0"/>
                <w:numId w:val="33"/>
              </w:numPr>
              <w:shd w:val="clear" w:color="auto" w:fill="FFFFFF"/>
              <w:tabs>
                <w:tab w:val="left" w:pos="426"/>
              </w:tabs>
              <w:spacing w:before="0" w:beforeAutospacing="0" w:after="0" w:afterAutospacing="0" w:line="520" w:lineRule="exact"/>
              <w:ind w:left="0" w:firstLine="0"/>
              <w:jc w:val="both"/>
              <w:rPr>
                <w:sz w:val="24"/>
                <w:szCs w:val="24"/>
              </w:rPr>
            </w:pPr>
            <w:r>
              <w:rPr>
                <w:rFonts w:hint="eastAsia"/>
                <w:sz w:val="24"/>
                <w:szCs w:val="24"/>
              </w:rPr>
              <w:t>加强储氨区设备系统检查和维护管理，防止液氨泄漏。定期进行氨气泄漏自动报警、水喷淋系统、消防系统和灭火器材的检查试验，保证其始终处于完好投用状态。</w:t>
            </w:r>
          </w:p>
          <w:p>
            <w:pPr>
              <w:pStyle w:val="55"/>
              <w:numPr>
                <w:ilvl w:val="1"/>
                <w:numId w:val="1"/>
              </w:numPr>
              <w:tabs>
                <w:tab w:val="left" w:pos="284"/>
              </w:tabs>
              <w:spacing w:before="156" w:after="156" w:line="400" w:lineRule="exact"/>
              <w:outlineLvl w:val="9"/>
              <w:rPr>
                <w:rFonts w:hAnsi="黑体"/>
                <w:sz w:val="24"/>
                <w:szCs w:val="24"/>
              </w:rPr>
            </w:pPr>
            <w:r>
              <w:rPr>
                <w:rFonts w:hint="eastAsia" w:hAnsi="黑体"/>
                <w:sz w:val="24"/>
                <w:szCs w:val="24"/>
              </w:rPr>
              <w:t>运行管理</w:t>
            </w:r>
          </w:p>
          <w:p>
            <w:pPr>
              <w:pStyle w:val="62"/>
              <w:numPr>
                <w:ilvl w:val="0"/>
                <w:numId w:val="34"/>
              </w:numPr>
              <w:shd w:val="clear" w:color="auto" w:fill="FFFFFF"/>
              <w:spacing w:before="0" w:beforeAutospacing="0" w:after="0" w:afterAutospacing="0" w:line="520" w:lineRule="exact"/>
              <w:ind w:left="0" w:firstLine="0"/>
              <w:jc w:val="both"/>
              <w:rPr>
                <w:sz w:val="24"/>
                <w:szCs w:val="24"/>
              </w:rPr>
            </w:pPr>
            <w:r>
              <w:rPr>
                <w:rFonts w:hint="eastAsia"/>
                <w:sz w:val="24"/>
                <w:szCs w:val="24"/>
              </w:rPr>
              <w:t>储氨区操作人员应按照规程要求，定期对系统全面巡回检查一次，氨气含量不得超过</w:t>
            </w:r>
            <w:r>
              <w:rPr>
                <w:rFonts w:hint="eastAsia"/>
                <w:sz w:val="24"/>
                <w:szCs w:val="24"/>
                <w:lang w:val="en-US" w:eastAsia="zh-CN"/>
              </w:rPr>
              <w:t>10</w:t>
            </w:r>
            <w:r>
              <w:rPr>
                <w:sz w:val="24"/>
                <w:szCs w:val="24"/>
              </w:rPr>
              <w:t>ppm</w:t>
            </w:r>
            <w:r>
              <w:rPr>
                <w:rFonts w:hint="eastAsia"/>
                <w:sz w:val="24"/>
                <w:szCs w:val="24"/>
              </w:rPr>
              <w:t>（体积浓度）。紧急状态时必须佩戴正压式呼吸器。</w:t>
            </w:r>
          </w:p>
          <w:p>
            <w:pPr>
              <w:pStyle w:val="62"/>
              <w:numPr>
                <w:ilvl w:val="0"/>
                <w:numId w:val="34"/>
              </w:numPr>
              <w:shd w:val="clear" w:color="auto" w:fill="FFFFFF"/>
              <w:spacing w:before="0" w:beforeAutospacing="0" w:after="0" w:afterAutospacing="0" w:line="520" w:lineRule="exact"/>
              <w:ind w:left="0" w:firstLine="0"/>
              <w:jc w:val="both"/>
              <w:rPr>
                <w:sz w:val="24"/>
                <w:szCs w:val="24"/>
              </w:rPr>
            </w:pPr>
            <w:r>
              <w:rPr>
                <w:rFonts w:hint="eastAsia"/>
                <w:sz w:val="24"/>
                <w:szCs w:val="24"/>
              </w:rPr>
              <w:t>储氨区操作人员应按照规程要求，每班对液氨储罐液位、压力记录一次。</w:t>
            </w:r>
          </w:p>
          <w:p>
            <w:pPr>
              <w:pStyle w:val="62"/>
              <w:numPr>
                <w:ilvl w:val="0"/>
                <w:numId w:val="34"/>
              </w:numPr>
              <w:shd w:val="clear" w:color="auto" w:fill="FFFFFF"/>
              <w:spacing w:before="0" w:beforeAutospacing="0" w:after="0" w:afterAutospacing="0" w:line="520" w:lineRule="exact"/>
              <w:ind w:left="0" w:firstLine="0"/>
              <w:jc w:val="both"/>
              <w:rPr>
                <w:sz w:val="24"/>
                <w:szCs w:val="24"/>
              </w:rPr>
            </w:pPr>
            <w:r>
              <w:rPr>
                <w:rFonts w:hint="eastAsia"/>
                <w:sz w:val="24"/>
                <w:szCs w:val="24"/>
              </w:rPr>
              <w:t>储氨区设备系统运行时，任何人都不能接触高温设备，高温管道或转动的设备。</w:t>
            </w:r>
          </w:p>
          <w:p>
            <w:pPr>
              <w:pStyle w:val="62"/>
              <w:numPr>
                <w:ilvl w:val="0"/>
                <w:numId w:val="34"/>
              </w:numPr>
              <w:shd w:val="clear" w:color="auto" w:fill="FFFFFF"/>
              <w:spacing w:before="0" w:beforeAutospacing="0" w:after="0" w:afterAutospacing="0" w:line="520" w:lineRule="exact"/>
              <w:ind w:left="0" w:firstLine="0"/>
              <w:jc w:val="both"/>
              <w:rPr>
                <w:sz w:val="24"/>
                <w:szCs w:val="24"/>
              </w:rPr>
            </w:pPr>
            <w:r>
              <w:rPr>
                <w:rFonts w:hint="eastAsia"/>
                <w:sz w:val="24"/>
                <w:szCs w:val="24"/>
              </w:rPr>
              <w:t>储氨区的设备阀门操作时，应均匀缓慢地开启，使气体缓慢放出，禁止剧烈</w:t>
            </w:r>
            <w:r>
              <w:rPr>
                <w:rFonts w:hint="eastAsia"/>
                <w:sz w:val="24"/>
                <w:szCs w:val="24"/>
                <w:lang w:eastAsia="zh-CN"/>
              </w:rPr>
              <w:t>地</w:t>
            </w:r>
            <w:r>
              <w:rPr>
                <w:rFonts w:hint="eastAsia"/>
                <w:sz w:val="24"/>
                <w:szCs w:val="24"/>
              </w:rPr>
              <w:t>输送，防止因摩擦而引起爆炸。</w:t>
            </w:r>
          </w:p>
          <w:p>
            <w:pPr>
              <w:pStyle w:val="62"/>
              <w:widowControl w:val="0"/>
              <w:numPr>
                <w:ilvl w:val="0"/>
                <w:numId w:val="34"/>
              </w:numPr>
              <w:shd w:val="clear" w:color="auto" w:fill="FFFFFF"/>
              <w:spacing w:before="0" w:beforeAutospacing="0" w:after="0" w:afterAutospacing="0" w:line="520" w:lineRule="exact"/>
              <w:ind w:left="0" w:firstLine="0"/>
              <w:jc w:val="both"/>
              <w:rPr>
                <w:sz w:val="24"/>
                <w:szCs w:val="24"/>
              </w:rPr>
            </w:pPr>
            <w:r>
              <w:rPr>
                <w:rFonts w:hint="eastAsia"/>
                <w:sz w:val="24"/>
                <w:szCs w:val="24"/>
              </w:rPr>
              <w:t>储氨区气体置换的原则：</w:t>
            </w:r>
          </w:p>
          <w:p>
            <w:pPr>
              <w:pStyle w:val="62"/>
              <w:widowControl w:val="0"/>
              <w:numPr>
                <w:ilvl w:val="1"/>
                <w:numId w:val="35"/>
              </w:numPr>
              <w:shd w:val="clear" w:color="auto" w:fill="FFFFFF"/>
              <w:spacing w:before="0" w:beforeAutospacing="0" w:after="0" w:afterAutospacing="0" w:line="520" w:lineRule="exact"/>
              <w:ind w:left="0" w:firstLine="0"/>
              <w:jc w:val="both"/>
              <w:rPr>
                <w:sz w:val="24"/>
                <w:szCs w:val="24"/>
              </w:rPr>
            </w:pPr>
            <w:r>
              <w:rPr>
                <w:rFonts w:hint="eastAsia"/>
                <w:sz w:val="24"/>
                <w:szCs w:val="24"/>
              </w:rPr>
              <w:t>用氮气置换氨气时，应测定排放点氨气含量不得超过</w:t>
            </w:r>
            <w:r>
              <w:rPr>
                <w:rFonts w:hint="eastAsia"/>
                <w:sz w:val="24"/>
                <w:szCs w:val="24"/>
                <w:lang w:val="en-US" w:eastAsia="zh-CN"/>
              </w:rPr>
              <w:t>10</w:t>
            </w:r>
            <w:r>
              <w:rPr>
                <w:rFonts w:hint="eastAsia"/>
                <w:sz w:val="24"/>
                <w:szCs w:val="24"/>
              </w:rPr>
              <w:t>ppm</w:t>
            </w:r>
            <w:r>
              <w:rPr>
                <w:rFonts w:hint="eastAsia"/>
                <w:sz w:val="24"/>
                <w:szCs w:val="24"/>
                <w:lang w:eastAsia="zh-CN"/>
              </w:rPr>
              <w:t>（</w:t>
            </w:r>
            <w:r>
              <w:rPr>
                <w:rFonts w:hint="eastAsia"/>
                <w:sz w:val="24"/>
                <w:szCs w:val="24"/>
              </w:rPr>
              <w:t>体积浓度</w:t>
            </w:r>
            <w:r>
              <w:rPr>
                <w:rFonts w:hint="eastAsia"/>
                <w:sz w:val="24"/>
                <w:szCs w:val="24"/>
                <w:lang w:eastAsia="zh-CN"/>
              </w:rPr>
              <w:t>）</w:t>
            </w:r>
            <w:r>
              <w:rPr>
                <w:rFonts w:hint="eastAsia"/>
                <w:sz w:val="24"/>
                <w:szCs w:val="24"/>
              </w:rPr>
              <w:t>。</w:t>
            </w:r>
          </w:p>
          <w:p>
            <w:pPr>
              <w:pStyle w:val="62"/>
              <w:numPr>
                <w:ilvl w:val="1"/>
                <w:numId w:val="35"/>
              </w:numPr>
              <w:shd w:val="clear" w:color="auto" w:fill="FFFFFF"/>
              <w:spacing w:before="0" w:beforeAutospacing="0" w:after="0" w:afterAutospacing="0" w:line="520" w:lineRule="exact"/>
              <w:ind w:left="0" w:firstLine="0"/>
              <w:jc w:val="both"/>
              <w:rPr>
                <w:sz w:val="24"/>
                <w:szCs w:val="24"/>
              </w:rPr>
            </w:pPr>
            <w:r>
              <w:rPr>
                <w:rFonts w:hint="eastAsia"/>
                <w:sz w:val="24"/>
                <w:szCs w:val="24"/>
              </w:rPr>
              <w:t>用压缩空气置换氮气时，应测定排放点氧含量</w:t>
            </w:r>
            <w:r>
              <w:rPr>
                <w:rFonts w:hint="eastAsia"/>
                <w:sz w:val="24"/>
                <w:szCs w:val="24"/>
                <w:lang w:eastAsia="zh-CN"/>
              </w:rPr>
              <w:t>18%—22%</w:t>
            </w:r>
            <w:r>
              <w:rPr>
                <w:rFonts w:hint="eastAsia"/>
                <w:sz w:val="24"/>
                <w:szCs w:val="24"/>
              </w:rPr>
              <w:t>。</w:t>
            </w:r>
          </w:p>
          <w:p>
            <w:pPr>
              <w:pStyle w:val="62"/>
              <w:numPr>
                <w:ilvl w:val="1"/>
                <w:numId w:val="35"/>
              </w:numPr>
              <w:shd w:val="clear" w:color="auto" w:fill="FFFFFF"/>
              <w:spacing w:before="0" w:beforeAutospacing="0" w:after="0" w:afterAutospacing="0" w:line="520" w:lineRule="exact"/>
              <w:ind w:left="0" w:firstLine="0"/>
              <w:jc w:val="both"/>
              <w:rPr>
                <w:sz w:val="24"/>
                <w:szCs w:val="24"/>
              </w:rPr>
            </w:pPr>
            <w:r>
              <w:rPr>
                <w:rFonts w:hint="eastAsia"/>
                <w:sz w:val="24"/>
                <w:szCs w:val="24"/>
              </w:rPr>
              <w:t>置换时氨气排放点应进入氨气吸收箱。</w:t>
            </w:r>
          </w:p>
          <w:p>
            <w:pPr>
              <w:pStyle w:val="62"/>
              <w:numPr>
                <w:ilvl w:val="1"/>
                <w:numId w:val="35"/>
              </w:numPr>
              <w:shd w:val="clear" w:color="auto" w:fill="FFFFFF"/>
              <w:spacing w:before="0" w:beforeAutospacing="0" w:after="0" w:afterAutospacing="0" w:line="520" w:lineRule="exact"/>
              <w:ind w:left="0" w:firstLine="0"/>
              <w:jc w:val="both"/>
              <w:rPr>
                <w:sz w:val="24"/>
                <w:szCs w:val="24"/>
              </w:rPr>
            </w:pPr>
            <w:r>
              <w:rPr>
                <w:rFonts w:hint="eastAsia"/>
                <w:sz w:val="24"/>
                <w:szCs w:val="24"/>
              </w:rPr>
              <w:t>箱体进行置换前可先加水排放后再进行气体置换。</w:t>
            </w:r>
          </w:p>
          <w:p>
            <w:pPr>
              <w:pStyle w:val="62"/>
              <w:numPr>
                <w:ilvl w:val="1"/>
                <w:numId w:val="35"/>
              </w:numPr>
              <w:shd w:val="clear" w:color="auto" w:fill="FFFFFF"/>
              <w:spacing w:before="0" w:beforeAutospacing="0" w:after="0" w:afterAutospacing="0" w:line="520" w:lineRule="exact"/>
              <w:ind w:left="0" w:firstLine="0"/>
              <w:jc w:val="both"/>
              <w:rPr>
                <w:sz w:val="24"/>
                <w:szCs w:val="24"/>
              </w:rPr>
            </w:pPr>
            <w:r>
              <w:rPr>
                <w:rFonts w:hint="eastAsia"/>
                <w:sz w:val="24"/>
                <w:szCs w:val="24"/>
              </w:rPr>
              <w:t>用氮气置换压缩空气时，应测定排放点氧含量小于2%。</w:t>
            </w:r>
          </w:p>
          <w:p>
            <w:pPr>
              <w:pStyle w:val="55"/>
              <w:numPr>
                <w:ilvl w:val="1"/>
                <w:numId w:val="1"/>
              </w:numPr>
              <w:tabs>
                <w:tab w:val="left" w:pos="284"/>
              </w:tabs>
              <w:spacing w:before="156" w:after="156" w:line="400" w:lineRule="exact"/>
              <w:outlineLvl w:val="9"/>
              <w:rPr>
                <w:rFonts w:hAnsi="黑体"/>
                <w:sz w:val="24"/>
                <w:szCs w:val="24"/>
              </w:rPr>
            </w:pPr>
            <w:r>
              <w:rPr>
                <w:rFonts w:hint="eastAsia" w:hAnsi="黑体"/>
                <w:sz w:val="24"/>
                <w:szCs w:val="24"/>
              </w:rPr>
              <w:t>检修维护</w:t>
            </w:r>
          </w:p>
          <w:p>
            <w:pPr>
              <w:pStyle w:val="62"/>
              <w:numPr>
                <w:ilvl w:val="0"/>
                <w:numId w:val="36"/>
              </w:numPr>
              <w:shd w:val="clear" w:color="auto" w:fill="FFFFFF"/>
              <w:spacing w:before="0" w:beforeAutospacing="0" w:after="0" w:afterAutospacing="0" w:line="520" w:lineRule="exact"/>
              <w:ind w:left="0" w:firstLine="0"/>
              <w:jc w:val="both"/>
              <w:rPr>
                <w:sz w:val="24"/>
                <w:szCs w:val="24"/>
              </w:rPr>
            </w:pPr>
            <w:r>
              <w:rPr>
                <w:rFonts w:hint="eastAsia"/>
                <w:sz w:val="24"/>
                <w:szCs w:val="24"/>
                <w:lang w:val="en-US" w:eastAsia="zh-CN"/>
              </w:rPr>
              <w:t xml:space="preserve">  </w:t>
            </w:r>
            <w:r>
              <w:rPr>
                <w:rFonts w:hint="eastAsia"/>
                <w:sz w:val="24"/>
                <w:szCs w:val="24"/>
              </w:rPr>
              <w:t>严格执行作业许可证制度。在储氨区内从事任何工作时必须按规定办理作业许可证，并履行相关审批手续。进入氨罐内检查和检修的有限空间作业时必须执行《有限空间安全管理制度》，同时填写《有限空间作业许可证》。</w:t>
            </w:r>
          </w:p>
          <w:p>
            <w:pPr>
              <w:pStyle w:val="62"/>
              <w:numPr>
                <w:ilvl w:val="0"/>
                <w:numId w:val="36"/>
              </w:numPr>
              <w:shd w:val="clear" w:color="auto" w:fill="FFFFFF"/>
              <w:spacing w:before="0" w:beforeAutospacing="0" w:after="0" w:afterAutospacing="0" w:line="520" w:lineRule="exact"/>
              <w:ind w:left="0" w:firstLine="0"/>
              <w:jc w:val="both"/>
              <w:rPr>
                <w:sz w:val="24"/>
                <w:szCs w:val="24"/>
              </w:rPr>
            </w:pPr>
            <w:r>
              <w:rPr>
                <w:rFonts w:hint="eastAsia"/>
                <w:sz w:val="24"/>
                <w:szCs w:val="24"/>
                <w:lang w:val="en-US" w:eastAsia="zh-CN"/>
              </w:rPr>
              <w:t xml:space="preserve">  </w:t>
            </w:r>
            <w:r>
              <w:rPr>
                <w:rFonts w:hint="eastAsia"/>
                <w:sz w:val="24"/>
                <w:szCs w:val="24"/>
              </w:rPr>
              <w:t>储氨区设备系统检修前应用氮气进行置换合格后，方可进行检修工作，与系统的隔绝点需挂牌并加装堵板。如出现工作间断，每次开工前应再次测量氨气浓度，符合要求后方可开工。</w:t>
            </w:r>
          </w:p>
          <w:p>
            <w:pPr>
              <w:pStyle w:val="62"/>
              <w:numPr>
                <w:ilvl w:val="0"/>
                <w:numId w:val="36"/>
              </w:numPr>
              <w:shd w:val="clear" w:color="auto" w:fill="FFFFFF"/>
              <w:spacing w:before="0" w:beforeAutospacing="0" w:after="0" w:afterAutospacing="0" w:line="520" w:lineRule="exact"/>
              <w:ind w:left="0" w:firstLine="0"/>
              <w:jc w:val="both"/>
              <w:rPr>
                <w:sz w:val="24"/>
                <w:szCs w:val="24"/>
              </w:rPr>
            </w:pPr>
            <w:r>
              <w:rPr>
                <w:rFonts w:hint="eastAsia"/>
                <w:sz w:val="24"/>
                <w:szCs w:val="24"/>
                <w:lang w:val="en-US" w:eastAsia="zh-CN"/>
              </w:rPr>
              <w:t xml:space="preserve">  </w:t>
            </w:r>
            <w:r>
              <w:rPr>
                <w:rFonts w:hint="eastAsia"/>
                <w:sz w:val="24"/>
                <w:szCs w:val="24"/>
              </w:rPr>
              <w:t>储氨区设备运行时不准敲击，不准带压修理和紧固法兰设备。对检修时系统排放的残液应专门统一收集。</w:t>
            </w:r>
          </w:p>
          <w:p>
            <w:pPr>
              <w:pStyle w:val="62"/>
              <w:numPr>
                <w:ilvl w:val="0"/>
                <w:numId w:val="36"/>
              </w:numPr>
              <w:shd w:val="clear" w:color="auto" w:fill="FFFFFF"/>
              <w:spacing w:before="0" w:beforeAutospacing="0" w:after="0" w:afterAutospacing="0" w:line="520" w:lineRule="exact"/>
              <w:ind w:left="0" w:firstLine="0"/>
              <w:jc w:val="both"/>
              <w:rPr>
                <w:sz w:val="24"/>
                <w:szCs w:val="24"/>
              </w:rPr>
            </w:pPr>
            <w:r>
              <w:rPr>
                <w:rFonts w:hint="eastAsia"/>
                <w:sz w:val="24"/>
                <w:szCs w:val="24"/>
                <w:lang w:val="en-US" w:eastAsia="zh-CN"/>
              </w:rPr>
              <w:t xml:space="preserve">  </w:t>
            </w:r>
            <w:r>
              <w:rPr>
                <w:rFonts w:hint="eastAsia"/>
                <w:sz w:val="24"/>
                <w:szCs w:val="24"/>
              </w:rPr>
              <w:t>发现系统存在泄漏时，应用</w:t>
            </w:r>
            <w:r>
              <w:rPr>
                <w:rFonts w:hint="eastAsia"/>
                <w:sz w:val="24"/>
                <w:szCs w:val="24"/>
                <w:lang w:val="en-US" w:eastAsia="zh-CN"/>
              </w:rPr>
              <w:t>酚酞试纸</w:t>
            </w:r>
            <w:r>
              <w:rPr>
                <w:rFonts w:hint="eastAsia"/>
                <w:sz w:val="24"/>
                <w:szCs w:val="24"/>
              </w:rPr>
              <w:t>查漏，禁止明火查漏。严禁管道内带压复紧紧固螺栓。</w:t>
            </w:r>
          </w:p>
          <w:p>
            <w:pPr>
              <w:pStyle w:val="62"/>
              <w:numPr>
                <w:ilvl w:val="0"/>
                <w:numId w:val="36"/>
              </w:numPr>
              <w:shd w:val="clear" w:color="auto" w:fill="FFFFFF"/>
              <w:spacing w:before="0" w:beforeAutospacing="0" w:after="0" w:afterAutospacing="0" w:line="520" w:lineRule="exact"/>
              <w:ind w:left="0" w:firstLine="0"/>
              <w:jc w:val="both"/>
              <w:rPr>
                <w:sz w:val="24"/>
                <w:szCs w:val="24"/>
              </w:rPr>
            </w:pPr>
            <w:r>
              <w:rPr>
                <w:rFonts w:hint="eastAsia"/>
                <w:sz w:val="24"/>
                <w:szCs w:val="24"/>
                <w:lang w:val="en-US" w:eastAsia="zh-CN"/>
              </w:rPr>
              <w:t xml:space="preserve">  </w:t>
            </w:r>
            <w:r>
              <w:rPr>
                <w:rFonts w:hint="eastAsia"/>
                <w:sz w:val="24"/>
                <w:szCs w:val="24"/>
              </w:rPr>
              <w:t>储氨区系统经过检修后，应进行气密性试验，不合格严禁投入使用。</w:t>
            </w:r>
          </w:p>
          <w:p>
            <w:pPr>
              <w:pStyle w:val="62"/>
              <w:numPr>
                <w:ilvl w:val="0"/>
                <w:numId w:val="36"/>
              </w:numPr>
              <w:shd w:val="clear" w:color="auto" w:fill="FFFFFF"/>
              <w:spacing w:before="0" w:beforeAutospacing="0" w:after="0" w:afterAutospacing="0" w:line="520" w:lineRule="exact"/>
              <w:ind w:left="0" w:firstLine="0"/>
              <w:jc w:val="both"/>
              <w:rPr>
                <w:sz w:val="24"/>
                <w:szCs w:val="24"/>
              </w:rPr>
            </w:pPr>
            <w:r>
              <w:rPr>
                <w:rFonts w:hint="eastAsia"/>
                <w:sz w:val="24"/>
                <w:szCs w:val="24"/>
                <w:lang w:val="en-US" w:eastAsia="zh-CN"/>
              </w:rPr>
              <w:t xml:space="preserve">  </w:t>
            </w:r>
            <w:r>
              <w:rPr>
                <w:rFonts w:hint="eastAsia"/>
                <w:sz w:val="24"/>
                <w:szCs w:val="24"/>
              </w:rPr>
              <w:t>当进入设备内部进行维修时，除应要求运行用氮气对相关设备和管道进行置换外，还应保证设备内氧浓度达到</w:t>
            </w:r>
            <w:r>
              <w:rPr>
                <w:rFonts w:hint="eastAsia"/>
                <w:sz w:val="24"/>
                <w:szCs w:val="24"/>
                <w:lang w:eastAsia="zh-CN"/>
              </w:rPr>
              <w:t>18%—22%</w:t>
            </w:r>
            <w:r>
              <w:rPr>
                <w:rFonts w:hint="eastAsia"/>
                <w:sz w:val="24"/>
                <w:szCs w:val="24"/>
              </w:rPr>
              <w:t>。</w:t>
            </w:r>
          </w:p>
          <w:p>
            <w:pPr>
              <w:pStyle w:val="62"/>
              <w:numPr>
                <w:ilvl w:val="0"/>
                <w:numId w:val="36"/>
              </w:numPr>
              <w:shd w:val="clear" w:color="auto" w:fill="FFFFFF"/>
              <w:spacing w:before="0" w:beforeAutospacing="0" w:after="0" w:afterAutospacing="0" w:line="520" w:lineRule="exact"/>
              <w:ind w:left="0" w:firstLine="0"/>
              <w:jc w:val="both"/>
              <w:rPr>
                <w:sz w:val="24"/>
                <w:szCs w:val="24"/>
              </w:rPr>
            </w:pPr>
            <w:r>
              <w:rPr>
                <w:rFonts w:hint="eastAsia"/>
                <w:sz w:val="24"/>
                <w:szCs w:val="24"/>
                <w:lang w:val="en-US" w:eastAsia="zh-CN"/>
              </w:rPr>
              <w:t xml:space="preserve">  </w:t>
            </w:r>
            <w:r>
              <w:rPr>
                <w:rFonts w:hint="eastAsia"/>
                <w:sz w:val="24"/>
                <w:szCs w:val="24"/>
              </w:rPr>
              <w:t>储氨区检修时应使用防爆型设备和工器具，如铜制工具。如果必须使用钢制工具时应涂上黄油防止产生静电、火花。</w:t>
            </w:r>
          </w:p>
          <w:p>
            <w:pPr>
              <w:pStyle w:val="62"/>
              <w:numPr>
                <w:ilvl w:val="0"/>
                <w:numId w:val="36"/>
              </w:numPr>
              <w:shd w:val="clear" w:color="auto" w:fill="FFFFFF"/>
              <w:spacing w:before="0" w:beforeAutospacing="0" w:after="0" w:afterAutospacing="0" w:line="520" w:lineRule="exact"/>
              <w:ind w:left="0" w:firstLine="0"/>
              <w:jc w:val="both"/>
              <w:rPr>
                <w:sz w:val="24"/>
                <w:szCs w:val="24"/>
              </w:rPr>
            </w:pPr>
            <w:r>
              <w:rPr>
                <w:rFonts w:hint="eastAsia"/>
                <w:sz w:val="24"/>
                <w:szCs w:val="24"/>
                <w:lang w:val="en-US" w:eastAsia="zh-CN"/>
              </w:rPr>
              <w:t xml:space="preserve">  </w:t>
            </w:r>
            <w:r>
              <w:rPr>
                <w:rFonts w:hint="eastAsia"/>
                <w:sz w:val="24"/>
                <w:szCs w:val="24"/>
              </w:rPr>
              <w:t>储氨区设备系统中的缓冲罐、蒸发器、液氨储罐及管道上的压力表应每半年校验一次，安全阀应每年校验一次，确保可靠。</w:t>
            </w:r>
          </w:p>
          <w:p>
            <w:pPr>
              <w:pStyle w:val="62"/>
              <w:numPr>
                <w:ilvl w:val="0"/>
                <w:numId w:val="36"/>
              </w:numPr>
              <w:shd w:val="clear" w:color="auto" w:fill="FFFFFF"/>
              <w:spacing w:before="0" w:beforeAutospacing="0" w:after="0" w:afterAutospacing="0" w:line="520" w:lineRule="exact"/>
              <w:ind w:left="0" w:firstLine="0"/>
              <w:jc w:val="both"/>
              <w:rPr>
                <w:sz w:val="24"/>
                <w:szCs w:val="24"/>
              </w:rPr>
            </w:pPr>
            <w:r>
              <w:rPr>
                <w:rFonts w:hint="eastAsia"/>
                <w:sz w:val="24"/>
                <w:szCs w:val="24"/>
                <w:lang w:val="en-US" w:eastAsia="zh-CN"/>
              </w:rPr>
              <w:t xml:space="preserve">  </w:t>
            </w:r>
            <w:r>
              <w:rPr>
                <w:rFonts w:hint="eastAsia"/>
                <w:sz w:val="24"/>
                <w:szCs w:val="24"/>
              </w:rPr>
              <w:t>在进行储氨区管道系统气密性试验前应制定安全技术措施，确保作业人员和设备的安全。</w:t>
            </w:r>
          </w:p>
          <w:p>
            <w:pPr>
              <w:pStyle w:val="54"/>
              <w:numPr>
                <w:ilvl w:val="0"/>
                <w:numId w:val="37"/>
              </w:numPr>
              <w:tabs>
                <w:tab w:val="left" w:pos="426"/>
              </w:tabs>
              <w:spacing w:line="520" w:lineRule="exact"/>
              <w:ind w:left="0" w:firstLine="0" w:firstLineChars="0"/>
              <w:rPr>
                <w:bCs/>
                <w:sz w:val="24"/>
                <w:szCs w:val="24"/>
              </w:rPr>
            </w:pPr>
            <w:r>
              <w:rPr>
                <w:rFonts w:hint="eastAsia"/>
                <w:bCs/>
                <w:sz w:val="24"/>
                <w:szCs w:val="24"/>
              </w:rPr>
              <w:t xml:space="preserve"> 储氨区管道应具有良好的防雷、防静电接地装置，并定期进行检查和检测。储氨区管道严禁作为导体和接地线使用。</w:t>
            </w:r>
          </w:p>
          <w:p>
            <w:pPr>
              <w:pStyle w:val="54"/>
              <w:numPr>
                <w:ilvl w:val="0"/>
                <w:numId w:val="37"/>
              </w:numPr>
              <w:tabs>
                <w:tab w:val="left" w:pos="426"/>
              </w:tabs>
              <w:spacing w:line="520" w:lineRule="exact"/>
              <w:ind w:left="0" w:firstLine="0" w:firstLineChars="0"/>
              <w:rPr>
                <w:bCs/>
                <w:sz w:val="24"/>
                <w:szCs w:val="24"/>
              </w:rPr>
            </w:pPr>
            <w:r>
              <w:rPr>
                <w:rFonts w:hint="eastAsia"/>
                <w:sz w:val="24"/>
                <w:szCs w:val="24"/>
              </w:rPr>
              <w:t xml:space="preserve"> 储氨区管道垫片禁止使用橡皮垫、塑料垫。</w:t>
            </w:r>
          </w:p>
          <w:p>
            <w:pPr>
              <w:pStyle w:val="54"/>
              <w:numPr>
                <w:ilvl w:val="0"/>
                <w:numId w:val="37"/>
              </w:numPr>
              <w:tabs>
                <w:tab w:val="left" w:pos="426"/>
              </w:tabs>
              <w:spacing w:line="520" w:lineRule="exact"/>
              <w:ind w:left="0" w:firstLine="0" w:firstLineChars="0"/>
              <w:rPr>
                <w:bCs/>
                <w:sz w:val="24"/>
                <w:szCs w:val="24"/>
              </w:rPr>
            </w:pPr>
            <w:r>
              <w:rPr>
                <w:rFonts w:hint="eastAsia"/>
                <w:sz w:val="24"/>
                <w:szCs w:val="24"/>
              </w:rPr>
              <w:t xml:space="preserve"> 储氨区管道应采取防振、防磨措施。</w:t>
            </w:r>
          </w:p>
          <w:p>
            <w:pPr>
              <w:pStyle w:val="54"/>
              <w:numPr>
                <w:ilvl w:val="0"/>
                <w:numId w:val="37"/>
              </w:numPr>
              <w:tabs>
                <w:tab w:val="left" w:pos="426"/>
              </w:tabs>
              <w:spacing w:line="520" w:lineRule="exact"/>
              <w:ind w:left="0" w:firstLine="0" w:firstLineChars="0"/>
              <w:rPr>
                <w:bCs/>
                <w:sz w:val="24"/>
                <w:szCs w:val="24"/>
              </w:rPr>
            </w:pPr>
            <w:r>
              <w:rPr>
                <w:sz w:val="24"/>
                <w:szCs w:val="24"/>
              </w:rPr>
              <w:t xml:space="preserve"> </w:t>
            </w:r>
            <w:r>
              <w:rPr>
                <w:rFonts w:hint="eastAsia"/>
                <w:sz w:val="24"/>
                <w:szCs w:val="24"/>
              </w:rPr>
              <w:t>储氨区内施工、检修工作必须保持通风良好，防止明火</w:t>
            </w:r>
            <w:r>
              <w:rPr>
                <w:rFonts w:hint="eastAsia"/>
                <w:sz w:val="24"/>
                <w:szCs w:val="24"/>
                <w:lang w:eastAsia="zh-CN"/>
              </w:rPr>
              <w:t>和其他</w:t>
            </w:r>
            <w:r>
              <w:rPr>
                <w:rFonts w:hint="eastAsia"/>
                <w:sz w:val="24"/>
                <w:szCs w:val="24"/>
              </w:rPr>
              <w:t>点火源。</w:t>
            </w:r>
          </w:p>
          <w:p>
            <w:pPr>
              <w:pStyle w:val="55"/>
              <w:numPr>
                <w:ilvl w:val="1"/>
                <w:numId w:val="1"/>
              </w:numPr>
              <w:tabs>
                <w:tab w:val="left" w:pos="284"/>
              </w:tabs>
              <w:spacing w:before="156" w:after="156" w:line="400" w:lineRule="exact"/>
              <w:outlineLvl w:val="9"/>
              <w:rPr>
                <w:rFonts w:hAnsi="黑体"/>
                <w:sz w:val="24"/>
                <w:szCs w:val="24"/>
              </w:rPr>
            </w:pPr>
            <w:bookmarkStart w:id="61" w:name="_Toc53392408"/>
            <w:r>
              <w:rPr>
                <w:rFonts w:hint="eastAsia" w:hAnsi="黑体"/>
                <w:sz w:val="24"/>
                <w:szCs w:val="24"/>
              </w:rPr>
              <w:t>卸氨安全管理</w:t>
            </w:r>
            <w:bookmarkEnd w:id="61"/>
          </w:p>
          <w:p>
            <w:pPr>
              <w:pStyle w:val="62"/>
              <w:numPr>
                <w:ilvl w:val="0"/>
                <w:numId w:val="38"/>
              </w:numPr>
              <w:shd w:val="clear" w:color="auto" w:fill="FFFFFF"/>
              <w:spacing w:before="0" w:beforeAutospacing="0" w:after="0" w:afterAutospacing="0" w:line="520" w:lineRule="exact"/>
              <w:ind w:left="0" w:firstLine="0"/>
              <w:jc w:val="both"/>
              <w:rPr>
                <w:sz w:val="24"/>
                <w:szCs w:val="24"/>
              </w:rPr>
            </w:pPr>
            <w:r>
              <w:rPr>
                <w:rFonts w:hint="eastAsia"/>
                <w:sz w:val="24"/>
                <w:szCs w:val="24"/>
                <w:lang w:val="en-US" w:eastAsia="zh-CN"/>
              </w:rPr>
              <w:t xml:space="preserve">  </w:t>
            </w:r>
            <w:r>
              <w:rPr>
                <w:rFonts w:hint="eastAsia"/>
                <w:sz w:val="24"/>
                <w:szCs w:val="24"/>
              </w:rPr>
              <w:t>承担运输液氨的运输单位必须有危化品运输资质，运输液氨的槽车必须有公路运输通行证、押运员作业证、槽车使用证及准用证等资质证。</w:t>
            </w:r>
          </w:p>
          <w:p>
            <w:pPr>
              <w:pStyle w:val="62"/>
              <w:numPr>
                <w:ilvl w:val="0"/>
                <w:numId w:val="38"/>
              </w:numPr>
              <w:shd w:val="clear" w:color="auto" w:fill="FFFFFF"/>
              <w:spacing w:before="0" w:beforeAutospacing="0" w:after="0" w:afterAutospacing="0" w:line="520" w:lineRule="exact"/>
              <w:ind w:left="0" w:firstLine="0"/>
              <w:jc w:val="both"/>
              <w:rPr>
                <w:sz w:val="24"/>
                <w:szCs w:val="24"/>
              </w:rPr>
            </w:pPr>
            <w:r>
              <w:rPr>
                <w:rFonts w:hint="eastAsia"/>
                <w:sz w:val="24"/>
                <w:szCs w:val="24"/>
                <w:lang w:val="en-US" w:eastAsia="zh-CN"/>
              </w:rPr>
              <w:t xml:space="preserve">  </w:t>
            </w:r>
            <w:r>
              <w:rPr>
                <w:rFonts w:hint="eastAsia"/>
                <w:sz w:val="24"/>
                <w:szCs w:val="24"/>
              </w:rPr>
              <w:t>运送液氨的槽车到达现场后，卸氨前安全监督人员应核准票据（数量和质量）和有关证件（押运员作业证、槽车使用证及准用证等），对液氨运输人员做好相关的安全交底。</w:t>
            </w:r>
          </w:p>
          <w:p>
            <w:pPr>
              <w:pStyle w:val="62"/>
              <w:numPr>
                <w:ilvl w:val="0"/>
                <w:numId w:val="38"/>
              </w:numPr>
              <w:shd w:val="clear" w:color="auto" w:fill="FFFFFF"/>
              <w:spacing w:before="0" w:beforeAutospacing="0" w:after="0" w:afterAutospacing="0" w:line="520" w:lineRule="exact"/>
              <w:ind w:left="0" w:firstLine="0"/>
              <w:jc w:val="both"/>
              <w:rPr>
                <w:sz w:val="24"/>
                <w:szCs w:val="24"/>
              </w:rPr>
            </w:pPr>
            <w:r>
              <w:rPr>
                <w:rFonts w:hint="eastAsia"/>
                <w:sz w:val="24"/>
                <w:szCs w:val="24"/>
              </w:rPr>
              <w:t>卸氨准备工作</w:t>
            </w:r>
          </w:p>
          <w:p>
            <w:pPr>
              <w:pStyle w:val="62"/>
              <w:numPr>
                <w:ilvl w:val="1"/>
                <w:numId w:val="39"/>
              </w:numPr>
              <w:shd w:val="clear" w:color="auto" w:fill="FFFFFF"/>
              <w:spacing w:before="0" w:beforeAutospacing="0" w:after="0" w:afterAutospacing="0" w:line="520" w:lineRule="exact"/>
              <w:ind w:left="0" w:firstLine="0"/>
              <w:jc w:val="both"/>
              <w:rPr>
                <w:sz w:val="24"/>
                <w:szCs w:val="24"/>
              </w:rPr>
            </w:pPr>
            <w:r>
              <w:rPr>
                <w:rFonts w:hint="eastAsia"/>
                <w:sz w:val="24"/>
                <w:szCs w:val="24"/>
              </w:rPr>
              <w:t>卸氨操作前，要设立安全隔离区</w:t>
            </w:r>
            <w:r>
              <w:rPr>
                <w:rFonts w:hint="eastAsia"/>
                <w:color w:val="000000" w:themeColor="text1"/>
                <w:sz w:val="24"/>
                <w:szCs w:val="24"/>
                <w14:textFill>
                  <w14:solidFill>
                    <w14:schemeClr w14:val="tx1"/>
                  </w14:solidFill>
                </w14:textFill>
              </w:rPr>
              <w:t>，防止无关人员进入卸氨区域。</w:t>
            </w:r>
          </w:p>
          <w:p>
            <w:pPr>
              <w:pStyle w:val="62"/>
              <w:numPr>
                <w:ilvl w:val="1"/>
                <w:numId w:val="39"/>
              </w:numPr>
              <w:shd w:val="clear" w:color="auto" w:fill="FFFFFF"/>
              <w:spacing w:before="0" w:beforeAutospacing="0" w:after="0" w:afterAutospacing="0" w:line="520" w:lineRule="exact"/>
              <w:ind w:left="0" w:firstLine="0"/>
              <w:jc w:val="both"/>
              <w:rPr>
                <w:sz w:val="24"/>
                <w:szCs w:val="24"/>
              </w:rPr>
            </w:pPr>
            <w:r>
              <w:rPr>
                <w:rFonts w:hint="eastAsia"/>
                <w:sz w:val="24"/>
                <w:szCs w:val="24"/>
              </w:rPr>
              <w:t>卸氨操作时，操作人员和运输人员均应佩戴好防护用品。</w:t>
            </w:r>
          </w:p>
          <w:p>
            <w:pPr>
              <w:pStyle w:val="62"/>
              <w:numPr>
                <w:ilvl w:val="1"/>
                <w:numId w:val="39"/>
              </w:numPr>
              <w:shd w:val="clear" w:color="auto" w:fill="FFFFFF"/>
              <w:spacing w:before="0" w:beforeAutospacing="0" w:after="0" w:afterAutospacing="0" w:line="520" w:lineRule="exact"/>
              <w:ind w:left="0" w:firstLine="0"/>
              <w:jc w:val="both"/>
              <w:rPr>
                <w:sz w:val="24"/>
                <w:szCs w:val="24"/>
              </w:rPr>
            </w:pPr>
            <w:r>
              <w:rPr>
                <w:rFonts w:hint="eastAsia"/>
                <w:sz w:val="24"/>
                <w:szCs w:val="24"/>
              </w:rPr>
              <w:t>卸氨操作时，操作人员应随时监测作业区内氨气浓度低于</w:t>
            </w:r>
            <w:r>
              <w:rPr>
                <w:rFonts w:hint="eastAsia"/>
                <w:sz w:val="24"/>
                <w:szCs w:val="24"/>
                <w:lang w:val="en-US" w:eastAsia="zh-CN"/>
              </w:rPr>
              <w:t>10</w:t>
            </w:r>
            <w:r>
              <w:rPr>
                <w:rFonts w:hint="eastAsia"/>
                <w:sz w:val="24"/>
                <w:szCs w:val="24"/>
              </w:rPr>
              <w:t>ppm，否则应立即停止卸氨，查找漏氨点并处理好后才能继续作业。</w:t>
            </w:r>
          </w:p>
          <w:p>
            <w:pPr>
              <w:pStyle w:val="62"/>
              <w:numPr>
                <w:ilvl w:val="1"/>
                <w:numId w:val="39"/>
              </w:numPr>
              <w:shd w:val="clear" w:color="auto" w:fill="FFFFFF"/>
              <w:spacing w:before="0" w:beforeAutospacing="0" w:after="0" w:afterAutospacing="0" w:line="520" w:lineRule="exact"/>
              <w:ind w:left="0" w:firstLine="0"/>
              <w:jc w:val="both"/>
              <w:rPr>
                <w:sz w:val="24"/>
                <w:szCs w:val="24"/>
              </w:rPr>
            </w:pPr>
            <w:r>
              <w:rPr>
                <w:rFonts w:hint="eastAsia"/>
                <w:sz w:val="24"/>
                <w:szCs w:val="24"/>
              </w:rPr>
              <w:t>槽车进入装卸台后，应手刹制动，并熄灭引擎。槽车有滑动可能时，应加以固定。</w:t>
            </w:r>
          </w:p>
          <w:p>
            <w:pPr>
              <w:pStyle w:val="62"/>
              <w:numPr>
                <w:ilvl w:val="0"/>
                <w:numId w:val="38"/>
              </w:numPr>
              <w:shd w:val="clear" w:color="auto" w:fill="FFFFFF"/>
              <w:spacing w:before="0" w:beforeAutospacing="0" w:after="0" w:afterAutospacing="0" w:line="520" w:lineRule="exact"/>
              <w:ind w:left="0" w:firstLine="0"/>
              <w:jc w:val="both"/>
              <w:rPr>
                <w:sz w:val="24"/>
                <w:szCs w:val="24"/>
              </w:rPr>
            </w:pPr>
            <w:r>
              <w:rPr>
                <w:rFonts w:hint="eastAsia"/>
                <w:sz w:val="24"/>
                <w:szCs w:val="24"/>
              </w:rPr>
              <w:t>卸氨操作</w:t>
            </w:r>
          </w:p>
          <w:p>
            <w:pPr>
              <w:pStyle w:val="62"/>
              <w:numPr>
                <w:ilvl w:val="1"/>
                <w:numId w:val="40"/>
              </w:numPr>
              <w:shd w:val="clear" w:color="auto" w:fill="FFFFFF"/>
              <w:spacing w:before="0" w:beforeAutospacing="0" w:after="0" w:afterAutospacing="0" w:line="520" w:lineRule="exact"/>
              <w:ind w:left="0" w:firstLine="0"/>
              <w:jc w:val="both"/>
              <w:rPr>
                <w:sz w:val="24"/>
                <w:szCs w:val="24"/>
              </w:rPr>
            </w:pPr>
            <w:r>
              <w:rPr>
                <w:rFonts w:hint="eastAsia"/>
                <w:sz w:val="24"/>
                <w:szCs w:val="24"/>
              </w:rPr>
              <w:t>槽车押运人员必须服从储氨区操作人员的指挥，押运人员只负责万向加氨管道与车上的连接，不准操作储氨区内的任何设备、阀门和其他部件，储氨区操作人员应正确使用万向加氨管道。并检查连接是否牢固，是否漏气，并应排尽空气。如有泄漏，应处理后再进行卸氨。</w:t>
            </w:r>
          </w:p>
          <w:p>
            <w:pPr>
              <w:pStyle w:val="62"/>
              <w:numPr>
                <w:ilvl w:val="1"/>
                <w:numId w:val="40"/>
              </w:numPr>
              <w:shd w:val="clear" w:color="auto" w:fill="FFFFFF"/>
              <w:spacing w:before="0" w:beforeAutospacing="0" w:after="0" w:afterAutospacing="0" w:line="520" w:lineRule="exact"/>
              <w:ind w:left="0" w:firstLine="0"/>
              <w:jc w:val="both"/>
              <w:rPr>
                <w:sz w:val="24"/>
                <w:szCs w:val="24"/>
              </w:rPr>
            </w:pPr>
            <w:r>
              <w:rPr>
                <w:rFonts w:hint="eastAsia"/>
                <w:sz w:val="24"/>
                <w:szCs w:val="24"/>
              </w:rPr>
              <w:t>卸氨操作时应经常观察风向标，操作人员应保持在上风向位置。</w:t>
            </w:r>
          </w:p>
          <w:p>
            <w:pPr>
              <w:pStyle w:val="62"/>
              <w:numPr>
                <w:ilvl w:val="1"/>
                <w:numId w:val="40"/>
              </w:numPr>
              <w:shd w:val="clear" w:color="auto" w:fill="FFFFFF"/>
              <w:spacing w:before="0" w:beforeAutospacing="0" w:after="0" w:afterAutospacing="0" w:line="520" w:lineRule="exact"/>
              <w:ind w:left="0" w:firstLine="0"/>
              <w:jc w:val="both"/>
              <w:rPr>
                <w:sz w:val="24"/>
                <w:szCs w:val="24"/>
              </w:rPr>
            </w:pPr>
            <w:r>
              <w:rPr>
                <w:rFonts w:hint="eastAsia"/>
                <w:sz w:val="24"/>
                <w:szCs w:val="24"/>
              </w:rPr>
              <w:t>卸氨时应时刻注意储罐和槽车的液位变化，严禁储罐超装（超过最大储氨量）和槽车卸空，槽车内应保留有0.05MPa以上余压，但最高不得超过当时环境温度下介质饱和压力。</w:t>
            </w:r>
          </w:p>
          <w:p>
            <w:pPr>
              <w:pStyle w:val="62"/>
              <w:numPr>
                <w:ilvl w:val="1"/>
                <w:numId w:val="40"/>
              </w:numPr>
              <w:shd w:val="clear" w:color="auto" w:fill="FFFFFF"/>
              <w:spacing w:before="0" w:beforeAutospacing="0" w:after="0" w:afterAutospacing="0" w:line="520" w:lineRule="exact"/>
              <w:ind w:left="0" w:firstLine="0"/>
              <w:jc w:val="both"/>
              <w:rPr>
                <w:sz w:val="24"/>
                <w:szCs w:val="24"/>
              </w:rPr>
            </w:pPr>
            <w:r>
              <w:rPr>
                <w:rFonts w:hint="eastAsia"/>
                <w:sz w:val="24"/>
                <w:szCs w:val="24"/>
              </w:rPr>
              <w:t>液氨卸料时，严禁用空气压料和用有可能引起罐体内温度迅速升高的方法进行卸料。</w:t>
            </w:r>
          </w:p>
          <w:p>
            <w:pPr>
              <w:pStyle w:val="62"/>
              <w:numPr>
                <w:ilvl w:val="1"/>
                <w:numId w:val="40"/>
              </w:numPr>
              <w:shd w:val="clear" w:color="auto" w:fill="FFFFFF"/>
              <w:spacing w:before="0" w:beforeAutospacing="0" w:after="0" w:afterAutospacing="0" w:line="520" w:lineRule="exact"/>
              <w:ind w:left="0" w:firstLine="0"/>
              <w:jc w:val="both"/>
              <w:rPr>
                <w:sz w:val="24"/>
                <w:szCs w:val="24"/>
              </w:rPr>
            </w:pPr>
            <w:r>
              <w:rPr>
                <w:rFonts w:hint="eastAsia"/>
                <w:sz w:val="24"/>
                <w:szCs w:val="24"/>
              </w:rPr>
              <w:t>液氨卸料时，速度不应太快，当储罐液位达到安全高限时，禁止往储罐强行卸料。槽车卸料完毕后，立即关闭切断阀，并将车辆与万向加氨管道的连接断开。</w:t>
            </w:r>
          </w:p>
          <w:p>
            <w:pPr>
              <w:pStyle w:val="62"/>
              <w:numPr>
                <w:ilvl w:val="1"/>
                <w:numId w:val="40"/>
              </w:numPr>
              <w:shd w:val="clear" w:color="auto" w:fill="FFFFFF"/>
              <w:spacing w:before="0" w:beforeAutospacing="0" w:after="0" w:afterAutospacing="0" w:line="520" w:lineRule="exact"/>
              <w:ind w:left="0" w:firstLine="0"/>
              <w:jc w:val="both"/>
              <w:rPr>
                <w:sz w:val="24"/>
                <w:szCs w:val="24"/>
              </w:rPr>
            </w:pPr>
            <w:r>
              <w:rPr>
                <w:rFonts w:hint="eastAsia"/>
                <w:sz w:val="24"/>
                <w:szCs w:val="24"/>
              </w:rPr>
              <w:t>若遇闪电、雷击、大雨、大风（7级以上）天气，或卸氨区周围25米范围内有明火、易燃、有毒介质泄漏及其他不安全因素时，应停止装卸料操作。</w:t>
            </w:r>
          </w:p>
          <w:p>
            <w:pPr>
              <w:pStyle w:val="62"/>
              <w:numPr>
                <w:ilvl w:val="1"/>
                <w:numId w:val="40"/>
              </w:numPr>
              <w:shd w:val="clear" w:color="auto" w:fill="FFFFFF"/>
              <w:spacing w:before="0" w:beforeAutospacing="0" w:after="0" w:afterAutospacing="0" w:line="520" w:lineRule="exact"/>
              <w:ind w:left="0" w:firstLine="0"/>
              <w:jc w:val="both"/>
              <w:rPr>
                <w:sz w:val="24"/>
                <w:szCs w:val="24"/>
              </w:rPr>
            </w:pPr>
            <w:r>
              <w:rPr>
                <w:rFonts w:hint="eastAsia"/>
                <w:sz w:val="24"/>
                <w:szCs w:val="24"/>
              </w:rPr>
              <w:t>卸氨结束由操作人员和槽车人员共同确认安全后，槽车方可启动离开装卸台。</w:t>
            </w:r>
          </w:p>
          <w:p>
            <w:pPr>
              <w:pStyle w:val="62"/>
              <w:numPr>
                <w:ilvl w:val="1"/>
                <w:numId w:val="40"/>
              </w:numPr>
              <w:shd w:val="clear" w:color="auto" w:fill="FFFFFF"/>
              <w:spacing w:before="0" w:beforeAutospacing="0" w:after="0" w:afterAutospacing="0" w:line="520" w:lineRule="exact"/>
              <w:ind w:left="0" w:firstLine="0"/>
              <w:jc w:val="both"/>
              <w:rPr>
                <w:sz w:val="24"/>
                <w:szCs w:val="24"/>
              </w:rPr>
            </w:pPr>
            <w:r>
              <w:rPr>
                <w:rFonts w:hint="eastAsia"/>
                <w:sz w:val="24"/>
                <w:szCs w:val="24"/>
              </w:rPr>
              <w:t>严禁在储氨区内进行清洗和处理剩余危险物料作业，不能用储氨区内的消防水、生产用水冲洗车辆。</w:t>
            </w:r>
          </w:p>
          <w:p>
            <w:pPr>
              <w:pStyle w:val="55"/>
              <w:numPr>
                <w:ilvl w:val="1"/>
                <w:numId w:val="1"/>
              </w:numPr>
              <w:tabs>
                <w:tab w:val="left" w:pos="284"/>
              </w:tabs>
              <w:spacing w:before="156" w:after="156" w:line="400" w:lineRule="exact"/>
              <w:outlineLvl w:val="9"/>
              <w:rPr>
                <w:rFonts w:hAnsi="黑体"/>
                <w:sz w:val="24"/>
                <w:szCs w:val="24"/>
              </w:rPr>
            </w:pPr>
            <w:bookmarkStart w:id="62" w:name="_Toc53392409"/>
            <w:r>
              <w:rPr>
                <w:rFonts w:hint="eastAsia" w:hAnsi="黑体"/>
                <w:sz w:val="24"/>
                <w:szCs w:val="24"/>
              </w:rPr>
              <w:t>应急处置</w:t>
            </w:r>
            <w:bookmarkEnd w:id="62"/>
          </w:p>
          <w:p>
            <w:pPr>
              <w:widowControl/>
              <w:spacing w:line="520" w:lineRule="exact"/>
              <w:rPr>
                <w:rFonts w:ascii="宋体" w:hAnsi="宋体" w:eastAsia="宋体"/>
                <w:sz w:val="24"/>
                <w:szCs w:val="24"/>
              </w:rPr>
            </w:pPr>
            <w:r>
              <w:rPr>
                <w:rFonts w:ascii="宋体" w:hAnsi="宋体" w:eastAsia="宋体"/>
                <w:sz w:val="24"/>
                <w:szCs w:val="24"/>
              </w:rPr>
              <w:t>10.1 应急处置以人员安全为首要任务，在危及人身安全的情况下，应迅速撤离现场。</w:t>
            </w:r>
          </w:p>
          <w:p>
            <w:pPr>
              <w:widowControl/>
              <w:spacing w:line="520" w:lineRule="exact"/>
              <w:rPr>
                <w:rFonts w:ascii="宋体" w:hAnsi="宋体" w:eastAsia="宋体"/>
                <w:sz w:val="24"/>
                <w:szCs w:val="24"/>
              </w:rPr>
            </w:pPr>
            <w:r>
              <w:rPr>
                <w:rFonts w:ascii="宋体" w:hAnsi="宋体" w:eastAsia="宋体"/>
                <w:sz w:val="24"/>
                <w:szCs w:val="24"/>
              </w:rPr>
              <w:t>10.2 发生液氨泄漏时，处理决策依据是氨监测器检测的氨含量。当出现漏氨报警时，操作人员应</w:t>
            </w:r>
            <w:r>
              <w:rPr>
                <w:rFonts w:hint="eastAsia" w:ascii="宋体" w:hAnsi="宋体" w:eastAsia="宋体"/>
                <w:sz w:val="24"/>
                <w:szCs w:val="24"/>
                <w:lang w:eastAsia="zh-CN"/>
              </w:rPr>
              <w:t>立即</w:t>
            </w:r>
            <w:r>
              <w:rPr>
                <w:rFonts w:ascii="宋体" w:hAnsi="宋体" w:eastAsia="宋体"/>
                <w:sz w:val="24"/>
                <w:szCs w:val="24"/>
              </w:rPr>
              <w:t>汇报值班</w:t>
            </w:r>
            <w:r>
              <w:rPr>
                <w:rFonts w:hint="eastAsia" w:ascii="宋体" w:hAnsi="宋体" w:eastAsia="宋体"/>
                <w:sz w:val="24"/>
                <w:szCs w:val="24"/>
                <w:lang w:eastAsia="zh-CN"/>
              </w:rPr>
              <w:t>班长</w:t>
            </w:r>
            <w:r>
              <w:rPr>
                <w:rFonts w:ascii="宋体" w:hAnsi="宋体" w:eastAsia="宋体"/>
                <w:sz w:val="24"/>
                <w:szCs w:val="24"/>
              </w:rPr>
              <w:t>及</w:t>
            </w:r>
            <w:r>
              <w:rPr>
                <w:rFonts w:hint="eastAsia" w:ascii="宋体" w:hAnsi="宋体" w:eastAsia="宋体"/>
                <w:sz w:val="24"/>
                <w:szCs w:val="24"/>
                <w:lang w:eastAsia="zh-CN"/>
              </w:rPr>
              <w:t>车间主任</w:t>
            </w:r>
            <w:r>
              <w:rPr>
                <w:rFonts w:ascii="宋体" w:hAnsi="宋体" w:eastAsia="宋体"/>
                <w:sz w:val="24"/>
                <w:szCs w:val="24"/>
              </w:rPr>
              <w:t>，并立即停运相关设备，启动喷淋装置。靠近氨区前，应明确上风位，进入氨区必须穿戴好全身防护用品。</w:t>
            </w:r>
          </w:p>
          <w:p>
            <w:pPr>
              <w:widowControl/>
              <w:spacing w:line="520" w:lineRule="exact"/>
              <w:rPr>
                <w:rFonts w:ascii="宋体" w:hAnsi="宋体" w:eastAsia="宋体"/>
                <w:sz w:val="24"/>
                <w:szCs w:val="24"/>
              </w:rPr>
            </w:pPr>
            <w:r>
              <w:rPr>
                <w:rFonts w:ascii="宋体" w:hAnsi="宋体" w:eastAsia="宋体"/>
                <w:sz w:val="24"/>
                <w:szCs w:val="24"/>
              </w:rPr>
              <w:t>10.3 液氨轻微泄漏</w:t>
            </w:r>
          </w:p>
          <w:p>
            <w:pPr>
              <w:widowControl/>
              <w:spacing w:line="520" w:lineRule="exact"/>
              <w:rPr>
                <w:rFonts w:ascii="宋体" w:hAnsi="宋体" w:eastAsia="宋体"/>
                <w:sz w:val="24"/>
                <w:szCs w:val="24"/>
              </w:rPr>
            </w:pPr>
            <w:r>
              <w:rPr>
                <w:rFonts w:ascii="宋体" w:hAnsi="宋体" w:eastAsia="宋体"/>
                <w:sz w:val="24"/>
                <w:szCs w:val="24"/>
              </w:rPr>
              <w:t>10.3.1</w:t>
            </w:r>
            <w:r>
              <w:rPr>
                <w:rFonts w:ascii="宋体" w:hAnsi="宋体" w:eastAsia="宋体"/>
                <w:sz w:val="24"/>
                <w:szCs w:val="24"/>
              </w:rPr>
              <w:tab/>
            </w:r>
            <w:r>
              <w:rPr>
                <w:rFonts w:ascii="宋体" w:hAnsi="宋体" w:eastAsia="宋体"/>
                <w:sz w:val="24"/>
                <w:szCs w:val="24"/>
              </w:rPr>
              <w:t>做好个人防护，立即关闭相关阀门，切断氨气泄漏源，防止氨继续外漏。同时打开喷淋装置，进行水稀释，吸收泄漏的液氨和氨气，防止氨气扩散。</w:t>
            </w:r>
          </w:p>
          <w:p>
            <w:pPr>
              <w:widowControl/>
              <w:spacing w:line="520" w:lineRule="exact"/>
              <w:rPr>
                <w:rFonts w:ascii="宋体" w:hAnsi="宋体" w:eastAsia="宋体"/>
                <w:sz w:val="24"/>
                <w:szCs w:val="24"/>
              </w:rPr>
            </w:pPr>
            <w:r>
              <w:rPr>
                <w:rFonts w:ascii="宋体" w:hAnsi="宋体" w:eastAsia="宋体"/>
                <w:sz w:val="24"/>
                <w:szCs w:val="24"/>
              </w:rPr>
              <w:t>10.3.2</w:t>
            </w:r>
            <w:r>
              <w:rPr>
                <w:rFonts w:ascii="宋体" w:hAnsi="宋体" w:eastAsia="宋体"/>
                <w:sz w:val="24"/>
                <w:szCs w:val="24"/>
              </w:rPr>
              <w:tab/>
            </w:r>
            <w:r>
              <w:rPr>
                <w:rFonts w:ascii="宋体" w:hAnsi="宋体" w:eastAsia="宋体"/>
                <w:sz w:val="24"/>
                <w:szCs w:val="24"/>
              </w:rPr>
              <w:t>迅速抢救被困和受伤人员。</w:t>
            </w:r>
          </w:p>
          <w:p>
            <w:pPr>
              <w:widowControl/>
              <w:spacing w:line="520" w:lineRule="exact"/>
              <w:rPr>
                <w:rFonts w:ascii="宋体" w:hAnsi="宋体" w:eastAsia="宋体"/>
                <w:sz w:val="24"/>
                <w:szCs w:val="24"/>
              </w:rPr>
            </w:pPr>
            <w:r>
              <w:rPr>
                <w:rFonts w:ascii="宋体" w:hAnsi="宋体" w:eastAsia="宋体"/>
                <w:sz w:val="24"/>
                <w:szCs w:val="24"/>
              </w:rPr>
              <w:t>10.3.3</w:t>
            </w:r>
            <w:r>
              <w:rPr>
                <w:rFonts w:ascii="宋体" w:hAnsi="宋体" w:eastAsia="宋体"/>
                <w:sz w:val="24"/>
                <w:szCs w:val="24"/>
              </w:rPr>
              <w:tab/>
            </w:r>
            <w:r>
              <w:rPr>
                <w:rFonts w:ascii="宋体" w:hAnsi="宋体" w:eastAsia="宋体"/>
                <w:sz w:val="24"/>
                <w:szCs w:val="24"/>
              </w:rPr>
              <w:t>根据危及范围做好标志，封锁现场，组织检修人员进行抢救，将氨泄漏程度减至最低。</w:t>
            </w:r>
          </w:p>
          <w:p>
            <w:pPr>
              <w:widowControl/>
              <w:spacing w:line="520" w:lineRule="exact"/>
              <w:rPr>
                <w:rFonts w:ascii="宋体" w:hAnsi="宋体" w:eastAsia="宋体"/>
                <w:sz w:val="24"/>
                <w:szCs w:val="24"/>
              </w:rPr>
            </w:pPr>
            <w:r>
              <w:rPr>
                <w:rFonts w:ascii="宋体" w:hAnsi="宋体" w:eastAsia="宋体"/>
                <w:sz w:val="24"/>
                <w:szCs w:val="24"/>
              </w:rPr>
              <w:t>10.4 大量液氨泄漏处理</w:t>
            </w:r>
          </w:p>
          <w:p>
            <w:pPr>
              <w:pStyle w:val="62"/>
              <w:numPr>
                <w:ilvl w:val="1"/>
                <w:numId w:val="41"/>
              </w:numPr>
              <w:shd w:val="clear" w:color="auto" w:fill="FFFFFF"/>
              <w:spacing w:before="0" w:beforeAutospacing="0" w:after="0" w:afterAutospacing="0" w:line="520" w:lineRule="exact"/>
              <w:ind w:left="0" w:firstLine="0"/>
              <w:jc w:val="both"/>
              <w:rPr>
                <w:sz w:val="24"/>
                <w:szCs w:val="24"/>
              </w:rPr>
            </w:pPr>
            <w:r>
              <w:rPr>
                <w:rFonts w:hint="eastAsia"/>
                <w:sz w:val="24"/>
                <w:szCs w:val="24"/>
              </w:rPr>
              <w:t>立即发出应急告警，通知危害区域（公司员工和周边居民）的人群迅速撤离，启动公司应急救援预案和现场处置方案。在泄漏范围不明的情况下，初始隔离距离至少150m，下风向疏散距离至少1000m，然后进行气体浓度检测，根据有害气体的实际浓度，调整隔离和疏散距离，严格限制无关人员出入。</w:t>
            </w:r>
          </w:p>
          <w:p>
            <w:pPr>
              <w:pStyle w:val="62"/>
              <w:numPr>
                <w:ilvl w:val="1"/>
                <w:numId w:val="41"/>
              </w:numPr>
              <w:shd w:val="clear" w:color="auto" w:fill="FFFFFF"/>
              <w:spacing w:before="0" w:beforeAutospacing="0" w:after="0" w:afterAutospacing="0" w:line="520" w:lineRule="exact"/>
              <w:ind w:left="0" w:firstLine="0"/>
              <w:jc w:val="both"/>
              <w:rPr>
                <w:sz w:val="24"/>
                <w:szCs w:val="24"/>
              </w:rPr>
            </w:pPr>
            <w:r>
              <w:rPr>
                <w:rFonts w:hint="eastAsia"/>
                <w:sz w:val="24"/>
                <w:szCs w:val="24"/>
              </w:rPr>
              <w:t>应急救援抢险小组投入抢险救援时，必须穿戴合适的防护用品，佩戴正压式呼吸器，切断泄漏源，开启消防喷淋；消防人员在上风口负责用开花或喷雾水枪进行掩护、协助操作，以控制危险源，抢救受伤人员。</w:t>
            </w:r>
          </w:p>
          <w:p>
            <w:pPr>
              <w:pStyle w:val="62"/>
              <w:numPr>
                <w:ilvl w:val="1"/>
                <w:numId w:val="41"/>
              </w:numPr>
              <w:shd w:val="clear" w:color="auto" w:fill="FFFFFF"/>
              <w:spacing w:before="0" w:beforeAutospacing="0" w:after="0" w:afterAutospacing="0" w:line="520" w:lineRule="exact"/>
              <w:ind w:left="0" w:firstLine="0"/>
              <w:jc w:val="both"/>
              <w:rPr>
                <w:sz w:val="24"/>
                <w:szCs w:val="24"/>
              </w:rPr>
            </w:pPr>
            <w:r>
              <w:rPr>
                <w:rFonts w:hint="eastAsia"/>
                <w:sz w:val="24"/>
                <w:szCs w:val="24"/>
              </w:rPr>
              <w:t>一旦发生火灾、爆炸事故时立即组织采取局部或全部断电措施，组织人员进行扑救，以防止事故进一步扩大。有人员受伤时，应立即抢救伤员，同时向医疗部门（机构）求救。</w:t>
            </w:r>
          </w:p>
          <w:p>
            <w:pPr>
              <w:pStyle w:val="62"/>
              <w:numPr>
                <w:ilvl w:val="1"/>
                <w:numId w:val="41"/>
              </w:numPr>
              <w:shd w:val="clear" w:color="auto" w:fill="FFFFFF"/>
              <w:spacing w:before="0" w:beforeAutospacing="0" w:after="0" w:afterAutospacing="0" w:line="520" w:lineRule="exact"/>
              <w:ind w:left="0" w:firstLine="0"/>
              <w:jc w:val="both"/>
              <w:rPr>
                <w:sz w:val="24"/>
                <w:szCs w:val="24"/>
              </w:rPr>
            </w:pPr>
            <w:r>
              <w:rPr>
                <w:rFonts w:hint="eastAsia"/>
                <w:sz w:val="24"/>
                <w:szCs w:val="24"/>
              </w:rPr>
              <w:t>做好事故现场保护、警戒和事故处理工作。</w:t>
            </w:r>
          </w:p>
          <w:p>
            <w:pPr>
              <w:widowControl/>
              <w:spacing w:line="520" w:lineRule="exact"/>
              <w:rPr>
                <w:rFonts w:ascii="宋体" w:hAnsi="宋体" w:eastAsia="宋体"/>
                <w:sz w:val="24"/>
                <w:szCs w:val="24"/>
              </w:rPr>
            </w:pPr>
            <w:r>
              <w:rPr>
                <w:rFonts w:hint="eastAsia" w:ascii="宋体" w:hAnsi="宋体" w:eastAsia="宋体"/>
                <w:sz w:val="24"/>
                <w:szCs w:val="24"/>
              </w:rPr>
              <w:t>消防人员进入氨区时，必须穿戴好全身式防火防毒装备，从上风向灭火以切断气源，若不能切断气源，则禁止熄灭泄漏处的火焰。</w:t>
            </w:r>
          </w:p>
          <w:p>
            <w:pPr>
              <w:pStyle w:val="62"/>
              <w:shd w:val="clear" w:color="auto" w:fill="FFFFFF"/>
              <w:spacing w:before="0" w:beforeAutospacing="0" w:after="0" w:afterAutospacing="0" w:line="520" w:lineRule="exact"/>
              <w:jc w:val="both"/>
              <w:rPr>
                <w:sz w:val="24"/>
                <w:szCs w:val="24"/>
              </w:rPr>
            </w:pPr>
            <w:r>
              <w:rPr>
                <w:rFonts w:hint="eastAsia"/>
                <w:sz w:val="24"/>
                <w:szCs w:val="24"/>
              </w:rPr>
              <w:t>1</w:t>
            </w:r>
            <w:r>
              <w:rPr>
                <w:sz w:val="24"/>
                <w:szCs w:val="24"/>
              </w:rPr>
              <w:t xml:space="preserve">0.5 </w:t>
            </w:r>
            <w:r>
              <w:rPr>
                <w:rFonts w:hint="eastAsia"/>
                <w:sz w:val="24"/>
                <w:szCs w:val="24"/>
              </w:rPr>
              <w:t>人员急救处理</w:t>
            </w:r>
          </w:p>
          <w:p>
            <w:pPr>
              <w:pStyle w:val="62"/>
              <w:numPr>
                <w:ilvl w:val="1"/>
                <w:numId w:val="42"/>
              </w:numPr>
              <w:shd w:val="clear" w:color="auto" w:fill="FFFFFF"/>
              <w:spacing w:before="0" w:beforeAutospacing="0" w:after="0" w:afterAutospacing="0" w:line="520" w:lineRule="exact"/>
              <w:ind w:left="0" w:firstLine="0"/>
              <w:jc w:val="both"/>
              <w:rPr>
                <w:sz w:val="24"/>
                <w:szCs w:val="24"/>
              </w:rPr>
            </w:pPr>
            <w:r>
              <w:rPr>
                <w:rFonts w:hint="eastAsia"/>
                <w:sz w:val="24"/>
                <w:szCs w:val="24"/>
              </w:rPr>
              <w:t>当液氨与皮肤接触时，应立即脱去被污染的衣服，用2%硼酸液或大量清水彻底冲洗皮肤，并迅速就医。</w:t>
            </w:r>
          </w:p>
          <w:p>
            <w:pPr>
              <w:pStyle w:val="62"/>
              <w:numPr>
                <w:ilvl w:val="1"/>
                <w:numId w:val="42"/>
              </w:numPr>
              <w:shd w:val="clear" w:color="auto" w:fill="FFFFFF"/>
              <w:spacing w:before="0" w:beforeAutospacing="0" w:after="0" w:afterAutospacing="0" w:line="520" w:lineRule="exact"/>
              <w:ind w:left="0" w:firstLine="0"/>
              <w:jc w:val="both"/>
              <w:rPr>
                <w:sz w:val="24"/>
                <w:szCs w:val="24"/>
              </w:rPr>
            </w:pPr>
            <w:r>
              <w:rPr>
                <w:rFonts w:hint="eastAsia"/>
                <w:sz w:val="24"/>
                <w:szCs w:val="24"/>
              </w:rPr>
              <w:t>当液氨与眼睛接触时，应立即提起眼睑，用大量流动清水或生理盐水彻底冲洗眼睛至少15分钟，并迅速就医。</w:t>
            </w:r>
          </w:p>
          <w:p>
            <w:pPr>
              <w:pStyle w:val="62"/>
              <w:numPr>
                <w:ilvl w:val="1"/>
                <w:numId w:val="42"/>
              </w:numPr>
              <w:shd w:val="clear" w:color="auto" w:fill="FFFFFF"/>
              <w:spacing w:before="0" w:beforeAutospacing="0" w:after="0" w:afterAutospacing="0" w:line="520" w:lineRule="exact"/>
              <w:ind w:left="0" w:firstLine="0"/>
              <w:jc w:val="both"/>
              <w:rPr>
                <w:sz w:val="24"/>
                <w:szCs w:val="24"/>
              </w:rPr>
            </w:pPr>
            <w:r>
              <w:rPr>
                <w:rFonts w:hint="eastAsia"/>
                <w:sz w:val="24"/>
                <w:szCs w:val="24"/>
              </w:rPr>
              <w:t>当人体吸入液氨时，应迅速脱离现场至空气新鲜处，保持呼吸道畅通。如呼吸困难，应进行输氧；如停止呼吸，应立即进行人工呼吸，并迅速就医。</w:t>
            </w:r>
          </w:p>
          <w:p>
            <w:pPr>
              <w:widowControl/>
              <w:spacing w:line="520" w:lineRule="exact"/>
              <w:rPr>
                <w:rFonts w:ascii="宋体" w:hAnsi="宋体" w:eastAsia="宋体"/>
                <w:sz w:val="24"/>
                <w:szCs w:val="24"/>
              </w:rPr>
            </w:pPr>
          </w:p>
          <w:p>
            <w:pPr>
              <w:pStyle w:val="58"/>
              <w:pageBreakBefore/>
              <w:rPr>
                <w:sz w:val="24"/>
                <w:szCs w:val="24"/>
              </w:rPr>
            </w:pPr>
            <w:bookmarkStart w:id="63" w:name="_Toc53145886"/>
            <w:bookmarkStart w:id="64" w:name="_Toc513557039"/>
            <w:bookmarkStart w:id="65" w:name="_Toc514677881"/>
          </w:p>
          <w:p>
            <w:pPr>
              <w:pStyle w:val="58"/>
              <w:pageBreakBefore/>
              <w:numPr>
                <w:ilvl w:val="0"/>
                <w:numId w:val="0"/>
              </w:numPr>
              <w:ind w:leftChars="0"/>
              <w:jc w:val="both"/>
              <w:rPr>
                <w:sz w:val="24"/>
                <w:szCs w:val="24"/>
              </w:rPr>
            </w:pPr>
          </w:p>
          <w:p>
            <w:pPr>
              <w:pStyle w:val="58"/>
              <w:pageBreakBefore/>
              <w:rPr>
                <w:sz w:val="24"/>
                <w:szCs w:val="24"/>
              </w:rPr>
            </w:pPr>
          </w:p>
          <w:p>
            <w:pPr>
              <w:pStyle w:val="58"/>
              <w:pageBreakBefore/>
              <w:rPr>
                <w:sz w:val="24"/>
                <w:szCs w:val="24"/>
              </w:rPr>
            </w:pPr>
          </w:p>
          <w:p>
            <w:pPr>
              <w:pStyle w:val="58"/>
              <w:pageBreakBefore/>
              <w:rPr>
                <w:sz w:val="24"/>
                <w:szCs w:val="24"/>
              </w:rPr>
            </w:pPr>
          </w:p>
          <w:p>
            <w:pPr>
              <w:pStyle w:val="58"/>
              <w:pageBreakBefore/>
              <w:rPr>
                <w:sz w:val="24"/>
                <w:szCs w:val="24"/>
              </w:rPr>
            </w:pPr>
          </w:p>
          <w:p>
            <w:pPr>
              <w:pStyle w:val="58"/>
              <w:pageBreakBefore/>
              <w:rPr>
                <w:sz w:val="24"/>
                <w:szCs w:val="24"/>
              </w:rPr>
            </w:pPr>
            <w:r>
              <w:rPr>
                <w:bCs/>
                <w:sz w:val="24"/>
                <w:szCs w:val="24"/>
              </w:rPr>
              <w:t xml:space="preserve">4 </w:t>
            </w:r>
            <w:bookmarkEnd w:id="63"/>
            <w:bookmarkEnd w:id="64"/>
            <w:bookmarkEnd w:id="65"/>
            <w:r>
              <w:rPr>
                <w:rFonts w:hint="eastAsia"/>
                <w:bCs/>
                <w:sz w:val="24"/>
                <w:szCs w:val="24"/>
              </w:rPr>
              <w:t>作业环境氨浓度检测制度</w:t>
            </w:r>
          </w:p>
          <w:p>
            <w:pPr>
              <w:pStyle w:val="55"/>
              <w:numPr>
                <w:ilvl w:val="1"/>
                <w:numId w:val="1"/>
              </w:numPr>
              <w:tabs>
                <w:tab w:val="left" w:pos="284"/>
              </w:tabs>
              <w:spacing w:before="156" w:after="156" w:line="400" w:lineRule="exact"/>
              <w:outlineLvl w:val="9"/>
              <w:rPr>
                <w:rFonts w:hAnsi="黑体"/>
                <w:sz w:val="24"/>
                <w:szCs w:val="24"/>
              </w:rPr>
            </w:pPr>
            <w:r>
              <w:rPr>
                <w:rFonts w:hint="eastAsia" w:hAnsi="黑体"/>
                <w:sz w:val="24"/>
                <w:szCs w:val="24"/>
              </w:rPr>
              <w:t>目的</w:t>
            </w:r>
          </w:p>
          <w:p>
            <w:pPr>
              <w:pStyle w:val="62"/>
              <w:widowControl w:val="0"/>
              <w:shd w:val="clear" w:color="auto" w:fill="FFFFFF"/>
              <w:spacing w:before="50" w:beforeAutospacing="0" w:after="50" w:afterAutospacing="0" w:line="520" w:lineRule="exact"/>
              <w:ind w:firstLine="480" w:firstLineChars="200"/>
              <w:jc w:val="both"/>
              <w:rPr>
                <w:sz w:val="24"/>
                <w:szCs w:val="24"/>
              </w:rPr>
            </w:pPr>
            <w:r>
              <w:rPr>
                <w:rFonts w:hint="eastAsia"/>
                <w:sz w:val="24"/>
                <w:szCs w:val="24"/>
              </w:rPr>
              <w:t>为加强液氨使用、储存环节的安全监督管理，预防液氨事故的发生，保障</w:t>
            </w:r>
            <w:r>
              <w:rPr>
                <w:rFonts w:hint="eastAsia"/>
                <w:sz w:val="24"/>
                <w:szCs w:val="24"/>
                <w:lang w:eastAsia="zh-CN"/>
              </w:rPr>
              <w:t>四川燕京</w:t>
            </w:r>
            <w:r>
              <w:rPr>
                <w:rFonts w:hint="eastAsia"/>
                <w:sz w:val="24"/>
                <w:szCs w:val="24"/>
              </w:rPr>
              <w:t>员工生命和财产安全，根据《中华人民共和国安全生产法》《危险化学品安全管理条例》等相关</w:t>
            </w:r>
            <w:r>
              <w:rPr>
                <w:rFonts w:hint="eastAsia"/>
                <w:sz w:val="24"/>
                <w:szCs w:val="24"/>
                <w:lang w:eastAsia="zh-CN"/>
              </w:rPr>
              <w:t>法律法规</w:t>
            </w:r>
            <w:r>
              <w:rPr>
                <w:rFonts w:hint="eastAsia"/>
                <w:sz w:val="24"/>
                <w:szCs w:val="24"/>
              </w:rPr>
              <w:t>的要求，结合</w:t>
            </w:r>
            <w:r>
              <w:rPr>
                <w:rFonts w:hint="eastAsia"/>
                <w:sz w:val="24"/>
                <w:szCs w:val="24"/>
                <w:lang w:eastAsia="zh-CN"/>
              </w:rPr>
              <w:t>四川燕京</w:t>
            </w:r>
            <w:r>
              <w:rPr>
                <w:rFonts w:hint="eastAsia"/>
                <w:sz w:val="24"/>
                <w:szCs w:val="24"/>
              </w:rPr>
              <w:t>液氨使用实际情况，制定本制度。</w:t>
            </w:r>
          </w:p>
          <w:p>
            <w:pPr>
              <w:pStyle w:val="55"/>
              <w:numPr>
                <w:ilvl w:val="1"/>
                <w:numId w:val="1"/>
              </w:numPr>
              <w:tabs>
                <w:tab w:val="left" w:pos="284"/>
              </w:tabs>
              <w:spacing w:before="156" w:after="156" w:line="400" w:lineRule="exact"/>
              <w:outlineLvl w:val="9"/>
              <w:rPr>
                <w:rFonts w:hAnsi="黑体"/>
                <w:sz w:val="24"/>
                <w:szCs w:val="24"/>
              </w:rPr>
            </w:pPr>
            <w:r>
              <w:rPr>
                <w:rFonts w:hint="eastAsia" w:hAnsi="黑体"/>
                <w:sz w:val="24"/>
                <w:szCs w:val="24"/>
              </w:rPr>
              <w:t>适用范围</w:t>
            </w:r>
          </w:p>
          <w:p>
            <w:pPr>
              <w:pStyle w:val="62"/>
              <w:widowControl w:val="0"/>
              <w:shd w:val="clear" w:color="auto" w:fill="FFFFFF"/>
              <w:spacing w:before="50" w:beforeAutospacing="0" w:after="50" w:afterAutospacing="0" w:line="520" w:lineRule="exact"/>
              <w:ind w:firstLine="480" w:firstLineChars="200"/>
              <w:jc w:val="both"/>
              <w:rPr>
                <w:sz w:val="24"/>
                <w:szCs w:val="24"/>
              </w:rPr>
            </w:pPr>
            <w:r>
              <w:rPr>
                <w:rFonts w:hint="eastAsia"/>
                <w:sz w:val="24"/>
                <w:szCs w:val="24"/>
              </w:rPr>
              <w:t>本制度适用于</w:t>
            </w:r>
            <w:r>
              <w:rPr>
                <w:rFonts w:hint="eastAsia"/>
                <w:sz w:val="24"/>
                <w:szCs w:val="24"/>
                <w:lang w:eastAsia="zh-CN"/>
              </w:rPr>
              <w:t>四川燕京啤酒有限公司</w:t>
            </w:r>
            <w:r>
              <w:rPr>
                <w:rFonts w:hint="eastAsia"/>
                <w:sz w:val="24"/>
                <w:szCs w:val="24"/>
                <w:lang w:val="en-US" w:eastAsia="zh-CN"/>
              </w:rPr>
              <w:t>动力</w:t>
            </w:r>
            <w:r>
              <w:rPr>
                <w:rFonts w:hint="eastAsia"/>
                <w:sz w:val="24"/>
                <w:szCs w:val="24"/>
              </w:rPr>
              <w:t>车间的安全监督管理。</w:t>
            </w:r>
          </w:p>
          <w:p>
            <w:pPr>
              <w:pStyle w:val="55"/>
              <w:numPr>
                <w:ilvl w:val="1"/>
                <w:numId w:val="1"/>
              </w:numPr>
              <w:tabs>
                <w:tab w:val="left" w:pos="284"/>
              </w:tabs>
              <w:spacing w:before="156" w:after="156" w:line="400" w:lineRule="exact"/>
              <w:outlineLvl w:val="9"/>
              <w:rPr>
                <w:rFonts w:hAnsi="黑体"/>
                <w:sz w:val="24"/>
                <w:szCs w:val="24"/>
              </w:rPr>
            </w:pPr>
            <w:bookmarkStart w:id="66" w:name="_Toc53384593"/>
            <w:r>
              <w:rPr>
                <w:rFonts w:hint="eastAsia" w:hAnsi="黑体"/>
                <w:sz w:val="24"/>
                <w:szCs w:val="24"/>
              </w:rPr>
              <w:t>作业环境氨浓度检测</w:t>
            </w:r>
            <w:bookmarkEnd w:id="66"/>
          </w:p>
          <w:p>
            <w:pPr>
              <w:pStyle w:val="62"/>
              <w:widowControl w:val="0"/>
              <w:numPr>
                <w:ilvl w:val="0"/>
                <w:numId w:val="43"/>
              </w:numPr>
              <w:shd w:val="clear" w:color="auto" w:fill="FFFFFF"/>
              <w:spacing w:before="0" w:beforeAutospacing="0" w:after="0" w:afterAutospacing="0" w:line="520" w:lineRule="exact"/>
              <w:ind w:left="0" w:firstLine="0"/>
              <w:jc w:val="both"/>
              <w:rPr>
                <w:sz w:val="24"/>
                <w:szCs w:val="24"/>
              </w:rPr>
            </w:pPr>
            <w:bookmarkStart w:id="67" w:name="_Toc53384594"/>
            <w:r>
              <w:rPr>
                <w:rFonts w:hint="eastAsia"/>
                <w:sz w:val="24"/>
                <w:szCs w:val="24"/>
              </w:rPr>
              <w:t>固定式氨浓度检测</w:t>
            </w:r>
            <w:bookmarkEnd w:id="67"/>
          </w:p>
          <w:p>
            <w:pPr>
              <w:pStyle w:val="62"/>
              <w:widowControl w:val="0"/>
              <w:numPr>
                <w:ilvl w:val="0"/>
                <w:numId w:val="44"/>
              </w:numPr>
              <w:shd w:val="clear" w:color="auto" w:fill="FFFFFF"/>
              <w:spacing w:before="0" w:beforeAutospacing="0" w:after="0" w:afterAutospacing="0" w:line="520" w:lineRule="exact"/>
              <w:jc w:val="both"/>
              <w:rPr>
                <w:sz w:val="24"/>
                <w:szCs w:val="24"/>
              </w:rPr>
            </w:pPr>
            <w:r>
              <w:rPr>
                <w:rFonts w:hint="eastAsia"/>
                <w:sz w:val="24"/>
                <w:szCs w:val="24"/>
              </w:rPr>
              <w:t>液氨储罐区，氨压缩机房应设置固定式氨气体浓度报警仪；氨气体浓度报警仪设置要求应符合《</w:t>
            </w:r>
            <w:r>
              <w:rPr>
                <w:rFonts w:hint="eastAsia"/>
                <w:sz w:val="24"/>
                <w:szCs w:val="24"/>
                <w:lang w:eastAsia="zh-CN"/>
              </w:rPr>
              <w:t>石油化工可燃气体和有毒气体检测报警设计标准</w:t>
            </w:r>
            <w:r>
              <w:rPr>
                <w:rFonts w:hint="eastAsia"/>
                <w:sz w:val="24"/>
                <w:szCs w:val="24"/>
              </w:rPr>
              <w:t>》（</w:t>
            </w:r>
            <w:r>
              <w:rPr>
                <w:rFonts w:hint="eastAsia"/>
                <w:sz w:val="24"/>
                <w:szCs w:val="24"/>
                <w:lang w:eastAsia="zh-CN"/>
              </w:rPr>
              <w:t>GB/T 50493-2019</w:t>
            </w:r>
            <w:r>
              <w:rPr>
                <w:rFonts w:hint="eastAsia"/>
                <w:sz w:val="24"/>
                <w:szCs w:val="24"/>
              </w:rPr>
              <w:t>）的相关规定。</w:t>
            </w:r>
          </w:p>
          <w:p>
            <w:pPr>
              <w:pStyle w:val="62"/>
              <w:widowControl w:val="0"/>
              <w:numPr>
                <w:ilvl w:val="0"/>
                <w:numId w:val="44"/>
              </w:numPr>
              <w:shd w:val="clear" w:color="auto" w:fill="FFFFFF"/>
              <w:spacing w:before="0" w:beforeAutospacing="0" w:after="0" w:afterAutospacing="0" w:line="520" w:lineRule="exact"/>
              <w:jc w:val="both"/>
              <w:rPr>
                <w:sz w:val="24"/>
                <w:szCs w:val="24"/>
              </w:rPr>
            </w:pPr>
            <w:r>
              <w:rPr>
                <w:rFonts w:hint="eastAsia"/>
                <w:sz w:val="24"/>
                <w:szCs w:val="24"/>
              </w:rPr>
              <w:t>液氨储罐区、氨压缩机房的氨气体浓度报警仪应</w:t>
            </w:r>
            <w:r>
              <w:rPr>
                <w:rFonts w:hint="eastAsia"/>
                <w:sz w:val="24"/>
                <w:szCs w:val="24"/>
                <w:lang w:val="en-US" w:eastAsia="zh-CN"/>
              </w:rPr>
              <w:t>接入操作控制室</w:t>
            </w:r>
            <w:r>
              <w:rPr>
                <w:rFonts w:hint="eastAsia"/>
                <w:sz w:val="24"/>
                <w:szCs w:val="24"/>
              </w:rPr>
              <w:t>。</w:t>
            </w:r>
          </w:p>
          <w:p>
            <w:pPr>
              <w:pStyle w:val="62"/>
              <w:widowControl w:val="0"/>
              <w:numPr>
                <w:ilvl w:val="0"/>
                <w:numId w:val="44"/>
              </w:numPr>
              <w:shd w:val="clear" w:color="auto" w:fill="FFFFFF"/>
              <w:spacing w:before="0" w:beforeAutospacing="0" w:after="0" w:afterAutospacing="0" w:line="520" w:lineRule="exact"/>
              <w:jc w:val="both"/>
              <w:rPr>
                <w:sz w:val="24"/>
                <w:szCs w:val="24"/>
              </w:rPr>
            </w:pPr>
            <w:r>
              <w:rPr>
                <w:rFonts w:hint="eastAsia"/>
                <w:sz w:val="24"/>
                <w:szCs w:val="24"/>
              </w:rPr>
              <w:t>氨气体浓度报警仪应具有生产厂家的测试报告；企业应委托法定计量检定机构或生产厂家进行报警仪的复检，确保安全有效。报警仪的复检周期不应超过一年，并应检定合格，检定报告存档备查。</w:t>
            </w:r>
          </w:p>
          <w:p>
            <w:pPr>
              <w:pStyle w:val="62"/>
              <w:widowControl w:val="0"/>
              <w:numPr>
                <w:ilvl w:val="0"/>
                <w:numId w:val="43"/>
              </w:numPr>
              <w:shd w:val="clear" w:color="auto" w:fill="FFFFFF"/>
              <w:spacing w:before="0" w:beforeAutospacing="0" w:after="0" w:afterAutospacing="0" w:line="520" w:lineRule="exact"/>
              <w:ind w:left="0" w:firstLine="0"/>
              <w:jc w:val="both"/>
              <w:rPr>
                <w:sz w:val="24"/>
                <w:szCs w:val="24"/>
              </w:rPr>
            </w:pPr>
            <w:bookmarkStart w:id="68" w:name="_Toc53384596"/>
            <w:r>
              <w:rPr>
                <w:rFonts w:hint="eastAsia"/>
                <w:sz w:val="24"/>
                <w:szCs w:val="24"/>
              </w:rPr>
              <w:t>信号传输</w:t>
            </w:r>
            <w:bookmarkEnd w:id="68"/>
          </w:p>
          <w:p>
            <w:pPr>
              <w:pStyle w:val="62"/>
              <w:widowControl w:val="0"/>
              <w:numPr>
                <w:numId w:val="0"/>
              </w:numPr>
              <w:shd w:val="clear" w:color="auto" w:fill="FFFFFF"/>
              <w:spacing w:before="0" w:beforeAutospacing="0" w:after="0" w:afterAutospacing="0" w:line="520" w:lineRule="exact"/>
              <w:ind w:leftChars="0"/>
              <w:jc w:val="both"/>
              <w:rPr>
                <w:rFonts w:hint="default"/>
                <w:sz w:val="24"/>
                <w:szCs w:val="24"/>
                <w:highlight w:val="none"/>
                <w:lang w:val="en-US"/>
              </w:rPr>
            </w:pPr>
            <w:r>
              <w:rPr>
                <w:rFonts w:hint="eastAsia"/>
                <w:color w:val="000000" w:themeColor="text1"/>
                <w:sz w:val="24"/>
                <w:szCs w:val="24"/>
                <w:highlight w:val="none"/>
                <w:lang w:val="en-US" w:eastAsia="zh-CN"/>
                <w14:textFill>
                  <w14:solidFill>
                    <w14:schemeClr w14:val="tx1"/>
                  </w14:solidFill>
                </w14:textFill>
              </w:rPr>
              <w:t xml:space="preserve">3.2.1  </w:t>
            </w:r>
            <w:r>
              <w:rPr>
                <w:rFonts w:hint="eastAsia"/>
                <w:color w:val="000000" w:themeColor="text1"/>
                <w:sz w:val="24"/>
                <w:szCs w:val="24"/>
                <w:highlight w:val="none"/>
                <w14:textFill>
                  <w14:solidFill>
                    <w14:schemeClr w14:val="tx1"/>
                  </w14:solidFill>
                </w14:textFill>
              </w:rPr>
              <w:t>泄漏报警与视频监控报警等信号应</w:t>
            </w:r>
            <w:r>
              <w:rPr>
                <w:rFonts w:hint="eastAsia"/>
                <w:sz w:val="24"/>
                <w:szCs w:val="24"/>
                <w:highlight w:val="none"/>
              </w:rPr>
              <w:t>传输至</w:t>
            </w:r>
            <w:r>
              <w:rPr>
                <w:rFonts w:hint="eastAsia"/>
                <w:sz w:val="24"/>
                <w:szCs w:val="24"/>
                <w:highlight w:val="none"/>
                <w:lang w:eastAsia="zh-CN"/>
              </w:rPr>
              <w:t>行政部监控室</w:t>
            </w:r>
            <w:r>
              <w:rPr>
                <w:rFonts w:hint="eastAsia"/>
                <w:sz w:val="24"/>
                <w:szCs w:val="24"/>
                <w:highlight w:val="none"/>
                <w:lang w:val="en-US" w:eastAsia="zh-CN"/>
              </w:rPr>
              <w:t>。</w:t>
            </w:r>
          </w:p>
          <w:p>
            <w:pPr>
              <w:pStyle w:val="62"/>
              <w:widowControl w:val="0"/>
              <w:numPr>
                <w:ilvl w:val="0"/>
                <w:numId w:val="43"/>
              </w:numPr>
              <w:shd w:val="clear" w:color="auto" w:fill="FFFFFF"/>
              <w:spacing w:before="0" w:beforeAutospacing="0" w:after="0" w:afterAutospacing="0" w:line="520" w:lineRule="exact"/>
              <w:ind w:left="0" w:firstLine="0"/>
              <w:jc w:val="both"/>
              <w:rPr>
                <w:sz w:val="24"/>
                <w:szCs w:val="24"/>
              </w:rPr>
            </w:pPr>
            <w:bookmarkStart w:id="69" w:name="_Toc53384597"/>
            <w:r>
              <w:rPr>
                <w:rFonts w:hint="eastAsia"/>
                <w:sz w:val="24"/>
                <w:szCs w:val="24"/>
              </w:rPr>
              <w:t>定期巡检</w:t>
            </w:r>
            <w:bookmarkEnd w:id="69"/>
          </w:p>
          <w:p>
            <w:pPr>
              <w:pStyle w:val="62"/>
              <w:widowControl w:val="0"/>
              <w:numPr>
                <w:numId w:val="0"/>
              </w:numPr>
              <w:shd w:val="clear" w:color="auto" w:fill="FFFFFF"/>
              <w:spacing w:before="0" w:beforeAutospacing="0" w:after="0" w:afterAutospacing="0" w:line="520" w:lineRule="exact"/>
              <w:ind w:leftChars="0"/>
              <w:jc w:val="both"/>
              <w:rPr>
                <w:sz w:val="24"/>
                <w:szCs w:val="24"/>
              </w:rPr>
            </w:pPr>
            <w:r>
              <w:rPr>
                <w:rFonts w:hint="eastAsia"/>
                <w:sz w:val="24"/>
                <w:szCs w:val="24"/>
                <w:lang w:val="en-US" w:eastAsia="zh-CN"/>
              </w:rPr>
              <w:t xml:space="preserve">3.3.1  </w:t>
            </w:r>
            <w:r>
              <w:rPr>
                <w:rFonts w:hint="eastAsia"/>
                <w:sz w:val="24"/>
                <w:szCs w:val="24"/>
              </w:rPr>
              <w:t>液氨储罐区和氨压缩机房的操作人员每班应按照规程要求，定期对系统全面巡回检查一次；</w:t>
            </w:r>
            <w:r>
              <w:rPr>
                <w:rFonts w:hint="eastAsia"/>
                <w:sz w:val="24"/>
                <w:szCs w:val="24"/>
                <w:lang w:eastAsia="zh-CN"/>
              </w:rPr>
              <w:t>若有液氨气味</w:t>
            </w:r>
            <w:r>
              <w:rPr>
                <w:rFonts w:hint="eastAsia"/>
                <w:sz w:val="24"/>
                <w:szCs w:val="24"/>
              </w:rPr>
              <w:t>，</w:t>
            </w:r>
            <w:r>
              <w:rPr>
                <w:rFonts w:hint="eastAsia"/>
                <w:sz w:val="24"/>
                <w:szCs w:val="24"/>
                <w:lang w:eastAsia="zh-CN"/>
              </w:rPr>
              <w:t>应用试纸检测漏气点，</w:t>
            </w:r>
            <w:r>
              <w:rPr>
                <w:rFonts w:hint="eastAsia"/>
                <w:sz w:val="24"/>
                <w:szCs w:val="24"/>
              </w:rPr>
              <w:t>氨气含量不得超过</w:t>
            </w:r>
            <w:r>
              <w:rPr>
                <w:rFonts w:hint="eastAsia"/>
                <w:sz w:val="24"/>
                <w:szCs w:val="24"/>
                <w:lang w:val="en-US" w:eastAsia="zh-CN"/>
              </w:rPr>
              <w:t>1</w:t>
            </w:r>
            <w:r>
              <w:rPr>
                <w:rFonts w:hint="eastAsia"/>
                <w:sz w:val="24"/>
                <w:szCs w:val="24"/>
              </w:rPr>
              <w:t>0ppm（体积浓度）；紧急状态时必须佩戴正压式呼吸器；并填写巡检记录。</w:t>
            </w:r>
          </w:p>
          <w:p>
            <w:pPr>
              <w:pStyle w:val="62"/>
              <w:widowControl w:val="0"/>
              <w:numPr>
                <w:ilvl w:val="0"/>
                <w:numId w:val="45"/>
              </w:numPr>
              <w:shd w:val="clear" w:color="auto" w:fill="FFFFFF"/>
              <w:spacing w:before="0" w:beforeAutospacing="0" w:after="0" w:afterAutospacing="0" w:line="520" w:lineRule="exact"/>
              <w:ind w:left="0" w:firstLine="0"/>
              <w:jc w:val="both"/>
              <w:rPr>
                <w:sz w:val="24"/>
                <w:szCs w:val="24"/>
              </w:rPr>
            </w:pPr>
            <w:r>
              <w:rPr>
                <w:rFonts w:hint="eastAsia"/>
                <w:sz w:val="24"/>
                <w:szCs w:val="24"/>
              </w:rPr>
              <w:t>各班操作人员必须严格执行交接班制度。上一班发现或遗留的问题必须向下一班交代清楚，并由下一班人员着手处理；接班人员接班后必须对氨气浓度、通风设施、安全监测等逐一检查，发现异常及时处理。</w:t>
            </w:r>
          </w:p>
          <w:p>
            <w:pPr>
              <w:pStyle w:val="62"/>
              <w:widowControl w:val="0"/>
              <w:numPr>
                <w:ilvl w:val="0"/>
                <w:numId w:val="45"/>
              </w:numPr>
              <w:shd w:val="clear" w:color="auto" w:fill="FFFFFF"/>
              <w:spacing w:before="0" w:beforeAutospacing="0" w:after="0" w:afterAutospacing="0" w:line="520" w:lineRule="exact"/>
              <w:ind w:left="0" w:firstLine="0"/>
              <w:jc w:val="both"/>
              <w:rPr>
                <w:sz w:val="24"/>
                <w:szCs w:val="24"/>
              </w:rPr>
            </w:pPr>
            <w:r>
              <w:rPr>
                <w:rFonts w:hint="eastAsia"/>
                <w:sz w:val="24"/>
                <w:szCs w:val="24"/>
              </w:rPr>
              <w:t>液氨储罐区和氨压缩机房因停电或检修，排风扇停止运行或通风系统受到破坏以后，严禁操作人员现场作业，送电后必须经过通风、氨气浓度检查，证实无危险后，方可恢复工作。</w:t>
            </w:r>
          </w:p>
          <w:p>
            <w:pPr>
              <w:pStyle w:val="55"/>
              <w:numPr>
                <w:ilvl w:val="1"/>
                <w:numId w:val="1"/>
              </w:numPr>
              <w:tabs>
                <w:tab w:val="left" w:pos="284"/>
              </w:tabs>
              <w:spacing w:before="156" w:after="156" w:line="400" w:lineRule="exact"/>
              <w:outlineLvl w:val="9"/>
              <w:rPr>
                <w:rFonts w:hAnsi="黑体"/>
                <w:sz w:val="24"/>
                <w:szCs w:val="24"/>
              </w:rPr>
            </w:pPr>
            <w:bookmarkStart w:id="70" w:name="_Toc53384598"/>
            <w:r>
              <w:rPr>
                <w:rFonts w:hint="eastAsia" w:hAnsi="黑体"/>
                <w:sz w:val="24"/>
                <w:szCs w:val="24"/>
              </w:rPr>
              <w:t>应急处置</w:t>
            </w:r>
            <w:bookmarkEnd w:id="70"/>
          </w:p>
          <w:p>
            <w:pPr>
              <w:pStyle w:val="62"/>
              <w:widowControl w:val="0"/>
              <w:numPr>
                <w:ilvl w:val="0"/>
                <w:numId w:val="46"/>
              </w:numPr>
              <w:shd w:val="clear" w:color="auto" w:fill="FFFFFF"/>
              <w:spacing w:before="0" w:beforeAutospacing="0" w:after="0" w:afterAutospacing="0" w:line="520" w:lineRule="exact"/>
              <w:ind w:left="0" w:firstLine="0"/>
              <w:jc w:val="both"/>
              <w:rPr>
                <w:sz w:val="24"/>
                <w:szCs w:val="24"/>
              </w:rPr>
            </w:pPr>
            <w:bookmarkStart w:id="71" w:name="_Toc53384599"/>
            <w:r>
              <w:rPr>
                <w:rFonts w:hint="eastAsia"/>
                <w:sz w:val="24"/>
                <w:szCs w:val="24"/>
              </w:rPr>
              <w:t>一般要求</w:t>
            </w:r>
            <w:bookmarkEnd w:id="71"/>
          </w:p>
          <w:p>
            <w:pPr>
              <w:pStyle w:val="62"/>
              <w:widowControl w:val="0"/>
              <w:numPr>
                <w:ilvl w:val="0"/>
                <w:numId w:val="47"/>
              </w:numPr>
              <w:shd w:val="clear" w:color="auto" w:fill="FFFFFF"/>
              <w:spacing w:before="0" w:beforeAutospacing="0" w:after="0" w:afterAutospacing="0" w:line="520" w:lineRule="exact"/>
              <w:ind w:left="0" w:firstLine="0"/>
              <w:jc w:val="both"/>
              <w:rPr>
                <w:sz w:val="24"/>
                <w:szCs w:val="24"/>
              </w:rPr>
            </w:pPr>
            <w:r>
              <w:rPr>
                <w:rFonts w:hint="eastAsia"/>
                <w:sz w:val="24"/>
                <w:szCs w:val="24"/>
              </w:rPr>
              <w:t>应急处置以人员安全为首要任务，在危及人身安全的情况下，应迅速撤离现场。</w:t>
            </w:r>
          </w:p>
          <w:p>
            <w:pPr>
              <w:pStyle w:val="62"/>
              <w:widowControl w:val="0"/>
              <w:numPr>
                <w:ilvl w:val="0"/>
                <w:numId w:val="47"/>
              </w:numPr>
              <w:shd w:val="clear" w:color="auto" w:fill="FFFFFF"/>
              <w:spacing w:before="0" w:beforeAutospacing="0" w:after="0" w:afterAutospacing="0" w:line="520" w:lineRule="exact"/>
              <w:ind w:left="0" w:firstLine="0"/>
              <w:jc w:val="both"/>
              <w:rPr>
                <w:sz w:val="24"/>
                <w:szCs w:val="24"/>
              </w:rPr>
            </w:pPr>
            <w:r>
              <w:rPr>
                <w:rFonts w:hint="eastAsia"/>
                <w:sz w:val="24"/>
                <w:szCs w:val="24"/>
              </w:rPr>
              <w:t>发生液氨泄漏时，处理决策依据是氨监测器检测的氨含量。当出现漏氨报警时，操作人员应汇报</w:t>
            </w:r>
            <w:r>
              <w:rPr>
                <w:rFonts w:hint="eastAsia"/>
                <w:sz w:val="24"/>
                <w:szCs w:val="24"/>
                <w:lang w:eastAsia="zh-CN"/>
              </w:rPr>
              <w:t>制冷班长、</w:t>
            </w:r>
            <w:r>
              <w:rPr>
                <w:rFonts w:hint="eastAsia"/>
                <w:sz w:val="24"/>
                <w:szCs w:val="24"/>
              </w:rPr>
              <w:t>值班</w:t>
            </w:r>
            <w:r>
              <w:rPr>
                <w:rFonts w:hint="eastAsia"/>
                <w:sz w:val="24"/>
                <w:szCs w:val="24"/>
                <w:lang w:eastAsia="zh-CN"/>
              </w:rPr>
              <w:t>班长</w:t>
            </w:r>
            <w:r>
              <w:rPr>
                <w:rFonts w:hint="eastAsia"/>
                <w:sz w:val="24"/>
                <w:szCs w:val="24"/>
              </w:rPr>
              <w:t>及</w:t>
            </w:r>
            <w:r>
              <w:rPr>
                <w:rFonts w:hint="eastAsia"/>
                <w:sz w:val="24"/>
                <w:szCs w:val="24"/>
                <w:lang w:eastAsia="zh-CN"/>
              </w:rPr>
              <w:t>安全环保部</w:t>
            </w:r>
            <w:r>
              <w:rPr>
                <w:rFonts w:hint="eastAsia"/>
                <w:sz w:val="24"/>
                <w:szCs w:val="24"/>
              </w:rPr>
              <w:t>，并立即停运相关设备，</w:t>
            </w:r>
            <w:r>
              <w:rPr>
                <w:rFonts w:hint="eastAsia"/>
                <w:sz w:val="24"/>
                <w:szCs w:val="24"/>
                <w:lang w:eastAsia="zh-CN"/>
              </w:rPr>
              <w:t>开启</w:t>
            </w:r>
            <w:r>
              <w:rPr>
                <w:rFonts w:hint="eastAsia"/>
                <w:sz w:val="24"/>
                <w:szCs w:val="24"/>
              </w:rPr>
              <w:t>喷淋装置。靠近储氨区前，应明确上风位，进入储氨区必须穿戴好全身防护用品。</w:t>
            </w:r>
          </w:p>
          <w:p>
            <w:pPr>
              <w:pStyle w:val="62"/>
              <w:widowControl w:val="0"/>
              <w:numPr>
                <w:ilvl w:val="0"/>
                <w:numId w:val="46"/>
              </w:numPr>
              <w:shd w:val="clear" w:color="auto" w:fill="FFFFFF"/>
              <w:spacing w:before="0" w:beforeAutospacing="0" w:after="0" w:afterAutospacing="0" w:line="520" w:lineRule="exact"/>
              <w:ind w:left="0" w:firstLine="0"/>
              <w:jc w:val="both"/>
              <w:rPr>
                <w:sz w:val="24"/>
                <w:szCs w:val="24"/>
              </w:rPr>
            </w:pPr>
            <w:bookmarkStart w:id="72" w:name="_Toc53384600"/>
            <w:r>
              <w:rPr>
                <w:rFonts w:hint="eastAsia"/>
                <w:sz w:val="24"/>
                <w:szCs w:val="24"/>
              </w:rPr>
              <w:t>液氨轻微泄漏</w:t>
            </w:r>
            <w:bookmarkEnd w:id="72"/>
          </w:p>
          <w:p>
            <w:pPr>
              <w:pStyle w:val="62"/>
              <w:widowControl w:val="0"/>
              <w:numPr>
                <w:ilvl w:val="0"/>
                <w:numId w:val="48"/>
              </w:numPr>
              <w:shd w:val="clear" w:color="auto" w:fill="FFFFFF"/>
              <w:spacing w:before="0" w:beforeAutospacing="0" w:after="0" w:afterAutospacing="0" w:line="520" w:lineRule="exact"/>
              <w:ind w:left="0" w:firstLine="0"/>
              <w:jc w:val="both"/>
              <w:rPr>
                <w:sz w:val="24"/>
                <w:szCs w:val="24"/>
              </w:rPr>
            </w:pPr>
            <w:r>
              <w:rPr>
                <w:rFonts w:hint="eastAsia"/>
                <w:sz w:val="24"/>
                <w:szCs w:val="24"/>
              </w:rPr>
              <w:t>做好个人防护，立即关闭相关阀门，切断氨气泄漏源，防止氨继续外漏。同时打开喷淋装置，进行水稀释，吸收泄漏的液氨和氨气，防止氨气扩散。</w:t>
            </w:r>
          </w:p>
          <w:p>
            <w:pPr>
              <w:pStyle w:val="62"/>
              <w:widowControl w:val="0"/>
              <w:numPr>
                <w:ilvl w:val="0"/>
                <w:numId w:val="48"/>
              </w:numPr>
              <w:shd w:val="clear" w:color="auto" w:fill="FFFFFF"/>
              <w:spacing w:before="0" w:beforeAutospacing="0" w:after="0" w:afterAutospacing="0" w:line="520" w:lineRule="exact"/>
              <w:ind w:left="0" w:firstLine="0"/>
              <w:jc w:val="both"/>
              <w:rPr>
                <w:sz w:val="24"/>
                <w:szCs w:val="24"/>
              </w:rPr>
            </w:pPr>
            <w:r>
              <w:rPr>
                <w:rFonts w:hint="eastAsia"/>
                <w:sz w:val="24"/>
                <w:szCs w:val="24"/>
              </w:rPr>
              <w:t>迅速抢救被困和受伤人员。</w:t>
            </w:r>
          </w:p>
          <w:p>
            <w:pPr>
              <w:pStyle w:val="62"/>
              <w:widowControl w:val="0"/>
              <w:numPr>
                <w:ilvl w:val="0"/>
                <w:numId w:val="48"/>
              </w:numPr>
              <w:shd w:val="clear" w:color="auto" w:fill="FFFFFF"/>
              <w:spacing w:before="0" w:beforeAutospacing="0" w:after="0" w:afterAutospacing="0" w:line="520" w:lineRule="exact"/>
              <w:ind w:left="0" w:firstLine="0"/>
              <w:jc w:val="both"/>
              <w:rPr>
                <w:sz w:val="24"/>
                <w:szCs w:val="24"/>
              </w:rPr>
            </w:pPr>
            <w:r>
              <w:rPr>
                <w:rFonts w:hint="eastAsia"/>
                <w:sz w:val="24"/>
                <w:szCs w:val="24"/>
              </w:rPr>
              <w:t>根据危及范围做好标志，封锁现场，组织检修人员进行抢救，将液氨泄漏程度减至最低。</w:t>
            </w:r>
          </w:p>
          <w:p>
            <w:pPr>
              <w:pStyle w:val="62"/>
              <w:widowControl w:val="0"/>
              <w:numPr>
                <w:ilvl w:val="0"/>
                <w:numId w:val="46"/>
              </w:numPr>
              <w:shd w:val="clear" w:color="auto" w:fill="FFFFFF"/>
              <w:spacing w:before="0" w:beforeAutospacing="0" w:after="0" w:afterAutospacing="0" w:line="520" w:lineRule="exact"/>
              <w:ind w:left="0" w:firstLine="0"/>
              <w:jc w:val="both"/>
              <w:rPr>
                <w:sz w:val="24"/>
                <w:szCs w:val="24"/>
              </w:rPr>
            </w:pPr>
            <w:bookmarkStart w:id="73" w:name="_Toc53384601"/>
            <w:r>
              <w:rPr>
                <w:rFonts w:hint="eastAsia"/>
                <w:sz w:val="24"/>
                <w:szCs w:val="24"/>
              </w:rPr>
              <w:t>大量液氨泄漏处理</w:t>
            </w:r>
            <w:bookmarkEnd w:id="73"/>
          </w:p>
          <w:p>
            <w:pPr>
              <w:pStyle w:val="62"/>
              <w:widowControl w:val="0"/>
              <w:numPr>
                <w:ilvl w:val="0"/>
                <w:numId w:val="49"/>
              </w:numPr>
              <w:shd w:val="clear" w:color="auto" w:fill="FFFFFF"/>
              <w:spacing w:before="0" w:beforeAutospacing="0" w:after="0" w:afterAutospacing="0" w:line="520" w:lineRule="exact"/>
              <w:ind w:left="0" w:firstLine="0"/>
              <w:jc w:val="both"/>
              <w:rPr>
                <w:sz w:val="24"/>
                <w:szCs w:val="24"/>
              </w:rPr>
            </w:pPr>
            <w:r>
              <w:rPr>
                <w:rFonts w:hint="eastAsia"/>
                <w:sz w:val="24"/>
                <w:szCs w:val="24"/>
              </w:rPr>
              <w:t>立即发出应急告警，通知危害区域（公司员工和周边居民）的人群迅速撤离，启动公司应急救援预案和现场处置方案。在泄漏范围不明的情况下，初始隔离距离至少150m，下风向疏散距离至少1000m，然后进行气体浓度检测，根据有害气体的实际浓度，调整隔离和疏散距离，严格限制无关人员出入。</w:t>
            </w:r>
          </w:p>
          <w:p>
            <w:pPr>
              <w:pStyle w:val="62"/>
              <w:widowControl w:val="0"/>
              <w:numPr>
                <w:ilvl w:val="0"/>
                <w:numId w:val="49"/>
              </w:numPr>
              <w:shd w:val="clear" w:color="auto" w:fill="FFFFFF"/>
              <w:spacing w:before="0" w:beforeAutospacing="0" w:after="0" w:afterAutospacing="0" w:line="520" w:lineRule="exact"/>
              <w:ind w:left="0" w:firstLine="0"/>
              <w:jc w:val="both"/>
              <w:rPr>
                <w:sz w:val="24"/>
                <w:szCs w:val="24"/>
              </w:rPr>
            </w:pPr>
            <w:r>
              <w:rPr>
                <w:rFonts w:hint="eastAsia"/>
                <w:sz w:val="24"/>
                <w:szCs w:val="24"/>
              </w:rPr>
              <w:t>应急救援抢险小组投入抢险救援时，必须穿戴合适的防护用品，佩戴正压式呼吸器，切断泄漏源，开启消防喷淋；消防人员在上风口负责用开花或喷雾水枪进行掩护、协助操作，以控制危险源，抢救受伤人员。</w:t>
            </w:r>
          </w:p>
          <w:p>
            <w:pPr>
              <w:pStyle w:val="62"/>
              <w:widowControl w:val="0"/>
              <w:numPr>
                <w:ilvl w:val="0"/>
                <w:numId w:val="49"/>
              </w:numPr>
              <w:shd w:val="clear" w:color="auto" w:fill="FFFFFF"/>
              <w:spacing w:before="0" w:beforeAutospacing="0" w:after="0" w:afterAutospacing="0" w:line="520" w:lineRule="exact"/>
              <w:ind w:left="0" w:firstLine="0"/>
              <w:jc w:val="both"/>
              <w:rPr>
                <w:sz w:val="24"/>
                <w:szCs w:val="24"/>
              </w:rPr>
            </w:pPr>
            <w:r>
              <w:rPr>
                <w:rFonts w:hint="eastAsia"/>
                <w:sz w:val="24"/>
                <w:szCs w:val="24"/>
              </w:rPr>
              <w:t>一旦发生火灾、爆炸事故时立即组织采取局部或全部断电措施，组织人员进行扑救，以防止事故进一步扩大。有人员受伤时，应立即抢救伤员，同时向医疗部门（机构）求救。</w:t>
            </w:r>
          </w:p>
          <w:p>
            <w:pPr>
              <w:pStyle w:val="62"/>
              <w:widowControl w:val="0"/>
              <w:numPr>
                <w:ilvl w:val="0"/>
                <w:numId w:val="49"/>
              </w:numPr>
              <w:shd w:val="clear" w:color="auto" w:fill="FFFFFF"/>
              <w:spacing w:before="0" w:beforeAutospacing="0" w:after="0" w:afterAutospacing="0" w:line="520" w:lineRule="exact"/>
              <w:ind w:left="0" w:firstLine="0"/>
              <w:jc w:val="both"/>
              <w:rPr>
                <w:sz w:val="24"/>
                <w:szCs w:val="24"/>
              </w:rPr>
            </w:pPr>
            <w:r>
              <w:rPr>
                <w:rFonts w:hint="eastAsia"/>
                <w:sz w:val="24"/>
                <w:szCs w:val="24"/>
              </w:rPr>
              <w:t>消防人员进入氨区时，必须穿戴好全身式防火防毒装备，从上风</w:t>
            </w:r>
            <w:r>
              <w:rPr>
                <w:rFonts w:hint="eastAsia"/>
                <w:sz w:val="24"/>
                <w:szCs w:val="24"/>
                <w:lang w:eastAsia="zh-CN"/>
              </w:rPr>
              <w:t>部位</w:t>
            </w:r>
            <w:r>
              <w:rPr>
                <w:rFonts w:hint="eastAsia"/>
                <w:sz w:val="24"/>
                <w:szCs w:val="24"/>
              </w:rPr>
              <w:t>灭火以切断气源，若不能切断气源，则禁止熄灭泄漏处的火焰。</w:t>
            </w:r>
          </w:p>
          <w:p>
            <w:pPr>
              <w:pStyle w:val="62"/>
              <w:widowControl w:val="0"/>
              <w:numPr>
                <w:ilvl w:val="0"/>
                <w:numId w:val="49"/>
              </w:numPr>
              <w:shd w:val="clear" w:color="auto" w:fill="FFFFFF"/>
              <w:spacing w:before="0" w:beforeAutospacing="0" w:after="0" w:afterAutospacing="0" w:line="520" w:lineRule="exact"/>
              <w:ind w:left="0" w:firstLine="0"/>
              <w:jc w:val="both"/>
              <w:rPr>
                <w:sz w:val="24"/>
                <w:szCs w:val="24"/>
              </w:rPr>
            </w:pPr>
            <w:r>
              <w:rPr>
                <w:rFonts w:hint="eastAsia"/>
                <w:sz w:val="24"/>
                <w:szCs w:val="24"/>
              </w:rPr>
              <w:t>做好事故现场保护、警戒和事故处理工作。</w:t>
            </w:r>
          </w:p>
          <w:p>
            <w:pPr>
              <w:pStyle w:val="62"/>
              <w:widowControl w:val="0"/>
              <w:numPr>
                <w:ilvl w:val="0"/>
                <w:numId w:val="46"/>
              </w:numPr>
              <w:shd w:val="clear" w:color="auto" w:fill="FFFFFF"/>
              <w:spacing w:before="0" w:beforeAutospacing="0" w:after="0" w:afterAutospacing="0" w:line="520" w:lineRule="exact"/>
              <w:ind w:left="0" w:firstLine="0"/>
              <w:jc w:val="both"/>
              <w:rPr>
                <w:sz w:val="24"/>
                <w:szCs w:val="24"/>
              </w:rPr>
            </w:pPr>
            <w:bookmarkStart w:id="74" w:name="_Toc53384602"/>
            <w:r>
              <w:rPr>
                <w:rFonts w:hint="eastAsia"/>
                <w:sz w:val="24"/>
                <w:szCs w:val="24"/>
              </w:rPr>
              <w:t>人员急救处理</w:t>
            </w:r>
            <w:bookmarkEnd w:id="74"/>
          </w:p>
          <w:p>
            <w:pPr>
              <w:pStyle w:val="62"/>
              <w:widowControl w:val="0"/>
              <w:numPr>
                <w:ilvl w:val="0"/>
                <w:numId w:val="50"/>
              </w:numPr>
              <w:shd w:val="clear" w:color="auto" w:fill="FFFFFF"/>
              <w:spacing w:before="0" w:beforeAutospacing="0" w:after="0" w:afterAutospacing="0" w:line="520" w:lineRule="exact"/>
              <w:ind w:left="0" w:firstLine="0"/>
              <w:jc w:val="both"/>
              <w:rPr>
                <w:sz w:val="24"/>
                <w:szCs w:val="24"/>
              </w:rPr>
            </w:pPr>
            <w:r>
              <w:rPr>
                <w:rFonts w:hint="eastAsia"/>
                <w:sz w:val="24"/>
                <w:szCs w:val="24"/>
              </w:rPr>
              <w:t>当液氨与皮肤接触时，应立即脱去被污染的衣服，用2%硼酸液或大量清水彻底冲洗皮肤，并迅速就医。</w:t>
            </w:r>
          </w:p>
          <w:p>
            <w:pPr>
              <w:pStyle w:val="62"/>
              <w:widowControl w:val="0"/>
              <w:numPr>
                <w:ilvl w:val="0"/>
                <w:numId w:val="50"/>
              </w:numPr>
              <w:shd w:val="clear" w:color="auto" w:fill="FFFFFF"/>
              <w:spacing w:before="0" w:beforeAutospacing="0" w:after="0" w:afterAutospacing="0" w:line="520" w:lineRule="exact"/>
              <w:ind w:left="0" w:firstLine="0"/>
              <w:jc w:val="both"/>
              <w:rPr>
                <w:sz w:val="24"/>
                <w:szCs w:val="24"/>
              </w:rPr>
            </w:pPr>
            <w:r>
              <w:rPr>
                <w:rFonts w:hint="eastAsia"/>
                <w:sz w:val="24"/>
                <w:szCs w:val="24"/>
              </w:rPr>
              <w:t>当液氨与眼睛接触时，应立即提起眼睑，用大量流动清水或生理盐水彻底冲洗眼睛至少15分钟，并迅速就医。</w:t>
            </w:r>
          </w:p>
          <w:p>
            <w:pPr>
              <w:pStyle w:val="62"/>
              <w:widowControl w:val="0"/>
              <w:numPr>
                <w:ilvl w:val="0"/>
                <w:numId w:val="50"/>
              </w:numPr>
              <w:shd w:val="clear" w:color="auto" w:fill="FFFFFF"/>
              <w:spacing w:before="0" w:beforeAutospacing="0" w:after="0" w:afterAutospacing="0" w:line="520" w:lineRule="exact"/>
              <w:ind w:left="0" w:firstLine="0"/>
              <w:jc w:val="both"/>
              <w:rPr>
                <w:rFonts w:ascii="宋体" w:hAnsi="宋体" w:eastAsia="宋体"/>
                <w:sz w:val="24"/>
                <w:szCs w:val="24"/>
              </w:rPr>
            </w:pPr>
            <w:r>
              <w:rPr>
                <w:rFonts w:hint="eastAsia"/>
                <w:sz w:val="24"/>
                <w:szCs w:val="24"/>
              </w:rPr>
              <w:t>当人体吸入液氨时，应迅速脱离现场至空气新鲜处，保持呼吸道畅通。如呼吸困难，应进行输氧；如停止呼吸，应立即进行人工呼吸，并迅速就医</w:t>
            </w:r>
            <w:r>
              <w:rPr>
                <w:rFonts w:hint="eastAsia"/>
                <w:sz w:val="24"/>
                <w:szCs w:val="24"/>
                <w:lang w:eastAsia="zh-CN"/>
              </w:rPr>
              <w:t>。</w:t>
            </w:r>
          </w:p>
          <w:p>
            <w:pPr>
              <w:pStyle w:val="63"/>
              <w:pageBreakBefore/>
              <w:framePr w:w="0" w:hRule="auto" w:wrap="auto" w:vAnchor="margin" w:hAnchor="text" w:xAlign="left" w:yAlign="inline"/>
              <w:spacing w:before="640" w:after="560" w:line="460" w:lineRule="exact"/>
              <w:outlineLvl w:val="0"/>
              <w:rPr>
                <w:rFonts w:hint="eastAsia" w:hAnsi="黑体"/>
                <w:bCs/>
                <w:kern w:val="2"/>
                <w:sz w:val="24"/>
                <w:szCs w:val="24"/>
                <w:lang w:val="en-US" w:eastAsia="zh-CN"/>
              </w:rPr>
            </w:pPr>
          </w:p>
          <w:p>
            <w:pPr>
              <w:pStyle w:val="63"/>
              <w:pageBreakBefore/>
              <w:framePr w:w="0" w:hRule="auto" w:wrap="auto" w:vAnchor="margin" w:hAnchor="text" w:xAlign="left" w:yAlign="inline"/>
              <w:spacing w:before="640" w:after="560" w:line="460" w:lineRule="exact"/>
              <w:outlineLvl w:val="0"/>
              <w:rPr>
                <w:rFonts w:hint="eastAsia" w:hAnsi="黑体"/>
                <w:bCs/>
                <w:kern w:val="2"/>
                <w:sz w:val="24"/>
                <w:szCs w:val="24"/>
                <w:lang w:val="en-US" w:eastAsia="zh-CN"/>
              </w:rPr>
            </w:pPr>
          </w:p>
          <w:p>
            <w:pPr>
              <w:pStyle w:val="63"/>
              <w:pageBreakBefore/>
              <w:framePr w:w="0" w:hRule="auto" w:wrap="auto" w:vAnchor="margin" w:hAnchor="text" w:xAlign="left" w:yAlign="inline"/>
              <w:spacing w:before="640" w:after="560" w:line="460" w:lineRule="exact"/>
              <w:outlineLvl w:val="0"/>
              <w:rPr>
                <w:rFonts w:hint="eastAsia" w:hAnsi="黑体"/>
                <w:bCs/>
                <w:kern w:val="2"/>
                <w:sz w:val="24"/>
                <w:szCs w:val="24"/>
                <w:lang w:val="en-US" w:eastAsia="zh-CN"/>
              </w:rPr>
            </w:pPr>
          </w:p>
          <w:p>
            <w:pPr>
              <w:pStyle w:val="63"/>
              <w:pageBreakBefore/>
              <w:framePr w:w="0" w:hRule="auto" w:wrap="auto" w:vAnchor="margin" w:hAnchor="text" w:xAlign="left" w:yAlign="inline"/>
              <w:spacing w:before="640" w:after="560" w:line="460" w:lineRule="exact"/>
              <w:ind w:firstLine="2160" w:firstLineChars="900"/>
              <w:jc w:val="both"/>
              <w:outlineLvl w:val="0"/>
              <w:rPr>
                <w:rFonts w:hint="eastAsia" w:hAnsi="黑体"/>
                <w:bCs/>
                <w:kern w:val="2"/>
                <w:sz w:val="24"/>
                <w:szCs w:val="24"/>
                <w:lang w:val="en-US" w:eastAsia="zh-CN"/>
              </w:rPr>
            </w:pPr>
          </w:p>
          <w:p>
            <w:pPr>
              <w:pStyle w:val="63"/>
              <w:pageBreakBefore/>
              <w:framePr w:w="0" w:hRule="auto" w:wrap="auto" w:vAnchor="margin" w:hAnchor="text" w:xAlign="left" w:yAlign="inline"/>
              <w:spacing w:before="640" w:after="560" w:line="460" w:lineRule="exact"/>
              <w:ind w:firstLine="2160" w:firstLineChars="900"/>
              <w:jc w:val="both"/>
              <w:outlineLvl w:val="0"/>
              <w:rPr>
                <w:rFonts w:hint="eastAsia" w:hAnsi="黑体"/>
                <w:bCs/>
                <w:kern w:val="2"/>
                <w:sz w:val="24"/>
                <w:szCs w:val="24"/>
                <w:lang w:val="en-US" w:eastAsia="zh-CN"/>
              </w:rPr>
            </w:pPr>
          </w:p>
          <w:p>
            <w:pPr>
              <w:pStyle w:val="63"/>
              <w:pageBreakBefore/>
              <w:framePr w:w="0" w:hRule="auto" w:wrap="auto" w:vAnchor="margin" w:hAnchor="text" w:xAlign="left" w:yAlign="inline"/>
              <w:spacing w:before="640" w:after="560" w:line="460" w:lineRule="exact"/>
              <w:ind w:firstLine="2160" w:firstLineChars="900"/>
              <w:jc w:val="both"/>
              <w:outlineLvl w:val="0"/>
              <w:rPr>
                <w:rFonts w:hint="eastAsia" w:hAnsi="黑体"/>
                <w:bCs/>
                <w:kern w:val="2"/>
                <w:sz w:val="24"/>
                <w:szCs w:val="24"/>
                <w:lang w:val="en-US" w:eastAsia="zh-CN"/>
              </w:rPr>
            </w:pPr>
          </w:p>
          <w:p>
            <w:pPr>
              <w:pStyle w:val="63"/>
              <w:pageBreakBefore/>
              <w:framePr w:w="0" w:hRule="auto" w:wrap="auto" w:vAnchor="margin" w:hAnchor="text" w:xAlign="left" w:yAlign="inline"/>
              <w:spacing w:before="640" w:after="560" w:line="460" w:lineRule="exact"/>
              <w:ind w:firstLine="2400" w:firstLineChars="1000"/>
              <w:jc w:val="both"/>
              <w:outlineLvl w:val="0"/>
              <w:rPr>
                <w:rFonts w:hint="eastAsia" w:hAnsi="黑体"/>
                <w:bCs/>
                <w:kern w:val="2"/>
                <w:sz w:val="24"/>
                <w:szCs w:val="24"/>
                <w:lang w:val="en-US" w:eastAsia="zh-CN"/>
              </w:rPr>
            </w:pPr>
          </w:p>
          <w:p>
            <w:pPr>
              <w:pStyle w:val="63"/>
              <w:pageBreakBefore/>
              <w:framePr w:w="0" w:hRule="auto" w:wrap="auto" w:vAnchor="margin" w:hAnchor="text" w:xAlign="left" w:yAlign="inline"/>
              <w:spacing w:before="640" w:after="560" w:line="460" w:lineRule="exact"/>
              <w:ind w:firstLine="2400" w:firstLineChars="1000"/>
              <w:jc w:val="both"/>
              <w:outlineLvl w:val="0"/>
              <w:rPr>
                <w:color w:val="FF0000"/>
                <w:sz w:val="24"/>
                <w:szCs w:val="24"/>
              </w:rPr>
            </w:pPr>
            <w:r>
              <w:rPr>
                <w:rFonts w:hint="eastAsia" w:hAnsi="黑体"/>
                <w:bCs/>
                <w:kern w:val="2"/>
                <w:sz w:val="24"/>
                <w:szCs w:val="24"/>
                <w:lang w:val="en-US" w:eastAsia="zh-CN"/>
              </w:rPr>
              <w:t>5</w:t>
            </w:r>
            <w:r>
              <w:rPr>
                <w:rFonts w:hAnsi="黑体"/>
                <w:bCs/>
                <w:kern w:val="2"/>
                <w:sz w:val="24"/>
                <w:szCs w:val="24"/>
              </w:rPr>
              <w:t xml:space="preserve"> </w:t>
            </w:r>
            <w:r>
              <w:rPr>
                <w:rFonts w:hint="eastAsia" w:hAnsi="黑体"/>
                <w:bCs/>
                <w:kern w:val="2"/>
                <w:sz w:val="24"/>
                <w:szCs w:val="24"/>
              </w:rPr>
              <w:t>重大危险源预警监测管理制度</w:t>
            </w:r>
          </w:p>
          <w:p>
            <w:pPr>
              <w:pStyle w:val="53"/>
              <w:numPr>
                <w:ilvl w:val="0"/>
                <w:numId w:val="51"/>
              </w:numPr>
              <w:tabs>
                <w:tab w:val="left" w:pos="284"/>
              </w:tabs>
              <w:spacing w:before="120" w:beforeLines="50" w:after="120" w:afterLines="50" w:line="400" w:lineRule="exact"/>
              <w:ind w:left="0" w:firstLine="0"/>
              <w:jc w:val="both"/>
              <w:rPr>
                <w:rFonts w:hAnsi="黑体"/>
                <w:sz w:val="24"/>
                <w:szCs w:val="24"/>
              </w:rPr>
            </w:pPr>
            <w:bookmarkStart w:id="75" w:name="_Toc395512392"/>
            <w:bookmarkStart w:id="76" w:name="_Toc82637315"/>
            <w:bookmarkStart w:id="77" w:name="_Toc394653328"/>
            <w:bookmarkStart w:id="78" w:name="_Toc393215018"/>
            <w:bookmarkStart w:id="79" w:name="_Toc393207414"/>
            <w:bookmarkStart w:id="80" w:name="_Toc385709976"/>
            <w:r>
              <w:rPr>
                <w:rFonts w:hint="eastAsia" w:hAnsi="黑体"/>
                <w:sz w:val="24"/>
                <w:szCs w:val="24"/>
              </w:rPr>
              <w:t>目的</w:t>
            </w:r>
            <w:bookmarkEnd w:id="75"/>
            <w:bookmarkEnd w:id="76"/>
            <w:bookmarkEnd w:id="77"/>
            <w:bookmarkEnd w:id="78"/>
            <w:bookmarkEnd w:id="79"/>
          </w:p>
          <w:p>
            <w:pPr>
              <w:spacing w:line="520" w:lineRule="exact"/>
              <w:ind w:firstLine="480" w:firstLineChars="200"/>
              <w:rPr>
                <w:rFonts w:ascii="宋体" w:hAnsi="宋体" w:eastAsia="宋体"/>
                <w:b/>
                <w:sz w:val="24"/>
                <w:szCs w:val="24"/>
              </w:rPr>
            </w:pPr>
            <w:r>
              <w:rPr>
                <w:rFonts w:hint="eastAsia" w:ascii="宋体" w:hAnsi="宋体" w:eastAsia="宋体"/>
                <w:sz w:val="24"/>
                <w:szCs w:val="24"/>
              </w:rPr>
              <w:t>为加强</w:t>
            </w:r>
            <w:r>
              <w:rPr>
                <w:rFonts w:hint="eastAsia" w:ascii="宋体" w:hAnsi="宋体" w:eastAsia="宋体"/>
                <w:sz w:val="24"/>
                <w:szCs w:val="24"/>
                <w:lang w:eastAsia="zh-CN"/>
              </w:rPr>
              <w:t>四川燕京</w:t>
            </w:r>
            <w:r>
              <w:rPr>
                <w:rFonts w:hint="eastAsia" w:ascii="宋体" w:hAnsi="宋体" w:eastAsia="宋体"/>
                <w:sz w:val="24"/>
                <w:szCs w:val="24"/>
              </w:rPr>
              <w:t>重大危险源预警监测管理，明确</w:t>
            </w:r>
            <w:r>
              <w:rPr>
                <w:rFonts w:hint="eastAsia" w:ascii="宋体" w:hAnsi="宋体" w:eastAsia="宋体"/>
                <w:sz w:val="24"/>
                <w:szCs w:val="24"/>
                <w:lang w:eastAsia="zh-CN"/>
              </w:rPr>
              <w:t>四川燕京</w:t>
            </w:r>
            <w:r>
              <w:rPr>
                <w:rFonts w:hint="eastAsia" w:ascii="宋体" w:hAnsi="宋体" w:eastAsia="宋体"/>
                <w:sz w:val="24"/>
                <w:szCs w:val="24"/>
              </w:rPr>
              <w:t>重大危险源预警监测工作职责，确定考核标准，保障重大危险源的安全平稳运行，</w:t>
            </w:r>
            <w:r>
              <w:rPr>
                <w:rFonts w:hint="eastAsia" w:ascii="宋体" w:hAnsi="宋体" w:eastAsia="宋体"/>
                <w:sz w:val="24"/>
                <w:szCs w:val="24"/>
                <w:lang w:eastAsia="zh-CN"/>
              </w:rPr>
              <w:t>特制订</w:t>
            </w:r>
            <w:r>
              <w:rPr>
                <w:rFonts w:hint="eastAsia" w:ascii="宋体" w:hAnsi="宋体" w:eastAsia="宋体"/>
                <w:sz w:val="24"/>
                <w:szCs w:val="24"/>
              </w:rPr>
              <w:t>本制度。</w:t>
            </w:r>
          </w:p>
          <w:p>
            <w:pPr>
              <w:pStyle w:val="53"/>
              <w:numPr>
                <w:ilvl w:val="0"/>
                <w:numId w:val="51"/>
              </w:numPr>
              <w:tabs>
                <w:tab w:val="left" w:pos="284"/>
              </w:tabs>
              <w:spacing w:before="120" w:beforeLines="50" w:after="120" w:afterLines="50" w:line="400" w:lineRule="exact"/>
              <w:ind w:left="0" w:firstLine="0"/>
              <w:jc w:val="both"/>
              <w:rPr>
                <w:rFonts w:hAnsi="黑体"/>
                <w:sz w:val="24"/>
                <w:szCs w:val="24"/>
              </w:rPr>
            </w:pPr>
            <w:bookmarkStart w:id="81" w:name="_Toc394653330"/>
            <w:bookmarkStart w:id="82" w:name="_Toc395512394"/>
            <w:bookmarkStart w:id="83" w:name="_Toc393215020"/>
            <w:bookmarkStart w:id="84" w:name="_Toc82637317"/>
            <w:bookmarkStart w:id="85" w:name="_Toc393207416"/>
            <w:r>
              <w:rPr>
                <w:rFonts w:hint="eastAsia" w:hAnsi="黑体"/>
                <w:sz w:val="24"/>
                <w:szCs w:val="24"/>
              </w:rPr>
              <w:t>范围</w:t>
            </w:r>
            <w:bookmarkEnd w:id="80"/>
            <w:bookmarkEnd w:id="81"/>
            <w:bookmarkEnd w:id="82"/>
            <w:bookmarkEnd w:id="83"/>
            <w:bookmarkEnd w:id="84"/>
            <w:bookmarkEnd w:id="85"/>
          </w:p>
          <w:p>
            <w:pPr>
              <w:spacing w:line="520" w:lineRule="exact"/>
              <w:ind w:firstLine="480" w:firstLineChars="200"/>
              <w:rPr>
                <w:rFonts w:ascii="宋体" w:hAnsi="宋体" w:eastAsia="宋体"/>
                <w:b/>
                <w:sz w:val="24"/>
                <w:szCs w:val="24"/>
              </w:rPr>
            </w:pPr>
            <w:bookmarkStart w:id="86" w:name="_Toc82610379"/>
            <w:bookmarkStart w:id="87" w:name="_Toc68350555"/>
            <w:bookmarkStart w:id="88" w:name="_Toc82637318"/>
            <w:r>
              <w:rPr>
                <w:rFonts w:hint="eastAsia" w:ascii="宋体" w:hAnsi="宋体" w:eastAsia="宋体"/>
                <w:sz w:val="24"/>
                <w:szCs w:val="24"/>
              </w:rPr>
              <w:t>本</w:t>
            </w:r>
            <w:bookmarkEnd w:id="86"/>
            <w:bookmarkEnd w:id="87"/>
            <w:bookmarkEnd w:id="88"/>
            <w:r>
              <w:rPr>
                <w:rFonts w:hint="eastAsia" w:ascii="宋体" w:hAnsi="宋体" w:eastAsia="宋体"/>
                <w:sz w:val="24"/>
                <w:szCs w:val="24"/>
              </w:rPr>
              <w:t>制度适用于</w:t>
            </w:r>
            <w:r>
              <w:rPr>
                <w:rFonts w:hint="eastAsia" w:ascii="宋体" w:hAnsi="宋体" w:eastAsia="宋体"/>
                <w:sz w:val="24"/>
                <w:szCs w:val="24"/>
                <w:lang w:eastAsia="zh-CN"/>
              </w:rPr>
              <w:t>四川</w:t>
            </w:r>
            <w:r>
              <w:rPr>
                <w:rFonts w:hint="eastAsia" w:ascii="宋体" w:hAnsi="宋体" w:eastAsia="宋体"/>
                <w:sz w:val="24"/>
                <w:szCs w:val="24"/>
              </w:rPr>
              <w:t>燕京啤酒有限公司。</w:t>
            </w:r>
          </w:p>
          <w:p>
            <w:pPr>
              <w:pStyle w:val="53"/>
              <w:numPr>
                <w:ilvl w:val="0"/>
                <w:numId w:val="51"/>
              </w:numPr>
              <w:tabs>
                <w:tab w:val="left" w:pos="284"/>
              </w:tabs>
              <w:spacing w:before="120" w:beforeLines="50" w:after="120" w:afterLines="50" w:line="400" w:lineRule="exact"/>
              <w:ind w:left="0" w:firstLine="0"/>
              <w:jc w:val="both"/>
              <w:rPr>
                <w:rFonts w:hAnsi="黑体"/>
                <w:sz w:val="24"/>
                <w:szCs w:val="24"/>
              </w:rPr>
            </w:pPr>
            <w:bookmarkStart w:id="89" w:name="_Toc82637321"/>
            <w:r>
              <w:rPr>
                <w:rFonts w:hint="eastAsia" w:hAnsi="黑体"/>
                <w:sz w:val="24"/>
                <w:szCs w:val="24"/>
              </w:rPr>
              <w:t>职责</w:t>
            </w:r>
            <w:bookmarkEnd w:id="89"/>
          </w:p>
          <w:p>
            <w:pPr>
              <w:pStyle w:val="61"/>
              <w:tabs>
                <w:tab w:val="left" w:pos="426"/>
              </w:tabs>
              <w:spacing w:line="520" w:lineRule="exact"/>
              <w:ind w:left="420" w:hanging="420" w:firstLineChars="0"/>
              <w:jc w:val="both"/>
              <w:rPr>
                <w:rFonts w:cs="Times New Roman"/>
                <w:bCs/>
                <w:sz w:val="24"/>
                <w:szCs w:val="24"/>
              </w:rPr>
            </w:pPr>
            <w:r>
              <w:rPr>
                <w:rFonts w:cs="Times New Roman"/>
                <w:bCs/>
                <w:sz w:val="24"/>
                <w:szCs w:val="24"/>
              </w:rPr>
              <w:t>3.1</w:t>
            </w:r>
            <w:r>
              <w:rPr>
                <w:rFonts w:cs="Times New Roman"/>
                <w:bCs/>
                <w:sz w:val="24"/>
                <w:szCs w:val="24"/>
              </w:rPr>
              <w:tab/>
            </w:r>
            <w:r>
              <w:rPr>
                <w:rFonts w:hint="eastAsia" w:cs="Times New Roman"/>
                <w:bCs/>
                <w:sz w:val="24"/>
                <w:szCs w:val="24"/>
                <w:lang w:eastAsia="zh-CN"/>
              </w:rPr>
              <w:t>安全环保部</w:t>
            </w:r>
            <w:r>
              <w:rPr>
                <w:rFonts w:cs="Times New Roman"/>
                <w:bCs/>
                <w:sz w:val="24"/>
                <w:szCs w:val="24"/>
              </w:rPr>
              <w:t>责</w:t>
            </w:r>
          </w:p>
          <w:p>
            <w:pPr>
              <w:pStyle w:val="30"/>
              <w:numPr>
                <w:ilvl w:val="0"/>
                <w:numId w:val="52"/>
              </w:numPr>
              <w:tabs>
                <w:tab w:val="left" w:pos="426"/>
              </w:tabs>
              <w:spacing w:before="0" w:beforeAutospacing="0" w:after="0" w:afterAutospacing="0" w:line="520" w:lineRule="exact"/>
              <w:jc w:val="both"/>
              <w:rPr>
                <w:rFonts w:cs="Times New Roman"/>
                <w:kern w:val="2"/>
                <w:sz w:val="24"/>
                <w:szCs w:val="24"/>
              </w:rPr>
            </w:pPr>
            <w:r>
              <w:rPr>
                <w:rFonts w:cs="Times New Roman"/>
                <w:kern w:val="2"/>
                <w:sz w:val="24"/>
                <w:szCs w:val="24"/>
              </w:rPr>
              <w:t>负责</w:t>
            </w:r>
            <w:r>
              <w:rPr>
                <w:rFonts w:hint="eastAsia" w:cs="Times New Roman"/>
                <w:kern w:val="2"/>
                <w:sz w:val="24"/>
                <w:szCs w:val="24"/>
                <w:lang w:eastAsia="zh-CN"/>
              </w:rPr>
              <w:t>四川燕京</w:t>
            </w:r>
            <w:r>
              <w:rPr>
                <w:rFonts w:cs="Times New Roman"/>
                <w:kern w:val="2"/>
                <w:sz w:val="24"/>
                <w:szCs w:val="24"/>
              </w:rPr>
              <w:t>重大危险源风险预警核对及消除工作；</w:t>
            </w:r>
          </w:p>
          <w:p>
            <w:pPr>
              <w:pStyle w:val="30"/>
              <w:numPr>
                <w:ilvl w:val="0"/>
                <w:numId w:val="52"/>
              </w:numPr>
              <w:tabs>
                <w:tab w:val="left" w:pos="426"/>
              </w:tabs>
              <w:spacing w:before="0" w:beforeAutospacing="0" w:after="0" w:afterAutospacing="0" w:line="520" w:lineRule="exact"/>
              <w:jc w:val="both"/>
              <w:rPr>
                <w:rFonts w:cs="Times New Roman"/>
                <w:kern w:val="2"/>
                <w:sz w:val="24"/>
                <w:szCs w:val="24"/>
              </w:rPr>
            </w:pPr>
            <w:r>
              <w:rPr>
                <w:rFonts w:cs="Times New Roman"/>
                <w:kern w:val="2"/>
                <w:sz w:val="24"/>
                <w:szCs w:val="24"/>
              </w:rPr>
              <w:t>负责落实</w:t>
            </w:r>
            <w:r>
              <w:rPr>
                <w:rFonts w:hint="eastAsia" w:cs="Times New Roman"/>
                <w:kern w:val="2"/>
                <w:sz w:val="24"/>
                <w:szCs w:val="24"/>
                <w:lang w:eastAsia="zh-CN"/>
              </w:rPr>
              <w:t>四川省、市、区</w:t>
            </w:r>
            <w:r>
              <w:rPr>
                <w:rFonts w:cs="Times New Roman"/>
                <w:kern w:val="2"/>
                <w:sz w:val="24"/>
                <w:szCs w:val="24"/>
              </w:rPr>
              <w:t>应急局等单位对</w:t>
            </w:r>
            <w:r>
              <w:rPr>
                <w:rFonts w:hint="eastAsia" w:cs="Times New Roman"/>
                <w:kern w:val="2"/>
                <w:sz w:val="24"/>
                <w:szCs w:val="24"/>
                <w:lang w:eastAsia="zh-CN"/>
              </w:rPr>
              <w:t>四川燕京</w:t>
            </w:r>
            <w:r>
              <w:rPr>
                <w:rFonts w:cs="Times New Roman"/>
                <w:kern w:val="2"/>
                <w:sz w:val="24"/>
                <w:szCs w:val="24"/>
              </w:rPr>
              <w:t>重大危险源提出的相关要求。</w:t>
            </w:r>
          </w:p>
          <w:p>
            <w:pPr>
              <w:pStyle w:val="61"/>
              <w:tabs>
                <w:tab w:val="left" w:pos="426"/>
              </w:tabs>
              <w:spacing w:line="520" w:lineRule="exact"/>
              <w:ind w:firstLine="0" w:firstLineChars="0"/>
              <w:jc w:val="both"/>
              <w:rPr>
                <w:rFonts w:cs="Times New Roman"/>
                <w:bCs/>
                <w:sz w:val="24"/>
                <w:szCs w:val="24"/>
              </w:rPr>
            </w:pPr>
            <w:r>
              <w:rPr>
                <w:rFonts w:cs="Times New Roman"/>
                <w:bCs/>
                <w:sz w:val="24"/>
                <w:szCs w:val="24"/>
              </w:rPr>
              <w:t>3.</w:t>
            </w:r>
            <w:r>
              <w:rPr>
                <w:rFonts w:hint="eastAsia" w:cs="Times New Roman"/>
                <w:bCs/>
                <w:sz w:val="24"/>
                <w:szCs w:val="24"/>
                <w:lang w:val="en-US" w:eastAsia="zh-CN"/>
              </w:rPr>
              <w:t>2</w:t>
            </w:r>
            <w:r>
              <w:rPr>
                <w:rFonts w:cs="Times New Roman"/>
                <w:bCs/>
                <w:sz w:val="24"/>
                <w:szCs w:val="24"/>
              </w:rPr>
              <w:tab/>
            </w:r>
            <w:r>
              <w:rPr>
                <w:rFonts w:hint="eastAsia" w:cs="Times New Roman"/>
                <w:bCs/>
                <w:sz w:val="24"/>
                <w:szCs w:val="24"/>
                <w:lang w:val="en-US" w:eastAsia="zh-CN"/>
              </w:rPr>
              <w:t>信息中心</w:t>
            </w:r>
            <w:r>
              <w:rPr>
                <w:rFonts w:hint="eastAsia" w:cs="Times New Roman"/>
                <w:bCs/>
                <w:sz w:val="24"/>
                <w:szCs w:val="24"/>
                <w:lang w:eastAsia="zh-CN"/>
              </w:rPr>
              <w:t>部</w:t>
            </w:r>
            <w:r>
              <w:rPr>
                <w:rFonts w:cs="Times New Roman"/>
                <w:bCs/>
                <w:sz w:val="24"/>
                <w:szCs w:val="24"/>
              </w:rPr>
              <w:t>职责</w:t>
            </w:r>
          </w:p>
          <w:p>
            <w:pPr>
              <w:pStyle w:val="30"/>
              <w:numPr>
                <w:ilvl w:val="0"/>
                <w:numId w:val="52"/>
              </w:numPr>
              <w:tabs>
                <w:tab w:val="left" w:pos="426"/>
              </w:tabs>
              <w:spacing w:before="0" w:beforeAutospacing="0" w:after="0" w:afterAutospacing="0" w:line="520" w:lineRule="exact"/>
              <w:ind w:left="0" w:firstLine="0"/>
              <w:jc w:val="both"/>
              <w:rPr>
                <w:rFonts w:cs="Times New Roman"/>
                <w:kern w:val="2"/>
                <w:sz w:val="24"/>
                <w:szCs w:val="24"/>
              </w:rPr>
            </w:pPr>
            <w:r>
              <w:rPr>
                <w:rFonts w:cs="Times New Roman"/>
                <w:kern w:val="2"/>
                <w:sz w:val="24"/>
                <w:szCs w:val="24"/>
              </w:rPr>
              <w:t>负责</w:t>
            </w:r>
            <w:r>
              <w:rPr>
                <w:rFonts w:hint="eastAsia" w:cs="Times New Roman"/>
                <w:kern w:val="2"/>
                <w:sz w:val="24"/>
                <w:szCs w:val="24"/>
                <w:lang w:eastAsia="zh-CN"/>
              </w:rPr>
              <w:t>四川燕京</w:t>
            </w:r>
            <w:r>
              <w:rPr>
                <w:rFonts w:cs="Times New Roman"/>
                <w:kern w:val="2"/>
                <w:sz w:val="24"/>
                <w:szCs w:val="24"/>
              </w:rPr>
              <w:t>重大危险源视频监控设施的维护保养工作；</w:t>
            </w:r>
          </w:p>
          <w:p>
            <w:pPr>
              <w:pStyle w:val="30"/>
              <w:numPr>
                <w:ilvl w:val="0"/>
                <w:numId w:val="52"/>
              </w:numPr>
              <w:tabs>
                <w:tab w:val="left" w:pos="426"/>
              </w:tabs>
              <w:spacing w:before="0" w:beforeAutospacing="0" w:after="0" w:afterAutospacing="0" w:line="520" w:lineRule="exact"/>
              <w:ind w:left="0" w:firstLine="0"/>
              <w:jc w:val="both"/>
              <w:rPr>
                <w:rFonts w:cs="Times New Roman"/>
                <w:kern w:val="2"/>
                <w:sz w:val="24"/>
                <w:szCs w:val="24"/>
              </w:rPr>
            </w:pPr>
            <w:r>
              <w:rPr>
                <w:rFonts w:cs="Times New Roman"/>
                <w:kern w:val="2"/>
                <w:sz w:val="24"/>
                <w:szCs w:val="24"/>
              </w:rPr>
              <w:t>负责</w:t>
            </w:r>
            <w:r>
              <w:rPr>
                <w:rFonts w:hint="eastAsia" w:cs="Times New Roman"/>
                <w:kern w:val="2"/>
                <w:sz w:val="24"/>
                <w:szCs w:val="24"/>
                <w:lang w:eastAsia="zh-CN"/>
              </w:rPr>
              <w:t>四川燕京</w:t>
            </w:r>
            <w:r>
              <w:rPr>
                <w:rFonts w:cs="Times New Roman"/>
                <w:kern w:val="2"/>
                <w:sz w:val="24"/>
                <w:szCs w:val="24"/>
              </w:rPr>
              <w:t>重大危险源视频存储工作；</w:t>
            </w:r>
          </w:p>
          <w:p>
            <w:pPr>
              <w:pStyle w:val="30"/>
              <w:numPr>
                <w:ilvl w:val="0"/>
                <w:numId w:val="52"/>
              </w:numPr>
              <w:tabs>
                <w:tab w:val="left" w:pos="426"/>
              </w:tabs>
              <w:spacing w:before="0" w:beforeAutospacing="0" w:after="0" w:afterAutospacing="0" w:line="520" w:lineRule="exact"/>
              <w:ind w:left="0" w:firstLine="0"/>
              <w:jc w:val="both"/>
              <w:rPr>
                <w:rFonts w:cs="Times New Roman"/>
                <w:bCs/>
                <w:sz w:val="24"/>
                <w:szCs w:val="24"/>
              </w:rPr>
            </w:pPr>
            <w:r>
              <w:rPr>
                <w:rFonts w:cs="Times New Roman"/>
                <w:kern w:val="2"/>
                <w:sz w:val="24"/>
                <w:szCs w:val="24"/>
              </w:rPr>
              <w:t>负责</w:t>
            </w:r>
            <w:r>
              <w:rPr>
                <w:rFonts w:hint="eastAsia" w:cs="Times New Roman"/>
                <w:kern w:val="2"/>
                <w:sz w:val="24"/>
                <w:szCs w:val="24"/>
                <w:lang w:eastAsia="zh-CN"/>
              </w:rPr>
              <w:t>四川燕京</w:t>
            </w:r>
            <w:r>
              <w:rPr>
                <w:rFonts w:cs="Times New Roman"/>
                <w:kern w:val="2"/>
                <w:sz w:val="24"/>
                <w:szCs w:val="24"/>
              </w:rPr>
              <w:t>重大危险源数据监控系统的维护工作；</w:t>
            </w:r>
          </w:p>
          <w:p>
            <w:pPr>
              <w:pStyle w:val="30"/>
              <w:numPr>
                <w:ilvl w:val="0"/>
                <w:numId w:val="52"/>
              </w:numPr>
              <w:tabs>
                <w:tab w:val="left" w:pos="426"/>
              </w:tabs>
              <w:spacing w:before="0" w:beforeAutospacing="0" w:after="0" w:afterAutospacing="0" w:line="520" w:lineRule="exact"/>
              <w:ind w:left="0" w:firstLine="0"/>
              <w:jc w:val="both"/>
              <w:rPr>
                <w:rFonts w:cs="Times New Roman"/>
                <w:kern w:val="2"/>
                <w:sz w:val="24"/>
                <w:szCs w:val="24"/>
              </w:rPr>
            </w:pPr>
            <w:r>
              <w:rPr>
                <w:rFonts w:cs="Times New Roman"/>
                <w:kern w:val="2"/>
                <w:sz w:val="24"/>
                <w:szCs w:val="24"/>
              </w:rPr>
              <w:t>负责公司网络维护工作。</w:t>
            </w:r>
          </w:p>
          <w:p>
            <w:pPr>
              <w:pStyle w:val="61"/>
              <w:tabs>
                <w:tab w:val="left" w:pos="426"/>
              </w:tabs>
              <w:spacing w:line="520" w:lineRule="exact"/>
              <w:ind w:firstLine="0" w:firstLineChars="0"/>
              <w:jc w:val="both"/>
              <w:rPr>
                <w:rFonts w:cs="Times New Roman"/>
                <w:bCs/>
                <w:sz w:val="24"/>
                <w:szCs w:val="24"/>
              </w:rPr>
            </w:pPr>
            <w:r>
              <w:rPr>
                <w:rFonts w:cs="Times New Roman"/>
                <w:bCs/>
                <w:sz w:val="24"/>
                <w:szCs w:val="24"/>
              </w:rPr>
              <w:t>3.</w:t>
            </w:r>
            <w:r>
              <w:rPr>
                <w:rFonts w:hint="eastAsia" w:cs="Times New Roman"/>
                <w:bCs/>
                <w:sz w:val="24"/>
                <w:szCs w:val="24"/>
                <w:lang w:val="en-US" w:eastAsia="zh-CN"/>
              </w:rPr>
              <w:t>4</w:t>
            </w:r>
            <w:r>
              <w:rPr>
                <w:rFonts w:cs="Times New Roman"/>
                <w:bCs/>
                <w:sz w:val="24"/>
                <w:szCs w:val="24"/>
              </w:rPr>
              <w:tab/>
            </w:r>
            <w:r>
              <w:rPr>
                <w:rFonts w:hint="eastAsia" w:cs="Times New Roman"/>
                <w:bCs/>
                <w:sz w:val="24"/>
                <w:szCs w:val="24"/>
                <w:lang w:eastAsia="zh-CN"/>
              </w:rPr>
              <w:t>动力车间制冷站</w:t>
            </w:r>
            <w:r>
              <w:rPr>
                <w:rFonts w:cs="Times New Roman"/>
                <w:bCs/>
                <w:sz w:val="24"/>
                <w:szCs w:val="24"/>
              </w:rPr>
              <w:t>职责</w:t>
            </w:r>
          </w:p>
          <w:p>
            <w:pPr>
              <w:pStyle w:val="30"/>
              <w:numPr>
                <w:ilvl w:val="0"/>
                <w:numId w:val="52"/>
              </w:numPr>
              <w:tabs>
                <w:tab w:val="left" w:pos="426"/>
              </w:tabs>
              <w:spacing w:before="0" w:beforeAutospacing="0" w:after="0" w:afterAutospacing="0" w:line="520" w:lineRule="exact"/>
              <w:ind w:left="0" w:firstLine="0"/>
              <w:jc w:val="both"/>
              <w:rPr>
                <w:rFonts w:cs="Times New Roman"/>
                <w:kern w:val="2"/>
                <w:sz w:val="24"/>
                <w:szCs w:val="24"/>
              </w:rPr>
            </w:pPr>
            <w:r>
              <w:rPr>
                <w:rFonts w:cs="Times New Roman"/>
                <w:kern w:val="2"/>
                <w:sz w:val="24"/>
                <w:szCs w:val="24"/>
              </w:rPr>
              <w:t>负责制冷螺杆机房现场管理工作；</w:t>
            </w:r>
          </w:p>
          <w:p>
            <w:pPr>
              <w:pStyle w:val="30"/>
              <w:numPr>
                <w:ilvl w:val="0"/>
                <w:numId w:val="52"/>
              </w:numPr>
              <w:tabs>
                <w:tab w:val="left" w:pos="426"/>
              </w:tabs>
              <w:spacing w:before="0" w:beforeAutospacing="0" w:after="0" w:afterAutospacing="0" w:line="520" w:lineRule="exact"/>
              <w:ind w:left="0" w:firstLine="0"/>
              <w:jc w:val="both"/>
              <w:rPr>
                <w:rFonts w:cs="Times New Roman"/>
                <w:kern w:val="2"/>
                <w:sz w:val="24"/>
                <w:szCs w:val="24"/>
              </w:rPr>
            </w:pPr>
            <w:r>
              <w:rPr>
                <w:rFonts w:cs="Times New Roman"/>
                <w:kern w:val="2"/>
                <w:sz w:val="24"/>
                <w:szCs w:val="24"/>
              </w:rPr>
              <w:t>负责制冷螺杆机房点位异常报警的上报工作；</w:t>
            </w:r>
          </w:p>
          <w:p>
            <w:pPr>
              <w:pStyle w:val="30"/>
              <w:numPr>
                <w:ilvl w:val="0"/>
                <w:numId w:val="52"/>
              </w:numPr>
              <w:tabs>
                <w:tab w:val="left" w:pos="426"/>
              </w:tabs>
              <w:spacing w:before="0" w:beforeAutospacing="0" w:after="0" w:afterAutospacing="0" w:line="520" w:lineRule="exact"/>
              <w:ind w:left="0" w:firstLine="0"/>
              <w:jc w:val="both"/>
              <w:rPr>
                <w:rFonts w:cs="Times New Roman"/>
                <w:kern w:val="2"/>
                <w:sz w:val="24"/>
                <w:szCs w:val="24"/>
              </w:rPr>
            </w:pPr>
            <w:r>
              <w:rPr>
                <w:rFonts w:cs="Times New Roman"/>
                <w:kern w:val="2"/>
                <w:sz w:val="24"/>
                <w:szCs w:val="24"/>
              </w:rPr>
              <w:t>负责制冷螺杆机房视频状态异常的上报工作。</w:t>
            </w:r>
          </w:p>
          <w:p>
            <w:pPr>
              <w:pStyle w:val="53"/>
              <w:numPr>
                <w:ilvl w:val="0"/>
                <w:numId w:val="51"/>
              </w:numPr>
              <w:tabs>
                <w:tab w:val="left" w:pos="284"/>
              </w:tabs>
              <w:spacing w:before="120" w:beforeLines="50" w:after="120" w:afterLines="50" w:line="400" w:lineRule="exact"/>
              <w:ind w:left="0" w:firstLine="0"/>
              <w:jc w:val="both"/>
              <w:rPr>
                <w:rFonts w:hAnsi="黑体"/>
                <w:sz w:val="24"/>
                <w:szCs w:val="24"/>
              </w:rPr>
            </w:pPr>
            <w:r>
              <w:rPr>
                <w:rFonts w:hAnsi="黑体"/>
                <w:sz w:val="24"/>
                <w:szCs w:val="24"/>
              </w:rPr>
              <w:t>重大危险源安全管理</w:t>
            </w:r>
          </w:p>
          <w:p>
            <w:pPr>
              <w:pStyle w:val="61"/>
              <w:tabs>
                <w:tab w:val="left" w:pos="426"/>
              </w:tabs>
              <w:spacing w:line="520" w:lineRule="exact"/>
              <w:ind w:firstLine="0" w:firstLineChars="0"/>
              <w:jc w:val="both"/>
              <w:rPr>
                <w:rFonts w:cs="Times New Roman"/>
                <w:bCs/>
                <w:sz w:val="24"/>
                <w:szCs w:val="24"/>
              </w:rPr>
            </w:pPr>
            <w:r>
              <w:rPr>
                <w:rFonts w:cs="Times New Roman"/>
                <w:bCs/>
                <w:sz w:val="24"/>
                <w:szCs w:val="24"/>
              </w:rPr>
              <w:t>4.1　作业操作室人员24小时不间断值守，不得私自离岗，睡岗。</w:t>
            </w:r>
          </w:p>
          <w:p>
            <w:pPr>
              <w:pStyle w:val="61"/>
              <w:tabs>
                <w:tab w:val="left" w:pos="426"/>
              </w:tabs>
              <w:spacing w:line="520" w:lineRule="exact"/>
              <w:ind w:firstLine="0" w:firstLineChars="0"/>
              <w:jc w:val="both"/>
              <w:rPr>
                <w:rFonts w:cs="Times New Roman"/>
                <w:bCs/>
                <w:sz w:val="24"/>
                <w:szCs w:val="24"/>
              </w:rPr>
            </w:pPr>
            <w:r>
              <w:rPr>
                <w:rFonts w:cs="Times New Roman"/>
                <w:bCs/>
                <w:sz w:val="24"/>
                <w:szCs w:val="24"/>
              </w:rPr>
              <w:t>4.2　现场工作人员按规定穿戴劳动防护用品，例如防静电服、耳塞等。</w:t>
            </w:r>
          </w:p>
          <w:p>
            <w:pPr>
              <w:pStyle w:val="61"/>
              <w:tabs>
                <w:tab w:val="left" w:pos="426"/>
              </w:tabs>
              <w:spacing w:line="520" w:lineRule="exact"/>
              <w:ind w:firstLine="0" w:firstLineChars="0"/>
              <w:jc w:val="both"/>
              <w:rPr>
                <w:rFonts w:cs="Times New Roman"/>
                <w:bCs/>
                <w:sz w:val="24"/>
                <w:szCs w:val="24"/>
              </w:rPr>
            </w:pPr>
            <w:r>
              <w:rPr>
                <w:rFonts w:cs="Times New Roman"/>
                <w:bCs/>
                <w:sz w:val="24"/>
                <w:szCs w:val="24"/>
              </w:rPr>
              <w:t>4.3　保持车间消防通道畅通。</w:t>
            </w:r>
          </w:p>
          <w:p>
            <w:pPr>
              <w:pStyle w:val="61"/>
              <w:tabs>
                <w:tab w:val="left" w:pos="426"/>
              </w:tabs>
              <w:spacing w:line="520" w:lineRule="exact"/>
              <w:ind w:firstLine="0" w:firstLineChars="0"/>
              <w:jc w:val="both"/>
              <w:rPr>
                <w:rFonts w:cs="Times New Roman"/>
                <w:bCs/>
                <w:sz w:val="24"/>
                <w:szCs w:val="24"/>
              </w:rPr>
            </w:pPr>
            <w:r>
              <w:rPr>
                <w:rFonts w:cs="Times New Roman"/>
                <w:bCs/>
                <w:sz w:val="24"/>
                <w:szCs w:val="24"/>
              </w:rPr>
              <w:t>4.4　罐区、配电室等场所执行5S管理标准，不得堆放杂物。</w:t>
            </w:r>
          </w:p>
          <w:p>
            <w:pPr>
              <w:pStyle w:val="61"/>
              <w:tabs>
                <w:tab w:val="left" w:pos="426"/>
              </w:tabs>
              <w:spacing w:line="520" w:lineRule="exact"/>
              <w:ind w:firstLine="0" w:firstLineChars="0"/>
              <w:jc w:val="both"/>
              <w:rPr>
                <w:rFonts w:cs="Times New Roman"/>
                <w:bCs/>
                <w:sz w:val="24"/>
                <w:szCs w:val="24"/>
                <w:highlight w:val="none"/>
              </w:rPr>
            </w:pPr>
            <w:r>
              <w:rPr>
                <w:rFonts w:cs="Times New Roman"/>
                <w:bCs/>
                <w:sz w:val="24"/>
                <w:szCs w:val="24"/>
              </w:rPr>
              <w:t>4.5　</w:t>
            </w:r>
            <w:r>
              <w:rPr>
                <w:rFonts w:cs="Times New Roman"/>
                <w:bCs/>
                <w:sz w:val="24"/>
                <w:szCs w:val="24"/>
                <w:highlight w:val="none"/>
              </w:rPr>
              <w:t>视频监控及数据传输系统出现异常15分钟内上报相关责任部门。</w:t>
            </w:r>
          </w:p>
          <w:p>
            <w:pPr>
              <w:pStyle w:val="61"/>
              <w:tabs>
                <w:tab w:val="left" w:pos="426"/>
              </w:tabs>
              <w:spacing w:line="520" w:lineRule="exact"/>
              <w:ind w:firstLine="0" w:firstLineChars="0"/>
              <w:jc w:val="both"/>
              <w:rPr>
                <w:rFonts w:cs="Times New Roman"/>
                <w:bCs/>
                <w:sz w:val="24"/>
                <w:szCs w:val="24"/>
              </w:rPr>
            </w:pPr>
            <w:r>
              <w:rPr>
                <w:rFonts w:cs="Times New Roman"/>
                <w:bCs/>
                <w:sz w:val="24"/>
                <w:szCs w:val="24"/>
              </w:rPr>
              <w:t>4.6　重大危险源现场施工需提前2天到安全环</w:t>
            </w:r>
            <w:r>
              <w:rPr>
                <w:rFonts w:hint="eastAsia" w:cs="Times New Roman"/>
                <w:bCs/>
                <w:sz w:val="24"/>
                <w:szCs w:val="24"/>
                <w:lang w:eastAsia="zh-CN"/>
              </w:rPr>
              <w:t>保</w:t>
            </w:r>
            <w:r>
              <w:rPr>
                <w:rFonts w:cs="Times New Roman"/>
                <w:bCs/>
                <w:sz w:val="24"/>
                <w:szCs w:val="24"/>
              </w:rPr>
              <w:t>部进行报备。</w:t>
            </w:r>
          </w:p>
          <w:p>
            <w:pPr>
              <w:pStyle w:val="61"/>
              <w:tabs>
                <w:tab w:val="left" w:pos="426"/>
              </w:tabs>
              <w:spacing w:line="520" w:lineRule="exact"/>
              <w:ind w:firstLine="0" w:firstLineChars="0"/>
              <w:jc w:val="both"/>
              <w:rPr>
                <w:rFonts w:cs="Times New Roman"/>
                <w:bCs/>
                <w:sz w:val="24"/>
                <w:szCs w:val="24"/>
              </w:rPr>
            </w:pPr>
            <w:r>
              <w:rPr>
                <w:rFonts w:cs="Times New Roman"/>
                <w:bCs/>
                <w:sz w:val="24"/>
                <w:szCs w:val="24"/>
              </w:rPr>
              <w:t>4.7　所有影响重大危险源预警监测系统运行的相关操作需提前4小时向安全环</w:t>
            </w:r>
            <w:r>
              <w:rPr>
                <w:rFonts w:hint="eastAsia" w:cs="Times New Roman"/>
                <w:bCs/>
                <w:sz w:val="24"/>
                <w:szCs w:val="24"/>
                <w:lang w:eastAsia="zh-CN"/>
              </w:rPr>
              <w:t>保</w:t>
            </w:r>
            <w:r>
              <w:rPr>
                <w:rFonts w:cs="Times New Roman"/>
                <w:bCs/>
                <w:sz w:val="24"/>
                <w:szCs w:val="24"/>
              </w:rPr>
              <w:t>部进行报备。</w:t>
            </w:r>
          </w:p>
          <w:p>
            <w:pPr>
              <w:pStyle w:val="61"/>
              <w:tabs>
                <w:tab w:val="left" w:pos="426"/>
              </w:tabs>
              <w:spacing w:line="520" w:lineRule="exact"/>
              <w:ind w:firstLine="0" w:firstLineChars="0"/>
              <w:jc w:val="both"/>
              <w:rPr>
                <w:rFonts w:ascii="Cambria" w:hAnsi="Cambria"/>
                <w:sz w:val="24"/>
                <w:szCs w:val="24"/>
              </w:rPr>
            </w:pPr>
            <w:r>
              <w:rPr>
                <w:rFonts w:cs="Times New Roman"/>
                <w:bCs/>
                <w:sz w:val="24"/>
                <w:szCs w:val="24"/>
              </w:rPr>
              <w:t>4.8　无关人员未经车间现场管理人员同意不得进入螺杆机房。</w:t>
            </w:r>
          </w:p>
        </w:tc>
      </w:tr>
      <w:tr>
        <w:tblPrEx>
          <w:tblCellMar>
            <w:top w:w="0" w:type="dxa"/>
            <w:left w:w="108" w:type="dxa"/>
            <w:bottom w:w="0" w:type="dxa"/>
            <w:right w:w="108" w:type="dxa"/>
          </w:tblCellMar>
        </w:tblPrEx>
        <w:trPr>
          <w:trHeight w:val="360" w:hRule="atLeast"/>
          <w:jc w:val="center"/>
        </w:trPr>
        <w:tc>
          <w:tcPr>
            <w:tcW w:w="9286" w:type="dxa"/>
            <w:vAlign w:val="center"/>
          </w:tcPr>
          <w:p>
            <w:pPr>
              <w:pStyle w:val="161"/>
              <w:jc w:val="both"/>
              <w:rPr>
                <w:rFonts w:ascii="Cambria" w:hAnsi="Cambria"/>
                <w:sz w:val="56"/>
                <w:szCs w:val="56"/>
              </w:rPr>
            </w:pPr>
          </w:p>
        </w:tc>
      </w:tr>
      <w:bookmarkEnd w:id="0"/>
      <w:bookmarkEnd w:id="1"/>
    </w:tbl>
    <w:p>
      <w:pPr>
        <w:pStyle w:val="61"/>
        <w:tabs>
          <w:tab w:val="left" w:pos="426"/>
        </w:tabs>
        <w:spacing w:line="520" w:lineRule="exact"/>
        <w:ind w:firstLine="0" w:firstLineChars="0"/>
        <w:jc w:val="both"/>
        <w:rPr>
          <w:bCs/>
          <w:szCs w:val="32"/>
        </w:rPr>
      </w:pPr>
    </w:p>
    <w:sectPr>
      <w:footerReference r:id="rId5" w:type="first"/>
      <w:headerReference r:id="rId3" w:type="default"/>
      <w:footerReference r:id="rId4" w:type="default"/>
      <w:pgSz w:w="11906" w:h="16838"/>
      <w:pgMar w:top="1304" w:right="851" w:bottom="1361" w:left="1418" w:header="851" w:footer="992" w:gutter="0"/>
      <w:pgNumType w:fmt="decimal" w:start="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Univers">
    <w:altName w:val="Segoe Print"/>
    <w:panose1 w:val="020B060302020203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58834469"/>
                            <w:docPartObj>
                              <w:docPartGallery w:val="autotext"/>
                            </w:docPartObj>
                          </w:sdtPr>
                          <w:sdtContent>
                            <w:p>
                              <w:pPr>
                                <w:pStyle w:val="21"/>
                                <w:jc w:val="center"/>
                              </w:pPr>
                              <w:r>
                                <w:fldChar w:fldCharType="begin"/>
                              </w:r>
                              <w:r>
                                <w:instrText xml:space="preserve">PAGE   \* MERGEFORMAT</w:instrText>
                              </w:r>
                              <w:r>
                                <w:fldChar w:fldCharType="separate"/>
                              </w:r>
                              <w:r>
                                <w:rPr>
                                  <w:lang w:val="zh-CN"/>
                                </w:rPr>
                                <w:t>45</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58834469"/>
                      <w:docPartObj>
                        <w:docPartGallery w:val="autotext"/>
                      </w:docPartObj>
                    </w:sdtPr>
                    <w:sdtContent>
                      <w:p>
                        <w:pPr>
                          <w:pStyle w:val="21"/>
                          <w:jc w:val="center"/>
                        </w:pPr>
                        <w:r>
                          <w:fldChar w:fldCharType="begin"/>
                        </w:r>
                        <w:r>
                          <w:instrText xml:space="preserve">PAGE   \* MERGEFORMAT</w:instrText>
                        </w:r>
                        <w:r>
                          <w:fldChar w:fldCharType="separate"/>
                        </w:r>
                        <w:r>
                          <w:rPr>
                            <w:lang w:val="zh-CN"/>
                          </w:rPr>
                          <w:t>45</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ascii="宋体" w:hAnsi="宋体" w:eastAsia="宋体"/>
        <w:b/>
        <w:color w:val="000000"/>
      </w:rPr>
    </w:pPr>
    <w:r>
      <w:rPr>
        <w:rFonts w:hint="eastAsia" w:ascii="幼圆" w:eastAsia="幼圆"/>
      </w:rPr>
      <w:drawing>
        <wp:inline distT="0" distB="0" distL="0" distR="0">
          <wp:extent cx="533400" cy="276225"/>
          <wp:effectExtent l="0" t="0" r="0" b="9525"/>
          <wp:docPr id="1" name="图片 1" descr="燕京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燕京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3400" cy="276225"/>
                  </a:xfrm>
                  <a:prstGeom prst="rect">
                    <a:avLst/>
                  </a:prstGeom>
                  <a:noFill/>
                  <a:ln>
                    <a:noFill/>
                  </a:ln>
                </pic:spPr>
              </pic:pic>
            </a:graphicData>
          </a:graphic>
        </wp:inline>
      </w:drawing>
    </w:r>
    <w:r>
      <w:rPr>
        <w:rFonts w:hint="eastAsia" w:ascii="仿宋" w:hAnsi="仿宋" w:eastAsia="仿宋"/>
        <w:b/>
        <w:lang w:eastAsia="zh-CN"/>
      </w:rPr>
      <w:t>四川燕京啤酒有限公司</w:t>
    </w:r>
    <w:r>
      <w:rPr>
        <w:rFonts w:hint="eastAsia" w:ascii="仿宋" w:hAnsi="仿宋" w:eastAsia="仿宋"/>
        <w:b/>
      </w:rPr>
      <w:t>（</w:t>
    </w:r>
    <w:r>
      <w:rPr>
        <w:rFonts w:hint="eastAsia" w:ascii="仿宋" w:hAnsi="仿宋" w:eastAsia="仿宋"/>
        <w:b/>
        <w:lang w:eastAsia="zh-CN"/>
      </w:rPr>
      <w:t>四川工厂</w:t>
    </w:r>
    <w:r>
      <w:rPr>
        <w:rFonts w:hint="eastAsia" w:ascii="仿宋" w:hAnsi="仿宋" w:eastAsia="仿宋"/>
        <w:b/>
      </w:rPr>
      <w:t>）</w:t>
    </w:r>
    <w:r>
      <w:rPr>
        <w:rFonts w:hint="eastAsia" w:ascii="仿宋" w:hAnsi="仿宋" w:eastAsia="仿宋"/>
        <w:b/>
        <w:color w:val="000000"/>
      </w:rPr>
      <w:t xml:space="preserve">        </w:t>
    </w:r>
    <w:r>
      <w:rPr>
        <w:rFonts w:ascii="仿宋" w:hAnsi="仿宋" w:eastAsia="仿宋"/>
        <w:b/>
        <w:color w:val="000000"/>
      </w:rPr>
      <w:t xml:space="preserve"> </w:t>
    </w:r>
    <w:r>
      <w:rPr>
        <w:rFonts w:hint="eastAsia" w:ascii="仿宋" w:hAnsi="仿宋" w:eastAsia="仿宋"/>
        <w:b/>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86571"/>
    <w:multiLevelType w:val="multilevel"/>
    <w:tmpl w:val="01986571"/>
    <w:lvl w:ilvl="0" w:tentative="0">
      <w:start w:val="1"/>
      <w:numFmt w:val="decimal"/>
      <w:lvlText w:val="9.%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BB015B"/>
    <w:multiLevelType w:val="multilevel"/>
    <w:tmpl w:val="02BB015B"/>
    <w:lvl w:ilvl="0" w:tentative="0">
      <w:start w:val="1"/>
      <w:numFmt w:val="decimal"/>
      <w:lvlText w:val="6.3.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D27960"/>
    <w:multiLevelType w:val="multilevel"/>
    <w:tmpl w:val="05D27960"/>
    <w:lvl w:ilvl="0" w:tentative="0">
      <w:start w:val="1"/>
      <w:numFmt w:val="decimal"/>
      <w:lvlText w:val="6%1."/>
      <w:lvlJc w:val="left"/>
      <w:pPr>
        <w:ind w:left="1271" w:hanging="420"/>
      </w:pPr>
      <w:rPr>
        <w:rFonts w:hint="eastAsia"/>
      </w:rPr>
    </w:lvl>
    <w:lvl w:ilvl="1" w:tentative="0">
      <w:start w:val="1"/>
      <w:numFmt w:val="none"/>
      <w:lvlText w:val="6.2.2"/>
      <w:lvlJc w:val="left"/>
      <w:pPr>
        <w:ind w:left="840" w:hanging="420"/>
      </w:pPr>
      <w:rPr>
        <w:rFonts w:hint="eastAsia"/>
        <w:b w:val="0"/>
        <w:bCs/>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8A313A9"/>
    <w:multiLevelType w:val="multilevel"/>
    <w:tmpl w:val="08A313A9"/>
    <w:lvl w:ilvl="0" w:tentative="0">
      <w:start w:val="1"/>
      <w:numFmt w:val="decimal"/>
      <w:lvlText w:val="4.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E367E9"/>
    <w:multiLevelType w:val="multilevel"/>
    <w:tmpl w:val="0AE367E9"/>
    <w:lvl w:ilvl="0" w:tentative="0">
      <w:start w:val="1"/>
      <w:numFmt w:val="none"/>
      <w:pStyle w:val="12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096DA5"/>
    <w:multiLevelType w:val="multilevel"/>
    <w:tmpl w:val="0F096DA5"/>
    <w:lvl w:ilvl="0" w:tentative="0">
      <w:start w:val="1"/>
      <w:numFmt w:val="decimal"/>
      <w:lvlText w:val="4.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7A3B7A"/>
    <w:multiLevelType w:val="multilevel"/>
    <w:tmpl w:val="107A3B7A"/>
    <w:lvl w:ilvl="0" w:tentative="0">
      <w:start w:val="1"/>
      <w:numFmt w:val="decimal"/>
      <w:lvlText w:val="%1"/>
      <w:lvlJc w:val="left"/>
      <w:pPr>
        <w:tabs>
          <w:tab w:val="left" w:pos="425"/>
        </w:tabs>
        <w:ind w:left="425" w:hanging="425"/>
      </w:pPr>
      <w:rPr>
        <w:rFonts w:hint="default" w:ascii="黑体" w:hAnsi="黑体" w:eastAsia="黑体"/>
        <w:b w:val="0"/>
        <w:bCs w:val="0"/>
      </w:rPr>
    </w:lvl>
    <w:lvl w:ilvl="1" w:tentative="0">
      <w:start w:val="1"/>
      <w:numFmt w:val="decimal"/>
      <w:lvlText w:val="5.%2"/>
      <w:lvlJc w:val="left"/>
      <w:pPr>
        <w:tabs>
          <w:tab w:val="left" w:pos="567"/>
        </w:tabs>
        <w:ind w:left="567" w:hanging="567"/>
      </w:pPr>
      <w:rPr>
        <w:rFonts w:hint="eastAsia"/>
        <w:b w:val="0"/>
        <w:bCs/>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12266C52"/>
    <w:multiLevelType w:val="multilevel"/>
    <w:tmpl w:val="12266C52"/>
    <w:lvl w:ilvl="0" w:tentative="0">
      <w:start w:val="10"/>
      <w:numFmt w:val="decimal"/>
      <w:lvlText w:val="8.%1"/>
      <w:lvlJc w:val="left"/>
      <w:pPr>
        <w:ind w:left="21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C26F6D"/>
    <w:multiLevelType w:val="multilevel"/>
    <w:tmpl w:val="15C26F6D"/>
    <w:lvl w:ilvl="0" w:tentative="0">
      <w:start w:val="1"/>
      <w:numFmt w:val="lowerLetter"/>
      <w:lvlText w:val="%1)"/>
      <w:lvlJc w:val="left"/>
      <w:pPr>
        <w:ind w:left="1260" w:hanging="420"/>
      </w:pPr>
    </w:lvl>
    <w:lvl w:ilvl="1" w:tentative="0">
      <w:start w:val="1"/>
      <w:numFmt w:val="decimal"/>
      <w:lvlText w:val="7.5.%2"/>
      <w:lvlJc w:val="left"/>
      <w:pPr>
        <w:ind w:left="1680" w:hanging="420"/>
      </w:pPr>
      <w:rPr>
        <w:rFonts w:hint="eastAsia"/>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17525AD2"/>
    <w:multiLevelType w:val="multilevel"/>
    <w:tmpl w:val="17525AD2"/>
    <w:lvl w:ilvl="0" w:tentative="0">
      <w:start w:val="1"/>
      <w:numFmt w:val="lowerLetter"/>
      <w:lvlText w:val="%1)"/>
      <w:lvlJc w:val="left"/>
      <w:pPr>
        <w:ind w:left="1260" w:hanging="420"/>
      </w:pPr>
    </w:lvl>
    <w:lvl w:ilvl="1" w:tentative="0">
      <w:start w:val="1"/>
      <w:numFmt w:val="decimal"/>
      <w:lvlText w:val="10.6.%2"/>
      <w:lvlJc w:val="left"/>
      <w:pPr>
        <w:ind w:left="1680" w:hanging="420"/>
      </w:pPr>
      <w:rPr>
        <w:rFonts w:hint="eastAsia"/>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1A4C1B95"/>
    <w:multiLevelType w:val="multilevel"/>
    <w:tmpl w:val="1A4C1B95"/>
    <w:lvl w:ilvl="0" w:tentative="0">
      <w:start w:val="1"/>
      <w:numFmt w:val="decimal"/>
      <w:lvlText w:val="5.3.%1"/>
      <w:lvlJc w:val="left"/>
      <w:pPr>
        <w:ind w:left="420" w:hanging="42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75426A"/>
    <w:multiLevelType w:val="multilevel"/>
    <w:tmpl w:val="1A75426A"/>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5.1.%3"/>
      <w:lvlJc w:val="left"/>
      <w:pPr>
        <w:ind w:left="1418" w:hanging="567"/>
      </w:pPr>
      <w:rPr>
        <w:rFonts w:hint="eastAsia"/>
        <w:b w:val="0"/>
        <w:bCs/>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1C6035A4"/>
    <w:multiLevelType w:val="multilevel"/>
    <w:tmpl w:val="1C6035A4"/>
    <w:lvl w:ilvl="0" w:tentative="0">
      <w:start w:val="1"/>
      <w:numFmt w:val="decimal"/>
      <w:lvlText w:val="3.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E054B02"/>
    <w:multiLevelType w:val="multilevel"/>
    <w:tmpl w:val="1E054B02"/>
    <w:lvl w:ilvl="0" w:tentative="0">
      <w:start w:val="1"/>
      <w:numFmt w:val="lowerLetter"/>
      <w:lvlText w:val="%1)"/>
      <w:lvlJc w:val="left"/>
      <w:pPr>
        <w:ind w:left="1260" w:hanging="420"/>
      </w:pPr>
    </w:lvl>
    <w:lvl w:ilvl="1" w:tentative="0">
      <w:start w:val="1"/>
      <w:numFmt w:val="decimal"/>
      <w:lvlText w:val="9.3.%2"/>
      <w:lvlJc w:val="left"/>
      <w:pPr>
        <w:ind w:left="1680" w:hanging="420"/>
      </w:pPr>
      <w:rPr>
        <w:rFonts w:hint="eastAsia"/>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24657FF0"/>
    <w:multiLevelType w:val="multilevel"/>
    <w:tmpl w:val="24657FF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6.2.%3"/>
      <w:lvlJc w:val="left"/>
      <w:pPr>
        <w:ind w:left="1418" w:hanging="567"/>
      </w:pPr>
      <w:rPr>
        <w:rFonts w:hint="eastAsia" w:ascii="宋体" w:hAnsi="宋体" w:eastAsia="宋体"/>
        <w:b w:val="0"/>
        <w:bCs/>
        <w:sz w:val="21"/>
        <w:szCs w:val="21"/>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2BAE5B6B"/>
    <w:multiLevelType w:val="multilevel"/>
    <w:tmpl w:val="2BAE5B6B"/>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5.2.%3"/>
      <w:lvlJc w:val="left"/>
      <w:pPr>
        <w:ind w:left="1418" w:hanging="567"/>
      </w:pPr>
      <w:rPr>
        <w:rFonts w:hint="eastAsia" w:eastAsia="黑体"/>
        <w:b w:val="0"/>
        <w:bCs/>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36BF70D4"/>
    <w:multiLevelType w:val="multilevel"/>
    <w:tmpl w:val="36BF70D4"/>
    <w:lvl w:ilvl="0" w:tentative="0">
      <w:start w:val="1"/>
      <w:numFmt w:val="decimal"/>
      <w:lvlText w:val="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8596D1D"/>
    <w:multiLevelType w:val="multilevel"/>
    <w:tmpl w:val="38596D1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6.4.%3"/>
      <w:lvlJc w:val="left"/>
      <w:pPr>
        <w:ind w:left="1418" w:hanging="567"/>
      </w:pPr>
      <w:rPr>
        <w:rFonts w:hint="eastAsia"/>
        <w:sz w:val="21"/>
        <w:szCs w:val="21"/>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38DD3959"/>
    <w:multiLevelType w:val="multilevel"/>
    <w:tmpl w:val="38DD3959"/>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1C844FD"/>
    <w:multiLevelType w:val="multilevel"/>
    <w:tmpl w:val="41C844FD"/>
    <w:lvl w:ilvl="0" w:tentative="0">
      <w:start w:val="1"/>
      <w:numFmt w:val="decimal"/>
      <w:lvlText w:val="4.%1"/>
      <w:lvlJc w:val="left"/>
      <w:pPr>
        <w:ind w:left="420" w:hanging="420"/>
      </w:pPr>
      <w:rPr>
        <w:rFonts w:hint="eastAsia" w:ascii="宋体" w:hAnsi="宋体" w:eastAsia="宋体"/>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29F0C69"/>
    <w:multiLevelType w:val="multilevel"/>
    <w:tmpl w:val="429F0C69"/>
    <w:lvl w:ilvl="0" w:tentative="0">
      <w:start w:val="1"/>
      <w:numFmt w:val="decimal"/>
      <w:lvlText w:val="%1"/>
      <w:lvlJc w:val="left"/>
      <w:pPr>
        <w:tabs>
          <w:tab w:val="left" w:pos="425"/>
        </w:tabs>
        <w:ind w:left="425" w:hanging="425"/>
      </w:pPr>
      <w:rPr>
        <w:rFonts w:hint="default" w:ascii="黑体" w:hAnsi="黑体" w:eastAsia="黑体"/>
        <w:b w:val="0"/>
        <w:bCs w:val="0"/>
      </w:rPr>
    </w:lvl>
    <w:lvl w:ilvl="1" w:tentative="0">
      <w:start w:val="1"/>
      <w:numFmt w:val="decimal"/>
      <w:lvlText w:val="6.%2"/>
      <w:lvlJc w:val="left"/>
      <w:pPr>
        <w:tabs>
          <w:tab w:val="left" w:pos="567"/>
        </w:tabs>
        <w:ind w:left="567" w:hanging="567"/>
      </w:pPr>
      <w:rPr>
        <w:rFonts w:hint="eastAsia" w:ascii="宋体" w:hAnsi="宋体" w:eastAsia="宋体"/>
        <w:b w:val="0"/>
        <w:bCs/>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46806F7D"/>
    <w:multiLevelType w:val="multilevel"/>
    <w:tmpl w:val="46806F7D"/>
    <w:lvl w:ilvl="0" w:tentative="0">
      <w:start w:val="1"/>
      <w:numFmt w:val="none"/>
      <w:pStyle w:val="103"/>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6D22D8F"/>
    <w:multiLevelType w:val="multilevel"/>
    <w:tmpl w:val="46D22D8F"/>
    <w:lvl w:ilvl="0" w:tentative="0">
      <w:start w:val="1"/>
      <w:numFmt w:val="none"/>
      <w:pStyle w:val="13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96E4D7B"/>
    <w:multiLevelType w:val="multilevel"/>
    <w:tmpl w:val="496E4D7B"/>
    <w:lvl w:ilvl="0" w:tentative="0">
      <w:start w:val="1"/>
      <w:numFmt w:val="none"/>
      <w:pStyle w:val="132"/>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97A1384"/>
    <w:multiLevelType w:val="multilevel"/>
    <w:tmpl w:val="497A1384"/>
    <w:lvl w:ilvl="0" w:tentative="0">
      <w:start w:val="1"/>
      <w:numFmt w:val="decimal"/>
      <w:lvlText w:val="6.%1"/>
      <w:lvlJc w:val="left"/>
      <w:pPr>
        <w:ind w:left="846"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B0553FA"/>
    <w:multiLevelType w:val="multilevel"/>
    <w:tmpl w:val="4B0553FA"/>
    <w:lvl w:ilvl="0" w:tentative="0">
      <w:start w:val="1"/>
      <w:numFmt w:val="decimal"/>
      <w:lvlText w:val="3.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F302902"/>
    <w:multiLevelType w:val="multilevel"/>
    <w:tmpl w:val="4F302902"/>
    <w:lvl w:ilvl="0" w:tentative="0">
      <w:start w:val="1"/>
      <w:numFmt w:val="none"/>
      <w:pStyle w:val="9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F791108"/>
    <w:multiLevelType w:val="multilevel"/>
    <w:tmpl w:val="4F791108"/>
    <w:lvl w:ilvl="0" w:tentative="0">
      <w:start w:val="1"/>
      <w:numFmt w:val="decimal"/>
      <w:lvlText w:val="%1"/>
      <w:lvlJc w:val="left"/>
      <w:pPr>
        <w:tabs>
          <w:tab w:val="left" w:pos="425"/>
        </w:tabs>
        <w:ind w:left="425" w:hanging="425"/>
      </w:pPr>
      <w:rPr>
        <w:rFonts w:hint="default" w:ascii="黑体" w:hAnsi="黑体" w:eastAsia="黑体"/>
        <w:b w:val="0"/>
        <w:bCs w:val="0"/>
      </w:rPr>
    </w:lvl>
    <w:lvl w:ilvl="1" w:tentative="0">
      <w:start w:val="1"/>
      <w:numFmt w:val="decimal"/>
      <w:lvlText w:val="6.%2"/>
      <w:lvlJc w:val="left"/>
      <w:pPr>
        <w:tabs>
          <w:tab w:val="left" w:pos="567"/>
        </w:tabs>
        <w:ind w:left="567" w:hanging="567"/>
      </w:pPr>
      <w:rPr>
        <w:rFonts w:hint="eastAsia"/>
        <w:b w:val="0"/>
        <w:bCs/>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4FD86296"/>
    <w:multiLevelType w:val="multilevel"/>
    <w:tmpl w:val="4FD86296"/>
    <w:lvl w:ilvl="0" w:tentative="0">
      <w:start w:val="1"/>
      <w:numFmt w:val="decimal"/>
      <w:lvlText w:val="5.%1"/>
      <w:lvlJc w:val="left"/>
      <w:pPr>
        <w:ind w:left="21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04D5ABE"/>
    <w:multiLevelType w:val="multilevel"/>
    <w:tmpl w:val="504D5AB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6.3.%3"/>
      <w:lvlJc w:val="left"/>
      <w:pPr>
        <w:ind w:left="1418" w:hanging="567"/>
      </w:pPr>
      <w:rPr>
        <w:rFonts w:hint="eastAsia" w:ascii="宋体" w:hAnsi="宋体" w:eastAsia="宋体"/>
        <w:b w:val="0"/>
        <w:bCs/>
        <w:sz w:val="21"/>
        <w:szCs w:val="21"/>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57DF557F"/>
    <w:multiLevelType w:val="multilevel"/>
    <w:tmpl w:val="57DF557F"/>
    <w:lvl w:ilvl="0" w:tentative="0">
      <w:start w:val="1"/>
      <w:numFmt w:val="decimal"/>
      <w:lvlText w:val="4.%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03221C5"/>
    <w:multiLevelType w:val="multilevel"/>
    <w:tmpl w:val="603221C5"/>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350366A"/>
    <w:multiLevelType w:val="multilevel"/>
    <w:tmpl w:val="6350366A"/>
    <w:lvl w:ilvl="0" w:tentative="0">
      <w:start w:val="1"/>
      <w:numFmt w:val="none"/>
      <w:pStyle w:val="10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46260FA"/>
    <w:multiLevelType w:val="multilevel"/>
    <w:tmpl w:val="646260FA"/>
    <w:lvl w:ilvl="0" w:tentative="0">
      <w:start w:val="1"/>
      <w:numFmt w:val="decimal"/>
      <w:pStyle w:val="12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57D3FBC"/>
    <w:multiLevelType w:val="multilevel"/>
    <w:tmpl w:val="657D3FBC"/>
    <w:lvl w:ilvl="0" w:tentative="0">
      <w:start w:val="1"/>
      <w:numFmt w:val="upperLetter"/>
      <w:pStyle w:val="96"/>
      <w:suff w:val="nothing"/>
      <w:lvlText w:val="附　录　%1"/>
      <w:lvlJc w:val="left"/>
      <w:pPr>
        <w:ind w:left="0" w:firstLine="0"/>
      </w:pPr>
      <w:rPr>
        <w:rFonts w:hint="eastAsia" w:ascii="黑体" w:hAnsi="Times New Roman" w:eastAsia="黑体"/>
        <w:b w:val="0"/>
        <w:i w:val="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4"/>
        <w:szCs w:val="32"/>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100"/>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6">
    <w:nsid w:val="674A4A89"/>
    <w:multiLevelType w:val="multilevel"/>
    <w:tmpl w:val="674A4A89"/>
    <w:lvl w:ilvl="0" w:tentative="0">
      <w:start w:val="1"/>
      <w:numFmt w:val="decimal"/>
      <w:lvlText w:val="4.%1"/>
      <w:lvlJc w:val="left"/>
      <w:pPr>
        <w:ind w:left="420" w:hanging="420"/>
      </w:pPr>
      <w:rPr>
        <w:rFonts w:hint="eastAsia" w:ascii="宋体" w:hAnsi="宋体" w:eastAsia="宋体"/>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9C165C8"/>
    <w:multiLevelType w:val="multilevel"/>
    <w:tmpl w:val="69C165C8"/>
    <w:lvl w:ilvl="0" w:tentative="0">
      <w:start w:val="1"/>
      <w:numFmt w:val="lowerLetter"/>
      <w:lvlText w:val="%1)"/>
      <w:lvlJc w:val="left"/>
      <w:pPr>
        <w:ind w:left="1260" w:hanging="420"/>
      </w:pPr>
    </w:lvl>
    <w:lvl w:ilvl="1" w:tentative="0">
      <w:start w:val="1"/>
      <w:numFmt w:val="decimal"/>
      <w:lvlText w:val="10.4.%2"/>
      <w:lvlJc w:val="left"/>
      <w:pPr>
        <w:ind w:left="1680" w:hanging="420"/>
      </w:pPr>
      <w:rPr>
        <w:rFonts w:hint="eastAsia"/>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8">
    <w:nsid w:val="6CC74D4D"/>
    <w:multiLevelType w:val="multilevel"/>
    <w:tmpl w:val="6CC74D4D"/>
    <w:lvl w:ilvl="0" w:tentative="0">
      <w:start w:val="1"/>
      <w:numFmt w:val="decimal"/>
      <w:lvlText w:val="4.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CEA2025"/>
    <w:multiLevelType w:val="multilevel"/>
    <w:tmpl w:val="6CEA2025"/>
    <w:lvl w:ilvl="0" w:tentative="0">
      <w:start w:val="1"/>
      <w:numFmt w:val="none"/>
      <w:pStyle w:val="5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bCs/>
        <w:i w:val="0"/>
        <w:sz w:val="21"/>
        <w:szCs w:val="21"/>
      </w:rPr>
    </w:lvl>
    <w:lvl w:ilvl="2" w:tentative="0">
      <w:start w:val="1"/>
      <w:numFmt w:val="decimal"/>
      <w:pStyle w:val="56"/>
      <w:suff w:val="nothing"/>
      <w:lvlText w:val="%1%2.%3　"/>
      <w:lvlJc w:val="left"/>
      <w:pPr>
        <w:ind w:left="0" w:firstLine="0"/>
      </w:pPr>
      <w:rPr>
        <w:rFonts w:hint="eastAsia" w:ascii="宋体" w:hAnsi="宋体" w:eastAsia="宋体"/>
        <w:b w:val="0"/>
        <w:i w:val="0"/>
        <w:sz w:val="21"/>
      </w:rPr>
    </w:lvl>
    <w:lvl w:ilvl="3" w:tentative="0">
      <w:start w:val="1"/>
      <w:numFmt w:val="decimal"/>
      <w:pStyle w:val="57"/>
      <w:suff w:val="nothing"/>
      <w:lvlText w:val="%1%2.%3.%4　"/>
      <w:lvlJc w:val="left"/>
      <w:pPr>
        <w:ind w:left="315" w:firstLine="0"/>
      </w:pPr>
      <w:rPr>
        <w:rFonts w:hint="eastAsia" w:ascii="宋体" w:hAnsi="宋体" w:eastAsia="宋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lowerLetter"/>
      <w:suff w:val="nothing"/>
      <w:lvlText w:val="%6）"/>
      <w:lvlJc w:val="left"/>
      <w:pPr>
        <w:ind w:left="0" w:firstLine="0"/>
      </w:pPr>
      <w:rPr>
        <w:rFonts w:ascii="Times New Roman" w:hAnsi="Times New Roman" w:eastAsia="宋体" w:cs="Times New Roman"/>
        <w:b w:val="0"/>
        <w:i w:val="0"/>
        <w:sz w:val="21"/>
      </w:rPr>
    </w:lvl>
    <w:lvl w:ilvl="6" w:tentative="0">
      <w:start w:val="1"/>
      <w:numFmt w:val="decimal"/>
      <w:pStyle w:val="6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0">
    <w:nsid w:val="6DBF04F4"/>
    <w:multiLevelType w:val="multilevel"/>
    <w:tmpl w:val="6DBF04F4"/>
    <w:lvl w:ilvl="0" w:tentative="0">
      <w:start w:val="1"/>
      <w:numFmt w:val="none"/>
      <w:pStyle w:val="131"/>
      <w:lvlText w:val="%1注："/>
      <w:lvlJc w:val="left"/>
      <w:pPr>
        <w:tabs>
          <w:tab w:val="left" w:pos="1140"/>
        </w:tabs>
        <w:ind w:left="840" w:hanging="420"/>
      </w:pPr>
      <w:rPr>
        <w:rFonts w:hint="eastAsia" w:ascii="宋体" w:hAnsi="Times New Roman" w:eastAsia="宋体"/>
        <w:b w:val="0"/>
        <w:i w:val="0"/>
        <w:sz w:val="21"/>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6DD54B0A"/>
    <w:multiLevelType w:val="multilevel"/>
    <w:tmpl w:val="6DD54B0A"/>
    <w:lvl w:ilvl="0" w:tentative="0">
      <w:start w:val="1"/>
      <w:numFmt w:val="decimal"/>
      <w:lvlText w:val="8.%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6DF349D2"/>
    <w:multiLevelType w:val="multilevel"/>
    <w:tmpl w:val="6DF349D2"/>
    <w:lvl w:ilvl="0" w:tentative="0">
      <w:start w:val="1"/>
      <w:numFmt w:val="lowerLetter"/>
      <w:lvlText w:val="%1)"/>
      <w:lvlJc w:val="left"/>
      <w:pPr>
        <w:ind w:left="1260" w:hanging="420"/>
      </w:pPr>
    </w:lvl>
    <w:lvl w:ilvl="1" w:tentative="0">
      <w:start w:val="1"/>
      <w:numFmt w:val="decimal"/>
      <w:lvlText w:val="9.4.%2"/>
      <w:lvlJc w:val="left"/>
      <w:pPr>
        <w:ind w:left="1680" w:hanging="420"/>
      </w:pPr>
      <w:rPr>
        <w:rFonts w:hint="eastAsia"/>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3">
    <w:nsid w:val="6FFB3210"/>
    <w:multiLevelType w:val="multilevel"/>
    <w:tmpl w:val="6FFB32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4">
    <w:nsid w:val="70902131"/>
    <w:multiLevelType w:val="multilevel"/>
    <w:tmpl w:val="709021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71F50A2D"/>
    <w:multiLevelType w:val="multilevel"/>
    <w:tmpl w:val="71F50A2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pStyle w:val="155"/>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pStyle w:val="156"/>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72A26FB9"/>
    <w:multiLevelType w:val="multilevel"/>
    <w:tmpl w:val="72A26FB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6.1.%3"/>
      <w:lvlJc w:val="left"/>
      <w:pPr>
        <w:ind w:left="1418" w:hanging="567"/>
      </w:pPr>
      <w:rPr>
        <w:rFonts w:hint="eastAsia" w:ascii="宋体" w:hAnsi="宋体" w:eastAsia="宋体"/>
        <w:b w:val="0"/>
        <w:bCs/>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7">
    <w:nsid w:val="73A431C2"/>
    <w:multiLevelType w:val="multilevel"/>
    <w:tmpl w:val="73A431C2"/>
    <w:lvl w:ilvl="0" w:tentative="0">
      <w:start w:val="1"/>
      <w:numFmt w:val="decimal"/>
      <w:lvlText w:val="%1"/>
      <w:lvlJc w:val="left"/>
      <w:pPr>
        <w:ind w:left="525" w:hanging="525"/>
      </w:pPr>
      <w:rPr>
        <w:rFonts w:hint="default"/>
      </w:rPr>
    </w:lvl>
    <w:lvl w:ilvl="1" w:tentative="0">
      <w:start w:val="6"/>
      <w:numFmt w:val="decimal"/>
      <w:lvlText w:val="%1.%2"/>
      <w:lvlJc w:val="left"/>
      <w:pPr>
        <w:ind w:left="525" w:hanging="525"/>
      </w:pPr>
      <w:rPr>
        <w:rFonts w:hint="default"/>
        <w:b w:val="0"/>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8">
    <w:nsid w:val="76933334"/>
    <w:multiLevelType w:val="multilevel"/>
    <w:tmpl w:val="76933334"/>
    <w:lvl w:ilvl="0" w:tentative="0">
      <w:start w:val="1"/>
      <w:numFmt w:val="none"/>
      <w:pStyle w:val="10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797261A4"/>
    <w:multiLevelType w:val="multilevel"/>
    <w:tmpl w:val="797261A4"/>
    <w:lvl w:ilvl="0" w:tentative="0">
      <w:start w:val="1"/>
      <w:numFmt w:val="decimal"/>
      <w:lvlText w:val="7.%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7C872CC1"/>
    <w:multiLevelType w:val="multilevel"/>
    <w:tmpl w:val="7C872CC1"/>
    <w:lvl w:ilvl="0" w:tentative="0">
      <w:start w:val="1"/>
      <w:numFmt w:val="decimal"/>
      <w:lvlText w:val="6.1.%1"/>
      <w:lvlJc w:val="left"/>
      <w:pPr>
        <w:ind w:left="420" w:hanging="420"/>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DDD63E6"/>
    <w:multiLevelType w:val="multilevel"/>
    <w:tmpl w:val="7DDD63E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none"/>
      <w:lvlText w:val="6.2.1"/>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9"/>
  </w:num>
  <w:num w:numId="2">
    <w:abstractNumId w:val="35"/>
  </w:num>
  <w:num w:numId="3">
    <w:abstractNumId w:val="26"/>
  </w:num>
  <w:num w:numId="4">
    <w:abstractNumId w:val="21"/>
  </w:num>
  <w:num w:numId="5">
    <w:abstractNumId w:val="48"/>
  </w:num>
  <w:num w:numId="6">
    <w:abstractNumId w:val="33"/>
  </w:num>
  <w:num w:numId="7">
    <w:abstractNumId w:val="4"/>
  </w:num>
  <w:num w:numId="8">
    <w:abstractNumId w:val="34"/>
  </w:num>
  <w:num w:numId="9">
    <w:abstractNumId w:val="30"/>
  </w:num>
  <w:num w:numId="10">
    <w:abstractNumId w:val="40"/>
  </w:num>
  <w:num w:numId="11">
    <w:abstractNumId w:val="23"/>
  </w:num>
  <w:num w:numId="12">
    <w:abstractNumId w:val="22"/>
  </w:num>
  <w:num w:numId="13">
    <w:abstractNumId w:val="45"/>
  </w:num>
  <w:num w:numId="14">
    <w:abstractNumId w:val="19"/>
  </w:num>
  <w:num w:numId="15">
    <w:abstractNumId w:val="6"/>
  </w:num>
  <w:num w:numId="16">
    <w:abstractNumId w:val="11"/>
  </w:num>
  <w:num w:numId="17">
    <w:abstractNumId w:val="15"/>
  </w:num>
  <w:num w:numId="18">
    <w:abstractNumId w:val="10"/>
  </w:num>
  <w:num w:numId="19">
    <w:abstractNumId w:val="27"/>
  </w:num>
  <w:num w:numId="20">
    <w:abstractNumId w:val="50"/>
  </w:num>
  <w:num w:numId="21">
    <w:abstractNumId w:val="51"/>
  </w:num>
  <w:num w:numId="22">
    <w:abstractNumId w:val="2"/>
  </w:num>
  <w:num w:numId="23">
    <w:abstractNumId w:val="20"/>
  </w:num>
  <w:num w:numId="24">
    <w:abstractNumId w:val="36"/>
  </w:num>
  <w:num w:numId="25">
    <w:abstractNumId w:val="43"/>
  </w:num>
  <w:num w:numId="26">
    <w:abstractNumId w:val="46"/>
  </w:num>
  <w:num w:numId="27">
    <w:abstractNumId w:val="14"/>
  </w:num>
  <w:num w:numId="28">
    <w:abstractNumId w:val="29"/>
  </w:num>
  <w:num w:numId="29">
    <w:abstractNumId w:val="1"/>
  </w:num>
  <w:num w:numId="30">
    <w:abstractNumId w:val="17"/>
  </w:num>
  <w:num w:numId="31">
    <w:abstractNumId w:val="31"/>
  </w:num>
  <w:num w:numId="32">
    <w:abstractNumId w:val="28"/>
  </w:num>
  <w:num w:numId="33">
    <w:abstractNumId w:val="24"/>
  </w:num>
  <w:num w:numId="34">
    <w:abstractNumId w:val="49"/>
  </w:num>
  <w:num w:numId="35">
    <w:abstractNumId w:val="8"/>
  </w:num>
  <w:num w:numId="36">
    <w:abstractNumId w:val="41"/>
  </w:num>
  <w:num w:numId="37">
    <w:abstractNumId w:val="7"/>
  </w:num>
  <w:num w:numId="38">
    <w:abstractNumId w:val="0"/>
  </w:num>
  <w:num w:numId="39">
    <w:abstractNumId w:val="13"/>
  </w:num>
  <w:num w:numId="40">
    <w:abstractNumId w:val="42"/>
  </w:num>
  <w:num w:numId="41">
    <w:abstractNumId w:val="37"/>
  </w:num>
  <w:num w:numId="42">
    <w:abstractNumId w:val="9"/>
  </w:num>
  <w:num w:numId="43">
    <w:abstractNumId w:val="32"/>
  </w:num>
  <w:num w:numId="44">
    <w:abstractNumId w:val="25"/>
  </w:num>
  <w:num w:numId="45">
    <w:abstractNumId w:val="12"/>
  </w:num>
  <w:num w:numId="46">
    <w:abstractNumId w:val="18"/>
  </w:num>
  <w:num w:numId="47">
    <w:abstractNumId w:val="16"/>
  </w:num>
  <w:num w:numId="48">
    <w:abstractNumId w:val="38"/>
  </w:num>
  <w:num w:numId="49">
    <w:abstractNumId w:val="3"/>
  </w:num>
  <w:num w:numId="50">
    <w:abstractNumId w:val="5"/>
  </w:num>
  <w:num w:numId="51">
    <w:abstractNumId w:val="47"/>
  </w:num>
  <w:num w:numId="5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hYzRlMTBiYjJjMjM0NjZmZjQ0ZmE3YWQyOGFiMTAifQ=="/>
  </w:docVars>
  <w:rsids>
    <w:rsidRoot w:val="0046535C"/>
    <w:rsid w:val="00003288"/>
    <w:rsid w:val="0000749E"/>
    <w:rsid w:val="00011937"/>
    <w:rsid w:val="0001332B"/>
    <w:rsid w:val="00021A8E"/>
    <w:rsid w:val="000447FC"/>
    <w:rsid w:val="000542F6"/>
    <w:rsid w:val="00073E15"/>
    <w:rsid w:val="00086170"/>
    <w:rsid w:val="00094756"/>
    <w:rsid w:val="000A1C90"/>
    <w:rsid w:val="000D16AA"/>
    <w:rsid w:val="000D2C32"/>
    <w:rsid w:val="000E3B4B"/>
    <w:rsid w:val="000E490B"/>
    <w:rsid w:val="000E56F0"/>
    <w:rsid w:val="00114C88"/>
    <w:rsid w:val="00127DC8"/>
    <w:rsid w:val="0013225C"/>
    <w:rsid w:val="00143694"/>
    <w:rsid w:val="00145FAB"/>
    <w:rsid w:val="00197A71"/>
    <w:rsid w:val="001A7A08"/>
    <w:rsid w:val="001B457D"/>
    <w:rsid w:val="001D076D"/>
    <w:rsid w:val="001D1DA2"/>
    <w:rsid w:val="001E76F9"/>
    <w:rsid w:val="002230EE"/>
    <w:rsid w:val="00225F6D"/>
    <w:rsid w:val="002547C5"/>
    <w:rsid w:val="00282828"/>
    <w:rsid w:val="00283F6C"/>
    <w:rsid w:val="00291047"/>
    <w:rsid w:val="00293832"/>
    <w:rsid w:val="002C18CC"/>
    <w:rsid w:val="002D2287"/>
    <w:rsid w:val="002E3465"/>
    <w:rsid w:val="003060FA"/>
    <w:rsid w:val="003334B9"/>
    <w:rsid w:val="00337FC8"/>
    <w:rsid w:val="0035757E"/>
    <w:rsid w:val="003669D6"/>
    <w:rsid w:val="00385D0D"/>
    <w:rsid w:val="00390C73"/>
    <w:rsid w:val="003A233D"/>
    <w:rsid w:val="003C33AE"/>
    <w:rsid w:val="003D3D56"/>
    <w:rsid w:val="003E01CC"/>
    <w:rsid w:val="003E2180"/>
    <w:rsid w:val="003E527F"/>
    <w:rsid w:val="003F3606"/>
    <w:rsid w:val="00411A78"/>
    <w:rsid w:val="0041713C"/>
    <w:rsid w:val="00424270"/>
    <w:rsid w:val="004640D6"/>
    <w:rsid w:val="0046535C"/>
    <w:rsid w:val="00496247"/>
    <w:rsid w:val="004B6D8F"/>
    <w:rsid w:val="004C5398"/>
    <w:rsid w:val="004D7B5A"/>
    <w:rsid w:val="004E413C"/>
    <w:rsid w:val="004E71B1"/>
    <w:rsid w:val="005011ED"/>
    <w:rsid w:val="00534023"/>
    <w:rsid w:val="00563BC4"/>
    <w:rsid w:val="00564246"/>
    <w:rsid w:val="00572415"/>
    <w:rsid w:val="00572704"/>
    <w:rsid w:val="00591628"/>
    <w:rsid w:val="00596203"/>
    <w:rsid w:val="005A46BC"/>
    <w:rsid w:val="005B35D6"/>
    <w:rsid w:val="005C48D0"/>
    <w:rsid w:val="005F042D"/>
    <w:rsid w:val="00611567"/>
    <w:rsid w:val="006142FB"/>
    <w:rsid w:val="00620135"/>
    <w:rsid w:val="00637C49"/>
    <w:rsid w:val="00643BA7"/>
    <w:rsid w:val="00644BCB"/>
    <w:rsid w:val="00660F1D"/>
    <w:rsid w:val="006622A9"/>
    <w:rsid w:val="006713A0"/>
    <w:rsid w:val="006B1EFB"/>
    <w:rsid w:val="006D2001"/>
    <w:rsid w:val="006D4D1F"/>
    <w:rsid w:val="007118D9"/>
    <w:rsid w:val="00713AC7"/>
    <w:rsid w:val="00740649"/>
    <w:rsid w:val="007413DC"/>
    <w:rsid w:val="0074299C"/>
    <w:rsid w:val="0078484A"/>
    <w:rsid w:val="00796408"/>
    <w:rsid w:val="00797713"/>
    <w:rsid w:val="007E7DBB"/>
    <w:rsid w:val="007F2666"/>
    <w:rsid w:val="0080196D"/>
    <w:rsid w:val="0080386D"/>
    <w:rsid w:val="00836D24"/>
    <w:rsid w:val="00850A68"/>
    <w:rsid w:val="00850FDD"/>
    <w:rsid w:val="008617A2"/>
    <w:rsid w:val="00872BF1"/>
    <w:rsid w:val="008847A5"/>
    <w:rsid w:val="008870F7"/>
    <w:rsid w:val="00892754"/>
    <w:rsid w:val="008A23F5"/>
    <w:rsid w:val="008A514A"/>
    <w:rsid w:val="008B1CBC"/>
    <w:rsid w:val="008C5A6A"/>
    <w:rsid w:val="008E2E41"/>
    <w:rsid w:val="008E3607"/>
    <w:rsid w:val="0091319A"/>
    <w:rsid w:val="009259C4"/>
    <w:rsid w:val="009300AE"/>
    <w:rsid w:val="00932DC7"/>
    <w:rsid w:val="009344AA"/>
    <w:rsid w:val="009712F1"/>
    <w:rsid w:val="0099124C"/>
    <w:rsid w:val="009B278D"/>
    <w:rsid w:val="009B2B72"/>
    <w:rsid w:val="009D4C11"/>
    <w:rsid w:val="009F41EC"/>
    <w:rsid w:val="00A04D22"/>
    <w:rsid w:val="00A06445"/>
    <w:rsid w:val="00A11685"/>
    <w:rsid w:val="00A12547"/>
    <w:rsid w:val="00A14A7A"/>
    <w:rsid w:val="00A226AF"/>
    <w:rsid w:val="00A311F2"/>
    <w:rsid w:val="00A315CB"/>
    <w:rsid w:val="00A803F4"/>
    <w:rsid w:val="00A84896"/>
    <w:rsid w:val="00AA0039"/>
    <w:rsid w:val="00AA00C7"/>
    <w:rsid w:val="00AB010E"/>
    <w:rsid w:val="00AB0422"/>
    <w:rsid w:val="00AF221E"/>
    <w:rsid w:val="00B019D3"/>
    <w:rsid w:val="00B02F52"/>
    <w:rsid w:val="00B03ADB"/>
    <w:rsid w:val="00B05634"/>
    <w:rsid w:val="00B05F4D"/>
    <w:rsid w:val="00B166FF"/>
    <w:rsid w:val="00B168CC"/>
    <w:rsid w:val="00B176BE"/>
    <w:rsid w:val="00B34F20"/>
    <w:rsid w:val="00B4042D"/>
    <w:rsid w:val="00B52ECA"/>
    <w:rsid w:val="00B6695A"/>
    <w:rsid w:val="00B77EE0"/>
    <w:rsid w:val="00B84F37"/>
    <w:rsid w:val="00B95F3F"/>
    <w:rsid w:val="00BA070A"/>
    <w:rsid w:val="00BA797A"/>
    <w:rsid w:val="00BB5CBB"/>
    <w:rsid w:val="00BC4287"/>
    <w:rsid w:val="00BC5337"/>
    <w:rsid w:val="00BD7813"/>
    <w:rsid w:val="00C062F5"/>
    <w:rsid w:val="00C1388E"/>
    <w:rsid w:val="00C166AB"/>
    <w:rsid w:val="00C16EAA"/>
    <w:rsid w:val="00C21D08"/>
    <w:rsid w:val="00C2297A"/>
    <w:rsid w:val="00C244D6"/>
    <w:rsid w:val="00C326DA"/>
    <w:rsid w:val="00C342E8"/>
    <w:rsid w:val="00C40FF5"/>
    <w:rsid w:val="00C4731D"/>
    <w:rsid w:val="00C52223"/>
    <w:rsid w:val="00C6629E"/>
    <w:rsid w:val="00C75968"/>
    <w:rsid w:val="00C868D6"/>
    <w:rsid w:val="00CA15C0"/>
    <w:rsid w:val="00CC5983"/>
    <w:rsid w:val="00CC6BFC"/>
    <w:rsid w:val="00CD0E57"/>
    <w:rsid w:val="00CD1CC3"/>
    <w:rsid w:val="00CF242F"/>
    <w:rsid w:val="00CF70D8"/>
    <w:rsid w:val="00D04887"/>
    <w:rsid w:val="00D057E6"/>
    <w:rsid w:val="00D1053F"/>
    <w:rsid w:val="00D2134F"/>
    <w:rsid w:val="00D24150"/>
    <w:rsid w:val="00D2595D"/>
    <w:rsid w:val="00D32398"/>
    <w:rsid w:val="00D5177E"/>
    <w:rsid w:val="00D51CF0"/>
    <w:rsid w:val="00D8019F"/>
    <w:rsid w:val="00DA27DB"/>
    <w:rsid w:val="00DB69F9"/>
    <w:rsid w:val="00DB6A8C"/>
    <w:rsid w:val="00DD1ADA"/>
    <w:rsid w:val="00DD41D2"/>
    <w:rsid w:val="00DE756B"/>
    <w:rsid w:val="00DF0B7C"/>
    <w:rsid w:val="00E00338"/>
    <w:rsid w:val="00E24423"/>
    <w:rsid w:val="00E25998"/>
    <w:rsid w:val="00E3043F"/>
    <w:rsid w:val="00E35D6C"/>
    <w:rsid w:val="00EC31F5"/>
    <w:rsid w:val="00EE0564"/>
    <w:rsid w:val="00EE74DE"/>
    <w:rsid w:val="00F31856"/>
    <w:rsid w:val="00F36586"/>
    <w:rsid w:val="00F36ADD"/>
    <w:rsid w:val="00F40D41"/>
    <w:rsid w:val="00F43683"/>
    <w:rsid w:val="00F54A59"/>
    <w:rsid w:val="00F62871"/>
    <w:rsid w:val="00F81A7E"/>
    <w:rsid w:val="00F84279"/>
    <w:rsid w:val="00F91281"/>
    <w:rsid w:val="00FA647C"/>
    <w:rsid w:val="00FB57C0"/>
    <w:rsid w:val="00FD0238"/>
    <w:rsid w:val="00FD3A5D"/>
    <w:rsid w:val="03167815"/>
    <w:rsid w:val="0B4A72AA"/>
    <w:rsid w:val="0E5A03D3"/>
    <w:rsid w:val="0FC91CB4"/>
    <w:rsid w:val="100131FC"/>
    <w:rsid w:val="113453A7"/>
    <w:rsid w:val="1A155FE7"/>
    <w:rsid w:val="1C5F2D8C"/>
    <w:rsid w:val="263D7197"/>
    <w:rsid w:val="29BD0577"/>
    <w:rsid w:val="2FCD2EC3"/>
    <w:rsid w:val="34567FB6"/>
    <w:rsid w:val="34BA072E"/>
    <w:rsid w:val="37F977EE"/>
    <w:rsid w:val="385F4A84"/>
    <w:rsid w:val="3A40527C"/>
    <w:rsid w:val="3AF56F02"/>
    <w:rsid w:val="416A45A9"/>
    <w:rsid w:val="45C14375"/>
    <w:rsid w:val="45FA2938"/>
    <w:rsid w:val="4992725E"/>
    <w:rsid w:val="4F02060A"/>
    <w:rsid w:val="50882650"/>
    <w:rsid w:val="520C368A"/>
    <w:rsid w:val="52F135D8"/>
    <w:rsid w:val="53613E20"/>
    <w:rsid w:val="56187C26"/>
    <w:rsid w:val="609A0441"/>
    <w:rsid w:val="6C237BBE"/>
    <w:rsid w:val="6F563803"/>
    <w:rsid w:val="76AA425E"/>
    <w:rsid w:val="77AE3DED"/>
    <w:rsid w:val="7BFD3595"/>
    <w:rsid w:val="7C890F67"/>
    <w:rsid w:val="7D1B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unhideWhenUsed="0" w:uiPriority="99"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9"/>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70"/>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71"/>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72"/>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73"/>
    <w:qFormat/>
    <w:uiPriority w:val="0"/>
    <w:pPr>
      <w:keepNext/>
      <w:keepLines/>
      <w:spacing w:before="240" w:after="64" w:line="320" w:lineRule="auto"/>
      <w:outlineLvl w:val="8"/>
    </w:pPr>
    <w:rPr>
      <w:rFonts w:ascii="Arial" w:hAnsi="Arial" w:eastAsia="黑体" w:cs="Times New Roman"/>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141"/>
    <w:semiHidden/>
    <w:qFormat/>
    <w:uiPriority w:val="0"/>
    <w:pPr>
      <w:shd w:val="clear" w:color="auto" w:fill="000080"/>
    </w:pPr>
    <w:rPr>
      <w:rFonts w:ascii="Times New Roman" w:hAnsi="Times New Roman" w:eastAsia="宋体" w:cs="Times New Roman"/>
      <w:szCs w:val="24"/>
    </w:rPr>
  </w:style>
  <w:style w:type="paragraph" w:styleId="12">
    <w:name w:val="annotation text"/>
    <w:basedOn w:val="1"/>
    <w:link w:val="150"/>
    <w:unhideWhenUsed/>
    <w:qFormat/>
    <w:uiPriority w:val="0"/>
    <w:pPr>
      <w:jc w:val="left"/>
    </w:pPr>
    <w:rPr>
      <w:rFonts w:ascii="Times New Roman" w:hAnsi="Times New Roman" w:eastAsia="宋体" w:cs="Times New Roman"/>
      <w:szCs w:val="24"/>
    </w:rPr>
  </w:style>
  <w:style w:type="paragraph" w:styleId="13">
    <w:name w:val="Body Text 3"/>
    <w:basedOn w:val="1"/>
    <w:link w:val="146"/>
    <w:semiHidden/>
    <w:qFormat/>
    <w:uiPriority w:val="0"/>
    <w:pPr>
      <w:widowControl/>
      <w:jc w:val="left"/>
    </w:pPr>
    <w:rPr>
      <w:rFonts w:ascii="Times New Roman" w:hAnsi="Times New Roman" w:eastAsia="宋体" w:cs="Times New Roman"/>
      <w:kern w:val="0"/>
      <w:szCs w:val="24"/>
    </w:rPr>
  </w:style>
  <w:style w:type="paragraph" w:styleId="14">
    <w:name w:val="Body Text Indent"/>
    <w:basedOn w:val="1"/>
    <w:link w:val="136"/>
    <w:qFormat/>
    <w:uiPriority w:val="0"/>
    <w:pPr>
      <w:ind w:firstLine="420" w:firstLineChars="200"/>
    </w:pPr>
    <w:rPr>
      <w:rFonts w:ascii="Times New Roman" w:hAnsi="Times New Roman" w:eastAsia="宋体" w:cs="Times New Roman"/>
      <w:szCs w:val="24"/>
    </w:rPr>
  </w:style>
  <w:style w:type="paragraph" w:styleId="15">
    <w:name w:val="HTML Address"/>
    <w:basedOn w:val="1"/>
    <w:link w:val="74"/>
    <w:semiHidden/>
    <w:qFormat/>
    <w:uiPriority w:val="0"/>
    <w:rPr>
      <w:rFonts w:ascii="Times New Roman" w:hAnsi="Times New Roman" w:eastAsia="宋体" w:cs="Times New Roman"/>
      <w:i/>
      <w:iCs/>
      <w:szCs w:val="24"/>
    </w:rPr>
  </w:style>
  <w:style w:type="paragraph" w:styleId="16">
    <w:name w:val="toc 3"/>
    <w:basedOn w:val="1"/>
    <w:next w:val="1"/>
    <w:unhideWhenUsed/>
    <w:qFormat/>
    <w:uiPriority w:val="39"/>
    <w:pPr>
      <w:tabs>
        <w:tab w:val="right" w:leader="dot" w:pos="9345"/>
      </w:tabs>
      <w:ind w:left="708" w:hanging="708" w:hangingChars="337"/>
    </w:pPr>
    <w:rPr>
      <w:rFonts w:ascii="Times New Roman" w:hAnsi="Times New Roman" w:eastAsia="宋体" w:cs="Times New Roman"/>
      <w:szCs w:val="24"/>
    </w:rPr>
  </w:style>
  <w:style w:type="paragraph" w:styleId="17">
    <w:name w:val="Plain Text"/>
    <w:basedOn w:val="1"/>
    <w:link w:val="138"/>
    <w:semiHidden/>
    <w:qFormat/>
    <w:uiPriority w:val="0"/>
    <w:rPr>
      <w:rFonts w:ascii="宋体" w:hAnsi="Courier New" w:eastAsia="宋体" w:cs="Times New Roman"/>
      <w:sz w:val="28"/>
      <w:szCs w:val="20"/>
    </w:rPr>
  </w:style>
  <w:style w:type="paragraph" w:styleId="18">
    <w:name w:val="Date"/>
    <w:basedOn w:val="1"/>
    <w:next w:val="1"/>
    <w:link w:val="149"/>
    <w:unhideWhenUsed/>
    <w:qFormat/>
    <w:uiPriority w:val="0"/>
    <w:pPr>
      <w:ind w:left="100" w:leftChars="2500"/>
    </w:pPr>
    <w:rPr>
      <w:rFonts w:ascii="Times New Roman" w:hAnsi="Times New Roman" w:eastAsia="宋体" w:cs="Times New Roman"/>
      <w:szCs w:val="24"/>
    </w:rPr>
  </w:style>
  <w:style w:type="paragraph" w:styleId="19">
    <w:name w:val="Body Text Indent 2"/>
    <w:basedOn w:val="1"/>
    <w:link w:val="140"/>
    <w:semiHidden/>
    <w:qFormat/>
    <w:uiPriority w:val="0"/>
    <w:pPr>
      <w:adjustRightInd w:val="0"/>
      <w:snapToGrid w:val="0"/>
      <w:spacing w:line="240" w:lineRule="atLeast"/>
      <w:ind w:firstLine="420" w:firstLineChars="200"/>
    </w:pPr>
    <w:rPr>
      <w:rFonts w:ascii="宋体" w:hAnsi="宋体" w:eastAsia="宋体" w:cs="Times New Roman"/>
      <w:color w:val="000000"/>
      <w:szCs w:val="21"/>
    </w:rPr>
  </w:style>
  <w:style w:type="paragraph" w:styleId="20">
    <w:name w:val="Balloon Text"/>
    <w:basedOn w:val="1"/>
    <w:link w:val="142"/>
    <w:qFormat/>
    <w:uiPriority w:val="0"/>
    <w:rPr>
      <w:rFonts w:ascii="Times New Roman" w:hAnsi="Times New Roman" w:eastAsia="宋体" w:cs="Times New Roman"/>
      <w:sz w:val="18"/>
      <w:szCs w:val="18"/>
    </w:rPr>
  </w:style>
  <w:style w:type="paragraph" w:styleId="21">
    <w:name w:val="footer"/>
    <w:basedOn w:val="1"/>
    <w:link w:val="52"/>
    <w:unhideWhenUsed/>
    <w:qFormat/>
    <w:uiPriority w:val="99"/>
    <w:pPr>
      <w:tabs>
        <w:tab w:val="center" w:pos="4153"/>
        <w:tab w:val="right" w:pos="8306"/>
      </w:tabs>
      <w:snapToGrid w:val="0"/>
      <w:jc w:val="left"/>
    </w:pPr>
    <w:rPr>
      <w:sz w:val="18"/>
      <w:szCs w:val="18"/>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rPr>
      <w:rFonts w:ascii="Times New Roman" w:hAnsi="Times New Roman" w:eastAsia="宋体" w:cs="Times New Roman"/>
      <w:szCs w:val="24"/>
    </w:rPr>
  </w:style>
  <w:style w:type="paragraph" w:styleId="24">
    <w:name w:val="toc 4"/>
    <w:basedOn w:val="1"/>
    <w:next w:val="1"/>
    <w:unhideWhenUsed/>
    <w:qFormat/>
    <w:uiPriority w:val="39"/>
    <w:pPr>
      <w:tabs>
        <w:tab w:val="left" w:pos="1838"/>
        <w:tab w:val="right" w:leader="dot" w:pos="9345"/>
      </w:tabs>
      <w:ind w:left="567" w:hanging="567" w:hangingChars="270"/>
    </w:pPr>
    <w:rPr>
      <w:rFonts w:ascii="Times New Roman" w:hAnsi="Times New Roman" w:eastAsia="宋体" w:cs="Times New Roman"/>
      <w:szCs w:val="24"/>
    </w:rPr>
  </w:style>
  <w:style w:type="paragraph" w:styleId="25">
    <w:name w:val="footnote text"/>
    <w:basedOn w:val="1"/>
    <w:link w:val="107"/>
    <w:semiHidden/>
    <w:qFormat/>
    <w:uiPriority w:val="0"/>
    <w:pPr>
      <w:snapToGrid w:val="0"/>
      <w:jc w:val="left"/>
    </w:pPr>
    <w:rPr>
      <w:rFonts w:ascii="Times New Roman" w:hAnsi="Times New Roman" w:eastAsia="宋体" w:cs="Times New Roman"/>
      <w:sz w:val="18"/>
      <w:szCs w:val="18"/>
    </w:rPr>
  </w:style>
  <w:style w:type="paragraph" w:styleId="26">
    <w:name w:val="Body Text Indent 3"/>
    <w:basedOn w:val="1"/>
    <w:link w:val="144"/>
    <w:semiHidden/>
    <w:qFormat/>
    <w:uiPriority w:val="0"/>
    <w:pPr>
      <w:widowControl/>
      <w:ind w:firstLine="420" w:firstLineChars="200"/>
      <w:jc w:val="left"/>
    </w:pPr>
    <w:rPr>
      <w:rFonts w:ascii="宋体" w:hAnsi="Times New Roman" w:eastAsia="宋体" w:cs="Times New Roman"/>
      <w:szCs w:val="32"/>
    </w:rPr>
  </w:style>
  <w:style w:type="paragraph" w:styleId="27">
    <w:name w:val="toc 2"/>
    <w:basedOn w:val="1"/>
    <w:next w:val="1"/>
    <w:unhideWhenUsed/>
    <w:qFormat/>
    <w:uiPriority w:val="39"/>
    <w:pPr>
      <w:tabs>
        <w:tab w:val="right" w:leader="dot" w:pos="9345"/>
      </w:tabs>
      <w:ind w:left="420" w:hanging="420" w:hangingChars="200"/>
    </w:pPr>
    <w:rPr>
      <w:rFonts w:ascii="Times New Roman" w:hAnsi="Times New Roman" w:eastAsia="宋体" w:cs="Times New Roman"/>
      <w:szCs w:val="24"/>
    </w:rPr>
  </w:style>
  <w:style w:type="paragraph" w:styleId="28">
    <w:name w:val="Body Text 2"/>
    <w:basedOn w:val="1"/>
    <w:link w:val="145"/>
    <w:semiHidden/>
    <w:uiPriority w:val="0"/>
    <w:pPr>
      <w:widowControl/>
      <w:spacing w:line="180" w:lineRule="exact"/>
      <w:jc w:val="center"/>
    </w:pPr>
    <w:rPr>
      <w:rFonts w:ascii="Times New Roman" w:hAnsi="Times New Roman" w:eastAsia="宋体" w:cs="Times New Roman"/>
      <w:kern w:val="0"/>
      <w:sz w:val="18"/>
      <w:szCs w:val="24"/>
    </w:rPr>
  </w:style>
  <w:style w:type="paragraph" w:styleId="29">
    <w:name w:val="HTML Preformatted"/>
    <w:basedOn w:val="1"/>
    <w:link w:val="75"/>
    <w:uiPriority w:val="99"/>
    <w:rPr>
      <w:rFonts w:ascii="Courier New" w:hAnsi="Courier New" w:eastAsia="宋体" w:cs="Courier New"/>
      <w:sz w:val="20"/>
      <w:szCs w:val="20"/>
    </w:rPr>
  </w:style>
  <w:style w:type="paragraph" w:styleId="3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1">
    <w:name w:val="index 1"/>
    <w:basedOn w:val="1"/>
    <w:next w:val="1"/>
    <w:semiHidden/>
    <w:uiPriority w:val="0"/>
    <w:rPr>
      <w:rFonts w:ascii="Times New Roman" w:hAnsi="Times New Roman" w:eastAsia="宋体" w:cs="Times New Roman"/>
      <w:szCs w:val="24"/>
    </w:rPr>
  </w:style>
  <w:style w:type="paragraph" w:styleId="32">
    <w:name w:val="Title"/>
    <w:basedOn w:val="1"/>
    <w:link w:val="76"/>
    <w:qFormat/>
    <w:uiPriority w:val="0"/>
    <w:pPr>
      <w:spacing w:before="240" w:after="60"/>
      <w:jc w:val="center"/>
      <w:outlineLvl w:val="0"/>
    </w:pPr>
    <w:rPr>
      <w:rFonts w:ascii="Arial" w:hAnsi="Arial" w:eastAsia="宋体" w:cs="Arial"/>
      <w:b/>
      <w:bCs/>
      <w:sz w:val="32"/>
      <w:szCs w:val="32"/>
    </w:rPr>
  </w:style>
  <w:style w:type="paragraph" w:styleId="33">
    <w:name w:val="annotation subject"/>
    <w:basedOn w:val="12"/>
    <w:next w:val="12"/>
    <w:link w:val="151"/>
    <w:semiHidden/>
    <w:unhideWhenUsed/>
    <w:qFormat/>
    <w:uiPriority w:val="99"/>
    <w:rPr>
      <w:b/>
      <w:bCs/>
    </w:rPr>
  </w:style>
  <w:style w:type="table" w:styleId="35">
    <w:name w:val="Table Grid"/>
    <w:basedOn w:val="3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page number"/>
    <w:qFormat/>
    <w:uiPriority w:val="0"/>
    <w:rPr>
      <w:rFonts w:ascii="Times New Roman" w:hAnsi="Times New Roman" w:eastAsia="宋体"/>
      <w:sz w:val="18"/>
    </w:rPr>
  </w:style>
  <w:style w:type="character" w:styleId="39">
    <w:name w:val="FollowedHyperlink"/>
    <w:semiHidden/>
    <w:qFormat/>
    <w:uiPriority w:val="0"/>
    <w:rPr>
      <w:color w:val="800080"/>
      <w:u w:val="single"/>
    </w:rPr>
  </w:style>
  <w:style w:type="character" w:styleId="40">
    <w:name w:val="HTML Definition"/>
    <w:semiHidden/>
    <w:qFormat/>
    <w:uiPriority w:val="0"/>
    <w:rPr>
      <w:i/>
      <w:iCs/>
    </w:rPr>
  </w:style>
  <w:style w:type="character" w:styleId="41">
    <w:name w:val="HTML Typewriter"/>
    <w:semiHidden/>
    <w:qFormat/>
    <w:uiPriority w:val="0"/>
    <w:rPr>
      <w:rFonts w:ascii="Courier New" w:hAnsi="Courier New"/>
      <w:sz w:val="20"/>
      <w:szCs w:val="20"/>
    </w:rPr>
  </w:style>
  <w:style w:type="character" w:styleId="42">
    <w:name w:val="HTML Acronym"/>
    <w:basedOn w:val="36"/>
    <w:semiHidden/>
    <w:qFormat/>
    <w:uiPriority w:val="0"/>
  </w:style>
  <w:style w:type="character" w:styleId="43">
    <w:name w:val="HTML Variable"/>
    <w:semiHidden/>
    <w:qFormat/>
    <w:uiPriority w:val="0"/>
    <w:rPr>
      <w:i/>
      <w:iCs/>
    </w:rPr>
  </w:style>
  <w:style w:type="character" w:styleId="44">
    <w:name w:val="Hyperlink"/>
    <w:qFormat/>
    <w:uiPriority w:val="99"/>
    <w:rPr>
      <w:rFonts w:ascii="Times New Roman" w:hAnsi="Times New Roman" w:eastAsia="宋体"/>
      <w:color w:val="auto"/>
      <w:spacing w:val="0"/>
      <w:w w:val="100"/>
      <w:position w:val="0"/>
      <w:sz w:val="21"/>
      <w:u w:val="none"/>
      <w:vertAlign w:val="baseline"/>
    </w:rPr>
  </w:style>
  <w:style w:type="character" w:styleId="45">
    <w:name w:val="HTML Code"/>
    <w:semiHidden/>
    <w:qFormat/>
    <w:uiPriority w:val="0"/>
    <w:rPr>
      <w:rFonts w:ascii="Courier New" w:hAnsi="Courier New"/>
      <w:sz w:val="20"/>
      <w:szCs w:val="20"/>
    </w:rPr>
  </w:style>
  <w:style w:type="character" w:styleId="46">
    <w:name w:val="annotation reference"/>
    <w:basedOn w:val="36"/>
    <w:semiHidden/>
    <w:unhideWhenUsed/>
    <w:qFormat/>
    <w:uiPriority w:val="99"/>
    <w:rPr>
      <w:sz w:val="21"/>
      <w:szCs w:val="21"/>
    </w:rPr>
  </w:style>
  <w:style w:type="character" w:styleId="47">
    <w:name w:val="HTML Cite"/>
    <w:semiHidden/>
    <w:qFormat/>
    <w:uiPriority w:val="0"/>
    <w:rPr>
      <w:i/>
      <w:iCs/>
    </w:rPr>
  </w:style>
  <w:style w:type="character" w:styleId="48">
    <w:name w:val="footnote reference"/>
    <w:semiHidden/>
    <w:qFormat/>
    <w:uiPriority w:val="0"/>
    <w:rPr>
      <w:vertAlign w:val="superscript"/>
    </w:rPr>
  </w:style>
  <w:style w:type="character" w:styleId="49">
    <w:name w:val="HTML Keyboard"/>
    <w:semiHidden/>
    <w:qFormat/>
    <w:uiPriority w:val="0"/>
    <w:rPr>
      <w:rFonts w:ascii="Courier New" w:hAnsi="Courier New"/>
      <w:sz w:val="20"/>
      <w:szCs w:val="20"/>
    </w:rPr>
  </w:style>
  <w:style w:type="character" w:styleId="50">
    <w:name w:val="HTML Sample"/>
    <w:semiHidden/>
    <w:qFormat/>
    <w:uiPriority w:val="0"/>
    <w:rPr>
      <w:rFonts w:ascii="Courier New" w:hAnsi="Courier New"/>
    </w:rPr>
  </w:style>
  <w:style w:type="character" w:customStyle="1" w:styleId="51">
    <w:name w:val="页眉 字符"/>
    <w:basedOn w:val="36"/>
    <w:link w:val="22"/>
    <w:qFormat/>
    <w:uiPriority w:val="99"/>
    <w:rPr>
      <w:sz w:val="18"/>
      <w:szCs w:val="18"/>
    </w:rPr>
  </w:style>
  <w:style w:type="character" w:customStyle="1" w:styleId="52">
    <w:name w:val="页脚 字符"/>
    <w:basedOn w:val="36"/>
    <w:link w:val="21"/>
    <w:qFormat/>
    <w:uiPriority w:val="99"/>
    <w:rPr>
      <w:sz w:val="18"/>
      <w:szCs w:val="18"/>
    </w:rPr>
  </w:style>
  <w:style w:type="paragraph" w:customStyle="1" w:styleId="5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54">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55">
    <w:name w:val="章标题"/>
    <w:next w:val="54"/>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56">
    <w:name w:val="一级条标题"/>
    <w:next w:val="54"/>
    <w:qFormat/>
    <w:uiPriority w:val="0"/>
    <w:pPr>
      <w:numPr>
        <w:ilvl w:val="2"/>
        <w:numId w:val="1"/>
      </w:numPr>
      <w:outlineLvl w:val="2"/>
    </w:pPr>
    <w:rPr>
      <w:rFonts w:ascii="Times New Roman" w:hAnsi="Times New Roman" w:eastAsia="黑体" w:cs="Times New Roman"/>
      <w:kern w:val="0"/>
      <w:sz w:val="21"/>
      <w:szCs w:val="20"/>
      <w:lang w:val="en-US" w:eastAsia="zh-CN" w:bidi="ar-SA"/>
    </w:rPr>
  </w:style>
  <w:style w:type="paragraph" w:customStyle="1" w:styleId="57">
    <w:name w:val="二级条标题"/>
    <w:basedOn w:val="56"/>
    <w:next w:val="54"/>
    <w:qFormat/>
    <w:uiPriority w:val="0"/>
    <w:pPr>
      <w:numPr>
        <w:ilvl w:val="3"/>
      </w:numPr>
      <w:outlineLvl w:val="3"/>
    </w:pPr>
  </w:style>
  <w:style w:type="paragraph" w:customStyle="1" w:styleId="58">
    <w:name w:val="目次、标准名称标题"/>
    <w:basedOn w:val="53"/>
    <w:next w:val="54"/>
    <w:qFormat/>
    <w:uiPriority w:val="0"/>
    <w:pPr>
      <w:spacing w:line="460" w:lineRule="exact"/>
    </w:pPr>
  </w:style>
  <w:style w:type="paragraph" w:customStyle="1" w:styleId="59">
    <w:name w:val="三级条标题"/>
    <w:basedOn w:val="57"/>
    <w:next w:val="54"/>
    <w:qFormat/>
    <w:uiPriority w:val="0"/>
    <w:pPr>
      <w:numPr>
        <w:ilvl w:val="4"/>
      </w:numPr>
      <w:outlineLvl w:val="4"/>
    </w:pPr>
  </w:style>
  <w:style w:type="paragraph" w:customStyle="1" w:styleId="60">
    <w:name w:val="五级条标题"/>
    <w:basedOn w:val="1"/>
    <w:next w:val="54"/>
    <w:qFormat/>
    <w:uiPriority w:val="0"/>
    <w:pPr>
      <w:widowControl/>
      <w:numPr>
        <w:ilvl w:val="6"/>
        <w:numId w:val="1"/>
      </w:numPr>
      <w:jc w:val="left"/>
      <w:outlineLvl w:val="6"/>
    </w:pPr>
    <w:rPr>
      <w:rFonts w:ascii="Times New Roman" w:hAnsi="Times New Roman" w:eastAsia="黑体" w:cs="Times New Roman"/>
      <w:kern w:val="0"/>
      <w:szCs w:val="20"/>
    </w:rPr>
  </w:style>
  <w:style w:type="paragraph" w:styleId="61">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customStyle="1" w:styleId="6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64">
    <w:name w:val="_Style 4"/>
    <w:basedOn w:val="1"/>
    <w:qFormat/>
    <w:uiPriority w:val="34"/>
    <w:pPr>
      <w:widowControl/>
      <w:spacing w:beforeLines="50" w:afterLines="50"/>
      <w:ind w:left="720" w:firstLine="200" w:firstLineChars="200"/>
      <w:contextualSpacing/>
      <w:jc w:val="left"/>
    </w:pPr>
    <w:rPr>
      <w:rFonts w:ascii="Calibri" w:hAnsi="Calibri" w:eastAsia="仿宋"/>
      <w:kern w:val="0"/>
      <w:sz w:val="28"/>
      <w:szCs w:val="24"/>
    </w:rPr>
  </w:style>
  <w:style w:type="character" w:customStyle="1" w:styleId="65">
    <w:name w:val="标题 1 字符"/>
    <w:basedOn w:val="36"/>
    <w:link w:val="2"/>
    <w:qFormat/>
    <w:uiPriority w:val="0"/>
    <w:rPr>
      <w:rFonts w:ascii="Times New Roman" w:hAnsi="Times New Roman" w:eastAsia="宋体" w:cs="Times New Roman"/>
      <w:b/>
      <w:bCs/>
      <w:kern w:val="44"/>
      <w:sz w:val="44"/>
      <w:szCs w:val="44"/>
    </w:rPr>
  </w:style>
  <w:style w:type="character" w:customStyle="1" w:styleId="66">
    <w:name w:val="标题 2 字符"/>
    <w:basedOn w:val="36"/>
    <w:link w:val="3"/>
    <w:qFormat/>
    <w:uiPriority w:val="0"/>
    <w:rPr>
      <w:rFonts w:ascii="Arial" w:hAnsi="Arial" w:eastAsia="黑体" w:cs="Times New Roman"/>
      <w:b/>
      <w:bCs/>
      <w:sz w:val="32"/>
      <w:szCs w:val="32"/>
    </w:rPr>
  </w:style>
  <w:style w:type="character" w:customStyle="1" w:styleId="67">
    <w:name w:val="标题 3 字符"/>
    <w:basedOn w:val="36"/>
    <w:link w:val="4"/>
    <w:qFormat/>
    <w:uiPriority w:val="0"/>
    <w:rPr>
      <w:rFonts w:ascii="Times New Roman" w:hAnsi="Times New Roman" w:eastAsia="宋体" w:cs="Times New Roman"/>
      <w:b/>
      <w:bCs/>
      <w:sz w:val="32"/>
      <w:szCs w:val="32"/>
    </w:rPr>
  </w:style>
  <w:style w:type="character" w:customStyle="1" w:styleId="68">
    <w:name w:val="标题 4 字符"/>
    <w:basedOn w:val="36"/>
    <w:link w:val="5"/>
    <w:qFormat/>
    <w:uiPriority w:val="0"/>
    <w:rPr>
      <w:rFonts w:ascii="Arial" w:hAnsi="Arial" w:eastAsia="黑体" w:cs="Times New Roman"/>
      <w:b/>
      <w:bCs/>
      <w:sz w:val="28"/>
      <w:szCs w:val="28"/>
    </w:rPr>
  </w:style>
  <w:style w:type="character" w:customStyle="1" w:styleId="69">
    <w:name w:val="标题 5 字符"/>
    <w:basedOn w:val="36"/>
    <w:link w:val="6"/>
    <w:qFormat/>
    <w:uiPriority w:val="0"/>
    <w:rPr>
      <w:rFonts w:ascii="Times New Roman" w:hAnsi="Times New Roman" w:eastAsia="宋体" w:cs="Times New Roman"/>
      <w:b/>
      <w:bCs/>
      <w:sz w:val="28"/>
      <w:szCs w:val="28"/>
    </w:rPr>
  </w:style>
  <w:style w:type="character" w:customStyle="1" w:styleId="70">
    <w:name w:val="标题 6 字符"/>
    <w:basedOn w:val="36"/>
    <w:link w:val="7"/>
    <w:qFormat/>
    <w:uiPriority w:val="0"/>
    <w:rPr>
      <w:rFonts w:ascii="Arial" w:hAnsi="Arial" w:eastAsia="黑体" w:cs="Times New Roman"/>
      <w:b/>
      <w:bCs/>
      <w:sz w:val="24"/>
      <w:szCs w:val="24"/>
    </w:rPr>
  </w:style>
  <w:style w:type="character" w:customStyle="1" w:styleId="71">
    <w:name w:val="标题 7 字符"/>
    <w:basedOn w:val="36"/>
    <w:link w:val="8"/>
    <w:qFormat/>
    <w:uiPriority w:val="0"/>
    <w:rPr>
      <w:rFonts w:ascii="Times New Roman" w:hAnsi="Times New Roman" w:eastAsia="宋体" w:cs="Times New Roman"/>
      <w:b/>
      <w:bCs/>
      <w:sz w:val="24"/>
      <w:szCs w:val="24"/>
    </w:rPr>
  </w:style>
  <w:style w:type="character" w:customStyle="1" w:styleId="72">
    <w:name w:val="标题 8 字符"/>
    <w:basedOn w:val="36"/>
    <w:link w:val="9"/>
    <w:qFormat/>
    <w:uiPriority w:val="0"/>
    <w:rPr>
      <w:rFonts w:ascii="Arial" w:hAnsi="Arial" w:eastAsia="黑体" w:cs="Times New Roman"/>
      <w:sz w:val="24"/>
      <w:szCs w:val="24"/>
    </w:rPr>
  </w:style>
  <w:style w:type="character" w:customStyle="1" w:styleId="73">
    <w:name w:val="标题 9 字符"/>
    <w:basedOn w:val="36"/>
    <w:link w:val="10"/>
    <w:qFormat/>
    <w:uiPriority w:val="0"/>
    <w:rPr>
      <w:rFonts w:ascii="Arial" w:hAnsi="Arial" w:eastAsia="黑体" w:cs="Times New Roman"/>
      <w:szCs w:val="21"/>
    </w:rPr>
  </w:style>
  <w:style w:type="character" w:customStyle="1" w:styleId="74">
    <w:name w:val="HTML 地址 字符"/>
    <w:basedOn w:val="36"/>
    <w:link w:val="15"/>
    <w:semiHidden/>
    <w:qFormat/>
    <w:uiPriority w:val="0"/>
    <w:rPr>
      <w:rFonts w:ascii="Times New Roman" w:hAnsi="Times New Roman" w:eastAsia="宋体" w:cs="Times New Roman"/>
      <w:i/>
      <w:iCs/>
      <w:szCs w:val="24"/>
    </w:rPr>
  </w:style>
  <w:style w:type="character" w:customStyle="1" w:styleId="75">
    <w:name w:val="HTML 预设格式 字符"/>
    <w:basedOn w:val="36"/>
    <w:link w:val="29"/>
    <w:qFormat/>
    <w:uiPriority w:val="99"/>
    <w:rPr>
      <w:rFonts w:ascii="Courier New" w:hAnsi="Courier New" w:eastAsia="宋体" w:cs="Courier New"/>
      <w:sz w:val="20"/>
      <w:szCs w:val="20"/>
    </w:rPr>
  </w:style>
  <w:style w:type="character" w:customStyle="1" w:styleId="76">
    <w:name w:val="标题 字符"/>
    <w:basedOn w:val="36"/>
    <w:link w:val="32"/>
    <w:qFormat/>
    <w:uiPriority w:val="0"/>
    <w:rPr>
      <w:rFonts w:ascii="Arial" w:hAnsi="Arial" w:eastAsia="宋体" w:cs="Arial"/>
      <w:b/>
      <w:bCs/>
      <w:sz w:val="32"/>
      <w:szCs w:val="32"/>
    </w:rPr>
  </w:style>
  <w:style w:type="paragraph" w:customStyle="1" w:styleId="7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79">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8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81">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2">
    <w:name w:val="标准书眉_偶数页"/>
    <w:basedOn w:val="81"/>
    <w:next w:val="1"/>
    <w:qFormat/>
    <w:uiPriority w:val="0"/>
    <w:pPr>
      <w:jc w:val="left"/>
    </w:pPr>
  </w:style>
  <w:style w:type="paragraph" w:customStyle="1" w:styleId="83">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84">
    <w:name w:val="参考文献、索引标题"/>
    <w:basedOn w:val="53"/>
    <w:next w:val="1"/>
    <w:qFormat/>
    <w:uiPriority w:val="0"/>
    <w:pPr>
      <w:numPr>
        <w:numId w:val="0"/>
      </w:numPr>
      <w:spacing w:after="200"/>
    </w:pPr>
    <w:rPr>
      <w:sz w:val="21"/>
    </w:rPr>
  </w:style>
  <w:style w:type="character" w:customStyle="1" w:styleId="85">
    <w:name w:val="发布"/>
    <w:qFormat/>
    <w:uiPriority w:val="0"/>
    <w:rPr>
      <w:rFonts w:ascii="黑体" w:eastAsia="黑体"/>
      <w:spacing w:val="22"/>
      <w:w w:val="100"/>
      <w:position w:val="3"/>
      <w:sz w:val="28"/>
    </w:rPr>
  </w:style>
  <w:style w:type="paragraph" w:customStyle="1" w:styleId="86">
    <w:name w:val="发布部门"/>
    <w:next w:val="5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87">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8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89">
    <w:name w:val="封面标准号2"/>
    <w:basedOn w:val="88"/>
    <w:qFormat/>
    <w:uiPriority w:val="0"/>
    <w:pPr>
      <w:framePr w:w="9138" w:h="1244" w:hRule="exact" w:wrap="auto" w:vAnchor="page" w:hAnchor="margin" w:y="2908"/>
      <w:adjustRightInd w:val="0"/>
      <w:spacing w:before="357" w:line="280" w:lineRule="exact"/>
    </w:pPr>
  </w:style>
  <w:style w:type="paragraph" w:customStyle="1" w:styleId="90">
    <w:name w:val="封面标准代替信息"/>
    <w:basedOn w:val="89"/>
    <w:qFormat/>
    <w:uiPriority w:val="0"/>
    <w:pPr>
      <w:spacing w:before="57"/>
    </w:pPr>
    <w:rPr>
      <w:rFonts w:ascii="宋体"/>
      <w:sz w:val="21"/>
    </w:rPr>
  </w:style>
  <w:style w:type="paragraph" w:customStyle="1" w:styleId="91">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92">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93">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94">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95">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96">
    <w:name w:val="附录标识"/>
    <w:basedOn w:val="53"/>
    <w:qFormat/>
    <w:uiPriority w:val="0"/>
    <w:pPr>
      <w:numPr>
        <w:ilvl w:val="0"/>
        <w:numId w:val="2"/>
      </w:numPr>
      <w:tabs>
        <w:tab w:val="left" w:pos="6405"/>
      </w:tabs>
      <w:spacing w:after="200"/>
    </w:pPr>
    <w:rPr>
      <w:sz w:val="21"/>
    </w:rPr>
  </w:style>
  <w:style w:type="paragraph" w:customStyle="1" w:styleId="97">
    <w:name w:val="附录表标题"/>
    <w:next w:val="54"/>
    <w:qFormat/>
    <w:uiPriority w:val="0"/>
    <w:pPr>
      <w:numPr>
        <w:ilvl w:val="0"/>
        <w:numId w:val="3"/>
      </w:numPr>
      <w:jc w:val="center"/>
      <w:textAlignment w:val="baseline"/>
    </w:pPr>
    <w:rPr>
      <w:rFonts w:ascii="黑体" w:hAnsi="Times New Roman" w:eastAsia="黑体" w:cs="Times New Roman"/>
      <w:kern w:val="21"/>
      <w:sz w:val="21"/>
      <w:szCs w:val="20"/>
      <w:lang w:val="en-US" w:eastAsia="zh-CN" w:bidi="ar-SA"/>
    </w:rPr>
  </w:style>
  <w:style w:type="paragraph" w:customStyle="1" w:styleId="98">
    <w:name w:val="附录章标题"/>
    <w:next w:val="54"/>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99">
    <w:name w:val="附录一级条标题"/>
    <w:basedOn w:val="98"/>
    <w:next w:val="54"/>
    <w:qFormat/>
    <w:uiPriority w:val="0"/>
    <w:pPr>
      <w:numPr>
        <w:ilvl w:val="2"/>
      </w:numPr>
      <w:autoSpaceDN w:val="0"/>
      <w:spacing w:beforeLines="0" w:afterLines="0"/>
      <w:outlineLvl w:val="2"/>
    </w:pPr>
  </w:style>
  <w:style w:type="paragraph" w:customStyle="1" w:styleId="100">
    <w:name w:val="附录二级条标题"/>
    <w:basedOn w:val="99"/>
    <w:next w:val="54"/>
    <w:qFormat/>
    <w:uiPriority w:val="0"/>
    <w:pPr>
      <w:numPr>
        <w:ilvl w:val="3"/>
      </w:numPr>
      <w:outlineLvl w:val="3"/>
    </w:pPr>
  </w:style>
  <w:style w:type="paragraph" w:customStyle="1" w:styleId="101">
    <w:name w:val="附录三级条标题"/>
    <w:basedOn w:val="100"/>
    <w:next w:val="54"/>
    <w:qFormat/>
    <w:uiPriority w:val="0"/>
    <w:pPr>
      <w:numPr>
        <w:ilvl w:val="4"/>
      </w:numPr>
      <w:outlineLvl w:val="4"/>
    </w:pPr>
  </w:style>
  <w:style w:type="paragraph" w:customStyle="1" w:styleId="102">
    <w:name w:val="附录四级条标题"/>
    <w:basedOn w:val="101"/>
    <w:next w:val="54"/>
    <w:qFormat/>
    <w:uiPriority w:val="0"/>
    <w:pPr>
      <w:numPr>
        <w:ilvl w:val="5"/>
      </w:numPr>
      <w:outlineLvl w:val="5"/>
    </w:pPr>
  </w:style>
  <w:style w:type="paragraph" w:customStyle="1" w:styleId="103">
    <w:name w:val="附录图标题"/>
    <w:next w:val="54"/>
    <w:qFormat/>
    <w:uiPriority w:val="0"/>
    <w:pPr>
      <w:numPr>
        <w:ilvl w:val="0"/>
        <w:numId w:val="4"/>
      </w:numPr>
      <w:jc w:val="center"/>
    </w:pPr>
    <w:rPr>
      <w:rFonts w:ascii="黑体" w:hAnsi="Times New Roman" w:eastAsia="黑体" w:cs="Times New Roman"/>
      <w:kern w:val="0"/>
      <w:sz w:val="21"/>
      <w:szCs w:val="20"/>
      <w:lang w:val="en-US" w:eastAsia="zh-CN" w:bidi="ar-SA"/>
    </w:rPr>
  </w:style>
  <w:style w:type="paragraph" w:customStyle="1" w:styleId="104">
    <w:name w:val="附录五级条标题"/>
    <w:basedOn w:val="102"/>
    <w:next w:val="54"/>
    <w:qFormat/>
    <w:uiPriority w:val="0"/>
    <w:pPr>
      <w:numPr>
        <w:ilvl w:val="6"/>
      </w:numPr>
      <w:outlineLvl w:val="6"/>
    </w:pPr>
  </w:style>
  <w:style w:type="character" w:customStyle="1" w:styleId="105">
    <w:name w:val="个人答复风格"/>
    <w:qFormat/>
    <w:uiPriority w:val="0"/>
    <w:rPr>
      <w:rFonts w:ascii="Arial" w:hAnsi="Arial" w:eastAsia="宋体" w:cs="Arial"/>
      <w:color w:val="auto"/>
      <w:sz w:val="20"/>
    </w:rPr>
  </w:style>
  <w:style w:type="character" w:customStyle="1" w:styleId="106">
    <w:name w:val="个人撰写风格"/>
    <w:qFormat/>
    <w:uiPriority w:val="0"/>
    <w:rPr>
      <w:rFonts w:ascii="Arial" w:hAnsi="Arial" w:eastAsia="宋体" w:cs="Arial"/>
      <w:color w:val="auto"/>
      <w:sz w:val="20"/>
    </w:rPr>
  </w:style>
  <w:style w:type="character" w:customStyle="1" w:styleId="107">
    <w:name w:val="脚注文本 字符"/>
    <w:basedOn w:val="36"/>
    <w:link w:val="25"/>
    <w:semiHidden/>
    <w:qFormat/>
    <w:uiPriority w:val="0"/>
    <w:rPr>
      <w:rFonts w:ascii="Times New Roman" w:hAnsi="Times New Roman" w:eastAsia="宋体" w:cs="Times New Roman"/>
      <w:sz w:val="18"/>
      <w:szCs w:val="18"/>
    </w:rPr>
  </w:style>
  <w:style w:type="paragraph" w:customStyle="1" w:styleId="108">
    <w:name w:val="列项——（一级）"/>
    <w:qFormat/>
    <w:uiPriority w:val="0"/>
    <w:pPr>
      <w:widowControl w:val="0"/>
      <w:numPr>
        <w:ilvl w:val="0"/>
        <w:numId w:val="5"/>
      </w:numPr>
      <w:jc w:val="both"/>
    </w:pPr>
    <w:rPr>
      <w:rFonts w:ascii="宋体" w:hAnsi="Times New Roman" w:eastAsia="宋体" w:cs="Times New Roman"/>
      <w:kern w:val="0"/>
      <w:sz w:val="21"/>
      <w:szCs w:val="20"/>
      <w:lang w:val="en-US" w:eastAsia="zh-CN" w:bidi="ar-SA"/>
    </w:rPr>
  </w:style>
  <w:style w:type="paragraph" w:customStyle="1" w:styleId="109">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11">
    <w:name w:val="目录 11"/>
    <w:qFormat/>
    <w:uiPriority w:val="39"/>
    <w:pPr>
      <w:jc w:val="both"/>
    </w:pPr>
    <w:rPr>
      <w:rFonts w:ascii="宋体" w:hAnsi="Times New Roman" w:eastAsia="宋体" w:cs="Times New Roman"/>
      <w:kern w:val="0"/>
      <w:sz w:val="21"/>
      <w:szCs w:val="20"/>
      <w:lang w:val="en-US" w:eastAsia="zh-CN" w:bidi="ar-SA"/>
    </w:rPr>
  </w:style>
  <w:style w:type="paragraph" w:customStyle="1" w:styleId="112">
    <w:name w:val="目录 21"/>
    <w:basedOn w:val="111"/>
    <w:qFormat/>
    <w:uiPriority w:val="39"/>
  </w:style>
  <w:style w:type="paragraph" w:customStyle="1" w:styleId="113">
    <w:name w:val="目录 31"/>
    <w:basedOn w:val="112"/>
    <w:qFormat/>
    <w:uiPriority w:val="39"/>
  </w:style>
  <w:style w:type="paragraph" w:customStyle="1" w:styleId="114">
    <w:name w:val="目录 41"/>
    <w:basedOn w:val="113"/>
    <w:qFormat/>
    <w:uiPriority w:val="39"/>
  </w:style>
  <w:style w:type="paragraph" w:customStyle="1" w:styleId="115">
    <w:name w:val="目录 51"/>
    <w:basedOn w:val="114"/>
    <w:semiHidden/>
    <w:qFormat/>
    <w:uiPriority w:val="0"/>
  </w:style>
  <w:style w:type="paragraph" w:customStyle="1" w:styleId="116">
    <w:name w:val="目录 61"/>
    <w:basedOn w:val="115"/>
    <w:semiHidden/>
    <w:qFormat/>
    <w:uiPriority w:val="0"/>
  </w:style>
  <w:style w:type="paragraph" w:customStyle="1" w:styleId="117">
    <w:name w:val="目录 71"/>
    <w:basedOn w:val="116"/>
    <w:semiHidden/>
    <w:qFormat/>
    <w:uiPriority w:val="0"/>
  </w:style>
  <w:style w:type="paragraph" w:customStyle="1" w:styleId="118">
    <w:name w:val="目录 81"/>
    <w:basedOn w:val="117"/>
    <w:semiHidden/>
    <w:qFormat/>
    <w:uiPriority w:val="0"/>
  </w:style>
  <w:style w:type="paragraph" w:customStyle="1" w:styleId="119">
    <w:name w:val="目录 91"/>
    <w:basedOn w:val="118"/>
    <w:semiHidden/>
    <w:qFormat/>
    <w:uiPriority w:val="0"/>
  </w:style>
  <w:style w:type="paragraph" w:customStyle="1" w:styleId="120">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121">
    <w:name w:val="其他发布部门"/>
    <w:basedOn w:val="86"/>
    <w:uiPriority w:val="0"/>
    <w:pPr>
      <w:framePr w:wrap="around"/>
      <w:spacing w:line="0" w:lineRule="atLeast"/>
    </w:pPr>
    <w:rPr>
      <w:rFonts w:ascii="黑体" w:eastAsia="黑体"/>
      <w:b w:val="0"/>
    </w:rPr>
  </w:style>
  <w:style w:type="paragraph" w:customStyle="1" w:styleId="122">
    <w:name w:val="实施日期"/>
    <w:basedOn w:val="87"/>
    <w:uiPriority w:val="0"/>
    <w:pPr>
      <w:framePr w:hSpace="0" w:wrap="around" w:xAlign="right"/>
      <w:jc w:val="right"/>
    </w:pPr>
  </w:style>
  <w:style w:type="paragraph" w:customStyle="1" w:styleId="123">
    <w:name w:val="示例"/>
    <w:next w:val="54"/>
    <w:uiPriority w:val="0"/>
    <w:pPr>
      <w:numPr>
        <w:ilvl w:val="0"/>
        <w:numId w:val="7"/>
      </w:numPr>
      <w:tabs>
        <w:tab w:val="left" w:pos="816"/>
        <w:tab w:val="clear" w:pos="1120"/>
      </w:tabs>
      <w:ind w:firstLine="419" w:firstLineChars="233"/>
      <w:jc w:val="both"/>
    </w:pPr>
    <w:rPr>
      <w:rFonts w:ascii="宋体" w:hAnsi="Times New Roman" w:eastAsia="宋体" w:cs="Times New Roman"/>
      <w:kern w:val="0"/>
      <w:sz w:val="18"/>
      <w:szCs w:val="20"/>
      <w:lang w:val="en-US" w:eastAsia="zh-CN" w:bidi="ar-SA"/>
    </w:rPr>
  </w:style>
  <w:style w:type="paragraph" w:customStyle="1" w:styleId="124">
    <w:name w:val="数字编号列项（二级）"/>
    <w:uiPriority w:val="0"/>
    <w:pPr>
      <w:ind w:left="1260" w:leftChars="400" w:hanging="420" w:hangingChars="200"/>
      <w:jc w:val="both"/>
    </w:pPr>
    <w:rPr>
      <w:rFonts w:ascii="宋体" w:hAnsi="Times New Roman" w:eastAsia="宋体" w:cs="Times New Roman"/>
      <w:kern w:val="0"/>
      <w:sz w:val="21"/>
      <w:szCs w:val="20"/>
      <w:lang w:val="en-US" w:eastAsia="zh-CN" w:bidi="ar-SA"/>
    </w:rPr>
  </w:style>
  <w:style w:type="paragraph" w:customStyle="1" w:styleId="125">
    <w:name w:val="四级条标题"/>
    <w:basedOn w:val="59"/>
    <w:next w:val="54"/>
    <w:uiPriority w:val="0"/>
    <w:pPr>
      <w:numPr>
        <w:ilvl w:val="0"/>
        <w:numId w:val="0"/>
      </w:numPr>
      <w:outlineLvl w:val="5"/>
    </w:pPr>
  </w:style>
  <w:style w:type="paragraph" w:customStyle="1" w:styleId="126">
    <w:name w:val="条文脚注"/>
    <w:basedOn w:val="25"/>
    <w:qFormat/>
    <w:uiPriority w:val="0"/>
    <w:pPr>
      <w:ind w:left="780" w:leftChars="200" w:hanging="360" w:hangingChars="200"/>
      <w:jc w:val="both"/>
    </w:pPr>
    <w:rPr>
      <w:rFonts w:ascii="宋体"/>
    </w:rPr>
  </w:style>
  <w:style w:type="paragraph" w:customStyle="1" w:styleId="127">
    <w:name w:val="图表脚注"/>
    <w:next w:val="54"/>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2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29">
    <w:name w:val="正文表标题"/>
    <w:next w:val="54"/>
    <w:qFormat/>
    <w:uiPriority w:val="0"/>
    <w:pPr>
      <w:numPr>
        <w:ilvl w:val="0"/>
        <w:numId w:val="8"/>
      </w:numPr>
      <w:jc w:val="center"/>
    </w:pPr>
    <w:rPr>
      <w:rFonts w:ascii="黑体" w:hAnsi="Times New Roman" w:eastAsia="黑体" w:cs="Times New Roman"/>
      <w:kern w:val="0"/>
      <w:sz w:val="21"/>
      <w:szCs w:val="20"/>
      <w:lang w:val="en-US" w:eastAsia="zh-CN" w:bidi="ar-SA"/>
    </w:rPr>
  </w:style>
  <w:style w:type="paragraph" w:customStyle="1" w:styleId="130">
    <w:name w:val="正文图标题"/>
    <w:next w:val="54"/>
    <w:uiPriority w:val="0"/>
    <w:pPr>
      <w:numPr>
        <w:ilvl w:val="0"/>
        <w:numId w:val="9"/>
      </w:numPr>
      <w:jc w:val="center"/>
    </w:pPr>
    <w:rPr>
      <w:rFonts w:ascii="黑体" w:hAnsi="Times New Roman" w:eastAsia="黑体" w:cs="Times New Roman"/>
      <w:kern w:val="0"/>
      <w:sz w:val="21"/>
      <w:szCs w:val="20"/>
      <w:lang w:val="en-US" w:eastAsia="zh-CN" w:bidi="ar-SA"/>
    </w:rPr>
  </w:style>
  <w:style w:type="paragraph" w:customStyle="1" w:styleId="131">
    <w:name w:val="注："/>
    <w:next w:val="54"/>
    <w:qFormat/>
    <w:uiPriority w:val="0"/>
    <w:pPr>
      <w:widowControl w:val="0"/>
      <w:numPr>
        <w:ilvl w:val="0"/>
        <w:numId w:val="10"/>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32">
    <w:name w:val="注×："/>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kern w:val="0"/>
      <w:sz w:val="18"/>
      <w:szCs w:val="20"/>
      <w:lang w:val="en-US" w:eastAsia="zh-CN" w:bidi="ar-SA"/>
    </w:rPr>
  </w:style>
  <w:style w:type="paragraph" w:customStyle="1" w:styleId="133">
    <w:name w:val="字母编号列项（一级）"/>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34">
    <w:name w:val="列项◆（三级）"/>
    <w:uiPriority w:val="0"/>
    <w:pPr>
      <w:numPr>
        <w:ilvl w:val="0"/>
        <w:numId w:val="12"/>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135">
    <w:name w:val="编号列项（三级）"/>
    <w:uiPriority w:val="0"/>
    <w:pPr>
      <w:ind w:left="800" w:leftChars="600" w:hanging="200" w:hangingChars="200"/>
    </w:pPr>
    <w:rPr>
      <w:rFonts w:ascii="宋体" w:hAnsi="Times New Roman" w:eastAsia="宋体" w:cs="Times New Roman"/>
      <w:kern w:val="0"/>
      <w:sz w:val="21"/>
      <w:szCs w:val="20"/>
      <w:lang w:val="en-US" w:eastAsia="zh-CN" w:bidi="ar-SA"/>
    </w:rPr>
  </w:style>
  <w:style w:type="character" w:customStyle="1" w:styleId="136">
    <w:name w:val="正文文本缩进 字符"/>
    <w:basedOn w:val="36"/>
    <w:link w:val="14"/>
    <w:uiPriority w:val="0"/>
    <w:rPr>
      <w:rFonts w:ascii="Times New Roman" w:hAnsi="Times New Roman" w:eastAsia="宋体" w:cs="Times New Roman"/>
      <w:szCs w:val="24"/>
    </w:rPr>
  </w:style>
  <w:style w:type="paragraph" w:customStyle="1" w:styleId="137">
    <w:name w:val="列项说明"/>
    <w:basedOn w:val="1"/>
    <w:uiPriority w:val="0"/>
    <w:pPr>
      <w:adjustRightInd w:val="0"/>
      <w:spacing w:line="320" w:lineRule="atLeast"/>
      <w:ind w:left="200" w:leftChars="200" w:hanging="200" w:hangingChars="200"/>
      <w:jc w:val="left"/>
    </w:pPr>
    <w:rPr>
      <w:rFonts w:hint="eastAsia" w:ascii="宋体" w:hAnsi="Times New Roman" w:eastAsia="宋体" w:cs="Times New Roman"/>
      <w:kern w:val="0"/>
      <w:szCs w:val="21"/>
    </w:rPr>
  </w:style>
  <w:style w:type="character" w:customStyle="1" w:styleId="138">
    <w:name w:val="纯文本 字符"/>
    <w:basedOn w:val="36"/>
    <w:link w:val="17"/>
    <w:semiHidden/>
    <w:uiPriority w:val="0"/>
    <w:rPr>
      <w:rFonts w:ascii="宋体" w:hAnsi="Courier New" w:eastAsia="宋体" w:cs="Times New Roman"/>
      <w:sz w:val="28"/>
      <w:szCs w:val="20"/>
    </w:rPr>
  </w:style>
  <w:style w:type="character" w:customStyle="1" w:styleId="139">
    <w:name w:val="标题 2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黑体" w:hAnsi="Arial" w:eastAsia="黑体" w:cs="Arial"/>
      <w:color w:val="000000"/>
      <w:kern w:val="2"/>
      <w:sz w:val="28"/>
      <w:szCs w:val="32"/>
      <w:lang w:val="en-US" w:eastAsia="zh-CN" w:bidi="ar-SA"/>
    </w:rPr>
  </w:style>
  <w:style w:type="character" w:customStyle="1" w:styleId="140">
    <w:name w:val="正文文本缩进 2 字符"/>
    <w:basedOn w:val="36"/>
    <w:link w:val="19"/>
    <w:semiHidden/>
    <w:uiPriority w:val="0"/>
    <w:rPr>
      <w:rFonts w:ascii="宋体" w:hAnsi="宋体" w:eastAsia="宋体" w:cs="Times New Roman"/>
      <w:color w:val="000000"/>
      <w:szCs w:val="21"/>
    </w:rPr>
  </w:style>
  <w:style w:type="character" w:customStyle="1" w:styleId="141">
    <w:name w:val="文档结构图 字符"/>
    <w:basedOn w:val="36"/>
    <w:link w:val="11"/>
    <w:semiHidden/>
    <w:uiPriority w:val="0"/>
    <w:rPr>
      <w:rFonts w:ascii="Times New Roman" w:hAnsi="Times New Roman" w:eastAsia="宋体" w:cs="Times New Roman"/>
      <w:szCs w:val="24"/>
      <w:shd w:val="clear" w:color="auto" w:fill="000080"/>
    </w:rPr>
  </w:style>
  <w:style w:type="character" w:customStyle="1" w:styleId="142">
    <w:name w:val="批注框文本 字符"/>
    <w:basedOn w:val="36"/>
    <w:link w:val="20"/>
    <w:uiPriority w:val="0"/>
    <w:rPr>
      <w:rFonts w:ascii="Times New Roman" w:hAnsi="Times New Roman" w:eastAsia="宋体" w:cs="Times New Roman"/>
      <w:sz w:val="18"/>
      <w:szCs w:val="18"/>
    </w:rPr>
  </w:style>
  <w:style w:type="paragraph" w:customStyle="1" w:styleId="143">
    <w:name w:val="批注框文本1"/>
    <w:basedOn w:val="1"/>
    <w:semiHidden/>
    <w:uiPriority w:val="0"/>
    <w:rPr>
      <w:rFonts w:ascii="Tahoma" w:hAnsi="Tahoma" w:eastAsia="宋体" w:cs="Tahoma"/>
      <w:sz w:val="16"/>
      <w:szCs w:val="16"/>
    </w:rPr>
  </w:style>
  <w:style w:type="character" w:customStyle="1" w:styleId="144">
    <w:name w:val="正文文本缩进 3 字符"/>
    <w:basedOn w:val="36"/>
    <w:link w:val="26"/>
    <w:semiHidden/>
    <w:uiPriority w:val="0"/>
    <w:rPr>
      <w:rFonts w:ascii="宋体" w:hAnsi="Times New Roman" w:eastAsia="宋体" w:cs="Times New Roman"/>
      <w:szCs w:val="32"/>
    </w:rPr>
  </w:style>
  <w:style w:type="character" w:customStyle="1" w:styleId="145">
    <w:name w:val="正文文本 2 字符"/>
    <w:basedOn w:val="36"/>
    <w:link w:val="28"/>
    <w:semiHidden/>
    <w:uiPriority w:val="0"/>
    <w:rPr>
      <w:rFonts w:ascii="Times New Roman" w:hAnsi="Times New Roman" w:eastAsia="宋体" w:cs="Times New Roman"/>
      <w:kern w:val="0"/>
      <w:sz w:val="18"/>
      <w:szCs w:val="24"/>
    </w:rPr>
  </w:style>
  <w:style w:type="character" w:customStyle="1" w:styleId="146">
    <w:name w:val="正文文本 3 字符"/>
    <w:basedOn w:val="36"/>
    <w:link w:val="13"/>
    <w:semiHidden/>
    <w:qFormat/>
    <w:uiPriority w:val="0"/>
    <w:rPr>
      <w:rFonts w:ascii="Times New Roman" w:hAnsi="Times New Roman" w:eastAsia="宋体" w:cs="Times New Roman"/>
      <w:kern w:val="0"/>
      <w:szCs w:val="24"/>
    </w:rPr>
  </w:style>
  <w:style w:type="character" w:customStyle="1" w:styleId="147">
    <w:name w:val="页眉 字符1"/>
    <w:uiPriority w:val="99"/>
    <w:rPr>
      <w:kern w:val="2"/>
      <w:sz w:val="18"/>
      <w:szCs w:val="18"/>
    </w:rPr>
  </w:style>
  <w:style w:type="paragraph" w:customStyle="1" w:styleId="148">
    <w:name w:val="TOC Heading"/>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49">
    <w:name w:val="日期 字符"/>
    <w:basedOn w:val="36"/>
    <w:link w:val="18"/>
    <w:uiPriority w:val="0"/>
    <w:rPr>
      <w:rFonts w:ascii="Times New Roman" w:hAnsi="Times New Roman" w:eastAsia="宋体" w:cs="Times New Roman"/>
      <w:szCs w:val="24"/>
    </w:rPr>
  </w:style>
  <w:style w:type="character" w:customStyle="1" w:styleId="150">
    <w:name w:val="批注文字 字符"/>
    <w:basedOn w:val="36"/>
    <w:link w:val="12"/>
    <w:uiPriority w:val="0"/>
    <w:rPr>
      <w:rFonts w:ascii="Times New Roman" w:hAnsi="Times New Roman" w:eastAsia="宋体" w:cs="Times New Roman"/>
      <w:szCs w:val="24"/>
    </w:rPr>
  </w:style>
  <w:style w:type="character" w:customStyle="1" w:styleId="151">
    <w:name w:val="批注主题 字符"/>
    <w:basedOn w:val="150"/>
    <w:link w:val="33"/>
    <w:semiHidden/>
    <w:uiPriority w:val="99"/>
    <w:rPr>
      <w:rFonts w:ascii="Times New Roman" w:hAnsi="Times New Roman" w:eastAsia="宋体" w:cs="Times New Roman"/>
      <w:b/>
      <w:bCs/>
      <w:szCs w:val="24"/>
    </w:rPr>
  </w:style>
  <w:style w:type="paragraph" w:customStyle="1" w:styleId="152">
    <w:name w:val="p0"/>
    <w:basedOn w:val="1"/>
    <w:uiPriority w:val="0"/>
    <w:pPr>
      <w:widowControl/>
    </w:pPr>
    <w:rPr>
      <w:rFonts w:ascii="Times New Roman" w:hAnsi="Times New Roman" w:eastAsia="宋体" w:cs="Times New Roman"/>
      <w:kern w:val="0"/>
      <w:szCs w:val="21"/>
    </w:rPr>
  </w:style>
  <w:style w:type="paragraph" w:customStyle="1" w:styleId="153">
    <w:name w:val="列表段落1"/>
    <w:basedOn w:val="1"/>
    <w:qFormat/>
    <w:uiPriority w:val="34"/>
    <w:pPr>
      <w:ind w:firstLine="420" w:firstLineChars="200"/>
    </w:pPr>
  </w:style>
  <w:style w:type="paragraph" w:customStyle="1" w:styleId="154">
    <w:name w:val="列出段落1"/>
    <w:basedOn w:val="1"/>
    <w:qFormat/>
    <w:uiPriority w:val="34"/>
    <w:pPr>
      <w:ind w:firstLine="420" w:firstLineChars="200"/>
    </w:pPr>
  </w:style>
  <w:style w:type="paragraph" w:customStyle="1" w:styleId="155">
    <w:name w:val="一级无"/>
    <w:basedOn w:val="56"/>
    <w:qFormat/>
    <w:uiPriority w:val="0"/>
    <w:pPr>
      <w:numPr>
        <w:ilvl w:val="1"/>
        <w:numId w:val="13"/>
      </w:numPr>
      <w:tabs>
        <w:tab w:val="left" w:pos="720"/>
      </w:tabs>
    </w:pPr>
    <w:rPr>
      <w:rFonts w:ascii="宋体" w:eastAsia="宋体"/>
      <w:szCs w:val="21"/>
    </w:rPr>
  </w:style>
  <w:style w:type="paragraph" w:customStyle="1" w:styleId="156">
    <w:name w:val="三级无"/>
    <w:basedOn w:val="59"/>
    <w:qFormat/>
    <w:uiPriority w:val="0"/>
    <w:pPr>
      <w:numPr>
        <w:ilvl w:val="3"/>
        <w:numId w:val="13"/>
      </w:numPr>
      <w:tabs>
        <w:tab w:val="left" w:pos="720"/>
        <w:tab w:val="left" w:pos="2160"/>
      </w:tabs>
      <w:spacing w:before="50" w:after="50"/>
    </w:pPr>
    <w:rPr>
      <w:rFonts w:ascii="宋体" w:eastAsia="宋体"/>
      <w:szCs w:val="21"/>
    </w:rPr>
  </w:style>
  <w:style w:type="paragraph" w:customStyle="1" w:styleId="157">
    <w:name w:val="附录表标号"/>
    <w:basedOn w:val="1"/>
    <w:next w:val="54"/>
    <w:qFormat/>
    <w:uiPriority w:val="0"/>
    <w:pPr>
      <w:tabs>
        <w:tab w:val="left"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158">
    <w:name w:val="_Style 6"/>
    <w:basedOn w:val="1"/>
    <w:qFormat/>
    <w:uiPriority w:val="34"/>
    <w:pPr>
      <w:widowControl/>
      <w:spacing w:beforeLines="50" w:afterLines="50"/>
      <w:ind w:left="720" w:firstLine="200" w:firstLineChars="200"/>
      <w:contextualSpacing/>
      <w:jc w:val="left"/>
    </w:pPr>
    <w:rPr>
      <w:rFonts w:ascii="Calibri" w:hAnsi="Calibri" w:eastAsia="仿宋"/>
      <w:kern w:val="0"/>
      <w:sz w:val="28"/>
      <w:szCs w:val="24"/>
    </w:rPr>
  </w:style>
  <w:style w:type="character" w:styleId="159">
    <w:name w:val="Placeholder Text"/>
    <w:basedOn w:val="36"/>
    <w:semiHidden/>
    <w:uiPriority w:val="99"/>
    <w:rPr>
      <w:color w:val="808080"/>
    </w:rPr>
  </w:style>
  <w:style w:type="character" w:customStyle="1" w:styleId="160">
    <w:name w:val="无间隔 字符"/>
    <w:link w:val="161"/>
    <w:uiPriority w:val="1"/>
    <w:rPr>
      <w:rFonts w:ascii="Calibri" w:hAnsi="Calibri"/>
      <w:sz w:val="22"/>
    </w:rPr>
  </w:style>
  <w:style w:type="paragraph" w:styleId="161">
    <w:name w:val="No Spacing"/>
    <w:link w:val="160"/>
    <w:qFormat/>
    <w:uiPriority w:val="1"/>
    <w:rPr>
      <w:rFonts w:ascii="Calibri" w:hAnsi="Calibr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DA9CF-42F5-494F-A64E-BE589D29D15E}">
  <ds:schemaRefs/>
</ds:datastoreItem>
</file>

<file path=docProps/app.xml><?xml version="1.0" encoding="utf-8"?>
<Properties xmlns="http://schemas.openxmlformats.org/officeDocument/2006/extended-properties" xmlns:vt="http://schemas.openxmlformats.org/officeDocument/2006/docPropsVTypes">
  <Template>Normal</Template>
  <Pages>28</Pages>
  <Words>12573</Words>
  <Characters>13366</Characters>
  <Lines>227</Lines>
  <Paragraphs>63</Paragraphs>
  <TotalTime>119</TotalTime>
  <ScaleCrop>false</ScaleCrop>
  <LinksUpToDate>false</LinksUpToDate>
  <CharactersWithSpaces>13617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2021-09-23T10:29:00Z</dcterms:created>
  <dc:creator>25821</dc:creator>
  <cp:lastModifiedBy>李幺幺</cp:lastModifiedBy>
  <cp:lastPrinted>2021-11-25T09:03:00Z</cp:lastPrinted>
  <dcterms:modified xsi:type="dcterms:W3CDTF">2023-07-17T01:41:59Z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EF2B1A757B964C50A668F5F3C0F92A2A</vt:lpwstr>
  </property>
</Properties>
</file>