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4BB8">
      <w:pPr>
        <w:jc w:val="center"/>
        <w:rPr>
          <w:rFonts w:hint="eastAsia" w:ascii="微软雅黑" w:hAnsi="微软雅黑" w:eastAsia="微软雅黑" w:cs="微软雅黑"/>
          <w:b/>
          <w:bCs/>
          <w:sz w:val="10"/>
          <w:szCs w:val="10"/>
        </w:rPr>
      </w:pPr>
      <w:bookmarkStart w:id="0" w:name="_GoBack"/>
      <w:bookmarkEnd w:id="0"/>
    </w:p>
    <w:p w14:paraId="418E715A"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小区柴油发电机组保养规程</w:t>
      </w:r>
    </w:p>
    <w:p w14:paraId="71DFBEED">
      <w:pPr>
        <w:rPr>
          <w:rFonts w:hint="eastAsia"/>
        </w:rPr>
      </w:pPr>
    </w:p>
    <w:p w14:paraId="5D70E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小区柴油发电机组保养规程</w:t>
      </w:r>
    </w:p>
    <w:p w14:paraId="5B6CA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规范柴油发电机维修保养工作，确保柴油发电机各项性能良好，保证柴油发电机良好运行。</w:t>
      </w:r>
    </w:p>
    <w:p w14:paraId="4858A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适用范围</w:t>
      </w:r>
    </w:p>
    <w:p w14:paraId="22CBF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物业公司所管理小区内的柴油发电机备用电源。</w:t>
      </w:r>
    </w:p>
    <w:p w14:paraId="5B26D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管理内容</w:t>
      </w:r>
    </w:p>
    <w:p w14:paraId="12D86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制定柴油发电机保养年度计划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每年的12月15日之前，由工程助理组织维修组组长一起研究、制定《柴油发电机保养年度计划》并上报公制定计划的原则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7462E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柴油发电机使用频率</w:t>
      </w:r>
    </w:p>
    <w:p w14:paraId="5166D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柴油发电机的运行状况（故障隐患）</w:t>
      </w:r>
    </w:p>
    <w:p w14:paraId="4AD2C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合理时间（避开节假日、特殊活动日等）</w:t>
      </w:r>
    </w:p>
    <w:p w14:paraId="37C75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计划包括的内容</w:t>
      </w:r>
    </w:p>
    <w:p w14:paraId="14BD6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维修保养项目及内容</w:t>
      </w:r>
    </w:p>
    <w:p w14:paraId="6104D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具体实施维修保养的时间</w:t>
      </w:r>
    </w:p>
    <w:p w14:paraId="33F89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预计费用</w:t>
      </w:r>
    </w:p>
    <w:p w14:paraId="43116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备品、备件计划</w:t>
      </w:r>
    </w:p>
    <w:p w14:paraId="2F452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柴油发电机外附件的维修保养，由维修人员负责，其余维修保养由外委完成，维修保养应按《柴油发电机保养年度计划》进行。</w:t>
      </w:r>
    </w:p>
    <w:p w14:paraId="11F95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柴油发电机维修保养</w:t>
      </w:r>
    </w:p>
    <w:p w14:paraId="2E1C4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进行保养时，应注意可拆零件的相对位置及其顺序，不可拆零件的结构特点，并掌握好重新装回时的用力力度(应用扭力扳手）。</w:t>
      </w:r>
    </w:p>
    <w:p w14:paraId="2117A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空气滤清器的保养周期为每运行50小时进行一次。</w:t>
      </w:r>
    </w:p>
    <w:p w14:paraId="33539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空气滤清器显示器：</w:t>
      </w:r>
    </w:p>
    <w:p w14:paraId="04EE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当显示器的透明部分出现红色时表明空气滤清器已达到使用限度，应立即进行清洁或更换，处理完毕，轻按显示器顶部按钮，使显示器复位；</w:t>
      </w:r>
    </w:p>
    <w:p w14:paraId="6CE2B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空气滤清器：</w:t>
      </w:r>
    </w:p>
    <w:p w14:paraId="7189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a)松开铁环，拆下储尘器滤芯，由上至下小心清洁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7A03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b)滤芯不太脏时，可直接用压缩空气吹净，但应注意空气压力不能太大，喷嘴不可太接近滤芯。</w:t>
      </w:r>
    </w:p>
    <w:p w14:paraId="7A51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c)如果滤芯太脏，应用从代理商处购买的专用清洁液清洗，完后用电热风筒吹干（注意不能过热）。</w:t>
      </w:r>
    </w:p>
    <w:p w14:paraId="7EB00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d)清洗完毕，应进行检查，检查的方法是用灯泡从内往外照，在滤芯外部观察，如发现有光点则表明滤芯未穿孔，此时则应小心安装好空气滤清器。</w:t>
      </w:r>
    </w:p>
    <w:p w14:paraId="3DD07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蓄电池的维修保养周期为每运行50小时进行一次</w:t>
      </w:r>
    </w:p>
    <w:p w14:paraId="0B9CD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a)用验电检查蓄电池充电是否足够，否则应充电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71E09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b)检查电池液位是否在极板上15m左右，如果不够则加蒸馏水至上述位置，</w:t>
      </w:r>
    </w:p>
    <w:p w14:paraId="06FB8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c)检查电池接线柱是否被腐蚀或有打火，否则应修复处理或更换，并涂上黄油。</w:t>
      </w:r>
    </w:p>
    <w:p w14:paraId="0D56D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润滑机油系统维修保养周期为每运行200小时进行</w:t>
      </w:r>
    </w:p>
    <w:p w14:paraId="6422A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a)动柴油发电机，让其运行15分钟；</w:t>
      </w:r>
    </w:p>
    <w:p w14:paraId="11C41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b)柴油发电机高热时，从油底壳螺排出机油，排完后用110Nm(用扭力扳手）旋紧螺栓，然后再向油底壳加同型号新的与机内相同的机油；</w:t>
      </w:r>
    </w:p>
    <w:p w14:paraId="0012D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c)拆除两个粗机油滤清器，换两个新的机油滤清器，新滤清内应注满新鲜的与机内型号相同的机油（粗机油滤清器从代理商处购得）;</w:t>
      </w:r>
    </w:p>
    <w:p w14:paraId="48EB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d)更换精滤清器滤芯（从代理商处购得）,加新的与机内型号相同的机油</w:t>
      </w:r>
    </w:p>
    <w:p w14:paraId="2FB1D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柴油滤清器的维修保养周期为每运行200小时应进行一次拆除柴油滤清器，换上新的滤清器，并加满新的干净柴油，然后装回。</w:t>
      </w:r>
    </w:p>
    <w:p w14:paraId="3C5B8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发电机控制屏维修保养周期为每半年进行一次。用压缩空气清除里面的灰尘，拧紧各接头，对于生锈或过热的接线头应进行处理并拧紧。</w:t>
      </w:r>
    </w:p>
    <w:p w14:paraId="1CE40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对于柴油发电机的拆除维修或调整应由工程助理填写《设备对外委托维修申请单》，经理准后，由外委单位完对于计划中未列出的维修保养工作，应由工程助理尽快补充至计划中。对于突发性的柴油发电机故障，先经管理处主任口头批准后，先组织解决而后作好《柴油发电机故障记录》并上报公司。</w:t>
      </w:r>
    </w:p>
    <w:p w14:paraId="03561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对于上述的所有维修保养工作都应清晰、完整、规范的记录在《柴油发电机维修保养记录表》内，长期保存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D85B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D2C3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</w:t>
      </w:r>
    </w:p>
    <w:sectPr>
      <w:headerReference r:id="rId3" w:type="default"/>
      <w:pgSz w:w="11906" w:h="16838"/>
      <w:pgMar w:top="1157" w:right="1519" w:bottom="1157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2F057">
    <w:pPr>
      <w:pStyle w:val="3"/>
      <w:pBdr>
        <w:bottom w:val="single" w:color="auto" w:sz="4" w:space="1"/>
      </w:pBdr>
      <w:jc w:val="center"/>
      <w:rPr>
        <w:rFonts w:hint="eastAsia" w:eastAsiaTheme="minorEastAsia"/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四川富利来物业服务有限公司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yYjdhYmJlNjllYWJhNDk0NjdlYWNhODFmZGQ3NDgifQ=="/>
  </w:docVars>
  <w:rsids>
    <w:rsidRoot w:val="73FE2555"/>
    <w:rsid w:val="17A60F84"/>
    <w:rsid w:val="2B25391C"/>
    <w:rsid w:val="54EC089B"/>
    <w:rsid w:val="73FE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1290</Words>
  <Characters>1317</Characters>
  <Lines>0</Lines>
  <Paragraphs>0</Paragraphs>
  <TotalTime>12</TotalTime>
  <ScaleCrop>false</ScaleCrop>
  <LinksUpToDate>false</LinksUpToDate>
  <CharactersWithSpaces>1346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2021-10-28T05:52:00Z</dcterms:created>
  <dc:creator>最是、那一低頭的溫柔</dc:creator>
  <cp:lastModifiedBy>Fll-888</cp:lastModifiedBy>
  <dcterms:modified xsi:type="dcterms:W3CDTF">2025-07-15T07:58:13Z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1657DBCA60A648A5866B3F04B3E21BE0_13</vt:lpwstr>
  </property>
</Properties>
</file>