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561" w:rsidRDefault="00230561">
      <w:pPr>
        <w:pStyle w:val="10"/>
        <w:tabs>
          <w:tab w:val="right" w:leader="dot" w:pos="8306"/>
        </w:tabs>
        <w:rPr>
          <w:rFonts w:ascii="宋体" w:hAnsi="宋体" w:cs="宋体"/>
          <w:b/>
          <w:bCs/>
          <w:kern w:val="36"/>
          <w:sz w:val="24"/>
        </w:rPr>
      </w:pPr>
      <w:bookmarkStart w:id="0" w:name="_Toc522547018"/>
    </w:p>
    <w:p w:rsidR="00230561" w:rsidRDefault="00230561"/>
    <w:p w:rsidR="00230561" w:rsidRDefault="00230561"/>
    <w:p w:rsidR="00230561" w:rsidRDefault="00230561"/>
    <w:p w:rsidR="00230561" w:rsidRDefault="004627C4">
      <w:pPr>
        <w:jc w:val="center"/>
        <w:rPr>
          <w:rFonts w:ascii="Times New Roman" w:eastAsia="宋体" w:hAnsi="Times New Roman" w:cs="Times New Roman"/>
          <w:b/>
          <w:sz w:val="72"/>
          <w:szCs w:val="84"/>
        </w:rPr>
      </w:pPr>
      <w:bookmarkStart w:id="1" w:name="_Toc962399"/>
      <w:r>
        <w:rPr>
          <w:rFonts w:ascii="Times New Roman" w:eastAsia="宋体" w:hAnsi="Times New Roman" w:cs="Times New Roman" w:hint="eastAsia"/>
          <w:b/>
          <w:sz w:val="72"/>
          <w:szCs w:val="84"/>
        </w:rPr>
        <w:t>操</w:t>
      </w:r>
      <w:r>
        <w:rPr>
          <w:rFonts w:ascii="Times New Roman" w:eastAsia="宋体" w:hAnsi="Times New Roman" w:cs="Times New Roman" w:hint="eastAsia"/>
          <w:b/>
          <w:sz w:val="72"/>
          <w:szCs w:val="84"/>
        </w:rPr>
        <w:t xml:space="preserve">  </w:t>
      </w:r>
      <w:r>
        <w:rPr>
          <w:rFonts w:ascii="Times New Roman" w:eastAsia="宋体" w:hAnsi="Times New Roman" w:cs="Times New Roman" w:hint="eastAsia"/>
          <w:b/>
          <w:sz w:val="72"/>
          <w:szCs w:val="84"/>
        </w:rPr>
        <w:t>作</w:t>
      </w:r>
      <w:r>
        <w:rPr>
          <w:rFonts w:ascii="Times New Roman" w:eastAsia="宋体" w:hAnsi="Times New Roman" w:cs="Times New Roman" w:hint="eastAsia"/>
          <w:b/>
          <w:sz w:val="72"/>
          <w:szCs w:val="84"/>
        </w:rPr>
        <w:t xml:space="preserve">  </w:t>
      </w:r>
      <w:r>
        <w:rPr>
          <w:rFonts w:ascii="Times New Roman" w:eastAsia="宋体" w:hAnsi="Times New Roman" w:cs="Times New Roman" w:hint="eastAsia"/>
          <w:b/>
          <w:sz w:val="72"/>
          <w:szCs w:val="84"/>
        </w:rPr>
        <w:t>规</w:t>
      </w:r>
      <w:r>
        <w:rPr>
          <w:rFonts w:ascii="Times New Roman" w:eastAsia="宋体" w:hAnsi="Times New Roman" w:cs="Times New Roman" w:hint="eastAsia"/>
          <w:b/>
          <w:sz w:val="72"/>
          <w:szCs w:val="84"/>
        </w:rPr>
        <w:t xml:space="preserve">  </w:t>
      </w:r>
      <w:r>
        <w:rPr>
          <w:rFonts w:ascii="Times New Roman" w:eastAsia="宋体" w:hAnsi="Times New Roman" w:cs="Times New Roman" w:hint="eastAsia"/>
          <w:b/>
          <w:sz w:val="72"/>
          <w:szCs w:val="84"/>
        </w:rPr>
        <w:t>程</w:t>
      </w:r>
      <w:bookmarkEnd w:id="1"/>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kern w:val="36"/>
        </w:rPr>
      </w:pPr>
    </w:p>
    <w:p w:rsidR="00230561" w:rsidRDefault="00230561">
      <w:pPr>
        <w:widowControl/>
        <w:spacing w:before="100" w:beforeAutospacing="1" w:after="100" w:afterAutospacing="1"/>
        <w:jc w:val="center"/>
        <w:outlineLvl w:val="0"/>
        <w:rPr>
          <w:rFonts w:ascii="宋体" w:eastAsia="宋体" w:hAnsi="宋体" w:cs="宋体"/>
          <w:b/>
          <w:bCs/>
          <w:kern w:val="36"/>
          <w:sz w:val="48"/>
          <w:szCs w:val="48"/>
        </w:rPr>
      </w:pPr>
    </w:p>
    <w:p w:rsidR="00230561" w:rsidRDefault="00230561">
      <w:pPr>
        <w:widowControl/>
        <w:spacing w:before="100" w:beforeAutospacing="1" w:after="100" w:afterAutospacing="1"/>
        <w:jc w:val="center"/>
        <w:outlineLvl w:val="0"/>
        <w:rPr>
          <w:rFonts w:ascii="宋体" w:eastAsia="宋体" w:hAnsi="宋体" w:cs="宋体"/>
          <w:b/>
          <w:bCs/>
          <w:kern w:val="36"/>
          <w:sz w:val="48"/>
          <w:szCs w:val="48"/>
        </w:rPr>
      </w:pPr>
    </w:p>
    <w:p w:rsidR="00230561" w:rsidRDefault="00230561">
      <w:pPr>
        <w:jc w:val="center"/>
        <w:rPr>
          <w:rFonts w:ascii="宋体" w:eastAsia="宋体" w:hAnsi="宋体" w:cs="宋体"/>
          <w:b/>
          <w:bCs/>
          <w:kern w:val="36"/>
          <w:sz w:val="48"/>
          <w:szCs w:val="48"/>
        </w:rPr>
      </w:pPr>
    </w:p>
    <w:p w:rsidR="00230561" w:rsidRDefault="00230561">
      <w:pPr>
        <w:jc w:val="center"/>
        <w:rPr>
          <w:rFonts w:ascii="隶书" w:eastAsia="隶书" w:hAnsi="Times New Roman" w:cs="Times New Roman"/>
          <w:sz w:val="44"/>
          <w:szCs w:val="24"/>
        </w:rPr>
      </w:pPr>
      <w:r w:rsidRPr="00230561">
        <w:rPr>
          <w:rFonts w:ascii="宋体" w:hAnsi="宋体" w:cs="宋体"/>
          <w:b/>
          <w:bCs/>
          <w:kern w:val="36"/>
          <w:sz w:val="24"/>
        </w:rPr>
        <w:pict>
          <v:line id="Line 3" o:spid="_x0000_s1026" style="position:absolute;left:0;text-align:left;z-index:251658240" from="-15pt,43.8pt" to="441.05pt,43.85pt" o:gfxdata="UEsDBAoAAAAAAIdO4kAAAAAAAAAAAAAAAAAEAAAAZHJzL1BLAwQUAAAACACHTuJAEcXJZNcAAAAJ&#10;AQAADwAAAGRycy9kb3ducmV2LnhtbE2PzU7DMBCE70i8g7VI3Fo7RWqsEKeHqqgHLiUgcd3EJo7i&#10;n2C7bXh73BMcZ2c0+029W6whFxXi6J2AYs2AKNd7ObpBwMf7y4oDiQmdROOdEvCjIuya+7saK+mv&#10;7k1d2jSQXOJihQJ0SnNFaey1shjXflYue18+WExZhoHKgNdcbg3dMLalFkeXP2ic1V6rfmrPVoA5&#10;dEvgp6nVx9Pr9P15wGO5RyEeHwr2DCSpJf2F4Yaf0aHJTJ0/OxmJEbB6YnlLEsDLLZAc4HxTAOlu&#10;hxJoU9P/C5pfUEsDBBQAAAAIAIdO4kAZ9I7HtgEAAGIDAAAOAAAAZHJzL2Uyb0RvYy54bWytU01v&#10;2zAMvQ/YfxB0X+ykS9cacXpI0V2yLUC7H6BIcixMEgVRiZ1/P0r56LrdhvogSOTjIx9JLx5GZ9lB&#10;RzTgWz6d1JxpL0EZv2v5z5enT3ecYRJeCQtet/yokT8sP35YDKHRM+jBKh0ZkXhshtDyPqXQVBXK&#10;XjuBEwjak7OD6ESiZ9xVKoqB2J2tZnV9Ww0QVYggNSJZH09Oviz8Xadl+tF1qBOzLafaUjljObf5&#10;rJYL0eyiCL2R5zLEf1ThhPGU9Er1KJJg+2j+oXJGRkDo0kSCq6DrjNRFA6mZ1n+pee5F0EULNQfD&#10;tU34frTy+2ETmVE0O868cDSitfGa3eTODAEbAqz8JmZtcvTPYQ3yFzIPq174nS4VvhwDhU1zRPUm&#10;JD8wEP92+AaKMGKfoLRp7KLLlNQANpZpHK/T0GNikozzL/fTu5s5Z5J8t3TJ/KK5hIaI6asGx/Kl&#10;5ZaqLtTisMZ0gl4gOZOHJ2Mt2UVjPRtaPpt/rusSgWCNyt7sxLjbrmxkB5E3pnznxG9gEfZenbJY&#10;n+N0WbZz6ovwUwu3oI6bmMHZToMsOs5Llzflz3dBvf4a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Rxclk1wAAAAkBAAAPAAAAAAAAAAEAIAAAACIAAABkcnMvZG93bnJldi54bWxQSwECFAAUAAAA&#10;CACHTuJAGfSOx7YBAABiAwAADgAAAAAAAAABACAAAAAmAQAAZHJzL2Uyb0RvYy54bWxQSwUGAAAA&#10;AAYABgBZAQAATgUAAAAA&#10;" o:allowincell="f" strokeweight="2pt"/>
        </w:pict>
      </w:r>
      <w:r w:rsidR="001F2A12">
        <w:rPr>
          <w:rFonts w:ascii="隶书" w:eastAsia="隶书" w:hAnsi="Times New Roman" w:cs="Times New Roman" w:hint="eastAsia"/>
          <w:sz w:val="44"/>
          <w:szCs w:val="24"/>
        </w:rPr>
        <w:t>四川新业梅林</w:t>
      </w:r>
      <w:r w:rsidR="004627C4">
        <w:rPr>
          <w:rFonts w:ascii="隶书" w:eastAsia="隶书" w:hAnsi="Times New Roman" w:cs="Times New Roman"/>
          <w:sz w:val="44"/>
          <w:szCs w:val="24"/>
        </w:rPr>
        <w:t>饲料有限公司</w:t>
      </w:r>
    </w:p>
    <w:p w:rsidR="00230561" w:rsidRDefault="00230561">
      <w:pPr>
        <w:pStyle w:val="10"/>
        <w:tabs>
          <w:tab w:val="right" w:leader="dot" w:pos="8306"/>
        </w:tabs>
        <w:rPr>
          <w:rFonts w:ascii="宋体" w:hAnsi="宋体" w:cs="宋体"/>
          <w:b/>
          <w:bCs/>
          <w:kern w:val="36"/>
          <w:sz w:val="24"/>
        </w:rPr>
      </w:pPr>
    </w:p>
    <w:p w:rsidR="00230561" w:rsidRDefault="00230561"/>
    <w:p w:rsidR="00230561" w:rsidRDefault="00230561"/>
    <w:p w:rsidR="00230561" w:rsidRDefault="00230561"/>
    <w:p w:rsidR="00230561" w:rsidRDefault="00230561"/>
    <w:p w:rsidR="00230561" w:rsidRDefault="00230561"/>
    <w:p w:rsidR="00230561" w:rsidRDefault="00230561"/>
    <w:p w:rsidR="00230561" w:rsidRDefault="004627C4">
      <w:pPr>
        <w:pStyle w:val="10"/>
        <w:tabs>
          <w:tab w:val="right" w:leader="dot" w:pos="8306"/>
        </w:tabs>
        <w:jc w:val="center"/>
        <w:rPr>
          <w:rFonts w:ascii="宋体" w:hAnsi="宋体" w:cs="宋体"/>
          <w:b/>
          <w:bCs/>
          <w:kern w:val="36"/>
          <w:sz w:val="36"/>
          <w:szCs w:val="36"/>
        </w:rPr>
      </w:pPr>
      <w:r>
        <w:rPr>
          <w:rFonts w:ascii="宋体" w:hAnsi="宋体" w:cs="宋体" w:hint="eastAsia"/>
          <w:b/>
          <w:bCs/>
          <w:kern w:val="36"/>
          <w:sz w:val="36"/>
          <w:szCs w:val="36"/>
        </w:rPr>
        <w:lastRenderedPageBreak/>
        <w:t>目</w:t>
      </w:r>
      <w:r>
        <w:rPr>
          <w:rFonts w:ascii="宋体" w:hAnsi="宋体" w:cs="宋体" w:hint="eastAsia"/>
          <w:b/>
          <w:bCs/>
          <w:kern w:val="36"/>
          <w:sz w:val="36"/>
          <w:szCs w:val="36"/>
        </w:rPr>
        <w:t xml:space="preserve">  </w:t>
      </w:r>
      <w:r>
        <w:rPr>
          <w:rFonts w:ascii="宋体" w:hAnsi="宋体" w:cs="宋体" w:hint="eastAsia"/>
          <w:b/>
          <w:bCs/>
          <w:kern w:val="36"/>
          <w:sz w:val="36"/>
          <w:szCs w:val="36"/>
        </w:rPr>
        <w:t>录</w:t>
      </w:r>
    </w:p>
    <w:p w:rsidR="00230561" w:rsidRDefault="00230561">
      <w:pPr>
        <w:pStyle w:val="10"/>
        <w:tabs>
          <w:tab w:val="right" w:leader="dot" w:pos="8296"/>
        </w:tabs>
        <w:rPr>
          <w:rFonts w:asciiTheme="minorHAnsi" w:eastAsiaTheme="minorEastAsia" w:hAnsiTheme="minorHAnsi" w:cstheme="minorBidi"/>
          <w:b/>
          <w:szCs w:val="22"/>
        </w:rPr>
      </w:pPr>
      <w:r>
        <w:rPr>
          <w:rFonts w:ascii="宋体" w:hAnsi="宋体" w:cs="宋体" w:hint="eastAsia"/>
          <w:b/>
          <w:bCs/>
          <w:kern w:val="36"/>
          <w:sz w:val="24"/>
        </w:rPr>
        <w:fldChar w:fldCharType="begin"/>
      </w:r>
      <w:r w:rsidR="004627C4">
        <w:rPr>
          <w:rFonts w:ascii="宋体" w:hAnsi="宋体" w:cs="宋体" w:hint="eastAsia"/>
          <w:b/>
          <w:bCs/>
          <w:kern w:val="36"/>
          <w:sz w:val="24"/>
        </w:rPr>
        <w:instrText xml:space="preserve">TOC \o "1-5" \h \u </w:instrText>
      </w:r>
      <w:r>
        <w:rPr>
          <w:rFonts w:ascii="宋体" w:hAnsi="宋体" w:cs="宋体" w:hint="eastAsia"/>
          <w:b/>
          <w:bCs/>
          <w:kern w:val="36"/>
          <w:sz w:val="24"/>
        </w:rPr>
        <w:fldChar w:fldCharType="separate"/>
      </w:r>
    </w:p>
    <w:p w:rsidR="00230561" w:rsidRDefault="00230561">
      <w:pPr>
        <w:pStyle w:val="21"/>
        <w:tabs>
          <w:tab w:val="right" w:leader="dot" w:pos="8296"/>
        </w:tabs>
        <w:rPr>
          <w:rFonts w:asciiTheme="minorHAnsi" w:eastAsiaTheme="minorEastAsia" w:hAnsiTheme="minorHAnsi" w:cstheme="minorBidi"/>
          <w:b/>
          <w:szCs w:val="22"/>
        </w:rPr>
      </w:pPr>
      <w:hyperlink w:anchor="_Toc962400" w:history="1">
        <w:r w:rsidR="004627C4">
          <w:rPr>
            <w:rStyle w:val="ad"/>
            <w:rFonts w:ascii="等线 Light" w:eastAsia="等线 Light" w:hAnsi="等线 Light" w:hint="eastAsia"/>
            <w:b/>
            <w:bCs/>
          </w:rPr>
          <w:t>第一节关键岗位相关规程</w:t>
        </w:r>
        <w:r w:rsidR="004627C4">
          <w:rPr>
            <w:b/>
          </w:rPr>
          <w:tab/>
        </w:r>
        <w:r>
          <w:rPr>
            <w:b/>
          </w:rPr>
          <w:fldChar w:fldCharType="begin"/>
        </w:r>
        <w:r w:rsidR="004627C4">
          <w:rPr>
            <w:b/>
          </w:rPr>
          <w:instrText xml:space="preserve"> PAGEREF _Toc962400 \h </w:instrText>
        </w:r>
        <w:r>
          <w:rPr>
            <w:b/>
          </w:rPr>
        </w:r>
        <w:r>
          <w:rPr>
            <w:b/>
          </w:rPr>
          <w:fldChar w:fldCharType="separate"/>
        </w:r>
        <w:r w:rsidR="004627C4">
          <w:rPr>
            <w:b/>
          </w:rPr>
          <w:t>7</w:t>
        </w:r>
        <w:r>
          <w:rPr>
            <w:b/>
          </w:rPr>
          <w:fldChar w:fldCharType="end"/>
        </w:r>
      </w:hyperlink>
    </w:p>
    <w:p w:rsidR="00230561" w:rsidRDefault="00230561">
      <w:pPr>
        <w:pStyle w:val="30"/>
        <w:tabs>
          <w:tab w:val="right" w:leader="dot" w:pos="8296"/>
        </w:tabs>
        <w:ind w:leftChars="0" w:left="0"/>
        <w:rPr>
          <w:rFonts w:asciiTheme="minorHAnsi" w:eastAsiaTheme="minorEastAsia" w:hAnsiTheme="minorHAnsi" w:cstheme="minorBidi"/>
          <w:b/>
          <w:szCs w:val="22"/>
        </w:rPr>
      </w:pPr>
      <w:hyperlink w:anchor="_Toc962454" w:history="1">
        <w:r w:rsidR="004627C4">
          <w:rPr>
            <w:rStyle w:val="ad"/>
            <w:rFonts w:hint="eastAsia"/>
            <w:b/>
            <w:bCs/>
          </w:rPr>
          <w:t>第五条粉碎岗位操作规程</w:t>
        </w:r>
        <w:r w:rsidR="004627C4">
          <w:rPr>
            <w:b/>
          </w:rPr>
          <w:tab/>
        </w:r>
        <w:r>
          <w:rPr>
            <w:b/>
          </w:rPr>
          <w:fldChar w:fldCharType="begin"/>
        </w:r>
        <w:r w:rsidR="004627C4">
          <w:rPr>
            <w:b/>
          </w:rPr>
          <w:instrText xml:space="preserve"> PAGEREF _Toc962454 \h </w:instrText>
        </w:r>
        <w:r>
          <w:rPr>
            <w:b/>
          </w:rPr>
        </w:r>
        <w:r>
          <w:rPr>
            <w:b/>
          </w:rPr>
          <w:fldChar w:fldCharType="separate"/>
        </w:r>
        <w:r w:rsidR="004627C4">
          <w:rPr>
            <w:b/>
          </w:rPr>
          <w:t>23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455" w:history="1">
        <w:r w:rsidR="004627C4">
          <w:rPr>
            <w:rStyle w:val="ad"/>
            <w:rFonts w:ascii="等线 Light" w:eastAsia="等线 Light" w:hAnsi="等线 Light"/>
            <w:b/>
            <w:bCs/>
          </w:rPr>
          <w:t>5.1</w:t>
        </w:r>
        <w:r w:rsidR="004627C4">
          <w:rPr>
            <w:rStyle w:val="ad"/>
            <w:rFonts w:ascii="等线 Light" w:eastAsia="等线 Light" w:hAnsi="等线 Light" w:hint="eastAsia"/>
            <w:b/>
            <w:bCs/>
          </w:rPr>
          <w:t>目的</w:t>
        </w:r>
        <w:r w:rsidR="004627C4">
          <w:rPr>
            <w:b/>
          </w:rPr>
          <w:tab/>
        </w:r>
        <w:r>
          <w:rPr>
            <w:b/>
          </w:rPr>
          <w:fldChar w:fldCharType="begin"/>
        </w:r>
        <w:r w:rsidR="004627C4">
          <w:rPr>
            <w:b/>
          </w:rPr>
          <w:instrText xml:space="preserve"> PAGEREF _Toc962455 \h </w:instrText>
        </w:r>
        <w:r>
          <w:rPr>
            <w:b/>
          </w:rPr>
        </w:r>
        <w:r>
          <w:rPr>
            <w:b/>
          </w:rPr>
          <w:fldChar w:fldCharType="separate"/>
        </w:r>
        <w:r w:rsidR="004627C4">
          <w:rPr>
            <w:b/>
          </w:rPr>
          <w:t>23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456" w:history="1">
        <w:r w:rsidR="004627C4">
          <w:rPr>
            <w:rStyle w:val="ad"/>
            <w:rFonts w:ascii="等线 Light" w:eastAsia="等线 Light" w:hAnsi="等线 Light"/>
            <w:b/>
            <w:bCs/>
          </w:rPr>
          <w:t>5.2</w:t>
        </w:r>
        <w:r w:rsidR="004627C4">
          <w:rPr>
            <w:rStyle w:val="ad"/>
            <w:rFonts w:ascii="等线 Light" w:eastAsia="等线 Light" w:hAnsi="等线 Light" w:hint="eastAsia"/>
            <w:b/>
            <w:bCs/>
          </w:rPr>
          <w:t>适用范围</w:t>
        </w:r>
        <w:r w:rsidR="004627C4">
          <w:rPr>
            <w:b/>
          </w:rPr>
          <w:tab/>
        </w:r>
        <w:r>
          <w:rPr>
            <w:b/>
          </w:rPr>
          <w:fldChar w:fldCharType="begin"/>
        </w:r>
        <w:r w:rsidR="004627C4">
          <w:rPr>
            <w:b/>
          </w:rPr>
          <w:instrText xml:space="preserve"> PAGEREF _Toc962456 \h </w:instrText>
        </w:r>
        <w:r>
          <w:rPr>
            <w:b/>
          </w:rPr>
        </w:r>
        <w:r>
          <w:rPr>
            <w:b/>
          </w:rPr>
          <w:fldChar w:fldCharType="separate"/>
        </w:r>
        <w:r w:rsidR="004627C4">
          <w:rPr>
            <w:b/>
          </w:rPr>
          <w:t>23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457" w:history="1">
        <w:r w:rsidR="004627C4">
          <w:rPr>
            <w:rStyle w:val="ad"/>
            <w:rFonts w:ascii="等线 Light" w:eastAsia="等线 Light" w:hAnsi="等线 Light"/>
            <w:b/>
            <w:bCs/>
          </w:rPr>
          <w:t>5.3</w:t>
        </w:r>
        <w:r w:rsidR="004627C4">
          <w:rPr>
            <w:rStyle w:val="ad"/>
            <w:rFonts w:ascii="等线 Light" w:eastAsia="等线 Light" w:hAnsi="等线 Light" w:hint="eastAsia"/>
            <w:b/>
            <w:bCs/>
          </w:rPr>
          <w:t>管理职责</w:t>
        </w:r>
        <w:r w:rsidR="004627C4">
          <w:rPr>
            <w:b/>
          </w:rPr>
          <w:tab/>
        </w:r>
        <w:r>
          <w:rPr>
            <w:b/>
          </w:rPr>
          <w:fldChar w:fldCharType="begin"/>
        </w:r>
        <w:r w:rsidR="004627C4">
          <w:rPr>
            <w:b/>
          </w:rPr>
          <w:instrText xml:space="preserve"> PAGEREF _Toc962457 \h </w:instrText>
        </w:r>
        <w:r>
          <w:rPr>
            <w:b/>
          </w:rPr>
        </w:r>
        <w:r>
          <w:rPr>
            <w:b/>
          </w:rPr>
          <w:fldChar w:fldCharType="separate"/>
        </w:r>
        <w:r w:rsidR="004627C4">
          <w:rPr>
            <w:b/>
          </w:rPr>
          <w:t>23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458" w:history="1">
        <w:r w:rsidR="004627C4">
          <w:rPr>
            <w:rStyle w:val="ad"/>
            <w:rFonts w:ascii="等线 Light" w:eastAsia="等线 Light" w:hAnsi="等线 Light"/>
            <w:b/>
            <w:bCs/>
          </w:rPr>
          <w:t>5.4</w:t>
        </w:r>
        <w:r w:rsidR="004627C4">
          <w:rPr>
            <w:rStyle w:val="ad"/>
            <w:rFonts w:ascii="等线 Light" w:eastAsia="等线 Light" w:hAnsi="等线 Light" w:hint="eastAsia"/>
            <w:b/>
            <w:bCs/>
          </w:rPr>
          <w:t>具体条款规定</w:t>
        </w:r>
        <w:r w:rsidR="004627C4">
          <w:rPr>
            <w:b/>
          </w:rPr>
          <w:tab/>
        </w:r>
        <w:r>
          <w:rPr>
            <w:b/>
          </w:rPr>
          <w:fldChar w:fldCharType="begin"/>
        </w:r>
        <w:r w:rsidR="004627C4">
          <w:rPr>
            <w:b/>
          </w:rPr>
          <w:instrText xml:space="preserve"> PAGEREF _Toc962458 \h </w:instrText>
        </w:r>
        <w:r>
          <w:rPr>
            <w:b/>
          </w:rPr>
        </w:r>
        <w:r>
          <w:rPr>
            <w:b/>
          </w:rPr>
          <w:fldChar w:fldCharType="separate"/>
        </w:r>
        <w:r w:rsidR="004627C4">
          <w:rPr>
            <w:b/>
          </w:rPr>
          <w:t>23</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59" w:history="1">
        <w:r w:rsidR="004627C4">
          <w:rPr>
            <w:rStyle w:val="ad"/>
            <w:b/>
            <w:bCs/>
          </w:rPr>
          <w:t>5.4.1</w:t>
        </w:r>
        <w:r w:rsidR="004627C4">
          <w:rPr>
            <w:rStyle w:val="ad"/>
            <w:rFonts w:hint="eastAsia"/>
            <w:b/>
            <w:bCs/>
          </w:rPr>
          <w:t>粉碎前的准备工作</w:t>
        </w:r>
        <w:r w:rsidR="004627C4">
          <w:rPr>
            <w:b/>
          </w:rPr>
          <w:tab/>
        </w:r>
        <w:r>
          <w:rPr>
            <w:b/>
          </w:rPr>
          <w:fldChar w:fldCharType="begin"/>
        </w:r>
        <w:r w:rsidR="004627C4">
          <w:rPr>
            <w:b/>
          </w:rPr>
          <w:instrText xml:space="preserve"> PAGEREF _Toc962459 \h </w:instrText>
        </w:r>
        <w:r>
          <w:rPr>
            <w:b/>
          </w:rPr>
        </w:r>
        <w:r>
          <w:rPr>
            <w:b/>
          </w:rPr>
          <w:fldChar w:fldCharType="separate"/>
        </w:r>
        <w:r w:rsidR="004627C4">
          <w:rPr>
            <w:b/>
          </w:rPr>
          <w:t>23</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0" w:history="1">
        <w:r w:rsidR="004627C4">
          <w:rPr>
            <w:rStyle w:val="ad"/>
            <w:b/>
            <w:bCs/>
          </w:rPr>
          <w:t>5.4.2</w:t>
        </w:r>
        <w:r w:rsidR="004627C4">
          <w:rPr>
            <w:rStyle w:val="ad"/>
            <w:rFonts w:hint="eastAsia"/>
            <w:b/>
            <w:bCs/>
          </w:rPr>
          <w:t>开机前检查工作</w:t>
        </w:r>
        <w:r w:rsidR="004627C4">
          <w:rPr>
            <w:b/>
          </w:rPr>
          <w:tab/>
        </w:r>
        <w:r>
          <w:rPr>
            <w:b/>
          </w:rPr>
          <w:fldChar w:fldCharType="begin"/>
        </w:r>
        <w:r w:rsidR="004627C4">
          <w:rPr>
            <w:b/>
          </w:rPr>
          <w:instrText xml:space="preserve"> PAGEREF _Toc962460 \h </w:instrText>
        </w:r>
        <w:r>
          <w:rPr>
            <w:b/>
          </w:rPr>
        </w:r>
        <w:r>
          <w:rPr>
            <w:b/>
          </w:rPr>
          <w:fldChar w:fldCharType="separate"/>
        </w:r>
        <w:r w:rsidR="004627C4">
          <w:rPr>
            <w:b/>
          </w:rPr>
          <w:t>23</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1" w:history="1">
        <w:r w:rsidR="004627C4">
          <w:rPr>
            <w:rStyle w:val="ad"/>
            <w:b/>
            <w:bCs/>
          </w:rPr>
          <w:t>5.4.3</w:t>
        </w:r>
        <w:r w:rsidR="004627C4">
          <w:rPr>
            <w:rStyle w:val="ad"/>
            <w:rFonts w:hint="eastAsia"/>
            <w:b/>
            <w:bCs/>
          </w:rPr>
          <w:t>粉碎系统启动</w:t>
        </w:r>
        <w:r w:rsidR="004627C4">
          <w:rPr>
            <w:b/>
          </w:rPr>
          <w:tab/>
        </w:r>
        <w:r>
          <w:rPr>
            <w:b/>
          </w:rPr>
          <w:fldChar w:fldCharType="begin"/>
        </w:r>
        <w:r w:rsidR="004627C4">
          <w:rPr>
            <w:b/>
          </w:rPr>
          <w:instrText xml:space="preserve"> PAGEREF _Toc962461 \h </w:instrText>
        </w:r>
        <w:r>
          <w:rPr>
            <w:b/>
          </w:rPr>
        </w:r>
        <w:r>
          <w:rPr>
            <w:b/>
          </w:rPr>
          <w:fldChar w:fldCharType="separate"/>
        </w:r>
        <w:r w:rsidR="004627C4">
          <w:rPr>
            <w:b/>
          </w:rPr>
          <w:t>24</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2" w:history="1">
        <w:r w:rsidR="004627C4">
          <w:rPr>
            <w:rStyle w:val="ad"/>
            <w:b/>
            <w:bCs/>
          </w:rPr>
          <w:t>5.4.4</w:t>
        </w:r>
        <w:r w:rsidR="004627C4">
          <w:rPr>
            <w:rStyle w:val="ad"/>
            <w:rFonts w:hint="eastAsia"/>
            <w:b/>
            <w:bCs/>
          </w:rPr>
          <w:t>生产过程控制</w:t>
        </w:r>
        <w:r w:rsidR="004627C4">
          <w:rPr>
            <w:b/>
          </w:rPr>
          <w:tab/>
        </w:r>
        <w:r>
          <w:rPr>
            <w:b/>
          </w:rPr>
          <w:fldChar w:fldCharType="begin"/>
        </w:r>
        <w:r w:rsidR="004627C4">
          <w:rPr>
            <w:b/>
          </w:rPr>
          <w:instrText xml:space="preserve"> PAGEREF _Toc962462 \h </w:instrText>
        </w:r>
        <w:r>
          <w:rPr>
            <w:b/>
          </w:rPr>
        </w:r>
        <w:r>
          <w:rPr>
            <w:b/>
          </w:rPr>
          <w:fldChar w:fldCharType="separate"/>
        </w:r>
        <w:r w:rsidR="004627C4">
          <w:rPr>
            <w:b/>
          </w:rPr>
          <w:t>24</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3" w:history="1">
        <w:r w:rsidR="004627C4">
          <w:rPr>
            <w:rStyle w:val="ad"/>
            <w:b/>
            <w:bCs/>
          </w:rPr>
          <w:t>5.4.5</w:t>
        </w:r>
        <w:r w:rsidR="004627C4">
          <w:rPr>
            <w:rStyle w:val="ad"/>
            <w:rFonts w:hint="eastAsia"/>
            <w:b/>
            <w:bCs/>
          </w:rPr>
          <w:t>粉碎料入仓检查</w:t>
        </w:r>
        <w:r w:rsidR="004627C4">
          <w:rPr>
            <w:b/>
          </w:rPr>
          <w:tab/>
        </w:r>
        <w:r>
          <w:rPr>
            <w:b/>
          </w:rPr>
          <w:fldChar w:fldCharType="begin"/>
        </w:r>
        <w:r w:rsidR="004627C4">
          <w:rPr>
            <w:b/>
          </w:rPr>
          <w:instrText xml:space="preserve"> PAGEREF _Toc962463 \h </w:instrText>
        </w:r>
        <w:r>
          <w:rPr>
            <w:b/>
          </w:rPr>
        </w:r>
        <w:r>
          <w:rPr>
            <w:b/>
          </w:rPr>
          <w:fldChar w:fldCharType="separate"/>
        </w:r>
        <w:r w:rsidR="004627C4">
          <w:rPr>
            <w:b/>
          </w:rPr>
          <w:t>24</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4" w:history="1">
        <w:r w:rsidR="004627C4">
          <w:rPr>
            <w:rStyle w:val="ad"/>
            <w:b/>
            <w:bCs/>
          </w:rPr>
          <w:t>5.4.6</w:t>
        </w:r>
        <w:r w:rsidR="004627C4">
          <w:rPr>
            <w:rStyle w:val="ad"/>
            <w:rFonts w:hint="eastAsia"/>
            <w:b/>
            <w:bCs/>
          </w:rPr>
          <w:t>停机管理</w:t>
        </w:r>
        <w:r w:rsidR="004627C4">
          <w:rPr>
            <w:b/>
          </w:rPr>
          <w:tab/>
        </w:r>
        <w:r>
          <w:rPr>
            <w:b/>
          </w:rPr>
          <w:fldChar w:fldCharType="begin"/>
        </w:r>
        <w:r w:rsidR="004627C4">
          <w:rPr>
            <w:b/>
          </w:rPr>
          <w:instrText xml:space="preserve"> PAGEREF _Toc962464 \h </w:instrText>
        </w:r>
        <w:r>
          <w:rPr>
            <w:b/>
          </w:rPr>
        </w:r>
        <w:r>
          <w:rPr>
            <w:b/>
          </w:rPr>
          <w:fldChar w:fldCharType="separate"/>
        </w:r>
        <w:r w:rsidR="004627C4">
          <w:rPr>
            <w:b/>
          </w:rPr>
          <w:t>25</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5" w:history="1">
        <w:r w:rsidR="004627C4">
          <w:rPr>
            <w:rStyle w:val="ad"/>
            <w:b/>
            <w:bCs/>
          </w:rPr>
          <w:t>5.4.7</w:t>
        </w:r>
        <w:r w:rsidR="004627C4">
          <w:rPr>
            <w:rStyle w:val="ad"/>
            <w:rFonts w:hint="eastAsia"/>
            <w:b/>
            <w:bCs/>
          </w:rPr>
          <w:t>突发事故处理</w:t>
        </w:r>
        <w:r w:rsidR="004627C4">
          <w:rPr>
            <w:b/>
          </w:rPr>
          <w:tab/>
        </w:r>
        <w:r>
          <w:rPr>
            <w:b/>
          </w:rPr>
          <w:fldChar w:fldCharType="begin"/>
        </w:r>
        <w:r w:rsidR="004627C4">
          <w:rPr>
            <w:b/>
          </w:rPr>
          <w:instrText xml:space="preserve"> PAGEREF _Toc962465 \h </w:instrText>
        </w:r>
        <w:r>
          <w:rPr>
            <w:b/>
          </w:rPr>
        </w:r>
        <w:r>
          <w:rPr>
            <w:b/>
          </w:rPr>
          <w:fldChar w:fldCharType="separate"/>
        </w:r>
        <w:r w:rsidR="004627C4">
          <w:rPr>
            <w:b/>
          </w:rPr>
          <w:t>25</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466" w:history="1">
        <w:r w:rsidR="004627C4">
          <w:rPr>
            <w:rStyle w:val="ad"/>
            <w:b/>
            <w:bCs/>
          </w:rPr>
          <w:t>5.4.8</w:t>
        </w:r>
        <w:r w:rsidR="004627C4">
          <w:rPr>
            <w:rStyle w:val="ad"/>
            <w:rFonts w:hint="eastAsia"/>
            <w:b/>
            <w:bCs/>
          </w:rPr>
          <w:t>粉碎机日常维护保护</w:t>
        </w:r>
        <w:r w:rsidR="004627C4">
          <w:rPr>
            <w:b/>
          </w:rPr>
          <w:tab/>
        </w:r>
        <w:r>
          <w:rPr>
            <w:b/>
          </w:rPr>
          <w:fldChar w:fldCharType="begin"/>
        </w:r>
        <w:r w:rsidR="004627C4">
          <w:rPr>
            <w:b/>
          </w:rPr>
          <w:instrText xml:space="preserve"> PAGEREF _Toc962466 \h </w:instrText>
        </w:r>
        <w:r>
          <w:rPr>
            <w:b/>
          </w:rPr>
        </w:r>
        <w:r>
          <w:rPr>
            <w:b/>
          </w:rPr>
          <w:fldChar w:fldCharType="separate"/>
        </w:r>
        <w:r w:rsidR="004627C4">
          <w:rPr>
            <w:b/>
          </w:rPr>
          <w:t>25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467" w:history="1">
        <w:r w:rsidR="004627C4">
          <w:rPr>
            <w:rStyle w:val="ad"/>
            <w:rFonts w:ascii="等线 Light" w:eastAsia="等线 Light" w:hAnsi="等线 Light"/>
            <w:b/>
            <w:bCs/>
          </w:rPr>
          <w:t>5.5</w:t>
        </w:r>
        <w:r w:rsidR="004627C4">
          <w:rPr>
            <w:rStyle w:val="ad"/>
            <w:rFonts w:ascii="等线 Light" w:eastAsia="等线 Light" w:hAnsi="等线 Light" w:hint="eastAsia"/>
            <w:b/>
            <w:bCs/>
          </w:rPr>
          <w:t>相关文件</w:t>
        </w:r>
        <w:r w:rsidR="004627C4">
          <w:rPr>
            <w:b/>
          </w:rPr>
          <w:tab/>
        </w:r>
        <w:r>
          <w:rPr>
            <w:b/>
          </w:rPr>
          <w:fldChar w:fldCharType="begin"/>
        </w:r>
        <w:r w:rsidR="004627C4">
          <w:rPr>
            <w:b/>
          </w:rPr>
          <w:instrText xml:space="preserve"> PAGEREF _Toc962467 \h </w:instrText>
        </w:r>
        <w:r>
          <w:rPr>
            <w:b/>
          </w:rPr>
        </w:r>
        <w:r>
          <w:rPr>
            <w:b/>
          </w:rPr>
          <w:fldChar w:fldCharType="separate"/>
        </w:r>
        <w:r w:rsidR="004627C4">
          <w:rPr>
            <w:b/>
          </w:rPr>
          <w:t>25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p>
    <w:p w:rsidR="00230561" w:rsidRDefault="00230561">
      <w:pPr>
        <w:pStyle w:val="30"/>
        <w:tabs>
          <w:tab w:val="right" w:leader="dot" w:pos="8296"/>
        </w:tabs>
        <w:rPr>
          <w:rFonts w:asciiTheme="minorHAnsi" w:eastAsiaTheme="minorEastAsia" w:hAnsiTheme="minorHAnsi" w:cstheme="minorBidi"/>
          <w:b/>
          <w:szCs w:val="22"/>
        </w:rPr>
      </w:pPr>
      <w:hyperlink w:anchor="_Toc962503" w:history="1">
        <w:r w:rsidR="004627C4">
          <w:rPr>
            <w:rStyle w:val="ad"/>
            <w:rFonts w:hint="eastAsia"/>
            <w:b/>
            <w:bCs/>
          </w:rPr>
          <w:t>第九条包装岗位操作规程</w:t>
        </w:r>
        <w:r w:rsidR="004627C4">
          <w:rPr>
            <w:b/>
          </w:rPr>
          <w:tab/>
        </w:r>
        <w:r>
          <w:rPr>
            <w:b/>
          </w:rPr>
          <w:fldChar w:fldCharType="begin"/>
        </w:r>
        <w:r w:rsidR="004627C4">
          <w:rPr>
            <w:b/>
          </w:rPr>
          <w:instrText xml:space="preserve"> PAGEREF _Toc962503 \h </w:instrText>
        </w:r>
        <w:r>
          <w:rPr>
            <w:b/>
          </w:rPr>
        </w:r>
        <w:r>
          <w:rPr>
            <w:b/>
          </w:rPr>
          <w:fldChar w:fldCharType="separate"/>
        </w:r>
        <w:r w:rsidR="004627C4">
          <w:rPr>
            <w:b/>
          </w:rPr>
          <w:t>4</w:t>
        </w:r>
        <w:r w:rsidR="004627C4">
          <w:rPr>
            <w:b/>
          </w:rPr>
          <w:t>1</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04" w:history="1">
        <w:r w:rsidR="004627C4">
          <w:rPr>
            <w:rStyle w:val="ad"/>
            <w:rFonts w:ascii="等线 Light" w:eastAsia="等线 Light" w:hAnsi="等线 Light"/>
            <w:b/>
            <w:bCs/>
          </w:rPr>
          <w:t>9.1</w:t>
        </w:r>
        <w:r w:rsidR="004627C4">
          <w:rPr>
            <w:rStyle w:val="ad"/>
            <w:rFonts w:ascii="等线 Light" w:eastAsia="等线 Light" w:hAnsi="等线 Light" w:hint="eastAsia"/>
            <w:b/>
            <w:bCs/>
          </w:rPr>
          <w:t>目的</w:t>
        </w:r>
        <w:r w:rsidR="004627C4">
          <w:rPr>
            <w:b/>
          </w:rPr>
          <w:tab/>
        </w:r>
        <w:r>
          <w:rPr>
            <w:b/>
          </w:rPr>
          <w:fldChar w:fldCharType="begin"/>
        </w:r>
        <w:r w:rsidR="004627C4">
          <w:rPr>
            <w:b/>
          </w:rPr>
          <w:instrText xml:space="preserve"> PAGEREF _Toc962504 \h </w:instrText>
        </w:r>
        <w:r>
          <w:rPr>
            <w:b/>
          </w:rPr>
        </w:r>
        <w:r>
          <w:rPr>
            <w:b/>
          </w:rPr>
          <w:fldChar w:fldCharType="separate"/>
        </w:r>
        <w:r w:rsidR="004627C4">
          <w:rPr>
            <w:b/>
          </w:rPr>
          <w:t>41</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05" w:history="1">
        <w:r w:rsidR="004627C4">
          <w:rPr>
            <w:rStyle w:val="ad"/>
            <w:rFonts w:ascii="等线 Light" w:eastAsia="等线 Light" w:hAnsi="等线 Light"/>
            <w:b/>
            <w:bCs/>
          </w:rPr>
          <w:t>9.2</w:t>
        </w:r>
        <w:r w:rsidR="004627C4">
          <w:rPr>
            <w:rStyle w:val="ad"/>
            <w:rFonts w:ascii="等线 Light" w:eastAsia="等线 Light" w:hAnsi="等线 Light" w:hint="eastAsia"/>
            <w:b/>
            <w:bCs/>
          </w:rPr>
          <w:t>适用范围</w:t>
        </w:r>
        <w:r w:rsidR="004627C4">
          <w:rPr>
            <w:b/>
          </w:rPr>
          <w:tab/>
        </w:r>
        <w:r>
          <w:rPr>
            <w:b/>
          </w:rPr>
          <w:fldChar w:fldCharType="begin"/>
        </w:r>
        <w:r w:rsidR="004627C4">
          <w:rPr>
            <w:b/>
          </w:rPr>
          <w:instrText xml:space="preserve"> PAGEREF _Toc962505 \h </w:instrText>
        </w:r>
        <w:r>
          <w:rPr>
            <w:b/>
          </w:rPr>
        </w:r>
        <w:r>
          <w:rPr>
            <w:b/>
          </w:rPr>
          <w:fldChar w:fldCharType="separate"/>
        </w:r>
        <w:r w:rsidR="004627C4">
          <w:rPr>
            <w:b/>
          </w:rPr>
          <w:t>41</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06" w:history="1">
        <w:r w:rsidR="004627C4">
          <w:rPr>
            <w:rStyle w:val="ad"/>
            <w:rFonts w:ascii="等线 Light" w:eastAsia="等线 Light" w:hAnsi="等线 Light"/>
            <w:b/>
            <w:bCs/>
          </w:rPr>
          <w:t>9.3</w:t>
        </w:r>
        <w:r w:rsidR="004627C4">
          <w:rPr>
            <w:rStyle w:val="ad"/>
            <w:rFonts w:ascii="等线 Light" w:eastAsia="等线 Light" w:hAnsi="等线 Light" w:hint="eastAsia"/>
            <w:b/>
            <w:bCs/>
          </w:rPr>
          <w:t>管理职责</w:t>
        </w:r>
        <w:r w:rsidR="004627C4">
          <w:rPr>
            <w:b/>
          </w:rPr>
          <w:tab/>
        </w:r>
        <w:r>
          <w:rPr>
            <w:b/>
          </w:rPr>
          <w:fldChar w:fldCharType="begin"/>
        </w:r>
        <w:r w:rsidR="004627C4">
          <w:rPr>
            <w:b/>
          </w:rPr>
          <w:instrText xml:space="preserve"> PAGEREF _Toc962506 \h </w:instrText>
        </w:r>
        <w:r>
          <w:rPr>
            <w:b/>
          </w:rPr>
        </w:r>
        <w:r>
          <w:rPr>
            <w:b/>
          </w:rPr>
          <w:fldChar w:fldCharType="separate"/>
        </w:r>
        <w:r w:rsidR="004627C4">
          <w:rPr>
            <w:b/>
          </w:rPr>
          <w:t>41</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07" w:history="1">
        <w:r w:rsidR="004627C4">
          <w:rPr>
            <w:rStyle w:val="ad"/>
            <w:rFonts w:ascii="等线 Light" w:eastAsia="等线 Light" w:hAnsi="等线 Light"/>
            <w:b/>
            <w:bCs/>
          </w:rPr>
          <w:t>9.4</w:t>
        </w:r>
        <w:r w:rsidR="004627C4">
          <w:rPr>
            <w:rStyle w:val="ad"/>
            <w:rFonts w:ascii="等线 Light" w:eastAsia="等线 Light" w:hAnsi="等线 Light" w:hint="eastAsia"/>
            <w:b/>
            <w:bCs/>
          </w:rPr>
          <w:t>具体条款规定</w:t>
        </w:r>
        <w:r w:rsidR="004627C4">
          <w:rPr>
            <w:b/>
          </w:rPr>
          <w:tab/>
        </w:r>
        <w:r>
          <w:rPr>
            <w:b/>
          </w:rPr>
          <w:fldChar w:fldCharType="begin"/>
        </w:r>
        <w:r w:rsidR="004627C4">
          <w:rPr>
            <w:b/>
          </w:rPr>
          <w:instrText xml:space="preserve"> PAGEREF _Toc962507 \h </w:instrText>
        </w:r>
        <w:r>
          <w:rPr>
            <w:b/>
          </w:rPr>
        </w:r>
        <w:r>
          <w:rPr>
            <w:b/>
          </w:rPr>
          <w:fldChar w:fldCharType="separate"/>
        </w:r>
        <w:r w:rsidR="004627C4">
          <w:rPr>
            <w:b/>
          </w:rPr>
          <w:t>41</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08" w:history="1">
        <w:r w:rsidR="004627C4">
          <w:rPr>
            <w:rStyle w:val="ad"/>
            <w:b/>
            <w:bCs/>
          </w:rPr>
          <w:t>9.4.1</w:t>
        </w:r>
        <w:r w:rsidR="004627C4">
          <w:rPr>
            <w:rStyle w:val="ad"/>
            <w:rFonts w:hint="eastAsia"/>
            <w:b/>
            <w:bCs/>
          </w:rPr>
          <w:t>准备工作</w:t>
        </w:r>
        <w:r w:rsidR="004627C4">
          <w:rPr>
            <w:b/>
          </w:rPr>
          <w:tab/>
        </w:r>
        <w:r>
          <w:rPr>
            <w:b/>
          </w:rPr>
          <w:fldChar w:fldCharType="begin"/>
        </w:r>
        <w:r w:rsidR="004627C4">
          <w:rPr>
            <w:b/>
          </w:rPr>
          <w:instrText xml:space="preserve"> PAGEREF _Toc962508 \h </w:instrText>
        </w:r>
        <w:r>
          <w:rPr>
            <w:b/>
          </w:rPr>
        </w:r>
        <w:r>
          <w:rPr>
            <w:b/>
          </w:rPr>
          <w:fldChar w:fldCharType="separate"/>
        </w:r>
        <w:r w:rsidR="004627C4">
          <w:rPr>
            <w:b/>
          </w:rPr>
          <w:t>41</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09" w:history="1">
        <w:r w:rsidR="004627C4">
          <w:rPr>
            <w:rStyle w:val="ad"/>
            <w:b/>
            <w:bCs/>
          </w:rPr>
          <w:t>9.4.2</w:t>
        </w:r>
        <w:r w:rsidR="004627C4">
          <w:rPr>
            <w:rStyle w:val="ad"/>
            <w:rFonts w:hint="eastAsia"/>
            <w:b/>
            <w:bCs/>
          </w:rPr>
          <w:t>操作程序</w:t>
        </w:r>
        <w:r w:rsidR="004627C4">
          <w:rPr>
            <w:b/>
          </w:rPr>
          <w:tab/>
        </w:r>
        <w:r>
          <w:rPr>
            <w:b/>
          </w:rPr>
          <w:fldChar w:fldCharType="begin"/>
        </w:r>
        <w:r w:rsidR="004627C4">
          <w:rPr>
            <w:b/>
          </w:rPr>
          <w:instrText xml:space="preserve"> PAGEREF _Toc962509 \h </w:instrText>
        </w:r>
        <w:r>
          <w:rPr>
            <w:b/>
          </w:rPr>
        </w:r>
        <w:r>
          <w:rPr>
            <w:b/>
          </w:rPr>
          <w:fldChar w:fldCharType="separate"/>
        </w:r>
        <w:r w:rsidR="004627C4">
          <w:rPr>
            <w:b/>
          </w:rPr>
          <w:t>42</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10" w:history="1">
        <w:r w:rsidR="004627C4">
          <w:rPr>
            <w:rStyle w:val="ad"/>
            <w:b/>
            <w:bCs/>
          </w:rPr>
          <w:t>9.4.3</w:t>
        </w:r>
        <w:r w:rsidR="004627C4">
          <w:rPr>
            <w:rStyle w:val="ad"/>
            <w:rFonts w:hint="eastAsia"/>
            <w:b/>
            <w:bCs/>
          </w:rPr>
          <w:t>现场清洁卫生</w:t>
        </w:r>
        <w:r w:rsidR="004627C4">
          <w:rPr>
            <w:b/>
          </w:rPr>
          <w:tab/>
        </w:r>
        <w:r>
          <w:rPr>
            <w:b/>
          </w:rPr>
          <w:fldChar w:fldCharType="begin"/>
        </w:r>
        <w:r w:rsidR="004627C4">
          <w:rPr>
            <w:b/>
          </w:rPr>
          <w:instrText xml:space="preserve"> PAGEREF _Toc962510</w:instrText>
        </w:r>
        <w:r w:rsidR="004627C4">
          <w:rPr>
            <w:b/>
          </w:rPr>
          <w:instrText xml:space="preserve"> \h </w:instrText>
        </w:r>
        <w:r>
          <w:rPr>
            <w:b/>
          </w:rPr>
        </w:r>
        <w:r>
          <w:rPr>
            <w:b/>
          </w:rPr>
          <w:fldChar w:fldCharType="separate"/>
        </w:r>
        <w:r w:rsidR="004627C4">
          <w:rPr>
            <w:b/>
          </w:rPr>
          <w:t>43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11" w:history="1">
        <w:r w:rsidR="004627C4">
          <w:rPr>
            <w:rStyle w:val="ad"/>
            <w:rFonts w:ascii="等线 Light" w:eastAsia="等线 Light" w:hAnsi="等线 Light"/>
            <w:b/>
            <w:bCs/>
          </w:rPr>
          <w:t>9.5</w:t>
        </w:r>
        <w:r w:rsidR="004627C4">
          <w:rPr>
            <w:rStyle w:val="ad"/>
            <w:rFonts w:ascii="等线 Light" w:eastAsia="等线 Light" w:hAnsi="等线 Light" w:hint="eastAsia"/>
            <w:b/>
            <w:bCs/>
          </w:rPr>
          <w:t>相关文件及记录</w:t>
        </w:r>
        <w:r w:rsidR="004627C4">
          <w:rPr>
            <w:b/>
          </w:rPr>
          <w:tab/>
        </w:r>
        <w:r>
          <w:rPr>
            <w:b/>
          </w:rPr>
          <w:fldChar w:fldCharType="begin"/>
        </w:r>
        <w:r w:rsidR="004627C4">
          <w:rPr>
            <w:b/>
          </w:rPr>
          <w:instrText xml:space="preserve"> PAGEREF _Toc962511 \h </w:instrText>
        </w:r>
        <w:r>
          <w:rPr>
            <w:b/>
          </w:rPr>
        </w:r>
        <w:r>
          <w:rPr>
            <w:b/>
          </w:rPr>
          <w:fldChar w:fldCharType="separate"/>
        </w:r>
        <w:r w:rsidR="004627C4">
          <w:rPr>
            <w:b/>
          </w:rPr>
          <w:t>43</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12" w:history="1">
        <w:r w:rsidR="004627C4">
          <w:rPr>
            <w:rStyle w:val="ad"/>
            <w:rFonts w:hint="eastAsia"/>
            <w:b/>
            <w:bCs/>
          </w:rPr>
          <w:t>第十条生产线清洗操作规程</w:t>
        </w:r>
        <w:r w:rsidR="004627C4">
          <w:rPr>
            <w:b/>
          </w:rPr>
          <w:tab/>
        </w:r>
        <w:r>
          <w:rPr>
            <w:b/>
          </w:rPr>
          <w:fldChar w:fldCharType="begin"/>
        </w:r>
        <w:r w:rsidR="004627C4">
          <w:rPr>
            <w:b/>
          </w:rPr>
          <w:instrText xml:space="preserve"> PAGEREF _Toc962512 \h </w:instrText>
        </w:r>
        <w:r>
          <w:rPr>
            <w:b/>
          </w:rPr>
        </w:r>
        <w:r>
          <w:rPr>
            <w:b/>
          </w:rPr>
          <w:fldChar w:fldCharType="separate"/>
        </w:r>
        <w:r w:rsidR="004627C4">
          <w:rPr>
            <w:b/>
          </w:rPr>
          <w:t>47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13" w:history="1">
        <w:r w:rsidR="004627C4">
          <w:rPr>
            <w:rStyle w:val="ad"/>
            <w:rFonts w:ascii="等线 Light" w:eastAsia="等线 Light" w:hAnsi="等线 Light"/>
            <w:b/>
            <w:bCs/>
          </w:rPr>
          <w:t>10.1</w:t>
        </w:r>
        <w:r w:rsidR="004627C4">
          <w:rPr>
            <w:rStyle w:val="ad"/>
            <w:rFonts w:ascii="等线 Light" w:eastAsia="等线 Light" w:hAnsi="等线 Light" w:hint="eastAsia"/>
            <w:b/>
            <w:bCs/>
          </w:rPr>
          <w:t>目的</w:t>
        </w:r>
        <w:r w:rsidR="004627C4">
          <w:rPr>
            <w:b/>
          </w:rPr>
          <w:tab/>
        </w:r>
        <w:r>
          <w:rPr>
            <w:b/>
          </w:rPr>
          <w:fldChar w:fldCharType="begin"/>
        </w:r>
        <w:r w:rsidR="004627C4">
          <w:rPr>
            <w:b/>
          </w:rPr>
          <w:instrText xml:space="preserve"> PAGEREF _Toc962513 \h </w:instrText>
        </w:r>
        <w:r>
          <w:rPr>
            <w:b/>
          </w:rPr>
        </w:r>
        <w:r>
          <w:rPr>
            <w:b/>
          </w:rPr>
          <w:fldChar w:fldCharType="separate"/>
        </w:r>
        <w:r w:rsidR="004627C4">
          <w:rPr>
            <w:b/>
          </w:rPr>
          <w:t>47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14" w:history="1">
        <w:r w:rsidR="004627C4">
          <w:rPr>
            <w:rStyle w:val="ad"/>
            <w:rFonts w:ascii="等线 Light" w:eastAsia="等线 Light" w:hAnsi="等线 Light"/>
            <w:b/>
            <w:bCs/>
          </w:rPr>
          <w:t>10.2</w:t>
        </w:r>
        <w:r w:rsidR="004627C4">
          <w:rPr>
            <w:rStyle w:val="ad"/>
            <w:rFonts w:ascii="等线 Light" w:eastAsia="等线 Light" w:hAnsi="等线 Light" w:hint="eastAsia"/>
            <w:b/>
            <w:bCs/>
          </w:rPr>
          <w:t>适用范围</w:t>
        </w:r>
        <w:r w:rsidR="004627C4">
          <w:rPr>
            <w:b/>
          </w:rPr>
          <w:tab/>
        </w:r>
        <w:r>
          <w:rPr>
            <w:b/>
          </w:rPr>
          <w:fldChar w:fldCharType="begin"/>
        </w:r>
        <w:r w:rsidR="004627C4">
          <w:rPr>
            <w:b/>
          </w:rPr>
          <w:instrText xml:space="preserve"> P</w:instrText>
        </w:r>
        <w:r w:rsidR="004627C4">
          <w:rPr>
            <w:b/>
          </w:rPr>
          <w:instrText xml:space="preserve">AGEREF _Toc962514 \h </w:instrText>
        </w:r>
        <w:r>
          <w:rPr>
            <w:b/>
          </w:rPr>
        </w:r>
        <w:r>
          <w:rPr>
            <w:b/>
          </w:rPr>
          <w:fldChar w:fldCharType="separate"/>
        </w:r>
        <w:r w:rsidR="004627C4">
          <w:rPr>
            <w:b/>
          </w:rPr>
          <w:t>47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15" w:history="1">
        <w:r w:rsidR="004627C4">
          <w:rPr>
            <w:rStyle w:val="ad"/>
            <w:rFonts w:ascii="等线 Light" w:eastAsia="等线 Light" w:hAnsi="等线 Light"/>
            <w:b/>
            <w:bCs/>
          </w:rPr>
          <w:t>10.3</w:t>
        </w:r>
        <w:r w:rsidR="004627C4">
          <w:rPr>
            <w:rStyle w:val="ad"/>
            <w:rFonts w:ascii="等线 Light" w:eastAsia="等线 Light" w:hAnsi="等线 Light" w:hint="eastAsia"/>
            <w:b/>
            <w:bCs/>
          </w:rPr>
          <w:t>管理职责</w:t>
        </w:r>
        <w:r w:rsidR="004627C4">
          <w:rPr>
            <w:b/>
          </w:rPr>
          <w:tab/>
        </w:r>
        <w:r>
          <w:rPr>
            <w:b/>
          </w:rPr>
          <w:fldChar w:fldCharType="begin"/>
        </w:r>
        <w:r w:rsidR="004627C4">
          <w:rPr>
            <w:b/>
          </w:rPr>
          <w:instrText xml:space="preserve"> PAGEREF _Toc962515 \h </w:instrText>
        </w:r>
        <w:r>
          <w:rPr>
            <w:b/>
          </w:rPr>
        </w:r>
        <w:r>
          <w:rPr>
            <w:b/>
          </w:rPr>
          <w:fldChar w:fldCharType="separate"/>
        </w:r>
        <w:r w:rsidR="004627C4">
          <w:rPr>
            <w:b/>
          </w:rPr>
          <w:t>47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16" w:history="1">
        <w:r w:rsidR="004627C4">
          <w:rPr>
            <w:rStyle w:val="ad"/>
            <w:rFonts w:ascii="等线 Light" w:eastAsia="等线 Light" w:hAnsi="等线 Light"/>
            <w:b/>
            <w:bCs/>
          </w:rPr>
          <w:t>10.4</w:t>
        </w:r>
        <w:r w:rsidR="004627C4">
          <w:rPr>
            <w:rStyle w:val="ad"/>
            <w:rFonts w:ascii="等线 Light" w:eastAsia="等线 Light" w:hAnsi="等线 Light" w:hint="eastAsia"/>
            <w:b/>
            <w:bCs/>
          </w:rPr>
          <w:t>具体条款规定</w:t>
        </w:r>
        <w:r w:rsidR="004627C4">
          <w:rPr>
            <w:b/>
          </w:rPr>
          <w:tab/>
        </w:r>
        <w:r>
          <w:rPr>
            <w:b/>
          </w:rPr>
          <w:fldChar w:fldCharType="begin"/>
        </w:r>
        <w:r w:rsidR="004627C4">
          <w:rPr>
            <w:b/>
          </w:rPr>
          <w:instrText xml:space="preserve"> PAGEREF _Toc962516 \h </w:instrText>
        </w:r>
        <w:r>
          <w:rPr>
            <w:b/>
          </w:rPr>
        </w:r>
        <w:r>
          <w:rPr>
            <w:b/>
          </w:rPr>
          <w:fldChar w:fldCharType="separate"/>
        </w:r>
        <w:r w:rsidR="004627C4">
          <w:rPr>
            <w:b/>
          </w:rPr>
          <w:t>47</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17" w:history="1">
        <w:r w:rsidR="004627C4">
          <w:rPr>
            <w:rStyle w:val="ad"/>
            <w:b/>
            <w:bCs/>
          </w:rPr>
          <w:t>10.4.1</w:t>
        </w:r>
        <w:r w:rsidR="004627C4">
          <w:rPr>
            <w:rStyle w:val="ad"/>
            <w:rFonts w:hint="eastAsia"/>
            <w:b/>
            <w:bCs/>
          </w:rPr>
          <w:t>清洗原则</w:t>
        </w:r>
        <w:r w:rsidR="004627C4">
          <w:rPr>
            <w:b/>
          </w:rPr>
          <w:tab/>
        </w:r>
        <w:r>
          <w:rPr>
            <w:b/>
          </w:rPr>
          <w:fldChar w:fldCharType="begin"/>
        </w:r>
        <w:r w:rsidR="004627C4">
          <w:rPr>
            <w:b/>
          </w:rPr>
          <w:instrText xml:space="preserve"> PAGEREF _Toc962517 \h </w:instrText>
        </w:r>
        <w:r>
          <w:rPr>
            <w:b/>
          </w:rPr>
        </w:r>
        <w:r>
          <w:rPr>
            <w:b/>
          </w:rPr>
          <w:fldChar w:fldCharType="separate"/>
        </w:r>
        <w:r w:rsidR="004627C4">
          <w:rPr>
            <w:b/>
          </w:rPr>
          <w:t>47</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18" w:history="1">
        <w:r w:rsidR="004627C4">
          <w:rPr>
            <w:rStyle w:val="ad"/>
            <w:b/>
            <w:bCs/>
          </w:rPr>
          <w:t>10.4.2</w:t>
        </w:r>
        <w:r w:rsidR="004627C4">
          <w:rPr>
            <w:rStyle w:val="ad"/>
            <w:rFonts w:hint="eastAsia"/>
            <w:b/>
            <w:bCs/>
          </w:rPr>
          <w:t>固体线清洗实施与效果评价</w:t>
        </w:r>
        <w:r w:rsidR="004627C4">
          <w:rPr>
            <w:b/>
          </w:rPr>
          <w:tab/>
        </w:r>
        <w:r>
          <w:rPr>
            <w:b/>
          </w:rPr>
          <w:fldChar w:fldCharType="begin"/>
        </w:r>
        <w:r w:rsidR="004627C4">
          <w:rPr>
            <w:b/>
          </w:rPr>
          <w:instrText xml:space="preserve"> PAGEREF _Toc962518 \h </w:instrText>
        </w:r>
        <w:r>
          <w:rPr>
            <w:b/>
          </w:rPr>
        </w:r>
        <w:r>
          <w:rPr>
            <w:b/>
          </w:rPr>
          <w:fldChar w:fldCharType="separate"/>
        </w:r>
        <w:r w:rsidR="004627C4">
          <w:rPr>
            <w:b/>
          </w:rPr>
          <w:t>47</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19" w:history="1">
        <w:r w:rsidR="004627C4">
          <w:rPr>
            <w:rStyle w:val="ad"/>
            <w:b/>
            <w:bCs/>
          </w:rPr>
          <w:t>10.4.3</w:t>
        </w:r>
        <w:r w:rsidR="004627C4">
          <w:rPr>
            <w:rStyle w:val="ad"/>
            <w:rFonts w:hint="eastAsia"/>
            <w:b/>
            <w:bCs/>
          </w:rPr>
          <w:t>液体生产线清洗实施与效果评价</w:t>
        </w:r>
        <w:r w:rsidR="004627C4">
          <w:rPr>
            <w:b/>
          </w:rPr>
          <w:tab/>
        </w:r>
        <w:r>
          <w:rPr>
            <w:b/>
          </w:rPr>
          <w:fldChar w:fldCharType="begin"/>
        </w:r>
        <w:r w:rsidR="004627C4">
          <w:rPr>
            <w:b/>
          </w:rPr>
          <w:instrText xml:space="preserve"> PAGEREF _Toc962519 \h </w:instrText>
        </w:r>
        <w:r>
          <w:rPr>
            <w:b/>
          </w:rPr>
        </w:r>
        <w:r>
          <w:rPr>
            <w:b/>
          </w:rPr>
          <w:fldChar w:fldCharType="separate"/>
        </w:r>
        <w:r w:rsidR="004627C4">
          <w:rPr>
            <w:b/>
          </w:rPr>
          <w:t>48</w:t>
        </w:r>
        <w:r>
          <w:rPr>
            <w:b/>
          </w:rPr>
          <w:fldChar w:fldCharType="end"/>
        </w:r>
      </w:hyperlink>
    </w:p>
    <w:p w:rsidR="00230561" w:rsidRDefault="00230561">
      <w:pPr>
        <w:pStyle w:val="50"/>
        <w:tabs>
          <w:tab w:val="right" w:leader="dot" w:pos="8296"/>
        </w:tabs>
        <w:rPr>
          <w:rFonts w:asciiTheme="minorHAnsi" w:eastAsiaTheme="minorEastAsia" w:hAnsiTheme="minorHAnsi" w:cstheme="minorBidi"/>
          <w:b/>
          <w:szCs w:val="22"/>
        </w:rPr>
      </w:pPr>
      <w:hyperlink w:anchor="_Toc962520" w:history="1">
        <w:r w:rsidR="004627C4">
          <w:rPr>
            <w:rStyle w:val="ad"/>
            <w:b/>
            <w:bCs/>
          </w:rPr>
          <w:t>10.4.4</w:t>
        </w:r>
        <w:r w:rsidR="004627C4">
          <w:rPr>
            <w:rStyle w:val="ad"/>
            <w:rFonts w:hint="eastAsia"/>
            <w:b/>
            <w:bCs/>
          </w:rPr>
          <w:t>清洗用水的处理</w:t>
        </w:r>
        <w:r w:rsidR="004627C4">
          <w:rPr>
            <w:b/>
          </w:rPr>
          <w:tab/>
        </w:r>
        <w:r>
          <w:rPr>
            <w:b/>
          </w:rPr>
          <w:fldChar w:fldCharType="begin"/>
        </w:r>
        <w:r w:rsidR="004627C4">
          <w:rPr>
            <w:b/>
          </w:rPr>
          <w:instrText xml:space="preserve"> PAGEREF _Toc962520 \h </w:instrText>
        </w:r>
        <w:r>
          <w:rPr>
            <w:b/>
          </w:rPr>
        </w:r>
        <w:r>
          <w:rPr>
            <w:b/>
          </w:rPr>
          <w:fldChar w:fldCharType="separate"/>
        </w:r>
        <w:r w:rsidR="004627C4">
          <w:rPr>
            <w:b/>
          </w:rPr>
          <w:t>48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21" w:history="1">
        <w:r w:rsidR="004627C4">
          <w:rPr>
            <w:rStyle w:val="ad"/>
            <w:rFonts w:ascii="等线 Light" w:eastAsia="等线 Light" w:hAnsi="等线 Light"/>
            <w:b/>
            <w:bCs/>
          </w:rPr>
          <w:t>10.5</w:t>
        </w:r>
        <w:r w:rsidR="004627C4">
          <w:rPr>
            <w:rStyle w:val="ad"/>
            <w:rFonts w:ascii="等线 Light" w:eastAsia="等线 Light" w:hAnsi="等线 Light" w:hint="eastAsia"/>
            <w:b/>
            <w:bCs/>
          </w:rPr>
          <w:t>相关文件</w:t>
        </w:r>
        <w:r w:rsidR="004627C4">
          <w:rPr>
            <w:b/>
          </w:rPr>
          <w:tab/>
        </w:r>
        <w:r>
          <w:rPr>
            <w:b/>
          </w:rPr>
          <w:fldChar w:fldCharType="begin"/>
        </w:r>
        <w:r w:rsidR="004627C4">
          <w:rPr>
            <w:b/>
          </w:rPr>
          <w:instrText xml:space="preserve"> PAGEREF _Toc962521 \h </w:instrText>
        </w:r>
        <w:r>
          <w:rPr>
            <w:b/>
          </w:rPr>
        </w:r>
        <w:r>
          <w:rPr>
            <w:b/>
          </w:rPr>
          <w:fldChar w:fldCharType="separate"/>
        </w:r>
        <w:r w:rsidR="004627C4">
          <w:rPr>
            <w:b/>
          </w:rPr>
          <w:t>49</w:t>
        </w:r>
        <w:r>
          <w:rPr>
            <w:b/>
          </w:rPr>
          <w:fldChar w:fldCharType="end"/>
        </w:r>
      </w:hyperlink>
    </w:p>
    <w:p w:rsidR="00230561" w:rsidRDefault="00230561">
      <w:pPr>
        <w:pStyle w:val="21"/>
        <w:tabs>
          <w:tab w:val="right" w:leader="dot" w:pos="8296"/>
        </w:tabs>
        <w:rPr>
          <w:rFonts w:asciiTheme="minorHAnsi" w:eastAsiaTheme="minorEastAsia" w:hAnsiTheme="minorHAnsi" w:cstheme="minorBidi"/>
          <w:b/>
          <w:szCs w:val="22"/>
        </w:rPr>
      </w:pPr>
      <w:hyperlink w:anchor="_Toc962522" w:history="1">
        <w:r w:rsidR="004627C4">
          <w:rPr>
            <w:rStyle w:val="ad"/>
            <w:rFonts w:ascii="等线 Light" w:eastAsia="等线 Light" w:hAnsi="等线 Light" w:hint="eastAsia"/>
            <w:b/>
            <w:bCs/>
          </w:rPr>
          <w:t>第二节关键设备操作规程</w:t>
        </w:r>
        <w:r w:rsidR="004627C4">
          <w:rPr>
            <w:b/>
          </w:rPr>
          <w:tab/>
        </w:r>
        <w:r>
          <w:rPr>
            <w:b/>
          </w:rPr>
          <w:fldChar w:fldCharType="begin"/>
        </w:r>
        <w:r w:rsidR="004627C4">
          <w:rPr>
            <w:b/>
          </w:rPr>
          <w:instrText xml:space="preserve"> PAGEREF _Toc962522 \h </w:instrText>
        </w:r>
        <w:r>
          <w:rPr>
            <w:b/>
          </w:rPr>
        </w:r>
        <w:r>
          <w:rPr>
            <w:b/>
          </w:rPr>
          <w:fldChar w:fldCharType="separate"/>
        </w:r>
        <w:r w:rsidR="004627C4">
          <w:rPr>
            <w:b/>
          </w:rPr>
          <w:t>53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p>
    <w:p w:rsidR="00230561" w:rsidRDefault="00230561">
      <w:pPr>
        <w:pStyle w:val="30"/>
        <w:tabs>
          <w:tab w:val="right" w:leader="dot" w:pos="8296"/>
        </w:tabs>
        <w:rPr>
          <w:rFonts w:asciiTheme="minorHAnsi" w:eastAsiaTheme="minorEastAsia" w:hAnsiTheme="minorHAnsi" w:cstheme="minorBidi"/>
          <w:b/>
          <w:szCs w:val="22"/>
        </w:rPr>
      </w:pPr>
      <w:hyperlink w:anchor="_Toc962566" w:history="1">
        <w:r w:rsidR="004627C4">
          <w:rPr>
            <w:rStyle w:val="ad"/>
            <w:rFonts w:hint="eastAsia"/>
            <w:b/>
            <w:bCs/>
          </w:rPr>
          <w:t>第二十五条粉碎机操作规程</w:t>
        </w:r>
        <w:r w:rsidR="004627C4">
          <w:rPr>
            <w:b/>
          </w:rPr>
          <w:tab/>
        </w:r>
        <w:r>
          <w:rPr>
            <w:b/>
          </w:rPr>
          <w:fldChar w:fldCharType="begin"/>
        </w:r>
        <w:r w:rsidR="004627C4">
          <w:rPr>
            <w:b/>
          </w:rPr>
          <w:instrText xml:space="preserve"> PAGEREF _Toc962566 \h </w:instrText>
        </w:r>
        <w:r>
          <w:rPr>
            <w:b/>
          </w:rPr>
        </w:r>
        <w:r>
          <w:rPr>
            <w:b/>
          </w:rPr>
          <w:fldChar w:fldCharType="separate"/>
        </w:r>
        <w:r w:rsidR="004627C4">
          <w:rPr>
            <w:b/>
          </w:rPr>
          <w:t>68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67" w:history="1">
        <w:r w:rsidR="004627C4">
          <w:rPr>
            <w:rStyle w:val="ad"/>
            <w:rFonts w:ascii="等线 Light" w:eastAsia="等线 Light" w:hAnsi="等线 Light"/>
            <w:b/>
            <w:bCs/>
          </w:rPr>
          <w:t>26.1</w:t>
        </w:r>
        <w:r w:rsidR="004627C4">
          <w:rPr>
            <w:rStyle w:val="ad"/>
            <w:rFonts w:ascii="等线 Light" w:eastAsia="等线 Light" w:hAnsi="等线 Light" w:hint="eastAsia"/>
            <w:b/>
            <w:bCs/>
          </w:rPr>
          <w:t>维护保养</w:t>
        </w:r>
        <w:r w:rsidR="004627C4">
          <w:rPr>
            <w:b/>
          </w:rPr>
          <w:tab/>
        </w:r>
        <w:r>
          <w:rPr>
            <w:b/>
          </w:rPr>
          <w:fldChar w:fldCharType="begin"/>
        </w:r>
        <w:r w:rsidR="004627C4">
          <w:rPr>
            <w:b/>
          </w:rPr>
          <w:instrText xml:space="preserve"> PAGEREF _Toc962567 \h </w:instrText>
        </w:r>
        <w:r>
          <w:rPr>
            <w:b/>
          </w:rPr>
        </w:r>
        <w:r>
          <w:rPr>
            <w:b/>
          </w:rPr>
          <w:fldChar w:fldCharType="separate"/>
        </w:r>
        <w:r w:rsidR="004627C4">
          <w:rPr>
            <w:b/>
          </w:rPr>
          <w:t>68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68" w:history="1">
        <w:r w:rsidR="004627C4">
          <w:rPr>
            <w:rStyle w:val="ad"/>
            <w:rFonts w:ascii="等线 Light" w:eastAsia="等线 Light" w:hAnsi="等线 Light"/>
            <w:b/>
            <w:bCs/>
          </w:rPr>
          <w:t>26.2</w:t>
        </w:r>
        <w:r w:rsidR="004627C4">
          <w:rPr>
            <w:rStyle w:val="ad"/>
            <w:rFonts w:ascii="等线 Light" w:eastAsia="等线 Light" w:hAnsi="等线 Light" w:hint="eastAsia"/>
            <w:b/>
            <w:bCs/>
          </w:rPr>
          <w:t>操作顺序</w:t>
        </w:r>
        <w:r w:rsidR="004627C4">
          <w:rPr>
            <w:b/>
          </w:rPr>
          <w:tab/>
        </w:r>
        <w:r>
          <w:rPr>
            <w:b/>
          </w:rPr>
          <w:fldChar w:fldCharType="begin"/>
        </w:r>
        <w:r w:rsidR="004627C4">
          <w:rPr>
            <w:b/>
          </w:rPr>
          <w:instrText xml:space="preserve"> PAGEREF _Toc962568 \h </w:instrText>
        </w:r>
        <w:r>
          <w:rPr>
            <w:b/>
          </w:rPr>
        </w:r>
        <w:r>
          <w:rPr>
            <w:b/>
          </w:rPr>
          <w:fldChar w:fldCharType="separate"/>
        </w:r>
        <w:r w:rsidR="004627C4">
          <w:rPr>
            <w:b/>
          </w:rPr>
          <w:t>68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69" w:history="1">
        <w:r w:rsidR="004627C4">
          <w:rPr>
            <w:rStyle w:val="ad"/>
            <w:rFonts w:ascii="等线 Light" w:eastAsia="等线 Light" w:hAnsi="等线 Light"/>
            <w:b/>
            <w:bCs/>
          </w:rPr>
          <w:t>26.3</w:t>
        </w:r>
        <w:r w:rsidR="004627C4">
          <w:rPr>
            <w:rStyle w:val="ad"/>
            <w:rFonts w:ascii="等线 Light" w:eastAsia="等线 Light" w:hAnsi="等线 Light" w:hint="eastAsia"/>
            <w:b/>
            <w:bCs/>
          </w:rPr>
          <w:t>锤片及筛板的调整保养</w:t>
        </w:r>
        <w:r w:rsidR="004627C4">
          <w:rPr>
            <w:b/>
          </w:rPr>
          <w:tab/>
        </w:r>
        <w:r>
          <w:rPr>
            <w:b/>
          </w:rPr>
          <w:fldChar w:fldCharType="begin"/>
        </w:r>
        <w:r w:rsidR="004627C4">
          <w:rPr>
            <w:b/>
          </w:rPr>
          <w:instrText xml:space="preserve"> PAGEREF _Toc962569 \h </w:instrText>
        </w:r>
        <w:r>
          <w:rPr>
            <w:b/>
          </w:rPr>
        </w:r>
        <w:r>
          <w:rPr>
            <w:b/>
          </w:rPr>
          <w:fldChar w:fldCharType="separate"/>
        </w:r>
        <w:r w:rsidR="004627C4">
          <w:rPr>
            <w:b/>
          </w:rPr>
          <w:t>68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p>
    <w:p w:rsidR="00230561" w:rsidRDefault="00230561">
      <w:pPr>
        <w:pStyle w:val="30"/>
        <w:tabs>
          <w:tab w:val="right" w:leader="dot" w:pos="8296"/>
        </w:tabs>
        <w:rPr>
          <w:rFonts w:asciiTheme="minorHAnsi" w:eastAsiaTheme="minorEastAsia" w:hAnsiTheme="minorHAnsi" w:cstheme="minorBidi"/>
          <w:b/>
          <w:szCs w:val="22"/>
        </w:rPr>
      </w:pPr>
      <w:hyperlink w:anchor="_Toc962573" w:history="1">
        <w:r w:rsidR="004627C4">
          <w:rPr>
            <w:rStyle w:val="ad"/>
            <w:rFonts w:hint="eastAsia"/>
            <w:b/>
            <w:bCs/>
          </w:rPr>
          <w:t>第二十八条提升机操作规程</w:t>
        </w:r>
        <w:r w:rsidR="004627C4">
          <w:rPr>
            <w:b/>
          </w:rPr>
          <w:tab/>
        </w:r>
        <w:r>
          <w:rPr>
            <w:b/>
          </w:rPr>
          <w:fldChar w:fldCharType="begin"/>
        </w:r>
        <w:r w:rsidR="004627C4">
          <w:rPr>
            <w:b/>
          </w:rPr>
          <w:instrText xml:space="preserve"> PAGEREF _Toc9625</w:instrText>
        </w:r>
        <w:r w:rsidR="004627C4">
          <w:rPr>
            <w:b/>
          </w:rPr>
          <w:instrText xml:space="preserve">73 \h </w:instrText>
        </w:r>
        <w:r>
          <w:rPr>
            <w:b/>
          </w:rPr>
        </w:r>
        <w:r>
          <w:rPr>
            <w:b/>
          </w:rPr>
          <w:fldChar w:fldCharType="separate"/>
        </w:r>
        <w:r w:rsidR="004627C4">
          <w:rPr>
            <w:b/>
          </w:rPr>
          <w:t>69</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p>
    <w:p w:rsidR="00230561" w:rsidRDefault="00230561">
      <w:pPr>
        <w:pStyle w:val="30"/>
        <w:tabs>
          <w:tab w:val="right" w:leader="dot" w:pos="8296"/>
        </w:tabs>
        <w:rPr>
          <w:rFonts w:asciiTheme="minorHAnsi" w:eastAsiaTheme="minorEastAsia" w:hAnsiTheme="minorHAnsi" w:cstheme="minorBidi"/>
          <w:b/>
          <w:szCs w:val="22"/>
        </w:rPr>
      </w:pPr>
      <w:hyperlink w:anchor="_Toc962578" w:history="1">
        <w:r w:rsidR="004627C4">
          <w:rPr>
            <w:rStyle w:val="ad"/>
            <w:rFonts w:hint="eastAsia"/>
            <w:b/>
            <w:bCs/>
          </w:rPr>
          <w:t>第三十一条螺旋输送机规程</w:t>
        </w:r>
        <w:r w:rsidR="004627C4">
          <w:rPr>
            <w:b/>
          </w:rPr>
          <w:tab/>
        </w:r>
        <w:r>
          <w:rPr>
            <w:b/>
          </w:rPr>
          <w:fldChar w:fldCharType="begin"/>
        </w:r>
        <w:r w:rsidR="004627C4">
          <w:rPr>
            <w:b/>
          </w:rPr>
          <w:instrText xml:space="preserve"> PAGEREF _Toc962578 \h </w:instrText>
        </w:r>
        <w:r>
          <w:rPr>
            <w:b/>
          </w:rPr>
        </w:r>
        <w:r>
          <w:rPr>
            <w:b/>
          </w:rPr>
          <w:fldChar w:fldCharType="separate"/>
        </w:r>
        <w:r w:rsidR="004627C4">
          <w:rPr>
            <w:b/>
          </w:rPr>
          <w:t>71</w:t>
        </w:r>
        <w:r>
          <w:rPr>
            <w:b/>
          </w:rPr>
          <w:fldChar w:fldCharType="end"/>
        </w:r>
      </w:hyperlink>
    </w:p>
    <w:bookmarkStart w:id="2" w:name="_GoBack"/>
    <w:bookmarkEnd w:id="2"/>
    <w:p w:rsidR="00230561" w:rsidRDefault="00230561">
      <w:pPr>
        <w:pStyle w:val="30"/>
        <w:tabs>
          <w:tab w:val="right" w:leader="dot" w:pos="8296"/>
        </w:tabs>
        <w:rPr>
          <w:rFonts w:asciiTheme="minorHAnsi" w:eastAsiaTheme="minorEastAsia" w:hAnsiTheme="minorHAnsi" w:cstheme="minorBidi"/>
          <w:b/>
          <w:szCs w:val="22"/>
        </w:rPr>
      </w:pPr>
      <w:r w:rsidRPr="00230561">
        <w:fldChar w:fldCharType="begin"/>
      </w:r>
      <w:r w:rsidR="004627C4">
        <w:instrText xml:space="preserve"> HYPERLINK \l "_Toc962579"</w:instrText>
      </w:r>
      <w:r w:rsidRPr="00230561">
        <w:fldChar w:fldCharType="separate"/>
      </w:r>
      <w:r w:rsidR="004627C4">
        <w:rPr>
          <w:rStyle w:val="ad"/>
          <w:rFonts w:hint="eastAsia"/>
          <w:b/>
          <w:bCs/>
        </w:rPr>
        <w:t>第三十二条配电柜操作规程</w:t>
      </w:r>
      <w:r w:rsidR="004627C4">
        <w:rPr>
          <w:b/>
        </w:rPr>
        <w:tab/>
      </w:r>
      <w:r>
        <w:rPr>
          <w:b/>
        </w:rPr>
        <w:fldChar w:fldCharType="begin"/>
      </w:r>
      <w:r w:rsidR="004627C4">
        <w:rPr>
          <w:b/>
        </w:rPr>
        <w:instrText xml:space="preserve"> PAGER</w:instrText>
      </w:r>
      <w:r w:rsidR="004627C4">
        <w:rPr>
          <w:b/>
        </w:rPr>
        <w:instrText xml:space="preserve">EF _Toc962579 \h </w:instrText>
      </w:r>
      <w:r>
        <w:rPr>
          <w:b/>
        </w:rPr>
      </w:r>
      <w:r>
        <w:rPr>
          <w:b/>
        </w:rPr>
        <w:fldChar w:fldCharType="separate"/>
      </w:r>
      <w:r w:rsidR="004627C4">
        <w:rPr>
          <w:b/>
        </w:rPr>
        <w:t>71</w:t>
      </w:r>
      <w:r>
        <w:rPr>
          <w:b/>
        </w:rPr>
        <w:fldChar w:fldCharType="end"/>
      </w:r>
      <w:r>
        <w:rPr>
          <w:b/>
        </w:rPr>
        <w:fldChar w:fldCharType="end"/>
      </w:r>
    </w:p>
    <w:p w:rsidR="00230561" w:rsidRDefault="00230561">
      <w:pPr>
        <w:pStyle w:val="40"/>
        <w:tabs>
          <w:tab w:val="right" w:leader="dot" w:pos="8296"/>
        </w:tabs>
        <w:rPr>
          <w:rFonts w:asciiTheme="minorHAnsi" w:eastAsiaTheme="minorEastAsia" w:hAnsiTheme="minorHAnsi" w:cstheme="minorBidi"/>
          <w:b/>
          <w:szCs w:val="22"/>
        </w:rPr>
      </w:pPr>
      <w:hyperlink w:anchor="_Toc962580" w:history="1">
        <w:r w:rsidR="004627C4">
          <w:rPr>
            <w:rStyle w:val="ad"/>
            <w:rFonts w:ascii="等线 Light" w:eastAsia="等线 Light" w:hAnsi="等线 Light"/>
            <w:b/>
            <w:bCs/>
          </w:rPr>
          <w:t>32.1</w:t>
        </w:r>
        <w:r w:rsidR="004627C4">
          <w:rPr>
            <w:rStyle w:val="ad"/>
            <w:rFonts w:ascii="等线 Light" w:eastAsia="等线 Light" w:hAnsi="等线 Light" w:hint="eastAsia"/>
            <w:b/>
            <w:bCs/>
          </w:rPr>
          <w:t>送电前的检查工作</w:t>
        </w:r>
        <w:r w:rsidR="004627C4">
          <w:rPr>
            <w:b/>
          </w:rPr>
          <w:tab/>
        </w:r>
        <w:r>
          <w:rPr>
            <w:b/>
          </w:rPr>
          <w:fldChar w:fldCharType="begin"/>
        </w:r>
        <w:r w:rsidR="004627C4">
          <w:rPr>
            <w:b/>
          </w:rPr>
          <w:instrText xml:space="preserve"> PAGEREF _Toc962580 \h </w:instrText>
        </w:r>
        <w:r>
          <w:rPr>
            <w:b/>
          </w:rPr>
        </w:r>
        <w:r>
          <w:rPr>
            <w:b/>
          </w:rPr>
          <w:fldChar w:fldCharType="separate"/>
        </w:r>
        <w:r w:rsidR="004627C4">
          <w:rPr>
            <w:b/>
          </w:rPr>
          <w:t>71</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81" w:history="1">
        <w:r w:rsidR="004627C4">
          <w:rPr>
            <w:rStyle w:val="ad"/>
            <w:rFonts w:ascii="等线 Light" w:eastAsia="等线 Light" w:hAnsi="等线 Light"/>
            <w:b/>
            <w:bCs/>
          </w:rPr>
          <w:t>32.2</w:t>
        </w:r>
        <w:r w:rsidR="004627C4">
          <w:rPr>
            <w:rStyle w:val="ad"/>
            <w:rFonts w:ascii="等线 Light" w:eastAsia="等线 Light" w:hAnsi="等线 Light" w:hint="eastAsia"/>
            <w:b/>
            <w:bCs/>
          </w:rPr>
          <w:t>正常启动送电</w:t>
        </w:r>
        <w:r w:rsidR="004627C4">
          <w:rPr>
            <w:b/>
          </w:rPr>
          <w:tab/>
        </w:r>
        <w:r>
          <w:rPr>
            <w:b/>
          </w:rPr>
          <w:fldChar w:fldCharType="begin"/>
        </w:r>
        <w:r w:rsidR="004627C4">
          <w:rPr>
            <w:b/>
          </w:rPr>
          <w:instrText xml:space="preserve"> PAGEREF _Toc962581 \h </w:instrText>
        </w:r>
        <w:r>
          <w:rPr>
            <w:b/>
          </w:rPr>
        </w:r>
        <w:r>
          <w:rPr>
            <w:b/>
          </w:rPr>
          <w:fldChar w:fldCharType="separate"/>
        </w:r>
        <w:r w:rsidR="004627C4">
          <w:rPr>
            <w:b/>
          </w:rPr>
          <w:t>72</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82" w:history="1">
        <w:r w:rsidR="004627C4">
          <w:rPr>
            <w:rStyle w:val="ad"/>
            <w:rFonts w:ascii="等线 Light" w:eastAsia="等线 Light" w:hAnsi="等线 Light"/>
            <w:b/>
            <w:bCs/>
          </w:rPr>
          <w:t>32.3</w:t>
        </w:r>
        <w:r w:rsidR="004627C4">
          <w:rPr>
            <w:rStyle w:val="ad"/>
            <w:rFonts w:ascii="等线 Light" w:eastAsia="等线 Light" w:hAnsi="等线 Light" w:hint="eastAsia"/>
            <w:b/>
            <w:bCs/>
          </w:rPr>
          <w:t>正常关闭电源</w:t>
        </w:r>
        <w:r w:rsidR="004627C4">
          <w:rPr>
            <w:b/>
          </w:rPr>
          <w:tab/>
        </w:r>
        <w:r>
          <w:rPr>
            <w:b/>
          </w:rPr>
          <w:fldChar w:fldCharType="begin"/>
        </w:r>
        <w:r w:rsidR="004627C4">
          <w:rPr>
            <w:b/>
          </w:rPr>
          <w:instrText xml:space="preserve"> PAGEREF _Toc962582 \h </w:instrText>
        </w:r>
        <w:r>
          <w:rPr>
            <w:b/>
          </w:rPr>
        </w:r>
        <w:r>
          <w:rPr>
            <w:b/>
          </w:rPr>
          <w:fldChar w:fldCharType="separate"/>
        </w:r>
        <w:r w:rsidR="004627C4">
          <w:rPr>
            <w:b/>
          </w:rPr>
          <w:t>72</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83" w:history="1">
        <w:r w:rsidR="004627C4">
          <w:rPr>
            <w:rStyle w:val="ad"/>
            <w:rFonts w:ascii="等线 Light" w:eastAsia="等线 Light" w:hAnsi="等线 Light"/>
            <w:b/>
            <w:bCs/>
          </w:rPr>
          <w:t>32.4</w:t>
        </w:r>
        <w:r w:rsidR="004627C4">
          <w:rPr>
            <w:rStyle w:val="ad"/>
            <w:rFonts w:ascii="等线 Light" w:eastAsia="等线 Light" w:hAnsi="等线 Light" w:hint="eastAsia"/>
            <w:b/>
            <w:bCs/>
          </w:rPr>
          <w:t>事故停电</w:t>
        </w:r>
        <w:r w:rsidR="004627C4">
          <w:rPr>
            <w:b/>
          </w:rPr>
          <w:tab/>
        </w:r>
        <w:r>
          <w:rPr>
            <w:b/>
          </w:rPr>
          <w:fldChar w:fldCharType="begin"/>
        </w:r>
        <w:r w:rsidR="004627C4">
          <w:rPr>
            <w:b/>
          </w:rPr>
          <w:instrText xml:space="preserve"> PAGEREF _Toc962583 \h </w:instrText>
        </w:r>
        <w:r>
          <w:rPr>
            <w:b/>
          </w:rPr>
        </w:r>
        <w:r>
          <w:rPr>
            <w:b/>
          </w:rPr>
          <w:fldChar w:fldCharType="separate"/>
        </w:r>
        <w:r w:rsidR="004627C4">
          <w:rPr>
            <w:b/>
          </w:rPr>
          <w:t>72</w:t>
        </w:r>
        <w:r>
          <w:rPr>
            <w:b/>
          </w:rPr>
          <w:fldChar w:fldCharType="end"/>
        </w:r>
      </w:hyperlink>
    </w:p>
    <w:p w:rsidR="00230561" w:rsidRDefault="00230561">
      <w:pPr>
        <w:pStyle w:val="21"/>
        <w:tabs>
          <w:tab w:val="right" w:leader="dot" w:pos="8296"/>
        </w:tabs>
        <w:rPr>
          <w:rFonts w:asciiTheme="minorHAnsi" w:eastAsiaTheme="minorEastAsia" w:hAnsiTheme="minorHAnsi" w:cstheme="minorBidi"/>
          <w:b/>
          <w:szCs w:val="22"/>
        </w:rPr>
      </w:pPr>
      <w:hyperlink w:anchor="_Toc962584" w:history="1">
        <w:r w:rsidR="004627C4">
          <w:rPr>
            <w:rStyle w:val="ad"/>
            <w:rFonts w:hint="eastAsia"/>
            <w:b/>
          </w:rPr>
          <w:t>第三节仪器操作规程</w:t>
        </w:r>
        <w:r w:rsidR="004627C4">
          <w:rPr>
            <w:b/>
          </w:rPr>
          <w:tab/>
        </w:r>
        <w:r>
          <w:rPr>
            <w:b/>
          </w:rPr>
          <w:fldChar w:fldCharType="begin"/>
        </w:r>
        <w:r w:rsidR="004627C4">
          <w:rPr>
            <w:b/>
          </w:rPr>
          <w:instrText xml:space="preserve"> PAGEREF _Toc962584 \h </w:instrText>
        </w:r>
        <w:r>
          <w:rPr>
            <w:b/>
          </w:rPr>
        </w:r>
        <w:r>
          <w:rPr>
            <w:b/>
          </w:rPr>
          <w:fldChar w:fldCharType="separate"/>
        </w:r>
        <w:r w:rsidR="004627C4">
          <w:rPr>
            <w:b/>
          </w:rPr>
          <w:t>72</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85" w:history="1">
        <w:r w:rsidR="004627C4">
          <w:rPr>
            <w:rStyle w:val="ad"/>
            <w:rFonts w:hint="eastAsia"/>
            <w:b/>
          </w:rPr>
          <w:t>第三十三条电子天平操作规程</w:t>
        </w:r>
        <w:r w:rsidR="004627C4">
          <w:rPr>
            <w:b/>
          </w:rPr>
          <w:tab/>
        </w:r>
        <w:r>
          <w:rPr>
            <w:b/>
          </w:rPr>
          <w:fldChar w:fldCharType="begin"/>
        </w:r>
        <w:r w:rsidR="004627C4">
          <w:rPr>
            <w:b/>
          </w:rPr>
          <w:instrText xml:space="preserve"> PAGEREF _Toc962585</w:instrText>
        </w:r>
        <w:r w:rsidR="004627C4">
          <w:rPr>
            <w:b/>
          </w:rPr>
          <w:instrText xml:space="preserve"> \h </w:instrText>
        </w:r>
        <w:r>
          <w:rPr>
            <w:b/>
          </w:rPr>
        </w:r>
        <w:r>
          <w:rPr>
            <w:b/>
          </w:rPr>
          <w:fldChar w:fldCharType="separate"/>
        </w:r>
        <w:r w:rsidR="004627C4">
          <w:rPr>
            <w:b/>
          </w:rPr>
          <w:t>72</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86" w:history="1">
        <w:r w:rsidR="004627C4">
          <w:rPr>
            <w:rStyle w:val="ad"/>
            <w:b/>
          </w:rPr>
          <w:t>33.1</w:t>
        </w:r>
        <w:r w:rsidR="004627C4">
          <w:rPr>
            <w:rStyle w:val="ad"/>
            <w:rFonts w:hint="eastAsia"/>
            <w:b/>
          </w:rPr>
          <w:t>使用</w:t>
        </w:r>
        <w:r w:rsidR="004627C4">
          <w:rPr>
            <w:b/>
          </w:rPr>
          <w:tab/>
        </w:r>
        <w:r>
          <w:rPr>
            <w:b/>
          </w:rPr>
          <w:fldChar w:fldCharType="begin"/>
        </w:r>
        <w:r w:rsidR="004627C4">
          <w:rPr>
            <w:b/>
          </w:rPr>
          <w:instrText xml:space="preserve"> PAGEREF _Toc962586 \h </w:instrText>
        </w:r>
        <w:r>
          <w:rPr>
            <w:b/>
          </w:rPr>
        </w:r>
        <w:r>
          <w:rPr>
            <w:b/>
          </w:rPr>
          <w:fldChar w:fldCharType="separate"/>
        </w:r>
        <w:r w:rsidR="004627C4">
          <w:rPr>
            <w:b/>
          </w:rPr>
          <w:t>72</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87" w:history="1">
        <w:r w:rsidR="004627C4">
          <w:rPr>
            <w:rStyle w:val="ad"/>
            <w:b/>
          </w:rPr>
          <w:t>33.2</w:t>
        </w:r>
        <w:r w:rsidR="004627C4">
          <w:rPr>
            <w:rStyle w:val="ad"/>
            <w:rFonts w:hint="eastAsia"/>
            <w:b/>
          </w:rPr>
          <w:t>注意事项</w:t>
        </w:r>
        <w:r w:rsidR="004627C4">
          <w:rPr>
            <w:b/>
          </w:rPr>
          <w:tab/>
        </w:r>
        <w:r>
          <w:rPr>
            <w:b/>
          </w:rPr>
          <w:fldChar w:fldCharType="begin"/>
        </w:r>
        <w:r w:rsidR="004627C4">
          <w:rPr>
            <w:b/>
          </w:rPr>
          <w:instrText xml:space="preserve"> PAGEREF _Toc962587 \h </w:instrText>
        </w:r>
        <w:r>
          <w:rPr>
            <w:b/>
          </w:rPr>
        </w:r>
        <w:r>
          <w:rPr>
            <w:b/>
          </w:rPr>
          <w:fldChar w:fldCharType="separate"/>
        </w:r>
        <w:r w:rsidR="004627C4">
          <w:rPr>
            <w:b/>
          </w:rPr>
          <w:t>73</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88" w:history="1">
        <w:r w:rsidR="004627C4">
          <w:rPr>
            <w:rStyle w:val="ad"/>
            <w:rFonts w:hint="eastAsia"/>
            <w:b/>
          </w:rPr>
          <w:t>第三十四条</w:t>
        </w:r>
        <w:r w:rsidR="004627C4">
          <w:rPr>
            <w:rStyle w:val="ad"/>
            <w:rFonts w:hint="eastAsia"/>
            <w:b/>
            <w:lang w:val="zh-CN"/>
          </w:rPr>
          <w:t>马福炉操作规程</w:t>
        </w:r>
        <w:r w:rsidR="004627C4">
          <w:rPr>
            <w:b/>
          </w:rPr>
          <w:tab/>
        </w:r>
        <w:r>
          <w:rPr>
            <w:b/>
          </w:rPr>
          <w:fldChar w:fldCharType="begin"/>
        </w:r>
        <w:r w:rsidR="004627C4">
          <w:rPr>
            <w:b/>
          </w:rPr>
          <w:instrText xml:space="preserve"> PAGEREF _Toc962588 \h </w:instrText>
        </w:r>
        <w:r>
          <w:rPr>
            <w:b/>
          </w:rPr>
        </w:r>
        <w:r>
          <w:rPr>
            <w:b/>
          </w:rPr>
          <w:fldChar w:fldCharType="separate"/>
        </w:r>
        <w:r w:rsidR="004627C4">
          <w:rPr>
            <w:b/>
          </w:rPr>
          <w:t>7</w:t>
        </w:r>
        <w:r w:rsidR="004627C4">
          <w:rPr>
            <w:b/>
          </w:rPr>
          <w:t>3</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89" w:history="1">
        <w:r w:rsidR="004627C4">
          <w:rPr>
            <w:rStyle w:val="ad"/>
            <w:rFonts w:hint="eastAsia"/>
            <w:b/>
          </w:rPr>
          <w:t>第三十五条恒温干燥箱操作规程</w:t>
        </w:r>
        <w:r w:rsidR="004627C4">
          <w:rPr>
            <w:b/>
          </w:rPr>
          <w:tab/>
        </w:r>
        <w:r>
          <w:rPr>
            <w:b/>
          </w:rPr>
          <w:fldChar w:fldCharType="begin"/>
        </w:r>
        <w:r w:rsidR="004627C4">
          <w:rPr>
            <w:b/>
          </w:rPr>
          <w:instrText xml:space="preserve"> PAGEREF _Toc962589 \h </w:instrText>
        </w:r>
        <w:r>
          <w:rPr>
            <w:b/>
          </w:rPr>
        </w:r>
        <w:r>
          <w:rPr>
            <w:b/>
          </w:rPr>
          <w:fldChar w:fldCharType="separate"/>
        </w:r>
        <w:r w:rsidR="004627C4">
          <w:rPr>
            <w:b/>
          </w:rPr>
          <w:t>73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0" w:history="1">
        <w:r w:rsidR="004627C4">
          <w:rPr>
            <w:rStyle w:val="ad"/>
            <w:b/>
          </w:rPr>
          <w:t>35.1</w:t>
        </w:r>
        <w:r w:rsidR="004627C4">
          <w:rPr>
            <w:rStyle w:val="ad"/>
            <w:rFonts w:hint="eastAsia"/>
            <w:b/>
          </w:rPr>
          <w:t>使用</w:t>
        </w:r>
        <w:r w:rsidR="004627C4">
          <w:rPr>
            <w:b/>
          </w:rPr>
          <w:tab/>
        </w:r>
        <w:r>
          <w:rPr>
            <w:b/>
          </w:rPr>
          <w:fldChar w:fldCharType="begin"/>
        </w:r>
        <w:r w:rsidR="004627C4">
          <w:rPr>
            <w:b/>
          </w:rPr>
          <w:instrText xml:space="preserve"> PAGEREF _Toc962590 </w:instrText>
        </w:r>
        <w:r w:rsidR="004627C4">
          <w:rPr>
            <w:b/>
          </w:rPr>
          <w:instrText xml:space="preserve">\h </w:instrText>
        </w:r>
        <w:r>
          <w:rPr>
            <w:b/>
          </w:rPr>
        </w:r>
        <w:r>
          <w:rPr>
            <w:b/>
          </w:rPr>
          <w:fldChar w:fldCharType="separate"/>
        </w:r>
        <w:r w:rsidR="004627C4">
          <w:rPr>
            <w:b/>
          </w:rPr>
          <w:t>73</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1" w:history="1">
        <w:r w:rsidR="004627C4">
          <w:rPr>
            <w:rStyle w:val="ad"/>
            <w:b/>
            <w:lang w:val="zh-CN"/>
          </w:rPr>
          <w:t>35.2</w:t>
        </w:r>
        <w:r w:rsidR="004627C4">
          <w:rPr>
            <w:rStyle w:val="ad"/>
            <w:rFonts w:hint="eastAsia"/>
            <w:b/>
            <w:lang w:val="zh-CN"/>
          </w:rPr>
          <w:t>注意事项</w:t>
        </w:r>
        <w:r w:rsidR="004627C4">
          <w:rPr>
            <w:b/>
          </w:rPr>
          <w:tab/>
        </w:r>
        <w:r>
          <w:rPr>
            <w:b/>
          </w:rPr>
          <w:fldChar w:fldCharType="begin"/>
        </w:r>
        <w:r w:rsidR="004627C4">
          <w:rPr>
            <w:b/>
          </w:rPr>
          <w:instrText xml:space="preserve"> PAGEREF _Toc962591 \h </w:instrText>
        </w:r>
        <w:r>
          <w:rPr>
            <w:b/>
          </w:rPr>
        </w:r>
        <w:r>
          <w:rPr>
            <w:b/>
          </w:rPr>
          <w:fldChar w:fldCharType="separate"/>
        </w:r>
        <w:r w:rsidR="004627C4">
          <w:rPr>
            <w:b/>
          </w:rPr>
          <w:t>74</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92" w:history="1">
        <w:r w:rsidR="004627C4">
          <w:rPr>
            <w:rStyle w:val="ad"/>
            <w:rFonts w:hint="eastAsia"/>
            <w:b/>
          </w:rPr>
          <w:t>第三十六条凯氏定氮仪操作规程</w:t>
        </w:r>
        <w:r w:rsidR="004627C4">
          <w:rPr>
            <w:b/>
          </w:rPr>
          <w:tab/>
        </w:r>
        <w:r>
          <w:rPr>
            <w:b/>
          </w:rPr>
          <w:fldChar w:fldCharType="begin"/>
        </w:r>
        <w:r w:rsidR="004627C4">
          <w:rPr>
            <w:b/>
          </w:rPr>
          <w:instrText xml:space="preserve"> PAGEREF _Toc962592 \h </w:instrText>
        </w:r>
        <w:r>
          <w:rPr>
            <w:b/>
          </w:rPr>
        </w:r>
        <w:r>
          <w:rPr>
            <w:b/>
          </w:rPr>
          <w:fldChar w:fldCharType="separate"/>
        </w:r>
        <w:r w:rsidR="004627C4">
          <w:rPr>
            <w:b/>
          </w:rPr>
          <w:t>74</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3" w:history="1">
        <w:r w:rsidR="004627C4">
          <w:rPr>
            <w:rStyle w:val="ad"/>
            <w:b/>
          </w:rPr>
          <w:t>36.1</w:t>
        </w:r>
        <w:r w:rsidR="004627C4">
          <w:rPr>
            <w:rStyle w:val="ad"/>
            <w:rFonts w:hint="eastAsia"/>
            <w:b/>
          </w:rPr>
          <w:t>使用</w:t>
        </w:r>
        <w:r w:rsidR="004627C4">
          <w:rPr>
            <w:b/>
          </w:rPr>
          <w:tab/>
        </w:r>
        <w:r>
          <w:rPr>
            <w:b/>
          </w:rPr>
          <w:fldChar w:fldCharType="begin"/>
        </w:r>
        <w:r w:rsidR="004627C4">
          <w:rPr>
            <w:b/>
          </w:rPr>
          <w:instrText xml:space="preserve"> PAGEREF _Toc962593 \h </w:instrText>
        </w:r>
        <w:r>
          <w:rPr>
            <w:b/>
          </w:rPr>
        </w:r>
        <w:r>
          <w:rPr>
            <w:b/>
          </w:rPr>
          <w:fldChar w:fldCharType="separate"/>
        </w:r>
        <w:r w:rsidR="004627C4">
          <w:rPr>
            <w:b/>
          </w:rPr>
          <w:t>74</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4" w:history="1">
        <w:r w:rsidR="004627C4">
          <w:rPr>
            <w:rStyle w:val="ad"/>
            <w:b/>
          </w:rPr>
          <w:t>36.2</w:t>
        </w:r>
        <w:r w:rsidR="004627C4">
          <w:rPr>
            <w:rStyle w:val="ad"/>
            <w:rFonts w:hint="eastAsia"/>
            <w:b/>
          </w:rPr>
          <w:t>注意事项</w:t>
        </w:r>
        <w:r w:rsidR="004627C4">
          <w:rPr>
            <w:b/>
          </w:rPr>
          <w:tab/>
        </w:r>
        <w:r>
          <w:rPr>
            <w:b/>
          </w:rPr>
          <w:fldChar w:fldCharType="begin"/>
        </w:r>
        <w:r w:rsidR="004627C4">
          <w:rPr>
            <w:b/>
          </w:rPr>
          <w:instrText xml:space="preserve"> P</w:instrText>
        </w:r>
        <w:r w:rsidR="004627C4">
          <w:rPr>
            <w:b/>
          </w:rPr>
          <w:instrText xml:space="preserve">AGEREF _Toc962594 \h </w:instrText>
        </w:r>
        <w:r>
          <w:rPr>
            <w:b/>
          </w:rPr>
        </w:r>
        <w:r>
          <w:rPr>
            <w:b/>
          </w:rPr>
          <w:fldChar w:fldCharType="separate"/>
        </w:r>
        <w:r w:rsidR="004627C4">
          <w:rPr>
            <w:b/>
          </w:rPr>
          <w:t>74</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95" w:history="1">
        <w:r w:rsidR="004627C4">
          <w:rPr>
            <w:rStyle w:val="ad"/>
            <w:rFonts w:hint="eastAsia"/>
            <w:b/>
          </w:rPr>
          <w:t>第三十七条离心机操作规程</w:t>
        </w:r>
        <w:r w:rsidR="004627C4">
          <w:rPr>
            <w:b/>
          </w:rPr>
          <w:tab/>
        </w:r>
        <w:r>
          <w:rPr>
            <w:b/>
          </w:rPr>
          <w:fldChar w:fldCharType="begin"/>
        </w:r>
        <w:r w:rsidR="004627C4">
          <w:rPr>
            <w:b/>
          </w:rPr>
          <w:instrText xml:space="preserve"> PAGEREF _Toc962595 \h </w:instrText>
        </w:r>
        <w:r>
          <w:rPr>
            <w:b/>
          </w:rPr>
        </w:r>
        <w:r>
          <w:rPr>
            <w:b/>
          </w:rPr>
          <w:fldChar w:fldCharType="separate"/>
        </w:r>
        <w:r w:rsidR="004627C4">
          <w:rPr>
            <w:b/>
          </w:rPr>
          <w:t>75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6" w:history="1">
        <w:r w:rsidR="004627C4">
          <w:rPr>
            <w:rStyle w:val="ad"/>
            <w:b/>
          </w:rPr>
          <w:t>37.1</w:t>
        </w:r>
        <w:r w:rsidR="004627C4">
          <w:rPr>
            <w:rStyle w:val="ad"/>
            <w:rFonts w:hint="eastAsia"/>
            <w:b/>
          </w:rPr>
          <w:t>使用</w:t>
        </w:r>
        <w:r w:rsidR="004627C4">
          <w:rPr>
            <w:b/>
          </w:rPr>
          <w:tab/>
        </w:r>
        <w:r>
          <w:rPr>
            <w:b/>
          </w:rPr>
          <w:fldChar w:fldCharType="begin"/>
        </w:r>
        <w:r w:rsidR="004627C4">
          <w:rPr>
            <w:b/>
          </w:rPr>
          <w:instrText xml:space="preserve"> PAGEREF _Toc962596 \h </w:instrText>
        </w:r>
        <w:r>
          <w:rPr>
            <w:b/>
          </w:rPr>
        </w:r>
        <w:r>
          <w:rPr>
            <w:b/>
          </w:rPr>
          <w:fldChar w:fldCharType="separate"/>
        </w:r>
        <w:r w:rsidR="004627C4">
          <w:rPr>
            <w:b/>
          </w:rPr>
          <w:t>75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7" w:history="1">
        <w:r w:rsidR="004627C4">
          <w:rPr>
            <w:rStyle w:val="ad"/>
            <w:b/>
            <w:lang w:val="zh-CN"/>
          </w:rPr>
          <w:t>37.2</w:t>
        </w:r>
        <w:r w:rsidR="004627C4">
          <w:rPr>
            <w:rStyle w:val="ad"/>
            <w:rFonts w:hint="eastAsia"/>
            <w:b/>
            <w:lang w:val="zh-CN"/>
          </w:rPr>
          <w:t>注意事项</w:t>
        </w:r>
        <w:r w:rsidR="004627C4">
          <w:rPr>
            <w:b/>
          </w:rPr>
          <w:tab/>
        </w:r>
        <w:r>
          <w:rPr>
            <w:b/>
          </w:rPr>
          <w:fldChar w:fldCharType="begin"/>
        </w:r>
        <w:r w:rsidR="004627C4">
          <w:rPr>
            <w:b/>
          </w:rPr>
          <w:instrText xml:space="preserve"> PAGEREF _Toc962597 \h </w:instrText>
        </w:r>
        <w:r>
          <w:rPr>
            <w:b/>
          </w:rPr>
        </w:r>
        <w:r>
          <w:rPr>
            <w:b/>
          </w:rPr>
          <w:fldChar w:fldCharType="separate"/>
        </w:r>
        <w:r w:rsidR="004627C4">
          <w:rPr>
            <w:b/>
          </w:rPr>
          <w:t>75</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598" w:history="1">
        <w:r w:rsidR="004627C4">
          <w:rPr>
            <w:rStyle w:val="ad"/>
            <w:rFonts w:hint="eastAsia"/>
            <w:b/>
          </w:rPr>
          <w:t>第三十八条</w:t>
        </w:r>
        <w:r w:rsidR="004627C4">
          <w:rPr>
            <w:rStyle w:val="ad"/>
            <w:rFonts w:hint="eastAsia"/>
            <w:b/>
          </w:rPr>
          <w:t>数显恒温水浴锅操作、维护规程</w:t>
        </w:r>
        <w:r w:rsidR="004627C4">
          <w:rPr>
            <w:b/>
          </w:rPr>
          <w:tab/>
        </w:r>
        <w:r>
          <w:rPr>
            <w:b/>
          </w:rPr>
          <w:fldChar w:fldCharType="begin"/>
        </w:r>
        <w:r w:rsidR="004627C4">
          <w:rPr>
            <w:b/>
          </w:rPr>
          <w:instrText xml:space="preserve"> PAGEREF _Toc962598 \h </w:instrText>
        </w:r>
        <w:r>
          <w:rPr>
            <w:b/>
          </w:rPr>
        </w:r>
        <w:r>
          <w:rPr>
            <w:b/>
          </w:rPr>
          <w:fldChar w:fldCharType="separate"/>
        </w:r>
        <w:r w:rsidR="004627C4">
          <w:rPr>
            <w:b/>
          </w:rPr>
          <w:t>75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599" w:history="1">
        <w:r w:rsidR="004627C4">
          <w:rPr>
            <w:rStyle w:val="ad"/>
            <w:b/>
          </w:rPr>
          <w:t>38.1</w:t>
        </w:r>
        <w:r w:rsidR="004627C4">
          <w:rPr>
            <w:rStyle w:val="ad"/>
            <w:rFonts w:hint="eastAsia"/>
            <w:b/>
          </w:rPr>
          <w:t>技术参数</w:t>
        </w:r>
        <w:r w:rsidR="004627C4">
          <w:rPr>
            <w:b/>
          </w:rPr>
          <w:tab/>
        </w:r>
        <w:r>
          <w:rPr>
            <w:b/>
          </w:rPr>
          <w:fldChar w:fldCharType="begin"/>
        </w:r>
        <w:r w:rsidR="004627C4">
          <w:rPr>
            <w:b/>
          </w:rPr>
          <w:instrText xml:space="preserve"> PAGEREF _Toc962599 \h </w:instrText>
        </w:r>
        <w:r>
          <w:rPr>
            <w:b/>
          </w:rPr>
        </w:r>
        <w:r>
          <w:rPr>
            <w:b/>
          </w:rPr>
          <w:fldChar w:fldCharType="separate"/>
        </w:r>
        <w:r w:rsidR="004627C4">
          <w:rPr>
            <w:b/>
          </w:rPr>
          <w:t>75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0" w:history="1">
        <w:r w:rsidR="004627C4">
          <w:rPr>
            <w:rStyle w:val="ad"/>
            <w:b/>
          </w:rPr>
          <w:t>38.2</w:t>
        </w:r>
        <w:r w:rsidR="004627C4">
          <w:rPr>
            <w:rStyle w:val="ad"/>
            <w:rFonts w:hint="eastAsia"/>
            <w:b/>
          </w:rPr>
          <w:t>适用范围</w:t>
        </w:r>
        <w:r w:rsidR="004627C4">
          <w:rPr>
            <w:b/>
          </w:rPr>
          <w:tab/>
        </w:r>
        <w:r>
          <w:rPr>
            <w:b/>
          </w:rPr>
          <w:fldChar w:fldCharType="begin"/>
        </w:r>
        <w:r w:rsidR="004627C4">
          <w:rPr>
            <w:b/>
          </w:rPr>
          <w:instrText xml:space="preserve"> PAGEREF _Toc962600 \h </w:instrText>
        </w:r>
        <w:r>
          <w:rPr>
            <w:b/>
          </w:rPr>
        </w:r>
        <w:r>
          <w:rPr>
            <w:b/>
          </w:rPr>
          <w:fldChar w:fldCharType="separate"/>
        </w:r>
        <w:r w:rsidR="004627C4">
          <w:rPr>
            <w:b/>
          </w:rPr>
          <w:t>75</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1" w:history="1">
        <w:r w:rsidR="004627C4">
          <w:rPr>
            <w:rStyle w:val="ad"/>
            <w:b/>
          </w:rPr>
          <w:t>38.3</w:t>
        </w:r>
        <w:r w:rsidR="004627C4">
          <w:rPr>
            <w:rStyle w:val="ad"/>
            <w:rFonts w:hint="eastAsia"/>
            <w:b/>
          </w:rPr>
          <w:t>操作步骤</w:t>
        </w:r>
        <w:r w:rsidR="004627C4">
          <w:rPr>
            <w:b/>
          </w:rPr>
          <w:tab/>
        </w:r>
        <w:r>
          <w:rPr>
            <w:b/>
          </w:rPr>
          <w:fldChar w:fldCharType="begin"/>
        </w:r>
        <w:r w:rsidR="004627C4">
          <w:rPr>
            <w:b/>
          </w:rPr>
          <w:instrText xml:space="preserve"> PAGEREF _Toc962601 \h </w:instrText>
        </w:r>
        <w:r>
          <w:rPr>
            <w:b/>
          </w:rPr>
        </w:r>
        <w:r>
          <w:rPr>
            <w:b/>
          </w:rPr>
          <w:fldChar w:fldCharType="separate"/>
        </w:r>
        <w:r w:rsidR="004627C4">
          <w:rPr>
            <w:b/>
          </w:rPr>
          <w:t>76</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2" w:history="1">
        <w:r w:rsidR="004627C4">
          <w:rPr>
            <w:rStyle w:val="ad"/>
            <w:b/>
          </w:rPr>
          <w:t>38.4</w:t>
        </w:r>
        <w:r w:rsidR="004627C4">
          <w:rPr>
            <w:rStyle w:val="ad"/>
            <w:rFonts w:hint="eastAsia"/>
            <w:b/>
          </w:rPr>
          <w:t>注意事项</w:t>
        </w:r>
        <w:r w:rsidR="004627C4">
          <w:rPr>
            <w:b/>
          </w:rPr>
          <w:tab/>
        </w:r>
        <w:r>
          <w:rPr>
            <w:b/>
          </w:rPr>
          <w:fldChar w:fldCharType="begin"/>
        </w:r>
        <w:r w:rsidR="004627C4">
          <w:rPr>
            <w:b/>
          </w:rPr>
          <w:instrText xml:space="preserve"> PAGEREF _Toc962602 \h </w:instrText>
        </w:r>
        <w:r>
          <w:rPr>
            <w:b/>
          </w:rPr>
        </w:r>
        <w:r>
          <w:rPr>
            <w:b/>
          </w:rPr>
          <w:fldChar w:fldCharType="separate"/>
        </w:r>
        <w:r w:rsidR="004627C4">
          <w:rPr>
            <w:b/>
          </w:rPr>
          <w:t>76</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3" w:history="1">
        <w:r w:rsidR="004627C4">
          <w:rPr>
            <w:rStyle w:val="ad"/>
            <w:b/>
          </w:rPr>
          <w:t>38.5</w:t>
        </w:r>
        <w:r w:rsidR="004627C4">
          <w:rPr>
            <w:rStyle w:val="ad"/>
            <w:rFonts w:hint="eastAsia"/>
            <w:b/>
          </w:rPr>
          <w:t>仪器维护</w:t>
        </w:r>
        <w:r w:rsidR="004627C4">
          <w:rPr>
            <w:b/>
          </w:rPr>
          <w:tab/>
        </w:r>
        <w:r>
          <w:rPr>
            <w:b/>
          </w:rPr>
          <w:fldChar w:fldCharType="begin"/>
        </w:r>
        <w:r w:rsidR="004627C4">
          <w:rPr>
            <w:b/>
          </w:rPr>
          <w:instrText xml:space="preserve"> PAGEREF _Toc962603 \h </w:instrText>
        </w:r>
        <w:r>
          <w:rPr>
            <w:b/>
          </w:rPr>
        </w:r>
        <w:r>
          <w:rPr>
            <w:b/>
          </w:rPr>
          <w:fldChar w:fldCharType="separate"/>
        </w:r>
        <w:r w:rsidR="004627C4">
          <w:rPr>
            <w:b/>
          </w:rPr>
          <w:t>76</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4" w:history="1">
        <w:r w:rsidR="004627C4">
          <w:rPr>
            <w:rStyle w:val="ad"/>
            <w:b/>
            <w:lang w:val="zh-CN"/>
          </w:rPr>
          <w:t>38.6</w:t>
        </w:r>
        <w:r w:rsidR="004627C4">
          <w:rPr>
            <w:rStyle w:val="ad"/>
            <w:rFonts w:hint="eastAsia"/>
            <w:b/>
            <w:lang w:val="zh-CN"/>
          </w:rPr>
          <w:t>注意事项：</w:t>
        </w:r>
        <w:r w:rsidR="004627C4">
          <w:rPr>
            <w:b/>
          </w:rPr>
          <w:tab/>
        </w:r>
        <w:r>
          <w:rPr>
            <w:b/>
          </w:rPr>
          <w:fldChar w:fldCharType="begin"/>
        </w:r>
        <w:r w:rsidR="004627C4">
          <w:rPr>
            <w:b/>
          </w:rPr>
          <w:instrText xml:space="preserve"> PAGEREF _Toc962604 \h </w:instrText>
        </w:r>
        <w:r>
          <w:rPr>
            <w:b/>
          </w:rPr>
        </w:r>
        <w:r>
          <w:rPr>
            <w:b/>
          </w:rPr>
          <w:fldChar w:fldCharType="separate"/>
        </w:r>
        <w:r w:rsidR="004627C4">
          <w:rPr>
            <w:b/>
          </w:rPr>
          <w:t>76</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605" w:history="1">
        <w:r w:rsidR="004627C4">
          <w:rPr>
            <w:rStyle w:val="ad"/>
            <w:rFonts w:hint="eastAsia"/>
            <w:b/>
          </w:rPr>
          <w:t>第三十九条真空泵、抽滤装置操作规程</w:t>
        </w:r>
        <w:r w:rsidR="004627C4">
          <w:rPr>
            <w:b/>
          </w:rPr>
          <w:tab/>
        </w:r>
        <w:r>
          <w:rPr>
            <w:b/>
          </w:rPr>
          <w:fldChar w:fldCharType="begin"/>
        </w:r>
        <w:r w:rsidR="004627C4">
          <w:rPr>
            <w:b/>
          </w:rPr>
          <w:instrText xml:space="preserve"> PAGEREF _Toc962605 \h </w:instrText>
        </w:r>
        <w:r>
          <w:rPr>
            <w:b/>
          </w:rPr>
        </w:r>
        <w:r>
          <w:rPr>
            <w:b/>
          </w:rPr>
          <w:fldChar w:fldCharType="separate"/>
        </w:r>
        <w:r w:rsidR="004627C4">
          <w:rPr>
            <w:b/>
          </w:rPr>
          <w:t>77</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606" w:history="1">
        <w:r w:rsidR="004627C4">
          <w:rPr>
            <w:rStyle w:val="ad"/>
            <w:rFonts w:hint="eastAsia"/>
            <w:b/>
          </w:rPr>
          <w:t>第四十条电热蒸馏水器操作规程</w:t>
        </w:r>
        <w:r w:rsidR="004627C4">
          <w:rPr>
            <w:b/>
          </w:rPr>
          <w:tab/>
        </w:r>
        <w:r>
          <w:rPr>
            <w:b/>
          </w:rPr>
          <w:fldChar w:fldCharType="begin"/>
        </w:r>
        <w:r w:rsidR="004627C4">
          <w:rPr>
            <w:b/>
          </w:rPr>
          <w:instrText xml:space="preserve"> PAGEREF _To</w:instrText>
        </w:r>
        <w:r w:rsidR="004627C4">
          <w:rPr>
            <w:b/>
          </w:rPr>
          <w:instrText xml:space="preserve">c962606 \h </w:instrText>
        </w:r>
        <w:r>
          <w:rPr>
            <w:b/>
          </w:rPr>
        </w:r>
        <w:r>
          <w:rPr>
            <w:b/>
          </w:rPr>
          <w:fldChar w:fldCharType="separate"/>
        </w:r>
        <w:r w:rsidR="004627C4">
          <w:rPr>
            <w:b/>
          </w:rPr>
          <w:t>77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7" w:history="1">
        <w:r w:rsidR="004627C4">
          <w:rPr>
            <w:rStyle w:val="ad"/>
            <w:b/>
          </w:rPr>
          <w:t>40.1</w:t>
        </w:r>
        <w:r w:rsidR="004627C4">
          <w:rPr>
            <w:rStyle w:val="ad"/>
            <w:rFonts w:hint="eastAsia"/>
            <w:b/>
          </w:rPr>
          <w:t>使用</w:t>
        </w:r>
        <w:r w:rsidR="004627C4">
          <w:rPr>
            <w:b/>
          </w:rPr>
          <w:tab/>
        </w:r>
        <w:r>
          <w:rPr>
            <w:b/>
          </w:rPr>
          <w:fldChar w:fldCharType="begin"/>
        </w:r>
        <w:r w:rsidR="004627C4">
          <w:rPr>
            <w:b/>
          </w:rPr>
          <w:instrText xml:space="preserve"> PAGEREF _Toc962607 \h </w:instrText>
        </w:r>
        <w:r>
          <w:rPr>
            <w:b/>
          </w:rPr>
        </w:r>
        <w:r>
          <w:rPr>
            <w:b/>
          </w:rPr>
          <w:fldChar w:fldCharType="separate"/>
        </w:r>
        <w:r w:rsidR="004627C4">
          <w:rPr>
            <w:b/>
          </w:rPr>
          <w:t>77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8" w:history="1">
        <w:r w:rsidR="004627C4">
          <w:rPr>
            <w:rStyle w:val="ad"/>
            <w:b/>
            <w:lang w:val="zh-CN"/>
          </w:rPr>
          <w:t>40.2</w:t>
        </w:r>
        <w:r w:rsidR="004627C4">
          <w:rPr>
            <w:rStyle w:val="ad"/>
            <w:rFonts w:hint="eastAsia"/>
            <w:b/>
            <w:lang w:val="zh-CN"/>
          </w:rPr>
          <w:t>注意事项</w:t>
        </w:r>
        <w:r w:rsidR="004627C4">
          <w:rPr>
            <w:b/>
          </w:rPr>
          <w:tab/>
        </w:r>
        <w:r>
          <w:rPr>
            <w:b/>
          </w:rPr>
          <w:fldChar w:fldCharType="begin"/>
        </w:r>
        <w:r w:rsidR="004627C4">
          <w:rPr>
            <w:b/>
          </w:rPr>
          <w:instrText xml:space="preserve"> PAGEREF _Toc962608 \h </w:instrText>
        </w:r>
        <w:r>
          <w:rPr>
            <w:b/>
          </w:rPr>
        </w:r>
        <w:r>
          <w:rPr>
            <w:b/>
          </w:rPr>
          <w:fldChar w:fldCharType="separate"/>
        </w:r>
        <w:r w:rsidR="004627C4">
          <w:rPr>
            <w:b/>
          </w:rPr>
          <w:t>77</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09" w:history="1">
        <w:r w:rsidR="004627C4">
          <w:rPr>
            <w:rStyle w:val="ad"/>
            <w:b/>
            <w:lang w:val="zh-CN"/>
          </w:rPr>
          <w:t>40.3</w:t>
        </w:r>
        <w:r w:rsidR="004627C4">
          <w:rPr>
            <w:rStyle w:val="ad"/>
            <w:rFonts w:hint="eastAsia"/>
            <w:b/>
            <w:lang w:val="zh-CN"/>
          </w:rPr>
          <w:t>特别提醒</w:t>
        </w:r>
        <w:r w:rsidR="004627C4">
          <w:rPr>
            <w:b/>
          </w:rPr>
          <w:tab/>
        </w:r>
        <w:r>
          <w:rPr>
            <w:b/>
          </w:rPr>
          <w:fldChar w:fldCharType="begin"/>
        </w:r>
        <w:r w:rsidR="004627C4">
          <w:rPr>
            <w:b/>
          </w:rPr>
          <w:instrText xml:space="preserve"> PAGEREF _Toc962609 \h </w:instrText>
        </w:r>
        <w:r>
          <w:rPr>
            <w:b/>
          </w:rPr>
        </w:r>
        <w:r>
          <w:rPr>
            <w:b/>
          </w:rPr>
          <w:fldChar w:fldCharType="separate"/>
        </w:r>
        <w:r w:rsidR="004627C4">
          <w:rPr>
            <w:b/>
          </w:rPr>
          <w:t>78</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610" w:history="1">
        <w:r w:rsidR="004627C4">
          <w:rPr>
            <w:rStyle w:val="ad"/>
            <w:rFonts w:hint="eastAsia"/>
            <w:b/>
          </w:rPr>
          <w:t>第四十一条脂肪提取</w:t>
        </w:r>
        <w:r w:rsidR="004627C4">
          <w:rPr>
            <w:rStyle w:val="ad"/>
            <w:rFonts w:hint="eastAsia"/>
            <w:b/>
          </w:rPr>
          <w:t>仪操作规程</w:t>
        </w:r>
        <w:r w:rsidR="004627C4">
          <w:rPr>
            <w:b/>
          </w:rPr>
          <w:tab/>
        </w:r>
        <w:r>
          <w:rPr>
            <w:b/>
          </w:rPr>
          <w:fldChar w:fldCharType="begin"/>
        </w:r>
        <w:r w:rsidR="004627C4">
          <w:rPr>
            <w:b/>
          </w:rPr>
          <w:instrText xml:space="preserve"> PAGEREF _Toc962610 \h </w:instrText>
        </w:r>
        <w:r>
          <w:rPr>
            <w:b/>
          </w:rPr>
        </w:r>
        <w:r>
          <w:rPr>
            <w:b/>
          </w:rPr>
          <w:fldChar w:fldCharType="separate"/>
        </w:r>
        <w:r w:rsidR="004627C4">
          <w:rPr>
            <w:b/>
          </w:rPr>
          <w:t>78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11" w:history="1">
        <w:r w:rsidR="004627C4">
          <w:rPr>
            <w:rStyle w:val="ad"/>
            <w:b/>
            <w:lang w:val="zh-CN"/>
          </w:rPr>
          <w:t>41.1</w:t>
        </w:r>
        <w:r w:rsidR="004627C4">
          <w:rPr>
            <w:rStyle w:val="ad"/>
            <w:rFonts w:hint="eastAsia"/>
            <w:b/>
            <w:lang w:val="zh-CN"/>
          </w:rPr>
          <w:t>使用</w:t>
        </w:r>
        <w:r w:rsidR="004627C4">
          <w:rPr>
            <w:b/>
          </w:rPr>
          <w:tab/>
        </w:r>
        <w:r>
          <w:rPr>
            <w:b/>
          </w:rPr>
          <w:fldChar w:fldCharType="begin"/>
        </w:r>
        <w:r w:rsidR="004627C4">
          <w:rPr>
            <w:b/>
          </w:rPr>
          <w:instrText xml:space="preserve"> PAGEREF _Toc962611 \h </w:instrText>
        </w:r>
        <w:r>
          <w:rPr>
            <w:b/>
          </w:rPr>
        </w:r>
        <w:r>
          <w:rPr>
            <w:b/>
          </w:rPr>
          <w:fldChar w:fldCharType="separate"/>
        </w:r>
        <w:r w:rsidR="004627C4">
          <w:rPr>
            <w:b/>
          </w:rPr>
          <w:t>78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12" w:history="1">
        <w:r w:rsidR="004627C4">
          <w:rPr>
            <w:rStyle w:val="ad"/>
            <w:b/>
            <w:lang w:val="zh-CN"/>
          </w:rPr>
          <w:t>41.2</w:t>
        </w:r>
        <w:r w:rsidR="004627C4">
          <w:rPr>
            <w:rStyle w:val="ad"/>
            <w:rFonts w:hint="eastAsia"/>
            <w:b/>
            <w:lang w:val="zh-CN"/>
          </w:rPr>
          <w:t>注意事项：</w:t>
        </w:r>
        <w:r w:rsidR="004627C4">
          <w:rPr>
            <w:b/>
          </w:rPr>
          <w:tab/>
        </w:r>
        <w:r>
          <w:rPr>
            <w:b/>
          </w:rPr>
          <w:fldChar w:fldCharType="begin"/>
        </w:r>
        <w:r w:rsidR="004627C4">
          <w:rPr>
            <w:b/>
          </w:rPr>
          <w:instrText xml:space="preserve"> PAGEREF _Toc962612 \h </w:instrText>
        </w:r>
        <w:r>
          <w:rPr>
            <w:b/>
          </w:rPr>
        </w:r>
        <w:r>
          <w:rPr>
            <w:b/>
          </w:rPr>
          <w:fldChar w:fldCharType="separate"/>
        </w:r>
        <w:r w:rsidR="004627C4">
          <w:rPr>
            <w:b/>
          </w:rPr>
          <w:t>78</w:t>
        </w:r>
        <w:r>
          <w:rPr>
            <w:b/>
          </w:rPr>
          <w:fldChar w:fldCharType="end"/>
        </w:r>
      </w:hyperlink>
    </w:p>
    <w:p w:rsidR="00230561" w:rsidRDefault="00230561">
      <w:pPr>
        <w:pStyle w:val="30"/>
        <w:tabs>
          <w:tab w:val="right" w:leader="dot" w:pos="8296"/>
        </w:tabs>
        <w:rPr>
          <w:rFonts w:asciiTheme="minorHAnsi" w:eastAsiaTheme="minorEastAsia" w:hAnsiTheme="minorHAnsi" w:cstheme="minorBidi"/>
          <w:b/>
          <w:szCs w:val="22"/>
        </w:rPr>
      </w:pPr>
      <w:hyperlink w:anchor="_Toc962613" w:history="1">
        <w:r w:rsidR="004627C4">
          <w:rPr>
            <w:rStyle w:val="ad"/>
            <w:rFonts w:hint="eastAsia"/>
            <w:b/>
          </w:rPr>
          <w:t>第四十二条分光光度计操作规程</w:t>
        </w:r>
        <w:r w:rsidR="004627C4">
          <w:rPr>
            <w:b/>
          </w:rPr>
          <w:tab/>
        </w:r>
        <w:r>
          <w:rPr>
            <w:b/>
          </w:rPr>
          <w:fldChar w:fldCharType="begin"/>
        </w:r>
        <w:r w:rsidR="004627C4">
          <w:rPr>
            <w:b/>
          </w:rPr>
          <w:instrText xml:space="preserve"> PAGEREF _Toc962613 </w:instrText>
        </w:r>
        <w:r w:rsidR="004627C4">
          <w:rPr>
            <w:b/>
          </w:rPr>
          <w:instrText xml:space="preserve">\h </w:instrText>
        </w:r>
        <w:r>
          <w:rPr>
            <w:b/>
          </w:rPr>
        </w:r>
        <w:r>
          <w:rPr>
            <w:b/>
          </w:rPr>
          <w:fldChar w:fldCharType="separate"/>
        </w:r>
        <w:r w:rsidR="004627C4">
          <w:rPr>
            <w:b/>
          </w:rPr>
          <w:t>78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14" w:history="1">
        <w:r w:rsidR="004627C4">
          <w:rPr>
            <w:rStyle w:val="ad"/>
            <w:b/>
          </w:rPr>
          <w:t>42.1</w:t>
        </w:r>
        <w:r w:rsidR="004627C4">
          <w:rPr>
            <w:rStyle w:val="ad"/>
            <w:rFonts w:hint="eastAsia"/>
            <w:b/>
          </w:rPr>
          <w:t>使用</w:t>
        </w:r>
        <w:r w:rsidR="004627C4">
          <w:rPr>
            <w:b/>
          </w:rPr>
          <w:tab/>
        </w:r>
        <w:r>
          <w:rPr>
            <w:b/>
          </w:rPr>
          <w:fldChar w:fldCharType="begin"/>
        </w:r>
        <w:r w:rsidR="004627C4">
          <w:rPr>
            <w:b/>
          </w:rPr>
          <w:instrText xml:space="preserve"> PAGEREF _Toc962614 \h </w:instrText>
        </w:r>
        <w:r>
          <w:rPr>
            <w:b/>
          </w:rPr>
        </w:r>
        <w:r>
          <w:rPr>
            <w:b/>
          </w:rPr>
          <w:fldChar w:fldCharType="separate"/>
        </w:r>
        <w:r w:rsidR="004627C4">
          <w:rPr>
            <w:b/>
          </w:rPr>
          <w:t>78</w:t>
        </w:r>
        <w:r>
          <w:rPr>
            <w:b/>
          </w:rPr>
          <w:fldChar w:fldCharType="end"/>
        </w:r>
      </w:hyperlink>
    </w:p>
    <w:p w:rsidR="00230561" w:rsidRDefault="00230561">
      <w:pPr>
        <w:pStyle w:val="40"/>
        <w:tabs>
          <w:tab w:val="right" w:leader="dot" w:pos="8296"/>
        </w:tabs>
        <w:rPr>
          <w:rFonts w:asciiTheme="minorHAnsi" w:eastAsiaTheme="minorEastAsia" w:hAnsiTheme="minorHAnsi" w:cstheme="minorBidi"/>
          <w:b/>
          <w:szCs w:val="22"/>
        </w:rPr>
      </w:pPr>
      <w:hyperlink w:anchor="_Toc962615" w:history="1">
        <w:r w:rsidR="004627C4">
          <w:rPr>
            <w:rStyle w:val="ad"/>
            <w:b/>
            <w:lang w:val="zh-CN"/>
          </w:rPr>
          <w:t>42.2</w:t>
        </w:r>
        <w:r w:rsidR="004627C4">
          <w:rPr>
            <w:rStyle w:val="ad"/>
            <w:rFonts w:hint="eastAsia"/>
            <w:b/>
            <w:lang w:val="zh-CN"/>
          </w:rPr>
          <w:t>注意事项</w:t>
        </w:r>
        <w:r w:rsidR="004627C4">
          <w:rPr>
            <w:b/>
          </w:rPr>
          <w:tab/>
        </w:r>
        <w:r>
          <w:rPr>
            <w:b/>
          </w:rPr>
          <w:fldChar w:fldCharType="begin"/>
        </w:r>
        <w:r w:rsidR="004627C4">
          <w:rPr>
            <w:b/>
          </w:rPr>
          <w:instrText xml:space="preserve"> PAGEREF _Toc962615 \h</w:instrText>
        </w:r>
        <w:r w:rsidR="004627C4">
          <w:rPr>
            <w:b/>
          </w:rPr>
          <w:instrText xml:space="preserve"> </w:instrText>
        </w:r>
        <w:r>
          <w:rPr>
            <w:b/>
          </w:rPr>
        </w:r>
        <w:r>
          <w:rPr>
            <w:b/>
          </w:rPr>
          <w:fldChar w:fldCharType="separate"/>
        </w:r>
        <w:r w:rsidR="004627C4">
          <w:rPr>
            <w:b/>
          </w:rPr>
          <w:t>79</w:t>
        </w:r>
        <w:r>
          <w:rPr>
            <w:b/>
          </w:rPr>
          <w:fldChar w:fldCharType="end"/>
        </w:r>
      </w:hyperlink>
    </w:p>
    <w:p w:rsidR="00230561" w:rsidRDefault="00230561">
      <w:pPr>
        <w:widowControl/>
        <w:spacing w:before="100" w:beforeAutospacing="1" w:after="100" w:afterAutospacing="1"/>
        <w:jc w:val="left"/>
        <w:outlineLvl w:val="0"/>
        <w:rPr>
          <w:rFonts w:ascii="宋体" w:eastAsia="宋体" w:hAnsi="宋体" w:cs="宋体"/>
          <w:b/>
          <w:bCs/>
          <w:kern w:val="36"/>
          <w:sz w:val="24"/>
          <w:szCs w:val="24"/>
        </w:rPr>
        <w:sectPr w:rsidR="00230561">
          <w:footerReference w:type="default" r:id="rId9"/>
          <w:pgSz w:w="11906" w:h="16838"/>
          <w:pgMar w:top="1440" w:right="1800" w:bottom="1440" w:left="1800" w:header="851" w:footer="992" w:gutter="0"/>
          <w:pgNumType w:start="0"/>
          <w:cols w:space="425"/>
          <w:titlePg/>
          <w:docGrid w:type="lines" w:linePitch="312"/>
        </w:sectPr>
      </w:pPr>
      <w:r>
        <w:rPr>
          <w:rFonts w:ascii="宋体" w:eastAsia="宋体" w:hAnsi="宋体" w:cs="宋体" w:hint="eastAsia"/>
          <w:b/>
          <w:bCs/>
          <w:kern w:val="36"/>
          <w:sz w:val="24"/>
          <w:szCs w:val="24"/>
        </w:rPr>
        <w:fldChar w:fldCharType="end"/>
      </w:r>
    </w:p>
    <w:p w:rsidR="00230561" w:rsidRDefault="004627C4">
      <w:pPr>
        <w:keepNext/>
        <w:keepLines/>
        <w:spacing w:before="260" w:after="260" w:line="416" w:lineRule="auto"/>
        <w:jc w:val="center"/>
        <w:outlineLvl w:val="1"/>
        <w:rPr>
          <w:rFonts w:ascii="等线 Light" w:eastAsia="等线 Light" w:hAnsi="等线 Light" w:cs="Times New Roman"/>
          <w:b/>
          <w:bCs/>
          <w:sz w:val="32"/>
          <w:szCs w:val="32"/>
        </w:rPr>
      </w:pPr>
      <w:bookmarkStart w:id="3" w:name="_Toc522547019"/>
      <w:bookmarkStart w:id="4" w:name="_Toc962400"/>
      <w:bookmarkEnd w:id="0"/>
      <w:r>
        <w:rPr>
          <w:rFonts w:ascii="等线 Light" w:eastAsia="等线 Light" w:hAnsi="等线 Light" w:cs="Times New Roman"/>
          <w:b/>
          <w:bCs/>
          <w:sz w:val="32"/>
          <w:szCs w:val="32"/>
        </w:rPr>
        <w:lastRenderedPageBreak/>
        <w:t>第一节</w:t>
      </w:r>
      <w:r>
        <w:rPr>
          <w:rFonts w:ascii="等线 Light" w:eastAsia="等线 Light" w:hAnsi="等线 Light" w:cs="Times New Roman" w:hint="eastAsia"/>
          <w:b/>
          <w:bCs/>
          <w:sz w:val="32"/>
          <w:szCs w:val="32"/>
        </w:rPr>
        <w:t xml:space="preserve"> </w:t>
      </w:r>
      <w:r>
        <w:rPr>
          <w:rFonts w:ascii="等线 Light" w:eastAsia="等线 Light" w:hAnsi="等线 Light" w:cs="Times New Roman" w:hint="eastAsia"/>
          <w:b/>
          <w:bCs/>
          <w:sz w:val="32"/>
          <w:szCs w:val="32"/>
        </w:rPr>
        <w:t>关键岗位相关规程</w:t>
      </w:r>
      <w:bookmarkEnd w:id="3"/>
      <w:bookmarkEnd w:id="4"/>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5" w:name="_Toc522547073"/>
      <w:bookmarkStart w:id="6" w:name="_Toc962454"/>
      <w:bookmarkStart w:id="7" w:name="_Hlk522007774"/>
      <w:r>
        <w:rPr>
          <w:rFonts w:ascii="Times New Roman" w:eastAsia="宋体" w:hAnsi="Times New Roman" w:cs="Times New Roman" w:hint="eastAsia"/>
          <w:b/>
          <w:bCs/>
          <w:sz w:val="32"/>
          <w:szCs w:val="32"/>
        </w:rPr>
        <w:t>第</w:t>
      </w:r>
      <w:r>
        <w:rPr>
          <w:rFonts w:ascii="Times New Roman" w:eastAsia="宋体" w:hAnsi="Times New Roman" w:cs="Times New Roman" w:hint="eastAsia"/>
          <w:b/>
          <w:bCs/>
          <w:sz w:val="32"/>
          <w:szCs w:val="32"/>
        </w:rPr>
        <w:t>一</w:t>
      </w:r>
      <w:r>
        <w:rPr>
          <w:rFonts w:ascii="Times New Roman" w:eastAsia="宋体" w:hAnsi="Times New Roman" w:cs="Times New Roman" w:hint="eastAsia"/>
          <w:b/>
          <w:bCs/>
          <w:sz w:val="32"/>
          <w:szCs w:val="32"/>
        </w:rPr>
        <w:t>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粉碎岗位操作规程</w:t>
      </w:r>
      <w:bookmarkEnd w:id="5"/>
      <w:bookmarkEnd w:id="6"/>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8" w:name="_Toc522547074"/>
      <w:bookmarkStart w:id="9" w:name="_Toc962455"/>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目的</w:t>
      </w:r>
      <w:bookmarkEnd w:id="8"/>
      <w:bookmarkEnd w:id="9"/>
    </w:p>
    <w:p w:rsidR="00230561" w:rsidRDefault="004627C4">
      <w:pPr>
        <w:spacing w:line="300" w:lineRule="auto"/>
        <w:ind w:firstLineChars="200" w:firstLine="480"/>
        <w:rPr>
          <w:rFonts w:ascii="Times New Roman" w:eastAsia="宋体" w:hAnsi="Times New Roman" w:cs="Times New Roman"/>
          <w:b/>
          <w:sz w:val="28"/>
          <w:szCs w:val="28"/>
        </w:rPr>
      </w:pPr>
      <w:r>
        <w:rPr>
          <w:rFonts w:ascii="宋体" w:eastAsia="宋体" w:hAnsi="宋体" w:cs="Times New Roman" w:hint="eastAsia"/>
          <w:color w:val="000000"/>
          <w:sz w:val="24"/>
          <w:szCs w:val="24"/>
        </w:rPr>
        <w:t>建立粉碎岗位操作规程，规定筛片锤片检查与更换、粉碎粒度、粉碎料入仓检查、喂料器和磁选设备清理、粉碎作业记录等内容，确保本公司的产品质量。</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10" w:name="_Toc962456"/>
      <w:bookmarkStart w:id="11" w:name="_Toc522547075"/>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适用范围</w:t>
      </w:r>
      <w:bookmarkEnd w:id="10"/>
      <w:bookmarkEnd w:id="11"/>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粉碎岗位。</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12" w:name="_Toc522547076"/>
      <w:bookmarkStart w:id="13" w:name="_Toc962457"/>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管理职责</w:t>
      </w:r>
      <w:bookmarkEnd w:id="12"/>
      <w:bookmarkEnd w:id="13"/>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粉碎工负责粉碎的原料粒度符合标准，保证筛片孔径与生产要求一致。</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品管负责对粉碎过程进行监督。设备班组负责粉碎岗位的设备正常运行。</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14" w:name="_Toc522547077"/>
      <w:bookmarkStart w:id="15" w:name="_Toc962458"/>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.4</w:t>
      </w:r>
      <w:r>
        <w:rPr>
          <w:rFonts w:ascii="等线 Light" w:eastAsia="等线 Light" w:hAnsi="等线 Light" w:cs="Times New Roman" w:hint="eastAsia"/>
          <w:b/>
          <w:bCs/>
          <w:sz w:val="28"/>
          <w:szCs w:val="28"/>
        </w:rPr>
        <w:t>具体条款规定</w:t>
      </w:r>
      <w:bookmarkEnd w:id="14"/>
      <w:bookmarkEnd w:id="15"/>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16" w:name="_Toc522547078"/>
      <w:bookmarkStart w:id="17" w:name="_Toc962459"/>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.4.1</w:t>
      </w:r>
      <w:r>
        <w:rPr>
          <w:rFonts w:ascii="Times New Roman" w:eastAsia="宋体" w:hAnsi="Times New Roman" w:cs="Times New Roman" w:hint="eastAsia"/>
          <w:b/>
          <w:bCs/>
          <w:sz w:val="28"/>
          <w:szCs w:val="28"/>
        </w:rPr>
        <w:t>粉碎前的准备工作</w:t>
      </w:r>
      <w:bookmarkEnd w:id="16"/>
      <w:bookmarkEnd w:id="17"/>
    </w:p>
    <w:bookmarkEnd w:id="7"/>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确定粉碎原料的品种、粉碎数量及粉碎的粒度。</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根据生产要求设定粉碎原料的粉碎粒度，确定粉碎机的筛孔规格和筛片组合方式，必要时考虑原料的水分、原料的</w:t>
      </w:r>
      <w:r>
        <w:rPr>
          <w:rFonts w:ascii="宋体" w:eastAsia="宋体" w:hAnsi="宋体" w:cs="Times New Roman" w:hint="eastAsia"/>
          <w:color w:val="000000"/>
          <w:sz w:val="24"/>
          <w:szCs w:val="24"/>
        </w:rPr>
        <w:t>性质及配方要求，一般情况下，改变筛板的孔径是获得不同细度的最佳途径。</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18" w:name="_Toc522547079"/>
      <w:bookmarkStart w:id="19" w:name="_Toc962460"/>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.4.2</w:t>
      </w:r>
      <w:r>
        <w:rPr>
          <w:rFonts w:ascii="Times New Roman" w:eastAsia="宋体" w:hAnsi="Times New Roman" w:cs="Times New Roman" w:hint="eastAsia"/>
          <w:b/>
          <w:bCs/>
          <w:sz w:val="28"/>
          <w:szCs w:val="28"/>
        </w:rPr>
        <w:t>开机前检查工作</w:t>
      </w:r>
      <w:bookmarkEnd w:id="18"/>
      <w:bookmarkEnd w:id="19"/>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筛片检查与更换：检查筛片规格是否正确，筛片是否完好并且安装严实，筛片磨损或破损应进行更换。</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锤片检查与更换：不定期检查锤片的磨损情况，粉碎物粒度不符合生产要求时要更换锤片。</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转子的转动情况：用手检查转子转动是否灵活，不得有卡、碰、磨擦声响</w:t>
      </w:r>
      <w:r>
        <w:rPr>
          <w:rFonts w:ascii="宋体" w:eastAsia="宋体" w:hAnsi="宋体" w:cs="Times New Roman" w:hint="eastAsia"/>
          <w:color w:val="000000"/>
          <w:sz w:val="24"/>
          <w:szCs w:val="24"/>
        </w:rPr>
        <w:lastRenderedPageBreak/>
        <w:t>并检查锤片是否损坏或卡死，导向板是否到位并与转子转向一致。</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粉碎机门是否密封、压门结构是否紧固，喂料器磁铁是否清理。</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脉冲除尘器的压缩空气过滤装置的冷凝水是否排除。</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查看上班原料粉碎记录。</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20" w:name="_Toc522547080"/>
      <w:bookmarkStart w:id="21" w:name="_Toc962461"/>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.4.3</w:t>
      </w:r>
      <w:r>
        <w:rPr>
          <w:rFonts w:ascii="Times New Roman" w:eastAsia="宋体" w:hAnsi="Times New Roman" w:cs="Times New Roman" w:hint="eastAsia"/>
          <w:b/>
          <w:bCs/>
          <w:sz w:val="28"/>
          <w:szCs w:val="28"/>
        </w:rPr>
        <w:t>粉碎系统启动</w:t>
      </w:r>
      <w:bookmarkEnd w:id="20"/>
      <w:bookmarkEnd w:id="21"/>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粉碎系统启动原则：先外围设备再主要设备；先辅助设备再加工设备；由后向前顺序启动设备。</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粉碎系统启动程序：空压机→风机→脉冲除尘器（先风机再脉冲仪或同时启动）；进仓设备→斗提机→料封螺旋→粉碎机→喂料器→粉碎仓闸门。</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22" w:name="_Toc522547081"/>
      <w:bookmarkStart w:id="23" w:name="_Toc962462"/>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.4.4</w:t>
      </w:r>
      <w:r>
        <w:rPr>
          <w:rFonts w:ascii="Times New Roman" w:eastAsia="宋体" w:hAnsi="Times New Roman" w:cs="Times New Roman" w:hint="eastAsia"/>
          <w:b/>
          <w:bCs/>
          <w:sz w:val="28"/>
          <w:szCs w:val="28"/>
        </w:rPr>
        <w:t>生产过程控制</w:t>
      </w:r>
      <w:bookmarkEnd w:id="22"/>
      <w:bookmarkEnd w:id="23"/>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粉碎机启动后，检查电流表指针，电流表指针由最大值回到最小值后无异常则可开始进料。</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根据主电机电流逐渐提高喂料器转速，直至主电机电流达到并稳定在额定值的</w:t>
      </w:r>
      <w:r>
        <w:rPr>
          <w:rFonts w:ascii="宋体" w:eastAsia="宋体" w:hAnsi="宋体" w:cs="Times New Roman" w:hint="eastAsia"/>
          <w:color w:val="000000"/>
          <w:sz w:val="24"/>
          <w:szCs w:val="24"/>
        </w:rPr>
        <w:t>8</w:t>
      </w:r>
      <w:r>
        <w:rPr>
          <w:rFonts w:ascii="宋体" w:eastAsia="宋体" w:hAnsi="宋体" w:cs="Times New Roman" w:hint="eastAsia"/>
          <w:color w:val="000000"/>
          <w:sz w:val="24"/>
          <w:szCs w:val="24"/>
        </w:rPr>
        <w:t>5%-95%</w:t>
      </w:r>
      <w:r>
        <w:rPr>
          <w:rFonts w:ascii="宋体" w:eastAsia="宋体" w:hAnsi="宋体" w:cs="Times New Roman" w:hint="eastAsia"/>
          <w:color w:val="000000"/>
          <w:sz w:val="24"/>
          <w:szCs w:val="24"/>
        </w:rPr>
        <w:t>。</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粉碎过程中随时注意电流的变化，及时调整给料量，保证最佳负荷。</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若为新机器首次使用，应注意负荷程度在</w:t>
      </w:r>
      <w:r>
        <w:rPr>
          <w:rFonts w:ascii="宋体" w:eastAsia="宋体" w:hAnsi="宋体" w:cs="Times New Roman" w:hint="eastAsia"/>
          <w:color w:val="000000"/>
          <w:sz w:val="24"/>
          <w:szCs w:val="24"/>
        </w:rPr>
        <w:t>80%</w:t>
      </w:r>
      <w:r>
        <w:rPr>
          <w:rFonts w:ascii="宋体" w:eastAsia="宋体" w:hAnsi="宋体" w:cs="Times New Roman" w:hint="eastAsia"/>
          <w:color w:val="000000"/>
          <w:sz w:val="24"/>
          <w:szCs w:val="24"/>
        </w:rPr>
        <w:t>以下，</w:t>
      </w:r>
      <w:r>
        <w:rPr>
          <w:rFonts w:ascii="宋体" w:eastAsia="宋体" w:hAnsi="宋体" w:cs="Times New Roman" w:hint="eastAsia"/>
          <w:color w:val="000000"/>
          <w:sz w:val="24"/>
          <w:szCs w:val="24"/>
        </w:rPr>
        <w:t>50-80h</w:t>
      </w:r>
      <w:r>
        <w:rPr>
          <w:rFonts w:ascii="宋体" w:eastAsia="宋体" w:hAnsi="宋体" w:cs="Times New Roman" w:hint="eastAsia"/>
          <w:color w:val="000000"/>
          <w:sz w:val="24"/>
          <w:szCs w:val="24"/>
        </w:rPr>
        <w:t>后，再将负荷程度提高。</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无论哪种喂料器，不得忽大忽小。</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在运转过程中，应随时检查粉碎物料的粒度，若有异常则停机检查筛片是否破裂。</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7.</w:t>
      </w:r>
      <w:r>
        <w:rPr>
          <w:rFonts w:ascii="宋体" w:eastAsia="宋体" w:hAnsi="宋体" w:cs="Times New Roman" w:hint="eastAsia"/>
          <w:color w:val="000000"/>
          <w:sz w:val="24"/>
          <w:szCs w:val="24"/>
        </w:rPr>
        <w:t>严禁在粉碎过程中打开操作门。</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8.</w:t>
      </w:r>
      <w:r>
        <w:rPr>
          <w:rFonts w:ascii="宋体" w:eastAsia="宋体" w:hAnsi="宋体" w:cs="Times New Roman" w:hint="eastAsia"/>
          <w:color w:val="000000"/>
          <w:sz w:val="24"/>
          <w:szCs w:val="24"/>
        </w:rPr>
        <w:t>在正常生产过程中，不得打开联轴器防护罩，以防意外事故发生。</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9.</w:t>
      </w:r>
      <w:r>
        <w:rPr>
          <w:rFonts w:ascii="宋体" w:eastAsia="宋体" w:hAnsi="宋体" w:cs="Times New Roman" w:hint="eastAsia"/>
          <w:color w:val="000000"/>
          <w:sz w:val="24"/>
          <w:szCs w:val="24"/>
        </w:rPr>
        <w:t>工作过程中如果发现异常响声及剧烈振动时，应停止喂料，切断电源，待转子完全停止后进行检查，排除故障。</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10.</w:t>
      </w:r>
      <w:r>
        <w:rPr>
          <w:rFonts w:ascii="宋体" w:eastAsia="宋体" w:hAnsi="宋体" w:cs="Times New Roman" w:hint="eastAsia"/>
          <w:color w:val="000000"/>
          <w:sz w:val="24"/>
          <w:szCs w:val="24"/>
        </w:rPr>
        <w:t>若换料粉碎则必须将粉碎机内物料排尽并换好配料仓后方能再进料粉碎。</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24" w:name="_Toc522547082"/>
      <w:bookmarkStart w:id="25" w:name="_Toc962463"/>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.4.5</w:t>
      </w:r>
      <w:r>
        <w:rPr>
          <w:rFonts w:ascii="Times New Roman" w:eastAsia="宋体" w:hAnsi="Times New Roman" w:cs="Times New Roman" w:hint="eastAsia"/>
          <w:b/>
          <w:bCs/>
          <w:sz w:val="28"/>
          <w:szCs w:val="28"/>
        </w:rPr>
        <w:t>粉碎料入仓检查</w:t>
      </w:r>
      <w:bookmarkEnd w:id="24"/>
      <w:bookmarkEnd w:id="25"/>
    </w:p>
    <w:p w:rsidR="00230561" w:rsidRDefault="004627C4">
      <w:pPr>
        <w:spacing w:line="300" w:lineRule="auto"/>
        <w:ind w:firstLineChars="200" w:firstLine="480"/>
        <w:rPr>
          <w:rFonts w:ascii="Times New Roman" w:eastAsia="宋体" w:hAnsi="Times New Roman" w:cs="Times New Roman"/>
          <w:szCs w:val="24"/>
        </w:rPr>
      </w:pPr>
      <w:r>
        <w:rPr>
          <w:rFonts w:ascii="宋体" w:eastAsia="宋体" w:hAnsi="宋体" w:cs="Times New Roman" w:hint="eastAsia"/>
          <w:color w:val="000000"/>
          <w:sz w:val="24"/>
          <w:szCs w:val="24"/>
        </w:rPr>
        <w:t>原料粉碎后要及时检查入仓情况，粉碎工要关注粉碎原料的入仓时间和入仓的准确性，避免串仓现象的发生；同时粉碎工对粉碎原料的粒度、颜色、水分等感官进行检查，发现异常及时与中控员和粉碎员联系，并采取相应措施杜绝异常</w:t>
      </w:r>
      <w:r>
        <w:rPr>
          <w:rFonts w:ascii="宋体" w:eastAsia="宋体" w:hAnsi="宋体" w:cs="Times New Roman" w:hint="eastAsia"/>
          <w:color w:val="000000"/>
          <w:sz w:val="24"/>
          <w:szCs w:val="24"/>
        </w:rPr>
        <w:lastRenderedPageBreak/>
        <w:t>情况的发生。</w:t>
      </w:r>
      <w:r>
        <w:rPr>
          <w:rFonts w:ascii="宋体" w:eastAsia="宋体" w:hAnsi="宋体" w:cs="Times New Roman" w:hint="eastAsia"/>
          <w:color w:val="000000"/>
          <w:sz w:val="24"/>
          <w:szCs w:val="24"/>
        </w:rPr>
        <w:t xml:space="preserve">   </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26" w:name="_Toc522547083"/>
      <w:bookmarkStart w:id="27" w:name="_Toc962464"/>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.4.6</w:t>
      </w:r>
      <w:r>
        <w:rPr>
          <w:rFonts w:ascii="Times New Roman" w:eastAsia="宋体" w:hAnsi="Times New Roman" w:cs="Times New Roman" w:hint="eastAsia"/>
          <w:b/>
          <w:bCs/>
          <w:sz w:val="28"/>
          <w:szCs w:val="28"/>
        </w:rPr>
        <w:t>停机管理</w:t>
      </w:r>
      <w:bookmarkEnd w:id="26"/>
      <w:bookmarkEnd w:id="27"/>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停机程序及顺序：停机程序与开机程序相反，停机顺序如下：</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喂料器→（电流表到最小值后）粉碎机→风机→脉冲（</w:t>
      </w: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分钟后）→出料器→斗提机→进仓设备，最后关闭待粉碎仓下闸门</w:t>
      </w:r>
      <w:r>
        <w:rPr>
          <w:rFonts w:ascii="宋体" w:eastAsia="宋体" w:hAnsi="宋体" w:cs="Times New Roman" w:hint="eastAsia"/>
          <w:color w:val="000000"/>
          <w:sz w:val="24"/>
          <w:szCs w:val="24"/>
        </w:rPr>
        <w:t>。</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设备的清理：停机后要对设备及卫生进行检查和清理，严格执行《生产过程防止交叉污染制度》。</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对粉碎机进行检查，发现问题及时解决。</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color w:val="000000"/>
          <w:sz w:val="24"/>
          <w:szCs w:val="24"/>
        </w:rPr>
        <w:t>a.</w:t>
      </w:r>
      <w:r>
        <w:rPr>
          <w:rFonts w:ascii="宋体" w:eastAsia="宋体" w:hAnsi="宋体" w:cs="Times New Roman" w:hint="eastAsia"/>
          <w:color w:val="000000"/>
          <w:sz w:val="24"/>
          <w:szCs w:val="24"/>
        </w:rPr>
        <w:t>清理粉碎机入口处磁选设备或喂料器上的磁性杂质。</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color w:val="000000"/>
          <w:sz w:val="24"/>
          <w:szCs w:val="24"/>
        </w:rPr>
        <w:t>b.</w:t>
      </w:r>
      <w:r>
        <w:rPr>
          <w:rFonts w:ascii="宋体" w:eastAsia="宋体" w:hAnsi="宋体" w:cs="Times New Roman" w:hint="eastAsia"/>
          <w:color w:val="000000"/>
          <w:sz w:val="24"/>
          <w:szCs w:val="24"/>
        </w:rPr>
        <w:t>做好粉碎机周边环境卫生工作。</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color w:val="000000"/>
          <w:sz w:val="24"/>
          <w:szCs w:val="24"/>
        </w:rPr>
        <w:t>c.</w:t>
      </w:r>
      <w:r>
        <w:rPr>
          <w:rFonts w:ascii="宋体" w:eastAsia="宋体" w:hAnsi="宋体" w:cs="Times New Roman" w:hint="eastAsia"/>
          <w:color w:val="000000"/>
          <w:sz w:val="24"/>
          <w:szCs w:val="24"/>
        </w:rPr>
        <w:t>收拾工具和材料，并定点存放。</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28" w:name="_Toc522547084"/>
      <w:bookmarkStart w:id="29" w:name="_Toc962465"/>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.4.7</w:t>
      </w:r>
      <w:r>
        <w:rPr>
          <w:rFonts w:ascii="Times New Roman" w:eastAsia="宋体" w:hAnsi="Times New Roman" w:cs="Times New Roman" w:hint="eastAsia"/>
          <w:b/>
          <w:bCs/>
          <w:sz w:val="28"/>
          <w:szCs w:val="28"/>
        </w:rPr>
        <w:t>突发事故处理</w:t>
      </w:r>
      <w:bookmarkEnd w:id="28"/>
      <w:bookmarkEnd w:id="29"/>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突然断电和后续设备堵机：关闭喂料器、排除机内物料，来电后按程序空载启动。</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异物入机、振动较大、声音异常：关闭喂料器→关闭粉碎机→检查原因→重新按程序空载启动粉碎机。</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30" w:name="_Toc522547085"/>
      <w:bookmarkStart w:id="31" w:name="_Toc962466"/>
      <w:r>
        <w:rPr>
          <w:rFonts w:ascii="Times New Roman" w:eastAsia="宋体" w:hAnsi="Times New Roman" w:cs="Times New Roman" w:hint="eastAsia"/>
          <w:b/>
          <w:bCs/>
          <w:sz w:val="28"/>
          <w:szCs w:val="28"/>
        </w:rPr>
        <w:t>1</w:t>
      </w:r>
      <w:r>
        <w:rPr>
          <w:rFonts w:ascii="Times New Roman" w:eastAsia="宋体" w:hAnsi="Times New Roman" w:cs="Times New Roman" w:hint="eastAsia"/>
          <w:b/>
          <w:bCs/>
          <w:sz w:val="28"/>
          <w:szCs w:val="28"/>
        </w:rPr>
        <w:t>.4.8</w:t>
      </w:r>
      <w:r>
        <w:rPr>
          <w:rFonts w:ascii="Times New Roman" w:eastAsia="宋体" w:hAnsi="Times New Roman" w:cs="Times New Roman" w:hint="eastAsia"/>
          <w:b/>
          <w:bCs/>
          <w:sz w:val="28"/>
          <w:szCs w:val="28"/>
        </w:rPr>
        <w:t>粉碎机日常维护保护</w:t>
      </w:r>
      <w:bookmarkEnd w:id="30"/>
      <w:bookmarkEnd w:id="31"/>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严格按照操作方法进行操作，每班应作好必要的检查和清洁卫生工作。</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机器工作</w:t>
      </w:r>
      <w:r>
        <w:rPr>
          <w:rFonts w:ascii="宋体" w:eastAsia="宋体" w:hAnsi="宋体" w:cs="Times New Roman" w:hint="eastAsia"/>
          <w:color w:val="000000"/>
          <w:sz w:val="24"/>
          <w:szCs w:val="24"/>
        </w:rPr>
        <w:t>1000</w:t>
      </w:r>
      <w:r>
        <w:rPr>
          <w:rFonts w:ascii="宋体" w:eastAsia="宋体" w:hAnsi="宋体" w:cs="Times New Roman" w:hint="eastAsia"/>
          <w:color w:val="000000"/>
          <w:sz w:val="24"/>
          <w:szCs w:val="24"/>
        </w:rPr>
        <w:t>小时，轴承应拆洗一次，同时更换润滑油，润滑脂采用锂基二硫钼润滑脂，填润滑脂时，轴承盖的间隙应只填</w:t>
      </w:r>
      <w:r>
        <w:rPr>
          <w:rFonts w:ascii="宋体" w:eastAsia="宋体" w:hAnsi="宋体" w:cs="Times New Roman" w:hint="eastAsia"/>
          <w:color w:val="000000"/>
          <w:sz w:val="24"/>
          <w:szCs w:val="24"/>
        </w:rPr>
        <w:t>1/2-3/4</w:t>
      </w:r>
      <w:r>
        <w:rPr>
          <w:rFonts w:ascii="宋体" w:eastAsia="宋体" w:hAnsi="宋体" w:cs="Times New Roman" w:hint="eastAsia"/>
          <w:color w:val="000000"/>
          <w:sz w:val="24"/>
          <w:szCs w:val="24"/>
        </w:rPr>
        <w:t>。</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机器零件有损坏或者严重磨损时应及时进行修理和更换。</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如停车时间较长，应将机器内外清洁干净，去掉污渍，以免机器锈蚀和筛孔堵塞。</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32" w:name="_Toc962467"/>
      <w:bookmarkStart w:id="33" w:name="_Toc522547086"/>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.5</w:t>
      </w:r>
      <w:r>
        <w:rPr>
          <w:rFonts w:ascii="等线 Light" w:eastAsia="等线 Light" w:hAnsi="等线 Light" w:cs="Times New Roman" w:hint="eastAsia"/>
          <w:b/>
          <w:bCs/>
          <w:sz w:val="28"/>
          <w:szCs w:val="28"/>
        </w:rPr>
        <w:t>相关文件</w:t>
      </w:r>
      <w:bookmarkEnd w:id="32"/>
      <w:bookmarkEnd w:id="33"/>
    </w:p>
    <w:p w:rsidR="00230561" w:rsidRDefault="004627C4">
      <w:pPr>
        <w:spacing w:line="300" w:lineRule="auto"/>
        <w:ind w:firstLineChars="200" w:firstLine="480"/>
        <w:rPr>
          <w:rFonts w:ascii="宋体" w:eastAsia="宋体" w:hAnsi="宋体" w:cs="Times New Roman"/>
          <w:color w:val="000000"/>
          <w:sz w:val="24"/>
          <w:szCs w:val="24"/>
        </w:rPr>
        <w:sectPr w:rsidR="00230561">
          <w:footerReference w:type="default" r:id="rId10"/>
          <w:pgSz w:w="11906" w:h="16838"/>
          <w:pgMar w:top="1440" w:right="1800" w:bottom="1440" w:left="1800" w:header="851" w:footer="992" w:gutter="0"/>
          <w:cols w:space="425"/>
          <w:docGrid w:type="lines" w:linePitch="312"/>
        </w:sectPr>
      </w:pPr>
      <w:r>
        <w:rPr>
          <w:rFonts w:ascii="宋体" w:eastAsia="宋体" w:hAnsi="宋体" w:cs="Times New Roman" w:hint="eastAsia"/>
          <w:color w:val="000000"/>
          <w:sz w:val="24"/>
          <w:szCs w:val="24"/>
        </w:rPr>
        <w:t>《粉碎作业记录表》</w:t>
      </w: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粉碎作业记录</w:t>
      </w:r>
    </w:p>
    <w:tbl>
      <w:tblPr>
        <w:tblStyle w:val="af"/>
        <w:tblW w:w="14174" w:type="dxa"/>
        <w:tblLayout w:type="fixed"/>
        <w:tblLook w:val="04A0"/>
      </w:tblPr>
      <w:tblGrid>
        <w:gridCol w:w="1024"/>
        <w:gridCol w:w="1726"/>
        <w:gridCol w:w="1726"/>
        <w:gridCol w:w="1726"/>
        <w:gridCol w:w="1732"/>
        <w:gridCol w:w="3844"/>
        <w:gridCol w:w="1375"/>
        <w:gridCol w:w="1021"/>
      </w:tblGrid>
      <w:tr w:rsidR="00230561">
        <w:tc>
          <w:tcPr>
            <w:tcW w:w="14174" w:type="dxa"/>
            <w:gridSpan w:val="8"/>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班次</w:t>
            </w:r>
          </w:p>
        </w:tc>
      </w:tr>
      <w:tr w:rsidR="00230561">
        <w:tc>
          <w:tcPr>
            <w:tcW w:w="102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日期</w:t>
            </w:r>
          </w:p>
        </w:tc>
        <w:tc>
          <w:tcPr>
            <w:tcW w:w="1726"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作业时间</w:t>
            </w:r>
          </w:p>
        </w:tc>
        <w:tc>
          <w:tcPr>
            <w:tcW w:w="1726"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物料名称</w:t>
            </w:r>
          </w:p>
        </w:tc>
        <w:tc>
          <w:tcPr>
            <w:tcW w:w="1726"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粉碎机号</w:t>
            </w:r>
          </w:p>
        </w:tc>
        <w:tc>
          <w:tcPr>
            <w:tcW w:w="1732"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筛片规格</w:t>
            </w: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感官检查</w:t>
            </w:r>
          </w:p>
        </w:tc>
        <w:tc>
          <w:tcPr>
            <w:tcW w:w="1375"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操作人</w:t>
            </w:r>
          </w:p>
        </w:tc>
        <w:tc>
          <w:tcPr>
            <w:tcW w:w="1021"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备注</w:t>
            </w: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1024"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26" w:type="dxa"/>
          </w:tcPr>
          <w:p w:rsidR="00230561" w:rsidRDefault="00230561">
            <w:pPr>
              <w:spacing w:line="300" w:lineRule="auto"/>
              <w:rPr>
                <w:rFonts w:ascii="宋体" w:eastAsia="宋体" w:hAnsi="宋体" w:cs="Times New Roman"/>
                <w:color w:val="000000"/>
                <w:sz w:val="24"/>
                <w:szCs w:val="24"/>
              </w:rPr>
            </w:pPr>
          </w:p>
        </w:tc>
        <w:tc>
          <w:tcPr>
            <w:tcW w:w="1732" w:type="dxa"/>
          </w:tcPr>
          <w:p w:rsidR="00230561" w:rsidRDefault="00230561">
            <w:pPr>
              <w:spacing w:line="300" w:lineRule="auto"/>
              <w:rPr>
                <w:rFonts w:ascii="宋体" w:eastAsia="宋体" w:hAnsi="宋体" w:cs="Times New Roman"/>
                <w:color w:val="000000"/>
                <w:sz w:val="24"/>
                <w:szCs w:val="24"/>
              </w:rPr>
            </w:pPr>
          </w:p>
        </w:tc>
        <w:tc>
          <w:tcPr>
            <w:tcW w:w="3844"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气味</w:t>
            </w:r>
            <w:r>
              <w:rPr>
                <w:rFonts w:ascii="宋体" w:eastAsia="宋体" w:hAnsi="宋体" w:cs="Times New Roman" w:hint="eastAsia"/>
                <w:sz w:val="24"/>
                <w:szCs w:val="24"/>
              </w:rPr>
              <w:t>□</w:t>
            </w:r>
            <w:r>
              <w:rPr>
                <w:rFonts w:ascii="宋体" w:eastAsia="宋体" w:hAnsi="宋体" w:cs="Times New Roman" w:hint="eastAsia"/>
                <w:sz w:val="24"/>
                <w:szCs w:val="24"/>
              </w:rPr>
              <w:t xml:space="preserve"> </w:t>
            </w:r>
            <w:r>
              <w:rPr>
                <w:rFonts w:ascii="宋体" w:eastAsia="宋体" w:hAnsi="宋体" w:cs="Times New Roman" w:hint="eastAsia"/>
                <w:sz w:val="24"/>
                <w:szCs w:val="24"/>
              </w:rPr>
              <w:t>色泽□</w:t>
            </w:r>
            <w:r>
              <w:rPr>
                <w:rFonts w:ascii="宋体" w:eastAsia="宋体" w:hAnsi="宋体" w:cs="Times New Roman" w:hint="eastAsia"/>
                <w:sz w:val="24"/>
                <w:szCs w:val="24"/>
              </w:rPr>
              <w:t xml:space="preserve"> </w:t>
            </w:r>
            <w:r>
              <w:rPr>
                <w:rFonts w:ascii="宋体" w:eastAsia="宋体" w:hAnsi="宋体" w:cs="Times New Roman" w:hint="eastAsia"/>
                <w:sz w:val="24"/>
                <w:szCs w:val="24"/>
              </w:rPr>
              <w:t>粒度□</w:t>
            </w:r>
          </w:p>
        </w:tc>
        <w:tc>
          <w:tcPr>
            <w:tcW w:w="1375" w:type="dxa"/>
          </w:tcPr>
          <w:p w:rsidR="00230561" w:rsidRDefault="00230561">
            <w:pPr>
              <w:spacing w:line="300" w:lineRule="auto"/>
              <w:rPr>
                <w:rFonts w:ascii="宋体" w:eastAsia="宋体" w:hAnsi="宋体" w:cs="Times New Roman"/>
                <w:color w:val="000000"/>
                <w:sz w:val="24"/>
                <w:szCs w:val="24"/>
              </w:rPr>
            </w:pPr>
          </w:p>
        </w:tc>
        <w:tc>
          <w:tcPr>
            <w:tcW w:w="1021" w:type="dxa"/>
          </w:tcPr>
          <w:p w:rsidR="00230561" w:rsidRDefault="00230561">
            <w:pPr>
              <w:spacing w:line="300" w:lineRule="auto"/>
              <w:rPr>
                <w:rFonts w:ascii="宋体" w:eastAsia="宋体" w:hAnsi="宋体" w:cs="Times New Roman"/>
                <w:color w:val="000000"/>
                <w:sz w:val="24"/>
                <w:szCs w:val="24"/>
              </w:rPr>
            </w:pPr>
          </w:p>
        </w:tc>
      </w:tr>
      <w:tr w:rsidR="00230561">
        <w:tc>
          <w:tcPr>
            <w:tcW w:w="7934" w:type="dxa"/>
            <w:gridSpan w:val="5"/>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交班人</w:t>
            </w:r>
          </w:p>
        </w:tc>
        <w:tc>
          <w:tcPr>
            <w:tcW w:w="6240"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接班人</w:t>
            </w:r>
          </w:p>
        </w:tc>
      </w:tr>
    </w:tbl>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34" w:name="_Toc962503"/>
      <w:bookmarkStart w:id="35" w:name="_Toc522547122"/>
      <w:r>
        <w:rPr>
          <w:rFonts w:ascii="Times New Roman" w:eastAsia="宋体" w:hAnsi="Times New Roman" w:cs="Times New Roman" w:hint="eastAsia"/>
          <w:b/>
          <w:bCs/>
          <w:sz w:val="32"/>
          <w:szCs w:val="32"/>
        </w:rPr>
        <w:lastRenderedPageBreak/>
        <w:t>第</w:t>
      </w:r>
      <w:r>
        <w:rPr>
          <w:rFonts w:ascii="Times New Roman" w:eastAsia="宋体" w:hAnsi="Times New Roman" w:cs="Times New Roman" w:hint="eastAsia"/>
          <w:b/>
          <w:bCs/>
          <w:sz w:val="32"/>
          <w:szCs w:val="32"/>
        </w:rPr>
        <w:t>二</w:t>
      </w:r>
      <w:r>
        <w:rPr>
          <w:rFonts w:ascii="Times New Roman" w:eastAsia="宋体" w:hAnsi="Times New Roman" w:cs="Times New Roman" w:hint="eastAsia"/>
          <w:b/>
          <w:bCs/>
          <w:sz w:val="32"/>
          <w:szCs w:val="32"/>
        </w:rPr>
        <w:t>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包装岗位操作规程</w:t>
      </w:r>
      <w:bookmarkEnd w:id="34"/>
      <w:bookmarkEnd w:id="35"/>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36" w:name="_Toc962504"/>
      <w:bookmarkStart w:id="37" w:name="_Toc522547123"/>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目的</w:t>
      </w:r>
      <w:bookmarkEnd w:id="36"/>
      <w:bookmarkEnd w:id="37"/>
    </w:p>
    <w:p w:rsidR="00230561" w:rsidRDefault="004627C4">
      <w:pPr>
        <w:spacing w:line="300" w:lineRule="auto"/>
        <w:ind w:firstLineChars="200" w:firstLine="480"/>
        <w:rPr>
          <w:rFonts w:ascii="Times New Roman" w:eastAsia="宋体" w:hAnsi="Times New Roman" w:cs="Times New Roman"/>
          <w:b/>
          <w:sz w:val="28"/>
          <w:szCs w:val="28"/>
        </w:rPr>
      </w:pPr>
      <w:r>
        <w:rPr>
          <w:rFonts w:ascii="宋体" w:eastAsia="宋体" w:hAnsi="宋体" w:cs="Times New Roman" w:hint="eastAsia"/>
          <w:color w:val="000000"/>
          <w:sz w:val="24"/>
          <w:szCs w:val="24"/>
        </w:rPr>
        <w:t>规范饲料成品的包装岗位工作，确保每包饲料都符合包装及标签的规格等要求。</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38" w:name="_Toc522547124"/>
      <w:bookmarkStart w:id="39" w:name="_Toc962505"/>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适用范围</w:t>
      </w:r>
      <w:bookmarkEnd w:id="38"/>
      <w:bookmarkEnd w:id="39"/>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饲料厂的成品包装岗位，包装领包工、接包工、缝包工。</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40" w:name="_Toc962506"/>
      <w:bookmarkStart w:id="41" w:name="_Toc522547125"/>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管理职责</w:t>
      </w:r>
      <w:bookmarkEnd w:id="40"/>
      <w:bookmarkEnd w:id="41"/>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现场品控及保管负责到厂包装的质量验收工作；</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领包工负责生产前成品料包装的领取及饲料标签的粘贴；</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接包工负责包装秤的校准工作；</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接包工和缝包工共同完成打包岗位的环境卫生工作。</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42" w:name="_Toc962507"/>
      <w:bookmarkStart w:id="43" w:name="_Toc522547126"/>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.4</w:t>
      </w:r>
      <w:r>
        <w:rPr>
          <w:rFonts w:ascii="等线 Light" w:eastAsia="等线 Light" w:hAnsi="等线 Light" w:cs="Times New Roman" w:hint="eastAsia"/>
          <w:b/>
          <w:bCs/>
          <w:sz w:val="28"/>
          <w:szCs w:val="28"/>
        </w:rPr>
        <w:t>具体条款规定</w:t>
      </w:r>
      <w:bookmarkEnd w:id="42"/>
      <w:bookmarkEnd w:id="43"/>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44" w:name="_Toc962508"/>
      <w:bookmarkStart w:id="45" w:name="_Toc522547127"/>
      <w:r>
        <w:rPr>
          <w:rFonts w:ascii="Times New Roman" w:eastAsia="宋体" w:hAnsi="Times New Roman" w:cs="Times New Roman" w:hint="eastAsia"/>
          <w:b/>
          <w:bCs/>
          <w:sz w:val="28"/>
          <w:szCs w:val="28"/>
        </w:rPr>
        <w:t>2</w:t>
      </w:r>
      <w:r>
        <w:rPr>
          <w:rFonts w:ascii="Times New Roman" w:eastAsia="宋体" w:hAnsi="Times New Roman" w:cs="Times New Roman" w:hint="eastAsia"/>
          <w:b/>
          <w:bCs/>
          <w:sz w:val="28"/>
          <w:szCs w:val="28"/>
        </w:rPr>
        <w:t>.4.1</w:t>
      </w:r>
      <w:r>
        <w:rPr>
          <w:rFonts w:ascii="Times New Roman" w:eastAsia="宋体" w:hAnsi="Times New Roman" w:cs="Times New Roman" w:hint="eastAsia"/>
          <w:b/>
          <w:bCs/>
          <w:sz w:val="28"/>
          <w:szCs w:val="28"/>
        </w:rPr>
        <w:t>准备工作</w:t>
      </w:r>
      <w:bookmarkEnd w:id="44"/>
      <w:bookmarkEnd w:id="45"/>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2</w:t>
      </w:r>
      <w:r>
        <w:rPr>
          <w:rFonts w:ascii="等线 Light" w:eastAsia="等线 Light" w:hAnsi="等线 Light" w:cs="Times New Roman" w:hint="eastAsia"/>
          <w:b/>
          <w:bCs/>
          <w:sz w:val="24"/>
          <w:szCs w:val="24"/>
        </w:rPr>
        <w:t>.4.1.1</w:t>
      </w:r>
      <w:r>
        <w:rPr>
          <w:rFonts w:ascii="等线 Light" w:eastAsia="等线 Light" w:hAnsi="等线 Light" w:cs="Times New Roman" w:hint="eastAsia"/>
          <w:b/>
          <w:bCs/>
          <w:sz w:val="24"/>
          <w:szCs w:val="24"/>
        </w:rPr>
        <w:t>标签与包装袋的领取</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根据生产计划，由领包工领取相应品种的包装袋及相应的饲料标签，同时领取尼龙扎绳及缝包线。在领取的标签上打印符合生产计划的饲料生产日期。</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2</w:t>
      </w:r>
      <w:r>
        <w:rPr>
          <w:rFonts w:ascii="等线 Light" w:eastAsia="等线 Light" w:hAnsi="等线 Light" w:cs="Times New Roman" w:hint="eastAsia"/>
          <w:b/>
          <w:bCs/>
          <w:sz w:val="24"/>
          <w:szCs w:val="24"/>
        </w:rPr>
        <w:t>.4.1.2</w:t>
      </w:r>
      <w:r>
        <w:rPr>
          <w:rFonts w:ascii="等线 Light" w:eastAsia="等线 Light" w:hAnsi="等线 Light" w:cs="Times New Roman" w:hint="eastAsia"/>
          <w:b/>
          <w:bCs/>
          <w:sz w:val="24"/>
          <w:szCs w:val="24"/>
        </w:rPr>
        <w:t>标签与包装袋的核对</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对领取的饲料包装袋和标签，在使用前要先进行核对。主要核对领取的包装、标签与生产计划的品种、数量是否一致，标签打印的日期是否准确等。</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预混料的标签需粘贴在相应的饲料包装上，粘贴前一定将标签上的产品名称、净含量与相应的包装颜色、包装净含量等信息核对准确；配合料标签与相应的包装袋缝在一起（缝包口处），使用前要将同种产品包装与标签放于接包口和缝包</w:t>
      </w:r>
      <w:r>
        <w:rPr>
          <w:rFonts w:ascii="宋体" w:eastAsia="宋体" w:hAnsi="宋体" w:cs="Times New Roman" w:hint="eastAsia"/>
          <w:color w:val="000000"/>
          <w:sz w:val="24"/>
          <w:szCs w:val="24"/>
        </w:rPr>
        <w:lastRenderedPageBreak/>
        <w:t>口，确保包装、标签与物料的一致性，并符合相应的生产日期。</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2</w:t>
      </w:r>
      <w:r>
        <w:rPr>
          <w:rFonts w:ascii="等线 Light" w:eastAsia="等线 Light" w:hAnsi="等线 Light" w:cs="Times New Roman" w:hint="eastAsia"/>
          <w:b/>
          <w:bCs/>
          <w:sz w:val="24"/>
          <w:szCs w:val="24"/>
        </w:rPr>
        <w:t>.4.1.3</w:t>
      </w:r>
      <w:r>
        <w:rPr>
          <w:rFonts w:ascii="等线 Light" w:eastAsia="等线 Light" w:hAnsi="等线 Light" w:cs="Times New Roman" w:hint="eastAsia"/>
          <w:b/>
          <w:bCs/>
          <w:sz w:val="24"/>
          <w:szCs w:val="24"/>
        </w:rPr>
        <w:t>电子秤及打包秤的校准</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在负责人员的监督下，用标准砝码校正称料的电子秤，校正前，应对电子秤上的灰尘及杂物进行清扫，以免影响其灵敏度。</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在接包过程中，为了确保打包秤的准确性，随机使用校准后的电子秤对打包秤的准确度进行校准复核。</w:t>
      </w:r>
      <w:r>
        <w:rPr>
          <w:rFonts w:ascii="宋体" w:eastAsia="宋体" w:hAnsi="宋体" w:cs="Times New Roman" w:hint="eastAsia"/>
          <w:color w:val="000000"/>
          <w:sz w:val="24"/>
          <w:szCs w:val="24"/>
        </w:rPr>
        <w:t xml:space="preserve"> </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2</w:t>
      </w:r>
      <w:r>
        <w:rPr>
          <w:rFonts w:ascii="等线 Light" w:eastAsia="等线 Light" w:hAnsi="等线 Light" w:cs="Times New Roman" w:hint="eastAsia"/>
          <w:b/>
          <w:bCs/>
          <w:sz w:val="24"/>
          <w:szCs w:val="24"/>
        </w:rPr>
        <w:t>.4</w:t>
      </w:r>
      <w:r>
        <w:rPr>
          <w:rFonts w:ascii="等线 Light" w:eastAsia="等线 Light" w:hAnsi="等线 Light" w:cs="Times New Roman" w:hint="eastAsia"/>
          <w:b/>
          <w:bCs/>
          <w:sz w:val="24"/>
          <w:szCs w:val="24"/>
        </w:rPr>
        <w:t>.1.4</w:t>
      </w:r>
      <w:r>
        <w:rPr>
          <w:rFonts w:ascii="等线 Light" w:eastAsia="等线 Light" w:hAnsi="等线 Light" w:cs="Times New Roman" w:hint="eastAsia"/>
          <w:b/>
          <w:bCs/>
          <w:sz w:val="24"/>
          <w:szCs w:val="24"/>
        </w:rPr>
        <w:t>缝包机的检查</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检查缝包机能否正常工作，机针是否损伤，如有故障应交与维修人员维修，必要时加缝纫机油。</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46" w:name="_Toc962509"/>
      <w:bookmarkStart w:id="47" w:name="_Toc522547128"/>
      <w:r>
        <w:rPr>
          <w:rFonts w:ascii="Times New Roman" w:eastAsia="宋体" w:hAnsi="Times New Roman" w:cs="Times New Roman" w:hint="eastAsia"/>
          <w:b/>
          <w:bCs/>
          <w:sz w:val="28"/>
          <w:szCs w:val="28"/>
        </w:rPr>
        <w:t>2</w:t>
      </w:r>
      <w:r>
        <w:rPr>
          <w:rFonts w:ascii="Times New Roman" w:eastAsia="宋体" w:hAnsi="Times New Roman" w:cs="Times New Roman" w:hint="eastAsia"/>
          <w:b/>
          <w:bCs/>
          <w:sz w:val="28"/>
          <w:szCs w:val="28"/>
        </w:rPr>
        <w:t>.4.2</w:t>
      </w:r>
      <w:r>
        <w:rPr>
          <w:rFonts w:ascii="Times New Roman" w:eastAsia="宋体" w:hAnsi="Times New Roman" w:cs="Times New Roman" w:hint="eastAsia"/>
          <w:b/>
          <w:bCs/>
          <w:sz w:val="28"/>
          <w:szCs w:val="28"/>
        </w:rPr>
        <w:t>操作程序</w:t>
      </w:r>
      <w:bookmarkEnd w:id="46"/>
      <w:bookmarkEnd w:id="47"/>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2</w:t>
      </w:r>
      <w:r>
        <w:rPr>
          <w:rFonts w:ascii="等线 Light" w:eastAsia="等线 Light" w:hAnsi="等线 Light" w:cs="Times New Roman" w:hint="eastAsia"/>
          <w:b/>
          <w:bCs/>
          <w:sz w:val="24"/>
          <w:szCs w:val="24"/>
        </w:rPr>
        <w:t>.4.2.1</w:t>
      </w:r>
      <w:r>
        <w:rPr>
          <w:rFonts w:ascii="等线 Light" w:eastAsia="等线 Light" w:hAnsi="等线 Light" w:cs="Times New Roman" w:hint="eastAsia"/>
          <w:b/>
          <w:bCs/>
          <w:sz w:val="24"/>
          <w:szCs w:val="24"/>
        </w:rPr>
        <w:t>接包</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a.</w:t>
      </w:r>
      <w:r>
        <w:rPr>
          <w:rFonts w:ascii="宋体" w:eastAsia="宋体" w:hAnsi="宋体" w:cs="Times New Roman" w:hint="eastAsia"/>
          <w:color w:val="000000"/>
          <w:sz w:val="24"/>
          <w:szCs w:val="24"/>
        </w:rPr>
        <w:t>不得滥用包装袋，做到产品与包装袋统一，遇到有破损的包装袋，挑出单独存放计数，不得使用。</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b.</w:t>
      </w:r>
      <w:r>
        <w:rPr>
          <w:rFonts w:ascii="宋体" w:eastAsia="宋体" w:hAnsi="宋体" w:cs="Times New Roman" w:hint="eastAsia"/>
          <w:color w:val="000000"/>
          <w:sz w:val="24"/>
          <w:szCs w:val="24"/>
        </w:rPr>
        <w:t>感官检查：接包前检查饲料外观质量（颜色、粒度、气味、硬度、含粉率、料温等），一般将头</w:t>
      </w:r>
      <w:r>
        <w:rPr>
          <w:rFonts w:ascii="宋体" w:eastAsia="宋体" w:hAnsi="宋体" w:cs="Times New Roman" w:hint="eastAsia"/>
          <w:color w:val="000000"/>
          <w:sz w:val="24"/>
          <w:szCs w:val="24"/>
        </w:rPr>
        <w:t>3-5</w:t>
      </w:r>
      <w:r>
        <w:rPr>
          <w:rFonts w:ascii="宋体" w:eastAsia="宋体" w:hAnsi="宋体" w:cs="Times New Roman" w:hint="eastAsia"/>
          <w:color w:val="000000"/>
          <w:sz w:val="24"/>
          <w:szCs w:val="24"/>
        </w:rPr>
        <w:t>包接出后返回再进行接包，外观质量合格后才能打包，打包中途也要检查成品料外观质量，在最后接的</w:t>
      </w:r>
      <w:r>
        <w:rPr>
          <w:rFonts w:ascii="宋体" w:eastAsia="宋体" w:hAnsi="宋体" w:cs="Times New Roman" w:hint="eastAsia"/>
          <w:color w:val="000000"/>
          <w:sz w:val="24"/>
          <w:szCs w:val="24"/>
        </w:rPr>
        <w:t>3-5</w:t>
      </w:r>
      <w:r>
        <w:rPr>
          <w:rFonts w:ascii="宋体" w:eastAsia="宋体" w:hAnsi="宋体" w:cs="Times New Roman" w:hint="eastAsia"/>
          <w:color w:val="000000"/>
          <w:sz w:val="24"/>
          <w:szCs w:val="24"/>
        </w:rPr>
        <w:t>包的物料要重点关注外观质量，必要时回掺至下次生产的同种产品中，并进行记录；</w:t>
      </w:r>
      <w:r>
        <w:rPr>
          <w:rFonts w:ascii="宋体" w:eastAsia="宋体" w:hAnsi="宋体" w:cs="Times New Roman" w:hint="eastAsia"/>
          <w:color w:val="000000"/>
          <w:sz w:val="24"/>
          <w:szCs w:val="24"/>
        </w:rPr>
        <w:t xml:space="preserve"> </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c.</w:t>
      </w:r>
      <w:r>
        <w:rPr>
          <w:rFonts w:ascii="宋体" w:eastAsia="宋体" w:hAnsi="宋体" w:cs="Times New Roman" w:hint="eastAsia"/>
          <w:color w:val="000000"/>
          <w:sz w:val="24"/>
          <w:szCs w:val="24"/>
        </w:rPr>
        <w:t>接包过程中，注意控制下料量，确认保证每包饲料的重量符合本包装的净含量</w:t>
      </w:r>
      <w:r>
        <w:rPr>
          <w:rFonts w:ascii="宋体" w:eastAsia="宋体" w:hAnsi="宋体" w:cs="Times New Roman" w:hint="eastAsia"/>
          <w:color w:val="000000"/>
          <w:sz w:val="24"/>
          <w:szCs w:val="24"/>
        </w:rPr>
        <w:t>+0.2kg</w:t>
      </w:r>
      <w:r>
        <w:rPr>
          <w:rFonts w:ascii="宋体" w:eastAsia="宋体" w:hAnsi="宋体" w:cs="Times New Roman" w:hint="eastAsia"/>
          <w:color w:val="000000"/>
          <w:sz w:val="24"/>
          <w:szCs w:val="24"/>
        </w:rPr>
        <w:t>。</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d.</w:t>
      </w:r>
      <w:r>
        <w:rPr>
          <w:rFonts w:ascii="宋体" w:eastAsia="宋体" w:hAnsi="宋体" w:cs="Times New Roman" w:hint="eastAsia"/>
          <w:color w:val="000000"/>
          <w:sz w:val="24"/>
          <w:szCs w:val="24"/>
        </w:rPr>
        <w:t>包重校验：在接包过程中随时用校准后的电子秤对包装秤进行校准复核。</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e.</w:t>
      </w:r>
      <w:r>
        <w:rPr>
          <w:rFonts w:ascii="宋体" w:eastAsia="宋体" w:hAnsi="宋体" w:cs="Times New Roman" w:hint="eastAsia"/>
          <w:color w:val="000000"/>
          <w:sz w:val="24"/>
          <w:szCs w:val="24"/>
        </w:rPr>
        <w:t>接包过程中要随时清扫回收落地料；</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f.</w:t>
      </w:r>
      <w:r>
        <w:rPr>
          <w:rFonts w:ascii="宋体" w:eastAsia="宋体" w:hAnsi="宋体" w:cs="Times New Roman" w:hint="eastAsia"/>
          <w:color w:val="000000"/>
          <w:sz w:val="24"/>
          <w:szCs w:val="24"/>
        </w:rPr>
        <w:t>放出的尾料须单独存放，听从领导安排处置。</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2</w:t>
      </w:r>
      <w:r>
        <w:rPr>
          <w:rFonts w:ascii="等线 Light" w:eastAsia="等线 Light" w:hAnsi="等线 Light" w:cs="Times New Roman" w:hint="eastAsia"/>
          <w:b/>
          <w:bCs/>
          <w:sz w:val="24"/>
          <w:szCs w:val="24"/>
        </w:rPr>
        <w:t>.4.2.2</w:t>
      </w:r>
      <w:r>
        <w:rPr>
          <w:rFonts w:ascii="等线 Light" w:eastAsia="等线 Light" w:hAnsi="等线 Light" w:cs="Times New Roman" w:hint="eastAsia"/>
          <w:b/>
          <w:bCs/>
          <w:sz w:val="24"/>
          <w:szCs w:val="24"/>
        </w:rPr>
        <w:t>缝包</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a.</w:t>
      </w:r>
      <w:r>
        <w:rPr>
          <w:rFonts w:ascii="宋体" w:eastAsia="宋体" w:hAnsi="宋体" w:cs="Times New Roman" w:hint="eastAsia"/>
          <w:color w:val="000000"/>
          <w:sz w:val="24"/>
          <w:szCs w:val="24"/>
        </w:rPr>
        <w:t>扎内袋时或缝包前，必须检查标签、包装袋、品种及物料是否统一，标签日期是否正确；</w:t>
      </w:r>
      <w:r>
        <w:rPr>
          <w:rFonts w:ascii="宋体" w:eastAsia="宋体" w:hAnsi="宋体" w:cs="Times New Roman" w:hint="eastAsia"/>
          <w:color w:val="000000"/>
          <w:sz w:val="24"/>
          <w:szCs w:val="24"/>
        </w:rPr>
        <w:t xml:space="preserve"> </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b.</w:t>
      </w:r>
      <w:r>
        <w:rPr>
          <w:rFonts w:ascii="宋体" w:eastAsia="宋体" w:hAnsi="宋体" w:cs="Times New Roman" w:hint="eastAsia"/>
          <w:color w:val="000000"/>
          <w:sz w:val="24"/>
          <w:szCs w:val="24"/>
        </w:rPr>
        <w:t>在缝包过程中发现颗粒过大或过小、颜色、气味异常、粉末多、有玉米粒、成品发热等异常现象，必须停止缝包并上报班长或现场品控。</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 xml:space="preserve">c. </w:t>
      </w:r>
      <w:r>
        <w:rPr>
          <w:rFonts w:ascii="宋体" w:eastAsia="宋体" w:hAnsi="宋体" w:cs="Times New Roman" w:hint="eastAsia"/>
          <w:color w:val="000000"/>
          <w:sz w:val="24"/>
          <w:szCs w:val="24"/>
        </w:rPr>
        <w:t>扎口前双手抓紧内袋排尽空气，用扎带扎紧扎牢，减小物料的流动性，</w:t>
      </w:r>
      <w:r>
        <w:rPr>
          <w:rFonts w:ascii="宋体" w:eastAsia="宋体" w:hAnsi="宋体" w:cs="Times New Roman" w:hint="eastAsia"/>
          <w:color w:val="000000"/>
          <w:sz w:val="24"/>
          <w:szCs w:val="24"/>
        </w:rPr>
        <w:lastRenderedPageBreak/>
        <w:t>以防运输过程中内袋破裂外溢。</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d.</w:t>
      </w:r>
      <w:r>
        <w:rPr>
          <w:rFonts w:ascii="宋体" w:eastAsia="宋体" w:hAnsi="宋体" w:cs="Times New Roman" w:hint="eastAsia"/>
          <w:color w:val="000000"/>
          <w:sz w:val="24"/>
          <w:szCs w:val="24"/>
        </w:rPr>
        <w:t>缝包线与袋口平行一致，缝包处在袋口下</w:t>
      </w: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w:t>
      </w:r>
      <w:r>
        <w:rPr>
          <w:rFonts w:ascii="宋体" w:eastAsia="宋体" w:hAnsi="宋体" w:cs="Times New Roman" w:hint="eastAsia"/>
          <w:color w:val="000000"/>
          <w:sz w:val="24"/>
          <w:szCs w:val="24"/>
        </w:rPr>
        <w:t>3cm</w:t>
      </w:r>
      <w:r>
        <w:rPr>
          <w:rFonts w:ascii="宋体" w:eastAsia="宋体" w:hAnsi="宋体" w:cs="Times New Roman" w:hint="eastAsia"/>
          <w:color w:val="000000"/>
          <w:sz w:val="24"/>
          <w:szCs w:val="24"/>
        </w:rPr>
        <w:t>，不应有偏线、跳线现象，袋口两边的线头长度为</w:t>
      </w: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w:t>
      </w:r>
      <w:r>
        <w:rPr>
          <w:rFonts w:ascii="宋体" w:eastAsia="宋体" w:hAnsi="宋体" w:cs="Times New Roman" w:hint="eastAsia"/>
          <w:color w:val="000000"/>
          <w:sz w:val="24"/>
          <w:szCs w:val="24"/>
        </w:rPr>
        <w:t>10cm</w:t>
      </w:r>
      <w:r>
        <w:rPr>
          <w:rFonts w:ascii="宋体" w:eastAsia="宋体" w:hAnsi="宋体" w:cs="Times New Roman" w:hint="eastAsia"/>
          <w:color w:val="000000"/>
          <w:sz w:val="24"/>
          <w:szCs w:val="24"/>
        </w:rPr>
        <w:t>，不能太短以防开线。</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e.</w:t>
      </w:r>
      <w:r>
        <w:rPr>
          <w:rFonts w:ascii="宋体" w:eastAsia="宋体" w:hAnsi="宋体" w:cs="Times New Roman" w:hint="eastAsia"/>
          <w:color w:val="000000"/>
          <w:sz w:val="24"/>
          <w:szCs w:val="24"/>
        </w:rPr>
        <w:t>准确清点成品数量，并如实记录、上报中控员。</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f.</w:t>
      </w:r>
      <w:r>
        <w:rPr>
          <w:rFonts w:ascii="宋体" w:eastAsia="宋体" w:hAnsi="宋体" w:cs="Times New Roman" w:hint="eastAsia"/>
          <w:color w:val="000000"/>
          <w:sz w:val="24"/>
          <w:szCs w:val="24"/>
        </w:rPr>
        <w:t>打包完毕后，保管好作业工具（缝包机、电子秤等），并与下一班交接，作好交班记录。</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48" w:name="_Toc522547129"/>
      <w:bookmarkStart w:id="49" w:name="_Toc962510"/>
      <w:r>
        <w:rPr>
          <w:rFonts w:ascii="Times New Roman" w:eastAsia="宋体" w:hAnsi="Times New Roman" w:cs="Times New Roman" w:hint="eastAsia"/>
          <w:b/>
          <w:bCs/>
          <w:sz w:val="28"/>
          <w:szCs w:val="28"/>
        </w:rPr>
        <w:t>2</w:t>
      </w:r>
      <w:r>
        <w:rPr>
          <w:rFonts w:ascii="Times New Roman" w:eastAsia="宋体" w:hAnsi="Times New Roman" w:cs="Times New Roman" w:hint="eastAsia"/>
          <w:b/>
          <w:bCs/>
          <w:sz w:val="28"/>
          <w:szCs w:val="28"/>
        </w:rPr>
        <w:t>.4.3</w:t>
      </w:r>
      <w:r>
        <w:rPr>
          <w:rFonts w:ascii="Times New Roman" w:eastAsia="宋体" w:hAnsi="Times New Roman" w:cs="Times New Roman" w:hint="eastAsia"/>
          <w:b/>
          <w:bCs/>
          <w:sz w:val="28"/>
          <w:szCs w:val="28"/>
        </w:rPr>
        <w:t>现场清洁卫生</w:t>
      </w:r>
      <w:bookmarkEnd w:id="48"/>
      <w:bookmarkEnd w:id="49"/>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接包工随时对区域卫生进行清扫，缝包工在缝包完毕后清扫区域卫生。</w:t>
      </w:r>
      <w:r>
        <w:rPr>
          <w:rFonts w:ascii="宋体" w:eastAsia="宋体" w:hAnsi="宋体" w:cs="Times New Roman" w:hint="eastAsia"/>
          <w:color w:val="000000"/>
          <w:sz w:val="24"/>
          <w:szCs w:val="24"/>
        </w:rPr>
        <w:t xml:space="preserve"> </w:t>
      </w:r>
      <w:r>
        <w:rPr>
          <w:rFonts w:ascii="宋体" w:eastAsia="宋体" w:hAnsi="宋体" w:cs="Times New Roman" w:hint="eastAsia"/>
          <w:color w:val="000000"/>
          <w:sz w:val="24"/>
          <w:szCs w:val="24"/>
        </w:rPr>
        <w:t>包装岗位人员要严格按照《环境卫生管理制度》对生产现场进行清扫，随时保证生</w:t>
      </w:r>
      <w:r>
        <w:rPr>
          <w:rFonts w:ascii="宋体" w:eastAsia="宋体" w:hAnsi="宋体" w:cs="Times New Roman" w:hint="eastAsia"/>
          <w:color w:val="000000"/>
          <w:sz w:val="24"/>
          <w:szCs w:val="24"/>
        </w:rPr>
        <w:t>产现场环境卫生的清洁。</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50" w:name="_Toc962511"/>
      <w:bookmarkStart w:id="51" w:name="_Toc522547130"/>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.5</w:t>
      </w:r>
      <w:r>
        <w:rPr>
          <w:rFonts w:ascii="等线 Light" w:eastAsia="等线 Light" w:hAnsi="等线 Light" w:cs="Times New Roman" w:hint="eastAsia"/>
          <w:b/>
          <w:bCs/>
          <w:sz w:val="28"/>
          <w:szCs w:val="28"/>
        </w:rPr>
        <w:t>相关文件及记录</w:t>
      </w:r>
      <w:bookmarkEnd w:id="50"/>
      <w:bookmarkEnd w:id="51"/>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《包装袋领用记录》</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《标签领用记录》</w:t>
      </w:r>
    </w:p>
    <w:p w:rsidR="00230561" w:rsidRDefault="004627C4">
      <w:pPr>
        <w:spacing w:line="300" w:lineRule="auto"/>
        <w:ind w:firstLineChars="200" w:firstLine="480"/>
        <w:rPr>
          <w:rFonts w:ascii="宋体" w:eastAsia="宋体" w:hAnsi="宋体" w:cs="Times New Roman"/>
          <w:color w:val="000000"/>
          <w:sz w:val="24"/>
          <w:szCs w:val="24"/>
        </w:rPr>
        <w:sectPr w:rsidR="00230561">
          <w:pgSz w:w="11906" w:h="16838"/>
          <w:pgMar w:top="1440" w:right="1800" w:bottom="1440" w:left="1800" w:header="851" w:footer="992" w:gutter="0"/>
          <w:cols w:space="425"/>
          <w:docGrid w:type="lines" w:linePitch="312"/>
        </w:sectPr>
      </w:pPr>
      <w:r>
        <w:rPr>
          <w:rFonts w:ascii="宋体" w:eastAsia="宋体" w:hAnsi="宋体" w:cs="Times New Roman" w:hint="eastAsia"/>
          <w:color w:val="000000"/>
          <w:sz w:val="24"/>
          <w:szCs w:val="24"/>
        </w:rPr>
        <w:t>《包装作业记录》</w:t>
      </w: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包装袋领用记录</w:t>
      </w:r>
    </w:p>
    <w:tbl>
      <w:tblPr>
        <w:tblStyle w:val="af"/>
        <w:tblW w:w="14174" w:type="dxa"/>
        <w:tblLayout w:type="fixed"/>
        <w:tblLook w:val="04A0"/>
      </w:tblPr>
      <w:tblGrid>
        <w:gridCol w:w="1591"/>
        <w:gridCol w:w="1591"/>
        <w:gridCol w:w="1591"/>
        <w:gridCol w:w="1590"/>
        <w:gridCol w:w="1590"/>
        <w:gridCol w:w="1590"/>
        <w:gridCol w:w="1590"/>
        <w:gridCol w:w="1522"/>
        <w:gridCol w:w="1519"/>
      </w:tblGrid>
      <w:tr w:rsidR="00230561">
        <w:tc>
          <w:tcPr>
            <w:tcW w:w="1591"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领取时间</w:t>
            </w:r>
          </w:p>
        </w:tc>
        <w:tc>
          <w:tcPr>
            <w:tcW w:w="1591"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产品名称</w:t>
            </w:r>
          </w:p>
        </w:tc>
        <w:tc>
          <w:tcPr>
            <w:tcW w:w="1591"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领用数量</w:t>
            </w:r>
          </w:p>
        </w:tc>
        <w:tc>
          <w:tcPr>
            <w:tcW w:w="159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班次用量</w:t>
            </w:r>
          </w:p>
        </w:tc>
        <w:tc>
          <w:tcPr>
            <w:tcW w:w="159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损毁数量</w:t>
            </w:r>
          </w:p>
        </w:tc>
        <w:tc>
          <w:tcPr>
            <w:tcW w:w="159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剩余数量</w:t>
            </w:r>
          </w:p>
        </w:tc>
        <w:tc>
          <w:tcPr>
            <w:tcW w:w="159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损毁原因</w:t>
            </w:r>
          </w:p>
        </w:tc>
        <w:tc>
          <w:tcPr>
            <w:tcW w:w="1522"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领用人</w:t>
            </w:r>
          </w:p>
        </w:tc>
        <w:tc>
          <w:tcPr>
            <w:tcW w:w="1519"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保管人</w:t>
            </w: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r w:rsidR="00230561">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1"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90" w:type="dxa"/>
          </w:tcPr>
          <w:p w:rsidR="00230561" w:rsidRDefault="00230561">
            <w:pPr>
              <w:spacing w:line="300" w:lineRule="auto"/>
              <w:rPr>
                <w:rFonts w:ascii="宋体" w:eastAsia="宋体" w:hAnsi="宋体" w:cs="Times New Roman"/>
                <w:color w:val="000000"/>
                <w:sz w:val="24"/>
                <w:szCs w:val="24"/>
              </w:rPr>
            </w:pPr>
          </w:p>
        </w:tc>
        <w:tc>
          <w:tcPr>
            <w:tcW w:w="1522" w:type="dxa"/>
          </w:tcPr>
          <w:p w:rsidR="00230561" w:rsidRDefault="00230561">
            <w:pPr>
              <w:spacing w:line="300" w:lineRule="auto"/>
              <w:rPr>
                <w:rFonts w:ascii="宋体" w:eastAsia="宋体" w:hAnsi="宋体" w:cs="Times New Roman"/>
                <w:color w:val="000000"/>
                <w:sz w:val="24"/>
                <w:szCs w:val="24"/>
              </w:rPr>
            </w:pPr>
          </w:p>
        </w:tc>
        <w:tc>
          <w:tcPr>
            <w:tcW w:w="1519" w:type="dxa"/>
          </w:tcPr>
          <w:p w:rsidR="00230561" w:rsidRDefault="00230561">
            <w:pPr>
              <w:spacing w:line="300" w:lineRule="auto"/>
              <w:rPr>
                <w:rFonts w:ascii="宋体" w:eastAsia="宋体" w:hAnsi="宋体" w:cs="Times New Roman"/>
                <w:color w:val="000000"/>
                <w:sz w:val="24"/>
                <w:szCs w:val="24"/>
              </w:rPr>
            </w:pPr>
          </w:p>
        </w:tc>
      </w:tr>
    </w:tbl>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标签领用记录</w:t>
      </w:r>
    </w:p>
    <w:tbl>
      <w:tblPr>
        <w:tblStyle w:val="af"/>
        <w:tblW w:w="14174" w:type="dxa"/>
        <w:tblLayout w:type="fixed"/>
        <w:tblLook w:val="04A0"/>
      </w:tblPr>
      <w:tblGrid>
        <w:gridCol w:w="1649"/>
        <w:gridCol w:w="1649"/>
        <w:gridCol w:w="1650"/>
        <w:gridCol w:w="1650"/>
        <w:gridCol w:w="1650"/>
        <w:gridCol w:w="1650"/>
        <w:gridCol w:w="1650"/>
        <w:gridCol w:w="1313"/>
        <w:gridCol w:w="1313"/>
      </w:tblGrid>
      <w:tr w:rsidR="00230561">
        <w:tc>
          <w:tcPr>
            <w:tcW w:w="1649"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领取时间</w:t>
            </w:r>
          </w:p>
        </w:tc>
        <w:tc>
          <w:tcPr>
            <w:tcW w:w="1649"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产品名称</w:t>
            </w:r>
          </w:p>
        </w:tc>
        <w:tc>
          <w:tcPr>
            <w:tcW w:w="165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领用数量</w:t>
            </w:r>
          </w:p>
        </w:tc>
        <w:tc>
          <w:tcPr>
            <w:tcW w:w="165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班次用量</w:t>
            </w:r>
          </w:p>
        </w:tc>
        <w:tc>
          <w:tcPr>
            <w:tcW w:w="165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损毁数量</w:t>
            </w:r>
          </w:p>
        </w:tc>
        <w:tc>
          <w:tcPr>
            <w:tcW w:w="165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剩余数量</w:t>
            </w:r>
          </w:p>
        </w:tc>
        <w:tc>
          <w:tcPr>
            <w:tcW w:w="1650"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损毁原因</w:t>
            </w:r>
          </w:p>
        </w:tc>
        <w:tc>
          <w:tcPr>
            <w:tcW w:w="1313"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领用人</w:t>
            </w:r>
          </w:p>
        </w:tc>
        <w:tc>
          <w:tcPr>
            <w:tcW w:w="1313" w:type="dxa"/>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保管人</w:t>
            </w: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r w:rsidR="00230561">
        <w:tc>
          <w:tcPr>
            <w:tcW w:w="1649" w:type="dxa"/>
          </w:tcPr>
          <w:p w:rsidR="00230561" w:rsidRDefault="00230561">
            <w:pPr>
              <w:spacing w:line="300" w:lineRule="auto"/>
              <w:rPr>
                <w:rFonts w:ascii="宋体" w:eastAsia="宋体" w:hAnsi="宋体" w:cs="Times New Roman"/>
                <w:color w:val="000000"/>
                <w:sz w:val="24"/>
                <w:szCs w:val="24"/>
              </w:rPr>
            </w:pPr>
          </w:p>
        </w:tc>
        <w:tc>
          <w:tcPr>
            <w:tcW w:w="1649"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650"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c>
          <w:tcPr>
            <w:tcW w:w="1313" w:type="dxa"/>
          </w:tcPr>
          <w:p w:rsidR="00230561" w:rsidRDefault="00230561">
            <w:pPr>
              <w:spacing w:line="300" w:lineRule="auto"/>
              <w:rPr>
                <w:rFonts w:ascii="宋体" w:eastAsia="宋体" w:hAnsi="宋体" w:cs="Times New Roman"/>
                <w:color w:val="000000"/>
                <w:sz w:val="24"/>
                <w:szCs w:val="24"/>
              </w:rPr>
            </w:pPr>
          </w:p>
        </w:tc>
      </w:tr>
    </w:tbl>
    <w:p w:rsidR="00230561" w:rsidRDefault="00230561">
      <w:pPr>
        <w:spacing w:line="300" w:lineRule="auto"/>
        <w:rPr>
          <w:rFonts w:ascii="宋体" w:eastAsia="宋体" w:hAnsi="宋体" w:cs="Times New Roman"/>
          <w:color w:val="000000"/>
          <w:sz w:val="24"/>
          <w:szCs w:val="24"/>
        </w:rPr>
      </w:pPr>
    </w:p>
    <w:p w:rsidR="00230561" w:rsidRDefault="00230561">
      <w:pPr>
        <w:spacing w:line="300" w:lineRule="auto"/>
        <w:rPr>
          <w:rFonts w:ascii="宋体" w:eastAsia="宋体" w:hAnsi="宋体" w:cs="Times New Roman"/>
          <w:color w:val="000000"/>
          <w:sz w:val="24"/>
          <w:szCs w:val="24"/>
        </w:rPr>
      </w:pPr>
    </w:p>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包装作业记录</w:t>
      </w:r>
    </w:p>
    <w:tbl>
      <w:tblPr>
        <w:tblStyle w:val="af"/>
        <w:tblW w:w="14237" w:type="dxa"/>
        <w:tblInd w:w="-289" w:type="dxa"/>
        <w:tblLayout w:type="fixed"/>
        <w:tblLook w:val="04A0"/>
      </w:tblPr>
      <w:tblGrid>
        <w:gridCol w:w="1465"/>
        <w:gridCol w:w="1176"/>
        <w:gridCol w:w="1177"/>
        <w:gridCol w:w="1176"/>
        <w:gridCol w:w="1176"/>
        <w:gridCol w:w="1176"/>
        <w:gridCol w:w="1176"/>
        <w:gridCol w:w="1176"/>
        <w:gridCol w:w="1176"/>
        <w:gridCol w:w="1121"/>
        <w:gridCol w:w="1121"/>
        <w:gridCol w:w="1121"/>
      </w:tblGrid>
      <w:tr w:rsidR="00230561">
        <w:tc>
          <w:tcPr>
            <w:tcW w:w="3818"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生产时间</w:t>
            </w:r>
          </w:p>
        </w:tc>
        <w:tc>
          <w:tcPr>
            <w:tcW w:w="5880" w:type="dxa"/>
            <w:gridSpan w:val="5"/>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班组负责人</w:t>
            </w:r>
          </w:p>
        </w:tc>
        <w:tc>
          <w:tcPr>
            <w:tcW w:w="4539" w:type="dxa"/>
            <w:gridSpan w:val="4"/>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生产负责人</w:t>
            </w:r>
          </w:p>
        </w:tc>
      </w:tr>
      <w:tr w:rsidR="00230561">
        <w:tc>
          <w:tcPr>
            <w:tcW w:w="1465"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包装秤编号</w:t>
            </w:r>
          </w:p>
        </w:tc>
        <w:tc>
          <w:tcPr>
            <w:tcW w:w="1176"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产品名称</w:t>
            </w:r>
          </w:p>
        </w:tc>
        <w:tc>
          <w:tcPr>
            <w:tcW w:w="1177"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实际产量</w:t>
            </w:r>
          </w:p>
        </w:tc>
        <w:tc>
          <w:tcPr>
            <w:tcW w:w="1176"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包装规格</w:t>
            </w:r>
          </w:p>
        </w:tc>
        <w:tc>
          <w:tcPr>
            <w:tcW w:w="1176"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包数</w:t>
            </w:r>
          </w:p>
        </w:tc>
        <w:tc>
          <w:tcPr>
            <w:tcW w:w="2352" w:type="dxa"/>
            <w:gridSpan w:val="2"/>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感官检查</w:t>
            </w:r>
          </w:p>
        </w:tc>
        <w:tc>
          <w:tcPr>
            <w:tcW w:w="2352" w:type="dxa"/>
            <w:gridSpan w:val="2"/>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头尾包数量</w:t>
            </w:r>
          </w:p>
        </w:tc>
        <w:tc>
          <w:tcPr>
            <w:tcW w:w="2242" w:type="dxa"/>
            <w:gridSpan w:val="2"/>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作业时间</w:t>
            </w:r>
          </w:p>
        </w:tc>
        <w:tc>
          <w:tcPr>
            <w:tcW w:w="1121"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操作人</w:t>
            </w:r>
          </w:p>
        </w:tc>
      </w:tr>
      <w:tr w:rsidR="00230561">
        <w:tc>
          <w:tcPr>
            <w:tcW w:w="1465" w:type="dxa"/>
            <w:vMerge/>
          </w:tcPr>
          <w:p w:rsidR="00230561" w:rsidRDefault="00230561">
            <w:pPr>
              <w:spacing w:line="300" w:lineRule="auto"/>
              <w:jc w:val="center"/>
              <w:rPr>
                <w:rFonts w:ascii="宋体" w:eastAsia="宋体" w:hAnsi="宋体" w:cs="Times New Roman"/>
                <w:color w:val="000000"/>
                <w:sz w:val="24"/>
                <w:szCs w:val="24"/>
              </w:rPr>
            </w:pPr>
          </w:p>
        </w:tc>
        <w:tc>
          <w:tcPr>
            <w:tcW w:w="1176" w:type="dxa"/>
            <w:vMerge/>
          </w:tcPr>
          <w:p w:rsidR="00230561" w:rsidRDefault="00230561">
            <w:pPr>
              <w:spacing w:line="300" w:lineRule="auto"/>
              <w:jc w:val="center"/>
              <w:rPr>
                <w:rFonts w:ascii="宋体" w:eastAsia="宋体" w:hAnsi="宋体" w:cs="Times New Roman"/>
                <w:color w:val="000000"/>
                <w:sz w:val="24"/>
                <w:szCs w:val="24"/>
              </w:rPr>
            </w:pPr>
          </w:p>
        </w:tc>
        <w:tc>
          <w:tcPr>
            <w:tcW w:w="1177" w:type="dxa"/>
            <w:vMerge/>
          </w:tcPr>
          <w:p w:rsidR="00230561" w:rsidRDefault="00230561">
            <w:pPr>
              <w:spacing w:line="300" w:lineRule="auto"/>
              <w:jc w:val="center"/>
              <w:rPr>
                <w:rFonts w:ascii="宋体" w:eastAsia="宋体" w:hAnsi="宋体" w:cs="Times New Roman"/>
                <w:color w:val="000000"/>
                <w:sz w:val="24"/>
                <w:szCs w:val="24"/>
              </w:rPr>
            </w:pPr>
          </w:p>
        </w:tc>
        <w:tc>
          <w:tcPr>
            <w:tcW w:w="1176" w:type="dxa"/>
            <w:vMerge/>
          </w:tcPr>
          <w:p w:rsidR="00230561" w:rsidRDefault="00230561">
            <w:pPr>
              <w:spacing w:line="300" w:lineRule="auto"/>
              <w:jc w:val="center"/>
              <w:rPr>
                <w:rFonts w:ascii="宋体" w:eastAsia="宋体" w:hAnsi="宋体" w:cs="Times New Roman"/>
                <w:color w:val="000000"/>
                <w:sz w:val="24"/>
                <w:szCs w:val="24"/>
              </w:rPr>
            </w:pPr>
          </w:p>
        </w:tc>
        <w:tc>
          <w:tcPr>
            <w:tcW w:w="1176" w:type="dxa"/>
            <w:vMerge/>
          </w:tcPr>
          <w:p w:rsidR="00230561" w:rsidRDefault="00230561">
            <w:pPr>
              <w:spacing w:line="300" w:lineRule="auto"/>
              <w:jc w:val="center"/>
              <w:rPr>
                <w:rFonts w:ascii="宋体" w:eastAsia="宋体" w:hAnsi="宋体" w:cs="Times New Roman"/>
                <w:color w:val="000000"/>
                <w:sz w:val="24"/>
                <w:szCs w:val="24"/>
              </w:rPr>
            </w:pPr>
          </w:p>
        </w:tc>
        <w:tc>
          <w:tcPr>
            <w:tcW w:w="1176"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色泽正常</w:t>
            </w:r>
          </w:p>
        </w:tc>
        <w:tc>
          <w:tcPr>
            <w:tcW w:w="1176"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气味正常</w:t>
            </w:r>
          </w:p>
        </w:tc>
        <w:tc>
          <w:tcPr>
            <w:tcW w:w="1176"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头包</w:t>
            </w:r>
          </w:p>
        </w:tc>
        <w:tc>
          <w:tcPr>
            <w:tcW w:w="1176"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尾包</w:t>
            </w:r>
          </w:p>
        </w:tc>
        <w:tc>
          <w:tcPr>
            <w:tcW w:w="1121"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起</w:t>
            </w:r>
          </w:p>
        </w:tc>
        <w:tc>
          <w:tcPr>
            <w:tcW w:w="1121"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止</w:t>
            </w:r>
          </w:p>
        </w:tc>
        <w:tc>
          <w:tcPr>
            <w:tcW w:w="1121" w:type="dxa"/>
          </w:tcPr>
          <w:p w:rsidR="00230561" w:rsidRDefault="00230561">
            <w:pPr>
              <w:spacing w:line="300" w:lineRule="auto"/>
              <w:jc w:val="center"/>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r w:rsidR="00230561">
        <w:tc>
          <w:tcPr>
            <w:tcW w:w="1465"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7"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76"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c>
          <w:tcPr>
            <w:tcW w:w="1121" w:type="dxa"/>
          </w:tcPr>
          <w:p w:rsidR="00230561" w:rsidRDefault="00230561">
            <w:pPr>
              <w:spacing w:line="300" w:lineRule="auto"/>
              <w:rPr>
                <w:rFonts w:ascii="宋体" w:eastAsia="宋体" w:hAnsi="宋体" w:cs="Times New Roman"/>
                <w:color w:val="000000"/>
                <w:sz w:val="24"/>
                <w:szCs w:val="24"/>
              </w:rPr>
            </w:pPr>
          </w:p>
        </w:tc>
      </w:tr>
    </w:tbl>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52" w:name="_Toc962512"/>
      <w:bookmarkStart w:id="53" w:name="_Toc522547131"/>
      <w:r>
        <w:rPr>
          <w:rFonts w:ascii="Times New Roman" w:eastAsia="宋体" w:hAnsi="Times New Roman" w:cs="Times New Roman" w:hint="eastAsia"/>
          <w:b/>
          <w:bCs/>
          <w:sz w:val="32"/>
          <w:szCs w:val="32"/>
        </w:rPr>
        <w:lastRenderedPageBreak/>
        <w:t>第</w:t>
      </w:r>
      <w:r>
        <w:rPr>
          <w:rFonts w:ascii="Times New Roman" w:eastAsia="宋体" w:hAnsi="Times New Roman" w:cs="Times New Roman" w:hint="eastAsia"/>
          <w:b/>
          <w:bCs/>
          <w:sz w:val="32"/>
          <w:szCs w:val="32"/>
        </w:rPr>
        <w:t>三</w:t>
      </w:r>
      <w:r>
        <w:rPr>
          <w:rFonts w:ascii="Times New Roman" w:eastAsia="宋体" w:hAnsi="Times New Roman" w:cs="Times New Roman" w:hint="eastAsia"/>
          <w:b/>
          <w:bCs/>
          <w:sz w:val="32"/>
          <w:szCs w:val="32"/>
        </w:rPr>
        <w:t>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生产线清洗操作规程</w:t>
      </w:r>
      <w:bookmarkEnd w:id="52"/>
      <w:bookmarkEnd w:id="53"/>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54" w:name="_Toc962513"/>
      <w:bookmarkStart w:id="55" w:name="_Toc522547132"/>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.1</w:t>
      </w:r>
      <w:r>
        <w:rPr>
          <w:rFonts w:ascii="等线 Light" w:eastAsia="等线 Light" w:hAnsi="等线 Light" w:cs="Times New Roman" w:hint="eastAsia"/>
          <w:b/>
          <w:bCs/>
          <w:sz w:val="28"/>
          <w:szCs w:val="28"/>
        </w:rPr>
        <w:t>目的</w:t>
      </w:r>
      <w:bookmarkEnd w:id="54"/>
      <w:bookmarkEnd w:id="55"/>
    </w:p>
    <w:p w:rsidR="00230561" w:rsidRDefault="004627C4">
      <w:pPr>
        <w:spacing w:line="300" w:lineRule="auto"/>
        <w:ind w:firstLineChars="200" w:firstLine="480"/>
        <w:rPr>
          <w:rFonts w:ascii="Times New Roman" w:eastAsia="宋体" w:hAnsi="Times New Roman" w:cs="Times New Roman"/>
          <w:b/>
          <w:sz w:val="28"/>
          <w:szCs w:val="28"/>
        </w:rPr>
      </w:pPr>
      <w:r>
        <w:rPr>
          <w:rFonts w:ascii="宋体" w:eastAsia="宋体" w:hAnsi="宋体" w:cs="Times New Roman" w:hint="eastAsia"/>
          <w:color w:val="000000"/>
          <w:sz w:val="24"/>
          <w:szCs w:val="24"/>
        </w:rPr>
        <w:t>建立生产线清洗操作规程，确保其操作规范化和准确性，提高生产效率。</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56" w:name="_Toc522547133"/>
      <w:bookmarkStart w:id="57" w:name="_Toc962514"/>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.2</w:t>
      </w:r>
      <w:r>
        <w:rPr>
          <w:rFonts w:ascii="等线 Light" w:eastAsia="等线 Light" w:hAnsi="等线 Light" w:cs="Times New Roman" w:hint="eastAsia"/>
          <w:b/>
          <w:bCs/>
          <w:sz w:val="28"/>
          <w:szCs w:val="28"/>
        </w:rPr>
        <w:t>适用范围</w:t>
      </w:r>
      <w:bookmarkEnd w:id="56"/>
      <w:bookmarkEnd w:id="57"/>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适用于生产线清洗的操作。</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58" w:name="_Toc962515"/>
      <w:bookmarkStart w:id="59" w:name="_Toc522547134"/>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管理职责</w:t>
      </w:r>
      <w:bookmarkEnd w:id="58"/>
      <w:bookmarkEnd w:id="59"/>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由生产线清洗的操作人员。</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60" w:name="_Toc962516"/>
      <w:bookmarkStart w:id="61" w:name="_Toc522547135"/>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.4</w:t>
      </w:r>
      <w:r>
        <w:rPr>
          <w:rFonts w:ascii="等线 Light" w:eastAsia="等线 Light" w:hAnsi="等线 Light" w:cs="Times New Roman" w:hint="eastAsia"/>
          <w:b/>
          <w:bCs/>
          <w:sz w:val="28"/>
          <w:szCs w:val="28"/>
        </w:rPr>
        <w:t>具体条款规定</w:t>
      </w:r>
      <w:bookmarkEnd w:id="60"/>
      <w:bookmarkEnd w:id="61"/>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62" w:name="_Toc962517"/>
      <w:bookmarkStart w:id="63" w:name="_Toc522547136"/>
      <w:r>
        <w:rPr>
          <w:rFonts w:ascii="Times New Roman" w:eastAsia="宋体" w:hAnsi="Times New Roman" w:cs="Times New Roman" w:hint="eastAsia"/>
          <w:b/>
          <w:bCs/>
          <w:sz w:val="28"/>
          <w:szCs w:val="28"/>
        </w:rPr>
        <w:t>3</w:t>
      </w:r>
      <w:r>
        <w:rPr>
          <w:rFonts w:ascii="Times New Roman" w:eastAsia="宋体" w:hAnsi="Times New Roman" w:cs="Times New Roman" w:hint="eastAsia"/>
          <w:b/>
          <w:bCs/>
          <w:sz w:val="28"/>
          <w:szCs w:val="28"/>
        </w:rPr>
        <w:t>.4.1</w:t>
      </w:r>
      <w:r>
        <w:rPr>
          <w:rFonts w:ascii="Times New Roman" w:eastAsia="宋体" w:hAnsi="Times New Roman" w:cs="Times New Roman" w:hint="eastAsia"/>
          <w:b/>
          <w:bCs/>
          <w:sz w:val="28"/>
          <w:szCs w:val="28"/>
        </w:rPr>
        <w:t>清洗原则</w:t>
      </w:r>
      <w:bookmarkEnd w:id="62"/>
      <w:bookmarkEnd w:id="63"/>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为了防止不同饲料品种，不同药物添加剂残留在生产线上形成交叉污染，车间应当按照“无药物在先、有药物的在后”的原则科学合理制定生产计划。</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生产完有药物的产品后再生产无药物的产品应对生产线进行清洗。</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生产含有不同药物的产品时，换料时应进行清洗。</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生产不同动物品种的饲料应对生产线进行清洗。</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64" w:name="_Toc962518"/>
      <w:bookmarkStart w:id="65" w:name="_Toc522547137"/>
      <w:r>
        <w:rPr>
          <w:rFonts w:ascii="Times New Roman" w:eastAsia="宋体" w:hAnsi="Times New Roman" w:cs="Times New Roman" w:hint="eastAsia"/>
          <w:b/>
          <w:bCs/>
          <w:sz w:val="28"/>
          <w:szCs w:val="28"/>
        </w:rPr>
        <w:t>3</w:t>
      </w:r>
      <w:r>
        <w:rPr>
          <w:rFonts w:ascii="Times New Roman" w:eastAsia="宋体" w:hAnsi="Times New Roman" w:cs="Times New Roman" w:hint="eastAsia"/>
          <w:b/>
          <w:bCs/>
          <w:sz w:val="28"/>
          <w:szCs w:val="28"/>
        </w:rPr>
        <w:t>.4.2</w:t>
      </w:r>
      <w:r>
        <w:rPr>
          <w:rFonts w:ascii="Times New Roman" w:eastAsia="宋体" w:hAnsi="Times New Roman" w:cs="Times New Roman" w:hint="eastAsia"/>
          <w:b/>
          <w:bCs/>
          <w:sz w:val="28"/>
          <w:szCs w:val="28"/>
        </w:rPr>
        <w:t>固体线清洗实施与效果评价</w:t>
      </w:r>
      <w:bookmarkEnd w:id="64"/>
      <w:bookmarkEnd w:id="65"/>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3</w:t>
      </w:r>
      <w:r>
        <w:rPr>
          <w:rFonts w:ascii="等线 Light" w:eastAsia="等线 Light" w:hAnsi="等线 Light" w:cs="Times New Roman" w:hint="eastAsia"/>
          <w:b/>
          <w:bCs/>
          <w:sz w:val="24"/>
          <w:szCs w:val="24"/>
        </w:rPr>
        <w:t>.4.2.1</w:t>
      </w:r>
      <w:r>
        <w:rPr>
          <w:rFonts w:ascii="等线 Light" w:eastAsia="等线 Light" w:hAnsi="等线 Light" w:cs="Times New Roman" w:hint="eastAsia"/>
          <w:b/>
          <w:bCs/>
          <w:sz w:val="24"/>
          <w:szCs w:val="24"/>
        </w:rPr>
        <w:t>清洗实施</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由投料口投入</w:t>
      </w:r>
      <w:r>
        <w:rPr>
          <w:rFonts w:ascii="宋体" w:eastAsia="宋体" w:hAnsi="宋体" w:cs="Times New Roman" w:hint="eastAsia"/>
          <w:color w:val="000000"/>
          <w:sz w:val="24"/>
          <w:szCs w:val="24"/>
        </w:rPr>
        <w:t>200</w:t>
      </w:r>
      <w:r>
        <w:rPr>
          <w:rFonts w:ascii="宋体" w:eastAsia="宋体" w:hAnsi="宋体" w:cs="Times New Roman" w:hint="eastAsia"/>
          <w:color w:val="000000"/>
          <w:sz w:val="24"/>
          <w:szCs w:val="24"/>
        </w:rPr>
        <w:t>公斤当班所用的载体或稀释剂对生产线管路进行清洗，使清洗料通过当班生产线所有仓、罐及其管路，确保没有物料残留。清洗完后，应及时、认真、如是填写《生产线清洗记录》。</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lastRenderedPageBreak/>
        <w:t>3</w:t>
      </w:r>
      <w:r>
        <w:rPr>
          <w:rFonts w:ascii="等线 Light" w:eastAsia="等线 Light" w:hAnsi="等线 Light" w:cs="Times New Roman" w:hint="eastAsia"/>
          <w:b/>
          <w:bCs/>
          <w:sz w:val="24"/>
          <w:szCs w:val="24"/>
        </w:rPr>
        <w:t>.4.2.2</w:t>
      </w:r>
      <w:r>
        <w:rPr>
          <w:rFonts w:ascii="等线 Light" w:eastAsia="等线 Light" w:hAnsi="等线 Light" w:cs="Times New Roman" w:hint="eastAsia"/>
          <w:b/>
          <w:bCs/>
          <w:sz w:val="24"/>
          <w:szCs w:val="24"/>
        </w:rPr>
        <w:t>清洗效果评价</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清洗完成后，应再次下</w:t>
      </w:r>
      <w:r>
        <w:rPr>
          <w:rFonts w:ascii="宋体" w:eastAsia="宋体" w:hAnsi="宋体" w:cs="Times New Roman" w:hint="eastAsia"/>
          <w:color w:val="000000"/>
          <w:sz w:val="24"/>
          <w:szCs w:val="24"/>
        </w:rPr>
        <w:t>200</w:t>
      </w:r>
      <w:r>
        <w:rPr>
          <w:rFonts w:ascii="宋体" w:eastAsia="宋体" w:hAnsi="宋体" w:cs="Times New Roman" w:hint="eastAsia"/>
          <w:color w:val="000000"/>
          <w:sz w:val="24"/>
          <w:szCs w:val="24"/>
        </w:rPr>
        <w:t>公斤载体或稀释剂对混合机和管路进行清洗。对清洗料进行取样并送相关具备药物饲料添加剂检测资质的检测机构进行检验，如未检测药物残留，即可确认清洗方法切实可行，效果可靠。如果检测出有药物残留，应加大清洗物料的使用量或清洗次数，直至不能检测出药物残留。此效果评价每隔</w:t>
      </w: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个月进行一次。</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3</w:t>
      </w:r>
      <w:r>
        <w:rPr>
          <w:rFonts w:ascii="等线 Light" w:eastAsia="等线 Light" w:hAnsi="等线 Light" w:cs="Times New Roman" w:hint="eastAsia"/>
          <w:b/>
          <w:bCs/>
          <w:sz w:val="24"/>
          <w:szCs w:val="24"/>
        </w:rPr>
        <w:t>.4.2.3</w:t>
      </w:r>
      <w:r>
        <w:rPr>
          <w:rFonts w:ascii="等线 Light" w:eastAsia="等线 Light" w:hAnsi="等线 Light" w:cs="Times New Roman" w:hint="eastAsia"/>
          <w:b/>
          <w:bCs/>
          <w:sz w:val="24"/>
          <w:szCs w:val="24"/>
        </w:rPr>
        <w:t>清洗料放置与标识</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清洗料应做好标识，并放置在专门的清洗料放置区域。</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3</w:t>
      </w:r>
      <w:r>
        <w:rPr>
          <w:rFonts w:ascii="等线 Light" w:eastAsia="等线 Light" w:hAnsi="等线 Light" w:cs="Times New Roman" w:hint="eastAsia"/>
          <w:b/>
          <w:bCs/>
          <w:sz w:val="24"/>
          <w:szCs w:val="24"/>
        </w:rPr>
        <w:t>.4.2.4</w:t>
      </w:r>
      <w:r>
        <w:rPr>
          <w:rFonts w:ascii="等线 Light" w:eastAsia="等线 Light" w:hAnsi="等线 Light" w:cs="Times New Roman" w:hint="eastAsia"/>
          <w:b/>
          <w:bCs/>
          <w:sz w:val="24"/>
          <w:szCs w:val="24"/>
        </w:rPr>
        <w:t>清洗料使用</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清洗料应在下次生产同样产品是投入使用，并填写《清洗料使用记录》。</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66" w:name="_Toc962519"/>
      <w:bookmarkStart w:id="67" w:name="_Toc522547138"/>
      <w:r>
        <w:rPr>
          <w:rFonts w:ascii="Times New Roman" w:eastAsia="宋体" w:hAnsi="Times New Roman" w:cs="Times New Roman" w:hint="eastAsia"/>
          <w:b/>
          <w:bCs/>
          <w:sz w:val="28"/>
          <w:szCs w:val="28"/>
        </w:rPr>
        <w:t>3</w:t>
      </w:r>
      <w:r>
        <w:rPr>
          <w:rFonts w:ascii="Times New Roman" w:eastAsia="宋体" w:hAnsi="Times New Roman" w:cs="Times New Roman" w:hint="eastAsia"/>
          <w:b/>
          <w:bCs/>
          <w:sz w:val="28"/>
          <w:szCs w:val="28"/>
        </w:rPr>
        <w:t>.4.3</w:t>
      </w:r>
      <w:r>
        <w:rPr>
          <w:rFonts w:ascii="Times New Roman" w:eastAsia="宋体" w:hAnsi="Times New Roman" w:cs="Times New Roman" w:hint="eastAsia"/>
          <w:b/>
          <w:bCs/>
          <w:sz w:val="28"/>
          <w:szCs w:val="28"/>
        </w:rPr>
        <w:t>液体生产线清洗实施与效果评价</w:t>
      </w:r>
      <w:bookmarkEnd w:id="66"/>
      <w:bookmarkEnd w:id="67"/>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3</w:t>
      </w:r>
      <w:r>
        <w:rPr>
          <w:rFonts w:ascii="等线 Light" w:eastAsia="等线 Light" w:hAnsi="等线 Light" w:cs="Times New Roman" w:hint="eastAsia"/>
          <w:b/>
          <w:bCs/>
          <w:sz w:val="24"/>
          <w:szCs w:val="24"/>
        </w:rPr>
        <w:t>.4.3.1</w:t>
      </w:r>
      <w:r>
        <w:rPr>
          <w:rFonts w:ascii="等线 Light" w:eastAsia="等线 Light" w:hAnsi="等线 Light" w:cs="Times New Roman" w:hint="eastAsia"/>
          <w:b/>
          <w:bCs/>
          <w:sz w:val="24"/>
          <w:szCs w:val="24"/>
        </w:rPr>
        <w:t>清洗实施</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打开配液罐自带清洗设备对配液罐进行清洗，并使纯化水通过当班生产线所有设备及其管路，确保没有物料残留。清洗完后，应及时、认真、如实填写《生产线清洗记录》。</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3</w:t>
      </w:r>
      <w:r>
        <w:rPr>
          <w:rFonts w:ascii="等线 Light" w:eastAsia="等线 Light" w:hAnsi="等线 Light" w:cs="Times New Roman" w:hint="eastAsia"/>
          <w:b/>
          <w:bCs/>
          <w:sz w:val="24"/>
          <w:szCs w:val="24"/>
        </w:rPr>
        <w:t>.4.3.2</w:t>
      </w:r>
      <w:r>
        <w:rPr>
          <w:rFonts w:ascii="等线 Light" w:eastAsia="等线 Light" w:hAnsi="等线 Light" w:cs="Times New Roman" w:hint="eastAsia"/>
          <w:b/>
          <w:bCs/>
          <w:sz w:val="24"/>
          <w:szCs w:val="24"/>
        </w:rPr>
        <w:t>清洗效果评价</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清洗完成后，应再次用清洗设备冲洗生产设备及管路。对清洗后的纯化水进行取样并检测，如未检测药物残留，即可确认清洗方法切实可行，效果可靠。如果检测出有药物残留，应加大清洗物料的使用量或清洗次数，直至不能检测出药物残留。此效果评价每隔</w:t>
      </w: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个月进行一次。</w:t>
      </w:r>
    </w:p>
    <w:p w:rsidR="00230561" w:rsidRDefault="004627C4">
      <w:pPr>
        <w:keepNext/>
        <w:keepLines/>
        <w:spacing w:before="240" w:after="64" w:line="320" w:lineRule="auto"/>
        <w:outlineLvl w:val="5"/>
        <w:rPr>
          <w:rFonts w:ascii="等线 Light" w:eastAsia="等线 Light" w:hAnsi="等线 Light" w:cs="Times New Roman"/>
          <w:b/>
          <w:bCs/>
          <w:sz w:val="24"/>
          <w:szCs w:val="24"/>
        </w:rPr>
      </w:pPr>
      <w:r>
        <w:rPr>
          <w:rFonts w:ascii="等线 Light" w:eastAsia="等线 Light" w:hAnsi="等线 Light" w:cs="Times New Roman" w:hint="eastAsia"/>
          <w:b/>
          <w:bCs/>
          <w:sz w:val="24"/>
          <w:szCs w:val="24"/>
        </w:rPr>
        <w:t>3</w:t>
      </w:r>
      <w:r>
        <w:rPr>
          <w:rFonts w:ascii="等线 Light" w:eastAsia="等线 Light" w:hAnsi="等线 Light" w:cs="Times New Roman" w:hint="eastAsia"/>
          <w:b/>
          <w:bCs/>
          <w:sz w:val="24"/>
          <w:szCs w:val="24"/>
        </w:rPr>
        <w:t>.4.3.3</w:t>
      </w:r>
      <w:r>
        <w:rPr>
          <w:rFonts w:ascii="等线 Light" w:eastAsia="等线 Light" w:hAnsi="等线 Light" w:cs="Times New Roman" w:hint="eastAsia"/>
          <w:b/>
          <w:bCs/>
          <w:sz w:val="24"/>
          <w:szCs w:val="24"/>
        </w:rPr>
        <w:t>操作间及</w:t>
      </w:r>
      <w:r>
        <w:rPr>
          <w:rFonts w:ascii="等线 Light" w:eastAsia="等线 Light" w:hAnsi="等线 Light" w:cs="Times New Roman" w:hint="eastAsia"/>
          <w:b/>
          <w:bCs/>
          <w:sz w:val="24"/>
          <w:szCs w:val="24"/>
        </w:rPr>
        <w:t>器具的清洗</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每批生产完毕，清洁地面及工作平台；</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清洁步骤：</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hint="eastAsia"/>
          <w:color w:val="000000"/>
          <w:sz w:val="24"/>
          <w:szCs w:val="24"/>
        </w:rPr>
        <w:t>a</w:t>
      </w:r>
      <w:r>
        <w:rPr>
          <w:rFonts w:ascii="宋体" w:eastAsia="宋体" w:hAnsi="宋体" w:cs="Times New Roman"/>
          <w:color w:val="000000"/>
          <w:sz w:val="24"/>
          <w:szCs w:val="24"/>
        </w:rPr>
        <w:t>.</w:t>
      </w:r>
      <w:r>
        <w:rPr>
          <w:rFonts w:ascii="宋体" w:eastAsia="宋体" w:hAnsi="宋体" w:cs="Times New Roman" w:hint="eastAsia"/>
          <w:color w:val="000000"/>
          <w:sz w:val="24"/>
          <w:szCs w:val="24"/>
        </w:rPr>
        <w:t>每班生产结束，清洁设备表面。</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color w:val="000000"/>
          <w:sz w:val="24"/>
          <w:szCs w:val="24"/>
        </w:rPr>
        <w:t>b.</w:t>
      </w:r>
      <w:r>
        <w:rPr>
          <w:rFonts w:ascii="宋体" w:eastAsia="宋体" w:hAnsi="宋体" w:cs="Times New Roman" w:hint="eastAsia"/>
          <w:color w:val="000000"/>
          <w:sz w:val="24"/>
          <w:szCs w:val="24"/>
        </w:rPr>
        <w:t>清洁房间地面，工作台。</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hint="eastAsia"/>
          <w:color w:val="000000"/>
          <w:sz w:val="24"/>
          <w:szCs w:val="24"/>
        </w:rPr>
        <w:t>c</w:t>
      </w:r>
      <w:r>
        <w:rPr>
          <w:rFonts w:ascii="宋体" w:eastAsia="宋体" w:hAnsi="宋体" w:cs="Times New Roman"/>
          <w:color w:val="000000"/>
          <w:sz w:val="24"/>
          <w:szCs w:val="24"/>
        </w:rPr>
        <w:t>.</w:t>
      </w:r>
      <w:r>
        <w:rPr>
          <w:rFonts w:ascii="宋体" w:eastAsia="宋体" w:hAnsi="宋体" w:cs="Times New Roman" w:hint="eastAsia"/>
          <w:color w:val="000000"/>
          <w:sz w:val="24"/>
          <w:szCs w:val="24"/>
        </w:rPr>
        <w:t>工器具需要水洗的应移到清洗间用水清洗。清洗后用干毛巾擦干。不能</w:t>
      </w:r>
      <w:r>
        <w:rPr>
          <w:rFonts w:ascii="宋体" w:eastAsia="宋体" w:hAnsi="宋体" w:cs="Times New Roman" w:hint="eastAsia"/>
          <w:color w:val="000000"/>
          <w:sz w:val="24"/>
          <w:szCs w:val="24"/>
        </w:rPr>
        <w:lastRenderedPageBreak/>
        <w:t>水洗的则需用湿毛巾擦拭干净。</w:t>
      </w:r>
    </w:p>
    <w:p w:rsidR="00230561" w:rsidRDefault="004627C4">
      <w:pPr>
        <w:spacing w:line="300" w:lineRule="auto"/>
        <w:ind w:firstLineChars="300" w:firstLine="720"/>
        <w:rPr>
          <w:rFonts w:ascii="宋体" w:eastAsia="宋体" w:hAnsi="宋体" w:cs="Times New Roman"/>
          <w:color w:val="000000"/>
          <w:sz w:val="24"/>
          <w:szCs w:val="24"/>
        </w:rPr>
      </w:pPr>
      <w:r>
        <w:rPr>
          <w:rFonts w:ascii="宋体" w:eastAsia="宋体" w:hAnsi="宋体" w:cs="Times New Roman" w:hint="eastAsia"/>
          <w:color w:val="000000"/>
          <w:sz w:val="24"/>
          <w:szCs w:val="24"/>
        </w:rPr>
        <w:t>d</w:t>
      </w:r>
      <w:r>
        <w:rPr>
          <w:rFonts w:ascii="宋体" w:eastAsia="宋体" w:hAnsi="宋体" w:cs="Times New Roman"/>
          <w:color w:val="000000"/>
          <w:sz w:val="24"/>
          <w:szCs w:val="24"/>
        </w:rPr>
        <w:t>.</w:t>
      </w:r>
      <w:r>
        <w:rPr>
          <w:rFonts w:ascii="宋体" w:eastAsia="宋体" w:hAnsi="宋体" w:cs="Times New Roman" w:hint="eastAsia"/>
          <w:color w:val="000000"/>
          <w:sz w:val="24"/>
          <w:szCs w:val="24"/>
        </w:rPr>
        <w:t>清洁完毕，将房间内垃圾按照规定分类存放到相应地点，换上新垃圾袋。</w:t>
      </w:r>
    </w:p>
    <w:p w:rsidR="00230561" w:rsidRDefault="004627C4">
      <w:pPr>
        <w:keepNext/>
        <w:keepLines/>
        <w:spacing w:before="280" w:after="290" w:line="376" w:lineRule="auto"/>
        <w:outlineLvl w:val="4"/>
        <w:rPr>
          <w:rFonts w:ascii="Times New Roman" w:eastAsia="宋体" w:hAnsi="Times New Roman" w:cs="Times New Roman"/>
          <w:b/>
          <w:bCs/>
          <w:sz w:val="28"/>
          <w:szCs w:val="28"/>
        </w:rPr>
      </w:pPr>
      <w:bookmarkStart w:id="68" w:name="_Toc962520"/>
      <w:bookmarkStart w:id="69" w:name="_Toc522547139"/>
      <w:r>
        <w:rPr>
          <w:rFonts w:ascii="Times New Roman" w:eastAsia="宋体" w:hAnsi="Times New Roman" w:cs="Times New Roman" w:hint="eastAsia"/>
          <w:b/>
          <w:bCs/>
          <w:sz w:val="28"/>
          <w:szCs w:val="28"/>
        </w:rPr>
        <w:t>3</w:t>
      </w:r>
      <w:r>
        <w:rPr>
          <w:rFonts w:ascii="Times New Roman" w:eastAsia="宋体" w:hAnsi="Times New Roman" w:cs="Times New Roman" w:hint="eastAsia"/>
          <w:b/>
          <w:bCs/>
          <w:sz w:val="28"/>
          <w:szCs w:val="28"/>
        </w:rPr>
        <w:t>.4.4</w:t>
      </w:r>
      <w:r>
        <w:rPr>
          <w:rFonts w:ascii="Times New Roman" w:eastAsia="宋体" w:hAnsi="Times New Roman" w:cs="Times New Roman" w:hint="eastAsia"/>
          <w:b/>
          <w:bCs/>
          <w:sz w:val="28"/>
          <w:szCs w:val="28"/>
        </w:rPr>
        <w:t>清洗用水的处理</w:t>
      </w:r>
      <w:bookmarkEnd w:id="68"/>
      <w:bookmarkEnd w:id="69"/>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直接排入污水处理池</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70" w:name="_Toc962521"/>
      <w:bookmarkStart w:id="71" w:name="_Toc522547140"/>
      <w:r>
        <w:rPr>
          <w:rFonts w:ascii="等线 Light" w:eastAsia="等线 Light" w:hAnsi="等线 Light" w:cs="Times New Roman" w:hint="eastAsia"/>
          <w:b/>
          <w:bCs/>
          <w:sz w:val="28"/>
          <w:szCs w:val="28"/>
        </w:rPr>
        <w:t>3</w:t>
      </w:r>
      <w:r>
        <w:rPr>
          <w:rFonts w:ascii="等线 Light" w:eastAsia="等线 Light" w:hAnsi="等线 Light" w:cs="Times New Roman" w:hint="eastAsia"/>
          <w:b/>
          <w:bCs/>
          <w:sz w:val="28"/>
          <w:szCs w:val="28"/>
        </w:rPr>
        <w:t>.5</w:t>
      </w:r>
      <w:r>
        <w:rPr>
          <w:rFonts w:ascii="等线 Light" w:eastAsia="等线 Light" w:hAnsi="等线 Light" w:cs="Times New Roman" w:hint="eastAsia"/>
          <w:b/>
          <w:bCs/>
          <w:sz w:val="28"/>
          <w:szCs w:val="28"/>
        </w:rPr>
        <w:t>相关文件</w:t>
      </w:r>
      <w:bookmarkEnd w:id="70"/>
      <w:bookmarkEnd w:id="71"/>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《生产线清洗记录》</w:t>
      </w:r>
    </w:p>
    <w:p w:rsidR="00230561" w:rsidRDefault="004627C4">
      <w:pPr>
        <w:spacing w:line="300" w:lineRule="auto"/>
        <w:ind w:firstLineChars="200" w:firstLine="480"/>
        <w:rPr>
          <w:rFonts w:ascii="宋体" w:eastAsia="宋体" w:hAnsi="宋体" w:cs="Times New Roman"/>
          <w:color w:val="000000"/>
          <w:sz w:val="24"/>
          <w:szCs w:val="24"/>
        </w:rPr>
      </w:pPr>
      <w:r>
        <w:rPr>
          <w:rFonts w:ascii="宋体" w:eastAsia="宋体" w:hAnsi="宋体" w:cs="Times New Roman" w:hint="eastAsia"/>
          <w:color w:val="000000"/>
          <w:sz w:val="24"/>
          <w:szCs w:val="24"/>
        </w:rPr>
        <w:t>《清洗料使用记录》</w:t>
      </w:r>
    </w:p>
    <w:p w:rsidR="00230561" w:rsidRDefault="004627C4">
      <w:pPr>
        <w:spacing w:line="300" w:lineRule="auto"/>
        <w:ind w:firstLineChars="200" w:firstLine="480"/>
        <w:rPr>
          <w:rFonts w:ascii="宋体" w:eastAsia="宋体" w:hAnsi="宋体" w:cs="Times New Roman"/>
          <w:color w:val="000000"/>
          <w:sz w:val="24"/>
          <w:szCs w:val="24"/>
        </w:rPr>
        <w:sectPr w:rsidR="00230561">
          <w:pgSz w:w="11906" w:h="16838"/>
          <w:pgMar w:top="1440" w:right="1800" w:bottom="1440" w:left="1800" w:header="851" w:footer="992" w:gutter="0"/>
          <w:cols w:space="425"/>
          <w:docGrid w:type="lines" w:linePitch="312"/>
        </w:sectPr>
      </w:pPr>
      <w:r>
        <w:rPr>
          <w:rFonts w:ascii="宋体" w:eastAsia="宋体" w:hAnsi="宋体" w:cs="Times New Roman" w:hint="eastAsia"/>
          <w:color w:val="000000"/>
          <w:sz w:val="24"/>
          <w:szCs w:val="24"/>
        </w:rPr>
        <w:t>《生产线清洗方法及效果评价》</w:t>
      </w: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生产线清洗记录</w:t>
      </w:r>
    </w:p>
    <w:tbl>
      <w:tblPr>
        <w:tblStyle w:val="af"/>
        <w:tblW w:w="14174" w:type="dxa"/>
        <w:tblLayout w:type="fixed"/>
        <w:tblLook w:val="04A0"/>
      </w:tblPr>
      <w:tblGrid>
        <w:gridCol w:w="819"/>
        <w:gridCol w:w="1386"/>
        <w:gridCol w:w="1386"/>
        <w:gridCol w:w="1670"/>
        <w:gridCol w:w="2801"/>
        <w:gridCol w:w="1670"/>
        <w:gridCol w:w="1670"/>
        <w:gridCol w:w="1953"/>
        <w:gridCol w:w="819"/>
      </w:tblGrid>
      <w:tr w:rsidR="00230561">
        <w:tc>
          <w:tcPr>
            <w:tcW w:w="14174" w:type="dxa"/>
            <w:gridSpan w:val="9"/>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班次</w:t>
            </w:r>
          </w:p>
        </w:tc>
      </w:tr>
      <w:tr w:rsidR="00230561">
        <w:tc>
          <w:tcPr>
            <w:tcW w:w="819"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日期</w:t>
            </w:r>
          </w:p>
        </w:tc>
        <w:tc>
          <w:tcPr>
            <w:tcW w:w="1386"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作业时间</w:t>
            </w:r>
          </w:p>
        </w:tc>
        <w:tc>
          <w:tcPr>
            <w:tcW w:w="1386"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设备名称</w:t>
            </w:r>
          </w:p>
        </w:tc>
        <w:tc>
          <w:tcPr>
            <w:tcW w:w="1670"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混合机编号</w:t>
            </w:r>
          </w:p>
        </w:tc>
        <w:tc>
          <w:tcPr>
            <w:tcW w:w="2801"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清洗前所配饲料品种</w:t>
            </w:r>
          </w:p>
        </w:tc>
        <w:tc>
          <w:tcPr>
            <w:tcW w:w="1670"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清洗料名称</w:t>
            </w:r>
          </w:p>
        </w:tc>
        <w:tc>
          <w:tcPr>
            <w:tcW w:w="1670"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清洗料重量</w:t>
            </w:r>
          </w:p>
        </w:tc>
        <w:tc>
          <w:tcPr>
            <w:tcW w:w="1953"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清洗过程描述</w:t>
            </w:r>
          </w:p>
        </w:tc>
        <w:tc>
          <w:tcPr>
            <w:tcW w:w="819"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备注</w:t>
            </w: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r w:rsidR="00230561">
        <w:tc>
          <w:tcPr>
            <w:tcW w:w="819"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386"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2801"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670" w:type="dxa"/>
          </w:tcPr>
          <w:p w:rsidR="00230561" w:rsidRDefault="00230561">
            <w:pPr>
              <w:spacing w:line="300" w:lineRule="auto"/>
              <w:rPr>
                <w:rFonts w:ascii="宋体" w:eastAsia="宋体" w:hAnsi="宋体" w:cs="Times New Roman"/>
                <w:color w:val="000000"/>
                <w:sz w:val="24"/>
                <w:szCs w:val="24"/>
              </w:rPr>
            </w:pPr>
          </w:p>
        </w:tc>
        <w:tc>
          <w:tcPr>
            <w:tcW w:w="1953" w:type="dxa"/>
          </w:tcPr>
          <w:p w:rsidR="00230561" w:rsidRDefault="00230561">
            <w:pPr>
              <w:spacing w:line="300" w:lineRule="auto"/>
              <w:rPr>
                <w:rFonts w:ascii="宋体" w:eastAsia="宋体" w:hAnsi="宋体" w:cs="Times New Roman"/>
                <w:color w:val="000000"/>
                <w:sz w:val="24"/>
                <w:szCs w:val="24"/>
              </w:rPr>
            </w:pPr>
          </w:p>
        </w:tc>
        <w:tc>
          <w:tcPr>
            <w:tcW w:w="819" w:type="dxa"/>
          </w:tcPr>
          <w:p w:rsidR="00230561" w:rsidRDefault="00230561">
            <w:pPr>
              <w:spacing w:line="300" w:lineRule="auto"/>
              <w:rPr>
                <w:rFonts w:ascii="宋体" w:eastAsia="宋体" w:hAnsi="宋体" w:cs="Times New Roman"/>
                <w:color w:val="000000"/>
                <w:sz w:val="24"/>
                <w:szCs w:val="24"/>
              </w:rPr>
            </w:pPr>
          </w:p>
        </w:tc>
      </w:tr>
    </w:tbl>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清洗料使用记录</w:t>
      </w:r>
    </w:p>
    <w:tbl>
      <w:tblPr>
        <w:tblStyle w:val="af"/>
        <w:tblW w:w="14174" w:type="dxa"/>
        <w:tblLayout w:type="fixed"/>
        <w:tblLook w:val="04A0"/>
      </w:tblPr>
      <w:tblGrid>
        <w:gridCol w:w="2525"/>
        <w:gridCol w:w="3042"/>
        <w:gridCol w:w="5103"/>
        <w:gridCol w:w="2010"/>
        <w:gridCol w:w="1494"/>
      </w:tblGrid>
      <w:tr w:rsidR="00230561">
        <w:tc>
          <w:tcPr>
            <w:tcW w:w="14174" w:type="dxa"/>
            <w:gridSpan w:val="5"/>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班次</w:t>
            </w:r>
          </w:p>
        </w:tc>
      </w:tr>
      <w:tr w:rsidR="00230561">
        <w:tc>
          <w:tcPr>
            <w:tcW w:w="2525"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使用时间</w:t>
            </w:r>
          </w:p>
        </w:tc>
        <w:tc>
          <w:tcPr>
            <w:tcW w:w="3042"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清洗料名称</w:t>
            </w:r>
          </w:p>
        </w:tc>
        <w:tc>
          <w:tcPr>
            <w:tcW w:w="5103"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清洗料使用情况描述</w:t>
            </w:r>
          </w:p>
        </w:tc>
        <w:tc>
          <w:tcPr>
            <w:tcW w:w="2010"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操作人</w:t>
            </w:r>
          </w:p>
        </w:tc>
        <w:tc>
          <w:tcPr>
            <w:tcW w:w="1494"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备注</w:t>
            </w:r>
          </w:p>
          <w:p w:rsidR="00230561" w:rsidRDefault="00230561">
            <w:pPr>
              <w:spacing w:line="300" w:lineRule="auto"/>
              <w:jc w:val="center"/>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r w:rsidR="00230561">
        <w:tc>
          <w:tcPr>
            <w:tcW w:w="2525" w:type="dxa"/>
          </w:tcPr>
          <w:p w:rsidR="00230561" w:rsidRDefault="00230561">
            <w:pPr>
              <w:spacing w:line="300" w:lineRule="auto"/>
              <w:rPr>
                <w:rFonts w:ascii="宋体" w:eastAsia="宋体" w:hAnsi="宋体" w:cs="Times New Roman"/>
                <w:color w:val="000000"/>
                <w:sz w:val="24"/>
                <w:szCs w:val="24"/>
              </w:rPr>
            </w:pPr>
          </w:p>
        </w:tc>
        <w:tc>
          <w:tcPr>
            <w:tcW w:w="3042" w:type="dxa"/>
          </w:tcPr>
          <w:p w:rsidR="00230561" w:rsidRDefault="00230561">
            <w:pPr>
              <w:spacing w:line="300" w:lineRule="auto"/>
              <w:rPr>
                <w:rFonts w:ascii="宋体" w:eastAsia="宋体" w:hAnsi="宋体" w:cs="Times New Roman"/>
                <w:color w:val="000000"/>
                <w:sz w:val="24"/>
                <w:szCs w:val="24"/>
              </w:rPr>
            </w:pPr>
          </w:p>
        </w:tc>
        <w:tc>
          <w:tcPr>
            <w:tcW w:w="5103" w:type="dxa"/>
          </w:tcPr>
          <w:p w:rsidR="00230561" w:rsidRDefault="00230561">
            <w:pPr>
              <w:spacing w:line="300" w:lineRule="auto"/>
              <w:rPr>
                <w:rFonts w:ascii="宋体" w:eastAsia="宋体" w:hAnsi="宋体" w:cs="Times New Roman"/>
                <w:color w:val="000000"/>
                <w:sz w:val="24"/>
                <w:szCs w:val="24"/>
              </w:rPr>
            </w:pPr>
          </w:p>
        </w:tc>
        <w:tc>
          <w:tcPr>
            <w:tcW w:w="2010" w:type="dxa"/>
          </w:tcPr>
          <w:p w:rsidR="00230561" w:rsidRDefault="00230561">
            <w:pPr>
              <w:spacing w:line="300" w:lineRule="auto"/>
              <w:rPr>
                <w:rFonts w:ascii="宋体" w:eastAsia="宋体" w:hAnsi="宋体" w:cs="Times New Roman"/>
                <w:color w:val="000000"/>
                <w:sz w:val="24"/>
                <w:szCs w:val="24"/>
              </w:rPr>
            </w:pPr>
          </w:p>
        </w:tc>
        <w:tc>
          <w:tcPr>
            <w:tcW w:w="1494" w:type="dxa"/>
          </w:tcPr>
          <w:p w:rsidR="00230561" w:rsidRDefault="00230561">
            <w:pPr>
              <w:spacing w:line="300" w:lineRule="auto"/>
              <w:rPr>
                <w:rFonts w:ascii="宋体" w:eastAsia="宋体" w:hAnsi="宋体" w:cs="Times New Roman"/>
                <w:color w:val="000000"/>
                <w:sz w:val="24"/>
                <w:szCs w:val="24"/>
              </w:rPr>
            </w:pPr>
          </w:p>
        </w:tc>
      </w:tr>
    </w:tbl>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生产线清洗方法及效果的评价</w:t>
      </w:r>
    </w:p>
    <w:tbl>
      <w:tblPr>
        <w:tblStyle w:val="af"/>
        <w:tblW w:w="14174" w:type="dxa"/>
        <w:tblLayout w:type="fixed"/>
        <w:tblLook w:val="04A0"/>
      </w:tblPr>
      <w:tblGrid>
        <w:gridCol w:w="1686"/>
        <w:gridCol w:w="997"/>
        <w:gridCol w:w="2030"/>
        <w:gridCol w:w="2030"/>
        <w:gridCol w:w="2030"/>
        <w:gridCol w:w="2373"/>
        <w:gridCol w:w="842"/>
        <w:gridCol w:w="845"/>
        <w:gridCol w:w="1341"/>
      </w:tblGrid>
      <w:tr w:rsidR="00230561">
        <w:tc>
          <w:tcPr>
            <w:tcW w:w="4713"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生产线名称</w:t>
            </w:r>
          </w:p>
        </w:tc>
        <w:tc>
          <w:tcPr>
            <w:tcW w:w="6433"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操作人</w:t>
            </w:r>
          </w:p>
        </w:tc>
        <w:tc>
          <w:tcPr>
            <w:tcW w:w="3028"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班组负责人</w:t>
            </w:r>
          </w:p>
        </w:tc>
      </w:tr>
      <w:tr w:rsidR="00230561">
        <w:tc>
          <w:tcPr>
            <w:tcW w:w="4713"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生产负责人</w:t>
            </w:r>
          </w:p>
        </w:tc>
        <w:tc>
          <w:tcPr>
            <w:tcW w:w="6433"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质管部检验人员</w:t>
            </w:r>
          </w:p>
        </w:tc>
        <w:tc>
          <w:tcPr>
            <w:tcW w:w="3028" w:type="dxa"/>
            <w:gridSpan w:val="3"/>
          </w:tcPr>
          <w:p w:rsidR="00230561" w:rsidRDefault="004627C4">
            <w:pPr>
              <w:spacing w:line="300" w:lineRule="auto"/>
              <w:rPr>
                <w:rFonts w:ascii="宋体" w:eastAsia="宋体" w:hAnsi="宋体" w:cs="Times New Roman"/>
                <w:color w:val="000000"/>
                <w:sz w:val="24"/>
                <w:szCs w:val="24"/>
              </w:rPr>
            </w:pPr>
            <w:r>
              <w:rPr>
                <w:rFonts w:ascii="宋体" w:eastAsia="宋体" w:hAnsi="宋体" w:cs="Times New Roman" w:hint="eastAsia"/>
                <w:color w:val="000000"/>
                <w:sz w:val="24"/>
                <w:szCs w:val="24"/>
              </w:rPr>
              <w:t>质管部负责人</w:t>
            </w:r>
          </w:p>
        </w:tc>
      </w:tr>
      <w:tr w:rsidR="00230561">
        <w:tc>
          <w:tcPr>
            <w:tcW w:w="1686"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清洗日期</w:t>
            </w:r>
          </w:p>
        </w:tc>
        <w:tc>
          <w:tcPr>
            <w:tcW w:w="997"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班次</w:t>
            </w:r>
          </w:p>
        </w:tc>
        <w:tc>
          <w:tcPr>
            <w:tcW w:w="2030"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已生产品种</w:t>
            </w:r>
          </w:p>
        </w:tc>
        <w:tc>
          <w:tcPr>
            <w:tcW w:w="2030"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清洗料名称</w:t>
            </w:r>
          </w:p>
        </w:tc>
        <w:tc>
          <w:tcPr>
            <w:tcW w:w="2030"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清洗料重量</w:t>
            </w:r>
          </w:p>
        </w:tc>
        <w:tc>
          <w:tcPr>
            <w:tcW w:w="2373"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清洗过程描述</w:t>
            </w:r>
          </w:p>
        </w:tc>
        <w:tc>
          <w:tcPr>
            <w:tcW w:w="1687" w:type="dxa"/>
            <w:gridSpan w:val="2"/>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作业时间</w:t>
            </w:r>
          </w:p>
        </w:tc>
        <w:tc>
          <w:tcPr>
            <w:tcW w:w="1341" w:type="dxa"/>
            <w:vMerge w:val="restart"/>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药残值</w:t>
            </w:r>
          </w:p>
        </w:tc>
      </w:tr>
      <w:tr w:rsidR="00230561">
        <w:tc>
          <w:tcPr>
            <w:tcW w:w="1686" w:type="dxa"/>
            <w:vMerge/>
          </w:tcPr>
          <w:p w:rsidR="00230561" w:rsidRDefault="00230561">
            <w:pPr>
              <w:spacing w:line="300" w:lineRule="auto"/>
              <w:rPr>
                <w:rFonts w:ascii="宋体" w:eastAsia="宋体" w:hAnsi="宋体" w:cs="Times New Roman"/>
                <w:color w:val="000000"/>
                <w:sz w:val="24"/>
                <w:szCs w:val="24"/>
              </w:rPr>
            </w:pPr>
          </w:p>
        </w:tc>
        <w:tc>
          <w:tcPr>
            <w:tcW w:w="997" w:type="dxa"/>
            <w:vMerge/>
          </w:tcPr>
          <w:p w:rsidR="00230561" w:rsidRDefault="00230561">
            <w:pPr>
              <w:spacing w:line="300" w:lineRule="auto"/>
              <w:rPr>
                <w:rFonts w:ascii="宋体" w:eastAsia="宋体" w:hAnsi="宋体" w:cs="Times New Roman"/>
                <w:color w:val="000000"/>
                <w:sz w:val="24"/>
                <w:szCs w:val="24"/>
              </w:rPr>
            </w:pPr>
          </w:p>
        </w:tc>
        <w:tc>
          <w:tcPr>
            <w:tcW w:w="2030" w:type="dxa"/>
            <w:vMerge/>
          </w:tcPr>
          <w:p w:rsidR="00230561" w:rsidRDefault="00230561">
            <w:pPr>
              <w:spacing w:line="300" w:lineRule="auto"/>
              <w:rPr>
                <w:rFonts w:ascii="宋体" w:eastAsia="宋体" w:hAnsi="宋体" w:cs="Times New Roman"/>
                <w:color w:val="000000"/>
                <w:sz w:val="24"/>
                <w:szCs w:val="24"/>
              </w:rPr>
            </w:pPr>
          </w:p>
        </w:tc>
        <w:tc>
          <w:tcPr>
            <w:tcW w:w="2030" w:type="dxa"/>
            <w:vMerge/>
          </w:tcPr>
          <w:p w:rsidR="00230561" w:rsidRDefault="00230561">
            <w:pPr>
              <w:spacing w:line="300" w:lineRule="auto"/>
              <w:rPr>
                <w:rFonts w:ascii="宋体" w:eastAsia="宋体" w:hAnsi="宋体" w:cs="Times New Roman"/>
                <w:color w:val="000000"/>
                <w:sz w:val="24"/>
                <w:szCs w:val="24"/>
              </w:rPr>
            </w:pPr>
          </w:p>
        </w:tc>
        <w:tc>
          <w:tcPr>
            <w:tcW w:w="2030" w:type="dxa"/>
            <w:vMerge/>
          </w:tcPr>
          <w:p w:rsidR="00230561" w:rsidRDefault="00230561">
            <w:pPr>
              <w:spacing w:line="300" w:lineRule="auto"/>
              <w:rPr>
                <w:rFonts w:ascii="宋体" w:eastAsia="宋体" w:hAnsi="宋体" w:cs="Times New Roman"/>
                <w:color w:val="000000"/>
                <w:sz w:val="24"/>
                <w:szCs w:val="24"/>
              </w:rPr>
            </w:pPr>
          </w:p>
        </w:tc>
        <w:tc>
          <w:tcPr>
            <w:tcW w:w="2373" w:type="dxa"/>
            <w:vMerge/>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起</w:t>
            </w:r>
          </w:p>
        </w:tc>
        <w:tc>
          <w:tcPr>
            <w:tcW w:w="845" w:type="dxa"/>
          </w:tcPr>
          <w:p w:rsidR="00230561" w:rsidRDefault="004627C4">
            <w:pPr>
              <w:spacing w:line="300" w:lineRule="auto"/>
              <w:jc w:val="center"/>
              <w:rPr>
                <w:rFonts w:ascii="宋体" w:eastAsia="宋体" w:hAnsi="宋体" w:cs="Times New Roman"/>
                <w:color w:val="000000"/>
                <w:sz w:val="24"/>
                <w:szCs w:val="24"/>
              </w:rPr>
            </w:pPr>
            <w:r>
              <w:rPr>
                <w:rFonts w:ascii="宋体" w:eastAsia="宋体" w:hAnsi="宋体" w:cs="Times New Roman" w:hint="eastAsia"/>
                <w:color w:val="000000"/>
                <w:sz w:val="24"/>
                <w:szCs w:val="24"/>
              </w:rPr>
              <w:t>止</w:t>
            </w:r>
          </w:p>
        </w:tc>
        <w:tc>
          <w:tcPr>
            <w:tcW w:w="1341" w:type="dxa"/>
            <w:vMerge/>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r w:rsidR="00230561">
        <w:tc>
          <w:tcPr>
            <w:tcW w:w="1686" w:type="dxa"/>
          </w:tcPr>
          <w:p w:rsidR="00230561" w:rsidRDefault="00230561">
            <w:pPr>
              <w:spacing w:line="300" w:lineRule="auto"/>
              <w:rPr>
                <w:rFonts w:ascii="宋体" w:eastAsia="宋体" w:hAnsi="宋体" w:cs="Times New Roman"/>
                <w:color w:val="000000"/>
                <w:sz w:val="24"/>
                <w:szCs w:val="24"/>
              </w:rPr>
            </w:pPr>
          </w:p>
        </w:tc>
        <w:tc>
          <w:tcPr>
            <w:tcW w:w="997"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030" w:type="dxa"/>
          </w:tcPr>
          <w:p w:rsidR="00230561" w:rsidRDefault="00230561">
            <w:pPr>
              <w:spacing w:line="300" w:lineRule="auto"/>
              <w:rPr>
                <w:rFonts w:ascii="宋体" w:eastAsia="宋体" w:hAnsi="宋体" w:cs="Times New Roman"/>
                <w:color w:val="000000"/>
                <w:sz w:val="24"/>
                <w:szCs w:val="24"/>
              </w:rPr>
            </w:pPr>
          </w:p>
        </w:tc>
        <w:tc>
          <w:tcPr>
            <w:tcW w:w="2373" w:type="dxa"/>
          </w:tcPr>
          <w:p w:rsidR="00230561" w:rsidRDefault="00230561">
            <w:pPr>
              <w:spacing w:line="300" w:lineRule="auto"/>
              <w:rPr>
                <w:rFonts w:ascii="宋体" w:eastAsia="宋体" w:hAnsi="宋体" w:cs="Times New Roman"/>
                <w:color w:val="000000"/>
                <w:sz w:val="24"/>
                <w:szCs w:val="24"/>
              </w:rPr>
            </w:pPr>
          </w:p>
        </w:tc>
        <w:tc>
          <w:tcPr>
            <w:tcW w:w="842" w:type="dxa"/>
          </w:tcPr>
          <w:p w:rsidR="00230561" w:rsidRDefault="00230561">
            <w:pPr>
              <w:spacing w:line="300" w:lineRule="auto"/>
              <w:rPr>
                <w:rFonts w:ascii="宋体" w:eastAsia="宋体" w:hAnsi="宋体" w:cs="Times New Roman"/>
                <w:color w:val="000000"/>
                <w:sz w:val="24"/>
                <w:szCs w:val="24"/>
              </w:rPr>
            </w:pPr>
          </w:p>
        </w:tc>
        <w:tc>
          <w:tcPr>
            <w:tcW w:w="845" w:type="dxa"/>
          </w:tcPr>
          <w:p w:rsidR="00230561" w:rsidRDefault="00230561">
            <w:pPr>
              <w:spacing w:line="300" w:lineRule="auto"/>
              <w:rPr>
                <w:rFonts w:ascii="宋体" w:eastAsia="宋体" w:hAnsi="宋体" w:cs="Times New Roman"/>
                <w:color w:val="000000"/>
                <w:sz w:val="24"/>
                <w:szCs w:val="24"/>
              </w:rPr>
            </w:pPr>
          </w:p>
        </w:tc>
        <w:tc>
          <w:tcPr>
            <w:tcW w:w="1341" w:type="dxa"/>
          </w:tcPr>
          <w:p w:rsidR="00230561" w:rsidRDefault="00230561">
            <w:pPr>
              <w:spacing w:line="300" w:lineRule="auto"/>
              <w:rPr>
                <w:rFonts w:ascii="宋体" w:eastAsia="宋体" w:hAnsi="宋体" w:cs="Times New Roman"/>
                <w:color w:val="000000"/>
                <w:sz w:val="24"/>
                <w:szCs w:val="24"/>
              </w:rPr>
            </w:pPr>
          </w:p>
        </w:tc>
      </w:tr>
    </w:tbl>
    <w:p w:rsidR="00230561" w:rsidRDefault="00230561">
      <w:pPr>
        <w:spacing w:line="300" w:lineRule="auto"/>
        <w:rPr>
          <w:rFonts w:ascii="宋体" w:eastAsia="宋体" w:hAnsi="宋体" w:cs="Times New Roman"/>
          <w:color w:val="000000"/>
          <w:sz w:val="24"/>
          <w:szCs w:val="24"/>
        </w:rPr>
        <w:sectPr w:rsidR="00230561">
          <w:pgSz w:w="16838" w:h="11906" w:orient="landscape"/>
          <w:pgMar w:top="1800" w:right="1440" w:bottom="1800" w:left="1440" w:header="851" w:footer="992" w:gutter="0"/>
          <w:cols w:space="425"/>
          <w:docGrid w:type="lines" w:linePitch="312"/>
        </w:sectPr>
      </w:pPr>
    </w:p>
    <w:p w:rsidR="00230561" w:rsidRDefault="004627C4">
      <w:pPr>
        <w:keepNext/>
        <w:keepLines/>
        <w:spacing w:before="260" w:after="260" w:line="416" w:lineRule="auto"/>
        <w:jc w:val="center"/>
        <w:outlineLvl w:val="1"/>
        <w:rPr>
          <w:rFonts w:ascii="等线 Light" w:eastAsia="等线 Light" w:hAnsi="等线 Light" w:cs="Times New Roman"/>
          <w:b/>
          <w:bCs/>
          <w:sz w:val="32"/>
          <w:szCs w:val="32"/>
        </w:rPr>
      </w:pPr>
      <w:bookmarkStart w:id="72" w:name="_Toc962522"/>
      <w:bookmarkStart w:id="73" w:name="_Toc522547141"/>
      <w:r>
        <w:rPr>
          <w:rFonts w:ascii="等线 Light" w:eastAsia="等线 Light" w:hAnsi="等线 Light" w:cs="Times New Roman" w:hint="eastAsia"/>
          <w:b/>
          <w:bCs/>
          <w:sz w:val="32"/>
          <w:szCs w:val="32"/>
        </w:rPr>
        <w:lastRenderedPageBreak/>
        <w:t>第二节</w:t>
      </w:r>
      <w:r>
        <w:rPr>
          <w:rFonts w:ascii="等线 Light" w:eastAsia="等线 Light" w:hAnsi="等线 Light" w:cs="Times New Roman" w:hint="eastAsia"/>
          <w:b/>
          <w:bCs/>
          <w:sz w:val="32"/>
          <w:szCs w:val="32"/>
        </w:rPr>
        <w:t xml:space="preserve"> </w:t>
      </w:r>
      <w:r>
        <w:rPr>
          <w:rFonts w:ascii="等线 Light" w:eastAsia="等线 Light" w:hAnsi="等线 Light" w:cs="Times New Roman" w:hint="eastAsia"/>
          <w:b/>
          <w:bCs/>
          <w:sz w:val="32"/>
          <w:szCs w:val="32"/>
        </w:rPr>
        <w:t>关键设备操作规程</w:t>
      </w:r>
      <w:bookmarkEnd w:id="72"/>
      <w:bookmarkEnd w:id="73"/>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74" w:name="_Toc522547185"/>
      <w:bookmarkStart w:id="75" w:name="_Toc962566"/>
      <w:r>
        <w:rPr>
          <w:rFonts w:ascii="Times New Roman" w:eastAsia="宋体" w:hAnsi="Times New Roman" w:cs="Times New Roman" w:hint="eastAsia"/>
          <w:b/>
          <w:bCs/>
          <w:sz w:val="32"/>
          <w:szCs w:val="32"/>
        </w:rPr>
        <w:t>第二十五条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粉碎机操作规程</w:t>
      </w:r>
      <w:bookmarkEnd w:id="74"/>
      <w:bookmarkEnd w:id="75"/>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76" w:name="_Toc962567"/>
      <w:bookmarkStart w:id="77" w:name="_Toc522547186"/>
      <w:r>
        <w:rPr>
          <w:rFonts w:ascii="等线 Light" w:eastAsia="等线 Light" w:hAnsi="等线 Light" w:cs="Times New Roman"/>
          <w:b/>
          <w:bCs/>
          <w:sz w:val="28"/>
          <w:szCs w:val="28"/>
        </w:rPr>
        <w:t>26.1</w:t>
      </w:r>
      <w:r>
        <w:rPr>
          <w:rFonts w:ascii="等线 Light" w:eastAsia="等线 Light" w:hAnsi="等线 Light" w:cs="Times New Roman" w:hint="eastAsia"/>
          <w:b/>
          <w:bCs/>
          <w:sz w:val="28"/>
          <w:szCs w:val="28"/>
        </w:rPr>
        <w:t>维护保养</w:t>
      </w:r>
      <w:bookmarkEnd w:id="76"/>
      <w:bookmarkEnd w:id="77"/>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检查零件的完好及紧固情况，特别是锤片等高速零部件，固定必须牢固。</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定期检查入口处耐磨衬板和滴水型衬圈磨损情况。</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检查轴承的润滑状况。</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打开粉碎室门盖、检查粉碎室有无杂物，压筛架压筛是否紧密。</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定期检查筛板、锤片及销轴的磨损情况，及时更换。</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优胜粉碎机可以用作粗或细粉碎，根据不同粉碎要求安装锤筛间隙进行粗、细粉碎互换。</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7.</w:t>
      </w:r>
      <w:r>
        <w:rPr>
          <w:rFonts w:ascii="宋体" w:eastAsia="宋体" w:hAnsi="宋体" w:cs="Times New Roman" w:hint="eastAsia"/>
          <w:color w:val="000000"/>
          <w:sz w:val="24"/>
          <w:szCs w:val="24"/>
        </w:rPr>
        <w:t>上述检查完毕，一切正常，即可进行空车运转</w:t>
      </w:r>
      <w:r>
        <w:rPr>
          <w:rFonts w:ascii="宋体" w:eastAsia="宋体" w:hAnsi="宋体" w:cs="Times New Roman"/>
          <w:color w:val="000000"/>
          <w:sz w:val="24"/>
          <w:szCs w:val="24"/>
        </w:rPr>
        <w:t>15-20</w:t>
      </w:r>
      <w:r>
        <w:rPr>
          <w:rFonts w:ascii="宋体" w:eastAsia="宋体" w:hAnsi="宋体" w:cs="Times New Roman" w:hint="eastAsia"/>
          <w:color w:val="000000"/>
          <w:sz w:val="24"/>
          <w:szCs w:val="24"/>
        </w:rPr>
        <w:t>分钟，观察安装的正确与否。</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8.</w:t>
      </w:r>
      <w:r>
        <w:rPr>
          <w:rFonts w:ascii="宋体" w:eastAsia="宋体" w:hAnsi="宋体" w:cs="Times New Roman" w:hint="eastAsia"/>
          <w:color w:val="000000"/>
          <w:sz w:val="24"/>
          <w:szCs w:val="24"/>
        </w:rPr>
        <w:t>空转后应停车检查，各固定螺栓是否松动，如各部分技术状态正常，方可重新开动，待转速正常后方可负荷运行。</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78" w:name="_Toc522547187"/>
      <w:bookmarkStart w:id="79" w:name="_Toc962568"/>
      <w:r>
        <w:rPr>
          <w:rFonts w:ascii="等线 Light" w:eastAsia="等线 Light" w:hAnsi="等线 Light" w:cs="Times New Roman"/>
          <w:b/>
          <w:bCs/>
          <w:sz w:val="28"/>
          <w:szCs w:val="28"/>
        </w:rPr>
        <w:t>26.2</w:t>
      </w:r>
      <w:r>
        <w:rPr>
          <w:rFonts w:ascii="等线 Light" w:eastAsia="等线 Light" w:hAnsi="等线 Light" w:cs="Times New Roman" w:hint="eastAsia"/>
          <w:b/>
          <w:bCs/>
          <w:sz w:val="28"/>
          <w:szCs w:val="28"/>
        </w:rPr>
        <w:t>操作顺序</w:t>
      </w:r>
      <w:bookmarkEnd w:id="78"/>
      <w:bookmarkEnd w:id="79"/>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在保证人机安全的情况下，方可启动开车，空转</w:t>
      </w:r>
      <w:r>
        <w:rPr>
          <w:rFonts w:ascii="宋体" w:eastAsia="宋体" w:hAnsi="宋体" w:cs="Times New Roman"/>
          <w:color w:val="000000"/>
          <w:sz w:val="24"/>
          <w:szCs w:val="24"/>
        </w:rPr>
        <w:t>2</w:t>
      </w:r>
      <w:r>
        <w:rPr>
          <w:rFonts w:ascii="宋体" w:eastAsia="宋体" w:hAnsi="宋体" w:cs="Times New Roman" w:hint="eastAsia"/>
          <w:color w:val="000000"/>
          <w:sz w:val="24"/>
          <w:szCs w:val="24"/>
        </w:rPr>
        <w:t>—</w:t>
      </w:r>
      <w:r>
        <w:rPr>
          <w:rFonts w:ascii="宋体" w:eastAsia="宋体" w:hAnsi="宋体" w:cs="Times New Roman"/>
          <w:color w:val="000000"/>
          <w:sz w:val="24"/>
          <w:szCs w:val="24"/>
        </w:rPr>
        <w:t>3</w:t>
      </w:r>
      <w:r>
        <w:rPr>
          <w:rFonts w:ascii="宋体" w:eastAsia="宋体" w:hAnsi="宋体" w:cs="Times New Roman" w:hint="eastAsia"/>
          <w:color w:val="000000"/>
          <w:sz w:val="24"/>
          <w:szCs w:val="24"/>
        </w:rPr>
        <w:t>分钟后才能进料，进料前吸风系统必须处于正常工作状态。</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生产喂料应从少到多，直到均匀，保证电机在额电负荷下工作。</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工作完毕后须空运转</w:t>
      </w:r>
      <w:r>
        <w:rPr>
          <w:rFonts w:ascii="宋体" w:eastAsia="宋体" w:hAnsi="宋体" w:cs="Times New Roman"/>
          <w:color w:val="000000"/>
          <w:sz w:val="24"/>
          <w:szCs w:val="24"/>
        </w:rPr>
        <w:t>1-2</w:t>
      </w:r>
      <w:r>
        <w:rPr>
          <w:rFonts w:ascii="宋体" w:eastAsia="宋体" w:hAnsi="宋体" w:cs="Times New Roman" w:hint="eastAsia"/>
          <w:color w:val="000000"/>
          <w:sz w:val="24"/>
          <w:szCs w:val="24"/>
        </w:rPr>
        <w:t>分钟，把机器内部物料全部粉</w:t>
      </w:r>
      <w:r>
        <w:rPr>
          <w:rFonts w:ascii="宋体" w:eastAsia="宋体" w:hAnsi="宋体" w:cs="Times New Roman" w:hint="eastAsia"/>
          <w:color w:val="000000"/>
          <w:sz w:val="24"/>
          <w:szCs w:val="24"/>
        </w:rPr>
        <w:t>碎排出后，方能停机。</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80" w:name="_Toc962569"/>
      <w:bookmarkStart w:id="81" w:name="_Toc522547188"/>
      <w:r>
        <w:rPr>
          <w:rFonts w:ascii="等线 Light" w:eastAsia="等线 Light" w:hAnsi="等线 Light" w:cs="Times New Roman"/>
          <w:b/>
          <w:bCs/>
          <w:sz w:val="28"/>
          <w:szCs w:val="28"/>
        </w:rPr>
        <w:t>26.3</w:t>
      </w:r>
      <w:r>
        <w:rPr>
          <w:rFonts w:ascii="等线 Light" w:eastAsia="等线 Light" w:hAnsi="等线 Light" w:cs="Times New Roman" w:hint="eastAsia"/>
          <w:b/>
          <w:bCs/>
          <w:sz w:val="28"/>
          <w:szCs w:val="28"/>
        </w:rPr>
        <w:t>锤片及筛板的调整保养</w:t>
      </w:r>
      <w:bookmarkEnd w:id="80"/>
      <w:bookmarkEnd w:id="81"/>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锤片的尖角用钝以后，可以反向调角使用，优胜粉碎机使用的是单穿孔锤片，当两角均已磨损，应全部调换锤片，以保证转子的静动平衡。</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二角磨损后，应全部更换新锤片，其排列方式按使用说明书的规定，每组锤片的重量差不能超过</w:t>
      </w:r>
      <w:r>
        <w:rPr>
          <w:rFonts w:ascii="宋体" w:eastAsia="宋体" w:hAnsi="宋体" w:cs="Times New Roman"/>
          <w:color w:val="000000"/>
          <w:sz w:val="24"/>
          <w:szCs w:val="24"/>
        </w:rPr>
        <w:t>5</w:t>
      </w:r>
      <w:r>
        <w:rPr>
          <w:rFonts w:ascii="宋体" w:eastAsia="宋体" w:hAnsi="宋体" w:cs="Times New Roman" w:hint="eastAsia"/>
          <w:color w:val="000000"/>
          <w:sz w:val="24"/>
          <w:szCs w:val="24"/>
        </w:rPr>
        <w:t>克。</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拆除锤片之后（一次一个销轴）检查销轴及耐磨板，锤片间的隔圈、锁紧隔圈及其他内部零件，如果这些零件有磨损，就需拆换。</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lastRenderedPageBreak/>
        <w:t>3.</w:t>
      </w:r>
      <w:r>
        <w:rPr>
          <w:rFonts w:ascii="宋体" w:eastAsia="宋体" w:hAnsi="宋体" w:cs="Times New Roman" w:hint="eastAsia"/>
          <w:color w:val="000000"/>
          <w:sz w:val="24"/>
          <w:szCs w:val="24"/>
        </w:rPr>
        <w:t>安装筛片时，筛孔带毛刺的一面应向里，光面朝外，筛片和筛架要贴合严密。</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每班工作结束后，应将机内外清理干净，去掉尘</w:t>
      </w:r>
      <w:r>
        <w:rPr>
          <w:rFonts w:ascii="宋体" w:eastAsia="宋体" w:hAnsi="宋体" w:cs="Times New Roman" w:hint="eastAsia"/>
          <w:color w:val="000000"/>
          <w:sz w:val="24"/>
          <w:szCs w:val="24"/>
        </w:rPr>
        <w:t>污，以免机器生锈，筛子堵塞，轴承内进入粉尘污垢。</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定期检查、清洗和润滑轴承。</w:t>
      </w:r>
    </w:p>
    <w:p w:rsidR="00230561" w:rsidRDefault="004627C4">
      <w:pPr>
        <w:spacing w:line="300" w:lineRule="auto"/>
        <w:ind w:firstLineChars="250" w:firstLine="600"/>
        <w:rPr>
          <w:rFonts w:ascii="Times New Roman" w:eastAsia="宋体" w:hAnsi="Times New Roman" w:cs="Times New Roman"/>
          <w:szCs w:val="24"/>
        </w:rPr>
      </w:pP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发现机器零件有严重磨损和损坏时，应及时修理更换，修复后的转子应平衡试验。</w:t>
      </w:r>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82" w:name="_Toc522547192"/>
      <w:bookmarkStart w:id="83" w:name="_Toc962573"/>
      <w:r>
        <w:rPr>
          <w:rFonts w:ascii="Times New Roman" w:eastAsia="宋体" w:hAnsi="Times New Roman" w:cs="Times New Roman" w:hint="eastAsia"/>
          <w:b/>
          <w:bCs/>
          <w:sz w:val="32"/>
          <w:szCs w:val="32"/>
        </w:rPr>
        <w:t>第二十八条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提升机操作规程</w:t>
      </w:r>
      <w:bookmarkEnd w:id="82"/>
      <w:bookmarkEnd w:id="83"/>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斗式提升机全部安装完毕，并检查没有什么问题后，即可进行空载试车</w:t>
      </w:r>
      <w:r>
        <w:rPr>
          <w:rFonts w:ascii="宋体" w:eastAsia="宋体" w:hAnsi="宋体" w:cs="Times New Roman"/>
          <w:color w:val="000000"/>
          <w:sz w:val="24"/>
          <w:szCs w:val="24"/>
        </w:rPr>
        <w:t>2</w:t>
      </w:r>
      <w:r>
        <w:rPr>
          <w:rFonts w:ascii="宋体" w:eastAsia="宋体" w:hAnsi="宋体" w:cs="Times New Roman" w:hint="eastAsia"/>
          <w:color w:val="000000"/>
          <w:sz w:val="24"/>
          <w:szCs w:val="24"/>
        </w:rPr>
        <w:t>小时再进行负载试车</w:t>
      </w:r>
      <w:r>
        <w:rPr>
          <w:rFonts w:ascii="宋体" w:eastAsia="宋体" w:hAnsi="宋体" w:cs="Times New Roman"/>
          <w:color w:val="000000"/>
          <w:sz w:val="24"/>
          <w:szCs w:val="24"/>
        </w:rPr>
        <w:t>16</w:t>
      </w:r>
      <w:r>
        <w:rPr>
          <w:rFonts w:ascii="宋体" w:eastAsia="宋体" w:hAnsi="宋体" w:cs="Times New Roman" w:hint="eastAsia"/>
          <w:color w:val="000000"/>
          <w:sz w:val="24"/>
          <w:szCs w:val="24"/>
        </w:rPr>
        <w:t>小时，经考验无误即可正式投入生产使用。</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斗式提升机运转时，如果发现畚斗带有跑偏现象和畚斗带松驰而引起畚斗和机筒磨擦时，要及时调整张紧装置的螺杆，命名其正常运行。</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斗式提升机必须空载起动，进料必须均匀，出料管必须早通，以免进料过多或排料不畅而引起堵塞。若发生堵塞，应立即停止进料和停机。将机座上的插板拉开，排出物料（注意不能用手去扒），直至畚斗能重新运行，再把插板插上，然后开机进料。</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在正常运转时，严禁打开提升机机头上罩或抽开机座插门。</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必须在机内物料卸完后，才能停机或更换升运物料品种。</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提升机地坑内残留物料应及时清除。</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7.</w:t>
      </w:r>
      <w:r>
        <w:rPr>
          <w:rFonts w:ascii="宋体" w:eastAsia="宋体" w:hAnsi="宋体" w:cs="Times New Roman" w:hint="eastAsia"/>
          <w:color w:val="000000"/>
          <w:sz w:val="24"/>
          <w:szCs w:val="24"/>
        </w:rPr>
        <w:t>滚动轴承用钙基润滑脂，每三个月检查和加油一次，每年大修时对轴承清洗后更换。</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8.</w:t>
      </w:r>
      <w:r>
        <w:rPr>
          <w:rFonts w:ascii="宋体" w:eastAsia="宋体" w:hAnsi="宋体" w:cs="Times New Roman" w:hint="eastAsia"/>
          <w:color w:val="000000"/>
          <w:sz w:val="24"/>
          <w:szCs w:val="24"/>
        </w:rPr>
        <w:t>定期检查畚斗及紧固件，若发现松动、脱落或损坏应及进</w:t>
      </w:r>
      <w:r>
        <w:rPr>
          <w:rFonts w:ascii="宋体" w:eastAsia="宋体" w:hAnsi="宋体" w:cs="Times New Roman" w:hint="eastAsia"/>
          <w:color w:val="000000"/>
          <w:sz w:val="24"/>
          <w:szCs w:val="24"/>
        </w:rPr>
        <w:t>旋转或调换，以免发生重大事故。</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9.</w:t>
      </w:r>
      <w:r>
        <w:rPr>
          <w:rFonts w:ascii="宋体" w:eastAsia="宋体" w:hAnsi="宋体" w:cs="Times New Roman" w:hint="eastAsia"/>
          <w:color w:val="000000"/>
          <w:sz w:val="24"/>
          <w:szCs w:val="24"/>
        </w:rPr>
        <w:t>长期停机时应将排料插门打开，清除机内存料，再关好插门。</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10.</w:t>
      </w:r>
      <w:r>
        <w:rPr>
          <w:rFonts w:ascii="宋体" w:eastAsia="宋体" w:hAnsi="宋体" w:cs="Times New Roman" w:hint="eastAsia"/>
          <w:color w:val="000000"/>
          <w:sz w:val="24"/>
          <w:szCs w:val="24"/>
        </w:rPr>
        <w:t>防大块异物入机损坏畚斗，提升原料时应在进料坑上加装铁栅栏。</w:t>
      </w:r>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84" w:name="_Toc522547197"/>
      <w:bookmarkStart w:id="85" w:name="_Toc962578"/>
      <w:r>
        <w:rPr>
          <w:rFonts w:ascii="Times New Roman" w:eastAsia="宋体" w:hAnsi="Times New Roman" w:cs="Times New Roman" w:hint="eastAsia"/>
          <w:b/>
          <w:bCs/>
          <w:sz w:val="32"/>
          <w:szCs w:val="32"/>
        </w:rPr>
        <w:t>第三十一条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螺旋输送机规程</w:t>
      </w:r>
      <w:bookmarkEnd w:id="84"/>
      <w:bookmarkEnd w:id="85"/>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进入螺旋输送机的物料，应先经过处理，除去大块杂质和纤维性物质，以保证正常工作。</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开机前，应检查机壳内有无堵塞，特别是悬挂轴承处如缠有绳头、草秆等纤维性杂质，应清除后空后启动。</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在运转时，如有大块杂质或绳头落入机壳内，必须停车处理，严禁用手或木棍伸入机内掏取。</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lastRenderedPageBreak/>
        <w:t>4.</w:t>
      </w:r>
      <w:r>
        <w:rPr>
          <w:rFonts w:ascii="宋体" w:eastAsia="宋体" w:hAnsi="宋体" w:cs="Times New Roman" w:hint="eastAsia"/>
          <w:color w:val="000000"/>
          <w:sz w:val="24"/>
          <w:szCs w:val="24"/>
        </w:rPr>
        <w:t>机壳盖板必须盖严，不许在盖板上踩踏行走，以防盖板翻</w:t>
      </w:r>
      <w:r>
        <w:rPr>
          <w:rFonts w:ascii="宋体" w:eastAsia="宋体" w:hAnsi="宋体" w:cs="Times New Roman" w:hint="eastAsia"/>
          <w:color w:val="000000"/>
          <w:sz w:val="24"/>
          <w:szCs w:val="24"/>
        </w:rPr>
        <w:t>倒发生事故。</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各处轴承应经常加油，防止因缺油磨损。</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6.</w:t>
      </w:r>
      <w:r>
        <w:rPr>
          <w:rFonts w:ascii="宋体" w:eastAsia="宋体" w:hAnsi="宋体" w:cs="Times New Roman" w:hint="eastAsia"/>
          <w:color w:val="000000"/>
          <w:sz w:val="24"/>
          <w:szCs w:val="24"/>
        </w:rPr>
        <w:t>必须将机内特料输送完毕后，方可停机动转。</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7.</w:t>
      </w:r>
      <w:r>
        <w:rPr>
          <w:rFonts w:ascii="宋体" w:eastAsia="宋体" w:hAnsi="宋体" w:cs="Times New Roman" w:hint="eastAsia"/>
          <w:color w:val="000000"/>
          <w:sz w:val="24"/>
          <w:szCs w:val="24"/>
        </w:rPr>
        <w:t>输送具有粘接性或水分较大的粉料时，应经常利用停车间隙，清除沾附在叶片、机壳和悬挂抽承上的粘着物，以免机壳容积减少阻力增大，电耗上升，输送量降低，甚至堵塞。</w:t>
      </w:r>
    </w:p>
    <w:p w:rsidR="00230561" w:rsidRDefault="004627C4">
      <w:pPr>
        <w:keepNext/>
        <w:keepLines/>
        <w:spacing w:before="260" w:after="260" w:line="416" w:lineRule="auto"/>
        <w:jc w:val="center"/>
        <w:outlineLvl w:val="2"/>
        <w:rPr>
          <w:rFonts w:ascii="Times New Roman" w:eastAsia="宋体" w:hAnsi="Times New Roman" w:cs="Times New Roman"/>
          <w:b/>
          <w:bCs/>
          <w:sz w:val="32"/>
          <w:szCs w:val="32"/>
        </w:rPr>
      </w:pPr>
      <w:bookmarkStart w:id="86" w:name="_Toc962579"/>
      <w:bookmarkStart w:id="87" w:name="_Toc522547198"/>
      <w:r>
        <w:rPr>
          <w:rFonts w:ascii="Times New Roman" w:eastAsia="宋体" w:hAnsi="Times New Roman" w:cs="Times New Roman" w:hint="eastAsia"/>
          <w:b/>
          <w:bCs/>
          <w:sz w:val="32"/>
          <w:szCs w:val="32"/>
        </w:rPr>
        <w:t>第三十二条</w:t>
      </w:r>
      <w:r>
        <w:rPr>
          <w:rFonts w:ascii="Times New Roman" w:eastAsia="宋体" w:hAnsi="Times New Roman" w:cs="Times New Roman" w:hint="eastAsia"/>
          <w:b/>
          <w:bCs/>
          <w:sz w:val="32"/>
          <w:szCs w:val="32"/>
        </w:rPr>
        <w:t xml:space="preserve"> </w:t>
      </w:r>
      <w:r>
        <w:rPr>
          <w:rFonts w:ascii="Times New Roman" w:eastAsia="宋体" w:hAnsi="Times New Roman" w:cs="Times New Roman" w:hint="eastAsia"/>
          <w:b/>
          <w:bCs/>
          <w:sz w:val="32"/>
          <w:szCs w:val="32"/>
        </w:rPr>
        <w:t>配电柜操作规程</w:t>
      </w:r>
      <w:bookmarkEnd w:id="86"/>
      <w:bookmarkEnd w:id="87"/>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88" w:name="_Toc962580"/>
      <w:bookmarkStart w:id="89" w:name="_Toc522547199"/>
      <w:r>
        <w:rPr>
          <w:rFonts w:ascii="等线 Light" w:eastAsia="等线 Light" w:hAnsi="等线 Light" w:cs="Times New Roman" w:hint="eastAsia"/>
          <w:b/>
          <w:bCs/>
          <w:sz w:val="28"/>
          <w:szCs w:val="28"/>
        </w:rPr>
        <w:t>3</w:t>
      </w:r>
      <w:r>
        <w:rPr>
          <w:rFonts w:ascii="等线 Light" w:eastAsia="等线 Light" w:hAnsi="等线 Light" w:cs="Times New Roman"/>
          <w:b/>
          <w:bCs/>
          <w:sz w:val="28"/>
          <w:szCs w:val="28"/>
        </w:rPr>
        <w:t>2.1</w:t>
      </w:r>
      <w:r>
        <w:rPr>
          <w:rFonts w:ascii="等线 Light" w:eastAsia="等线 Light" w:hAnsi="等线 Light" w:cs="Times New Roman" w:hint="eastAsia"/>
          <w:b/>
          <w:bCs/>
          <w:sz w:val="28"/>
          <w:szCs w:val="28"/>
        </w:rPr>
        <w:t>送电前的检查工作</w:t>
      </w:r>
      <w:bookmarkEnd w:id="88"/>
      <w:bookmarkEnd w:id="89"/>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检查各配电柜保险器是否接通。</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检查各配电柜铜排接点是否接触良好。</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检查各配电柜电流表、电压表指示是否在“</w:t>
      </w:r>
      <w:r>
        <w:rPr>
          <w:rFonts w:ascii="宋体" w:eastAsia="宋体" w:hAnsi="宋体" w:cs="Times New Roman"/>
          <w:color w:val="000000"/>
          <w:sz w:val="24"/>
          <w:szCs w:val="24"/>
        </w:rPr>
        <w:t>0</w:t>
      </w:r>
      <w:r>
        <w:rPr>
          <w:rFonts w:ascii="宋体" w:eastAsia="宋体" w:hAnsi="宋体" w:cs="Times New Roman" w:hint="eastAsia"/>
          <w:color w:val="000000"/>
          <w:sz w:val="24"/>
          <w:szCs w:val="24"/>
        </w:rPr>
        <w:t>”为上。</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检查各配电柜的“启动”“停止”按扭是否正常。</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5.</w:t>
      </w:r>
      <w:r>
        <w:rPr>
          <w:rFonts w:ascii="宋体" w:eastAsia="宋体" w:hAnsi="宋体" w:cs="Times New Roman" w:hint="eastAsia"/>
          <w:color w:val="000000"/>
          <w:sz w:val="24"/>
          <w:szCs w:val="24"/>
        </w:rPr>
        <w:t>检测配电柜相间绝缘阻值和对地绝缘阻值是否达标。</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90" w:name="_Toc522547200"/>
      <w:bookmarkStart w:id="91" w:name="_Toc962581"/>
      <w:r>
        <w:rPr>
          <w:rFonts w:ascii="等线 Light" w:eastAsia="等线 Light" w:hAnsi="等线 Light" w:cs="Times New Roman" w:hint="eastAsia"/>
          <w:b/>
          <w:bCs/>
          <w:sz w:val="28"/>
          <w:szCs w:val="28"/>
        </w:rPr>
        <w:t>3</w:t>
      </w:r>
      <w:r>
        <w:rPr>
          <w:rFonts w:ascii="等线 Light" w:eastAsia="等线 Light" w:hAnsi="等线 Light" w:cs="Times New Roman"/>
          <w:b/>
          <w:bCs/>
          <w:sz w:val="28"/>
          <w:szCs w:val="28"/>
        </w:rPr>
        <w:t>2.2</w:t>
      </w:r>
      <w:r>
        <w:rPr>
          <w:rFonts w:ascii="等线 Light" w:eastAsia="等线 Light" w:hAnsi="等线 Light" w:cs="Times New Roman" w:hint="eastAsia"/>
          <w:b/>
          <w:bCs/>
          <w:sz w:val="28"/>
          <w:szCs w:val="28"/>
        </w:rPr>
        <w:t>正常启动送电</w:t>
      </w:r>
      <w:bookmarkEnd w:id="90"/>
      <w:bookmarkEnd w:id="91"/>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开启</w:t>
      </w:r>
      <w:r>
        <w:rPr>
          <w:rFonts w:ascii="宋体" w:eastAsia="宋体" w:hAnsi="宋体" w:cs="Times New Roman"/>
          <w:color w:val="000000"/>
          <w:sz w:val="24"/>
          <w:szCs w:val="24"/>
        </w:rPr>
        <w:t>1#</w:t>
      </w:r>
      <w:r>
        <w:rPr>
          <w:rFonts w:ascii="宋体" w:eastAsia="宋体" w:hAnsi="宋体" w:cs="Times New Roman" w:hint="eastAsia"/>
          <w:color w:val="000000"/>
          <w:sz w:val="24"/>
          <w:szCs w:val="24"/>
        </w:rPr>
        <w:t>配电柜电源，查看三相电压（</w:t>
      </w:r>
      <w:r>
        <w:rPr>
          <w:rFonts w:ascii="宋体" w:eastAsia="宋体" w:hAnsi="宋体" w:cs="Times New Roman"/>
          <w:color w:val="000000"/>
          <w:sz w:val="24"/>
          <w:szCs w:val="24"/>
        </w:rPr>
        <w:t>380V</w:t>
      </w:r>
      <w:r>
        <w:rPr>
          <w:rFonts w:ascii="宋体" w:eastAsia="宋体" w:hAnsi="宋体" w:cs="Times New Roman" w:hint="eastAsia"/>
          <w:color w:val="000000"/>
          <w:sz w:val="24"/>
          <w:szCs w:val="24"/>
        </w:rPr>
        <w:t>—</w:t>
      </w:r>
      <w:r>
        <w:rPr>
          <w:rFonts w:ascii="宋体" w:eastAsia="宋体" w:hAnsi="宋体" w:cs="Times New Roman"/>
          <w:color w:val="000000"/>
          <w:sz w:val="24"/>
          <w:szCs w:val="24"/>
        </w:rPr>
        <w:t>90V</w:t>
      </w:r>
      <w:r>
        <w:rPr>
          <w:rFonts w:ascii="宋体" w:eastAsia="宋体" w:hAnsi="宋体" w:cs="Times New Roman" w:hint="eastAsia"/>
          <w:color w:val="000000"/>
          <w:sz w:val="24"/>
          <w:szCs w:val="24"/>
        </w:rPr>
        <w:t>）。</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开启</w:t>
      </w:r>
      <w:r>
        <w:rPr>
          <w:rFonts w:ascii="宋体" w:eastAsia="宋体" w:hAnsi="宋体" w:cs="Times New Roman"/>
          <w:color w:val="000000"/>
          <w:sz w:val="24"/>
          <w:szCs w:val="24"/>
        </w:rPr>
        <w:t>2#</w:t>
      </w:r>
      <w:r>
        <w:rPr>
          <w:rFonts w:ascii="宋体" w:eastAsia="宋体" w:hAnsi="宋体" w:cs="Times New Roman" w:hint="eastAsia"/>
          <w:color w:val="000000"/>
          <w:sz w:val="24"/>
          <w:szCs w:val="24"/>
        </w:rPr>
        <w:t>照明配电柜电源—</w:t>
      </w:r>
      <w:r>
        <w:rPr>
          <w:rFonts w:ascii="宋体" w:eastAsia="宋体" w:hAnsi="宋体" w:cs="Times New Roman"/>
          <w:color w:val="000000"/>
          <w:sz w:val="24"/>
          <w:szCs w:val="24"/>
        </w:rPr>
        <w:t>3#</w:t>
      </w:r>
      <w:r>
        <w:rPr>
          <w:rFonts w:ascii="宋体" w:eastAsia="宋体" w:hAnsi="宋体" w:cs="Times New Roman" w:hint="eastAsia"/>
          <w:color w:val="000000"/>
          <w:sz w:val="24"/>
          <w:szCs w:val="24"/>
        </w:rPr>
        <w:t>动力配电柜电源—</w:t>
      </w:r>
      <w:r>
        <w:rPr>
          <w:rFonts w:ascii="宋体" w:eastAsia="宋体" w:hAnsi="宋体" w:cs="Times New Roman"/>
          <w:color w:val="000000"/>
          <w:sz w:val="24"/>
          <w:szCs w:val="24"/>
        </w:rPr>
        <w:t>5#</w:t>
      </w:r>
      <w:r>
        <w:rPr>
          <w:rFonts w:ascii="宋体" w:eastAsia="宋体" w:hAnsi="宋体" w:cs="Times New Roman" w:hint="eastAsia"/>
          <w:color w:val="000000"/>
          <w:sz w:val="24"/>
          <w:szCs w:val="24"/>
        </w:rPr>
        <w:t>无功补偿柜电源—</w:t>
      </w:r>
      <w:r>
        <w:rPr>
          <w:rFonts w:ascii="宋体" w:eastAsia="宋体" w:hAnsi="宋体" w:cs="Times New Roman"/>
          <w:color w:val="000000"/>
          <w:sz w:val="24"/>
          <w:szCs w:val="24"/>
        </w:rPr>
        <w:t>6#</w:t>
      </w:r>
      <w:r>
        <w:rPr>
          <w:rFonts w:ascii="宋体" w:eastAsia="宋体" w:hAnsi="宋体" w:cs="Times New Roman" w:hint="eastAsia"/>
          <w:color w:val="000000"/>
          <w:sz w:val="24"/>
          <w:szCs w:val="24"/>
        </w:rPr>
        <w:t>无功补偿柜电源。</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92" w:name="_Toc522547201"/>
      <w:bookmarkStart w:id="93" w:name="_Toc962582"/>
      <w:r>
        <w:rPr>
          <w:rFonts w:ascii="等线 Light" w:eastAsia="等线 Light" w:hAnsi="等线 Light" w:cs="Times New Roman" w:hint="eastAsia"/>
          <w:b/>
          <w:bCs/>
          <w:sz w:val="28"/>
          <w:szCs w:val="28"/>
        </w:rPr>
        <w:t>3</w:t>
      </w:r>
      <w:r>
        <w:rPr>
          <w:rFonts w:ascii="等线 Light" w:eastAsia="等线 Light" w:hAnsi="等线 Light" w:cs="Times New Roman"/>
          <w:b/>
          <w:bCs/>
          <w:sz w:val="28"/>
          <w:szCs w:val="28"/>
        </w:rPr>
        <w:t>2.3</w:t>
      </w:r>
      <w:r>
        <w:rPr>
          <w:rFonts w:ascii="等线 Light" w:eastAsia="等线 Light" w:hAnsi="等线 Light" w:cs="Times New Roman" w:hint="eastAsia"/>
          <w:b/>
          <w:bCs/>
          <w:sz w:val="28"/>
          <w:szCs w:val="28"/>
        </w:rPr>
        <w:t>正常关闭电源</w:t>
      </w:r>
      <w:bookmarkEnd w:id="92"/>
      <w:bookmarkEnd w:id="93"/>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关闭</w:t>
      </w:r>
      <w:r>
        <w:rPr>
          <w:rFonts w:ascii="宋体" w:eastAsia="宋体" w:hAnsi="宋体" w:cs="Times New Roman"/>
          <w:color w:val="000000"/>
          <w:sz w:val="24"/>
          <w:szCs w:val="24"/>
        </w:rPr>
        <w:t>6#</w:t>
      </w:r>
      <w:r>
        <w:rPr>
          <w:rFonts w:ascii="宋体" w:eastAsia="宋体" w:hAnsi="宋体" w:cs="Times New Roman" w:hint="eastAsia"/>
          <w:color w:val="000000"/>
          <w:sz w:val="24"/>
          <w:szCs w:val="24"/>
        </w:rPr>
        <w:t>无功补偿柜电源—</w:t>
      </w:r>
      <w:r>
        <w:rPr>
          <w:rFonts w:ascii="宋体" w:eastAsia="宋体" w:hAnsi="宋体" w:cs="Times New Roman"/>
          <w:color w:val="000000"/>
          <w:sz w:val="24"/>
          <w:szCs w:val="24"/>
        </w:rPr>
        <w:t>5#</w:t>
      </w:r>
      <w:r>
        <w:rPr>
          <w:rFonts w:ascii="宋体" w:eastAsia="宋体" w:hAnsi="宋体" w:cs="Times New Roman" w:hint="eastAsia"/>
          <w:color w:val="000000"/>
          <w:sz w:val="24"/>
          <w:szCs w:val="24"/>
        </w:rPr>
        <w:t>无功补偿柜电源—</w:t>
      </w:r>
      <w:r>
        <w:rPr>
          <w:rFonts w:ascii="宋体" w:eastAsia="宋体" w:hAnsi="宋体" w:cs="Times New Roman"/>
          <w:color w:val="000000"/>
          <w:sz w:val="24"/>
          <w:szCs w:val="24"/>
        </w:rPr>
        <w:t>4#</w:t>
      </w:r>
      <w:r>
        <w:rPr>
          <w:rFonts w:ascii="宋体" w:eastAsia="宋体" w:hAnsi="宋体" w:cs="Times New Roman" w:hint="eastAsia"/>
          <w:color w:val="000000"/>
          <w:sz w:val="24"/>
          <w:szCs w:val="24"/>
        </w:rPr>
        <w:t>动力柜电源—</w:t>
      </w:r>
      <w:r>
        <w:rPr>
          <w:rFonts w:ascii="宋体" w:eastAsia="宋体" w:hAnsi="宋体" w:cs="Times New Roman"/>
          <w:color w:val="000000"/>
          <w:sz w:val="24"/>
          <w:szCs w:val="24"/>
        </w:rPr>
        <w:t>3#</w:t>
      </w:r>
      <w:r>
        <w:rPr>
          <w:rFonts w:ascii="宋体" w:eastAsia="宋体" w:hAnsi="宋体" w:cs="Times New Roman" w:hint="eastAsia"/>
          <w:color w:val="000000"/>
          <w:sz w:val="24"/>
          <w:szCs w:val="24"/>
        </w:rPr>
        <w:t>动力柜电源—</w:t>
      </w:r>
      <w:r>
        <w:rPr>
          <w:rFonts w:ascii="宋体" w:eastAsia="宋体" w:hAnsi="宋体" w:cs="Times New Roman"/>
          <w:color w:val="000000"/>
          <w:sz w:val="24"/>
          <w:szCs w:val="24"/>
        </w:rPr>
        <w:t>2#</w:t>
      </w:r>
      <w:r>
        <w:rPr>
          <w:rFonts w:ascii="宋体" w:eastAsia="宋体" w:hAnsi="宋体" w:cs="Times New Roman" w:hint="eastAsia"/>
          <w:color w:val="000000"/>
          <w:sz w:val="24"/>
          <w:szCs w:val="24"/>
        </w:rPr>
        <w:t>照明柜电源—</w:t>
      </w:r>
      <w:r>
        <w:rPr>
          <w:rFonts w:ascii="宋体" w:eastAsia="宋体" w:hAnsi="宋体" w:cs="Times New Roman"/>
          <w:color w:val="000000"/>
          <w:sz w:val="24"/>
          <w:szCs w:val="24"/>
        </w:rPr>
        <w:t>1#</w:t>
      </w:r>
      <w:r>
        <w:rPr>
          <w:rFonts w:ascii="宋体" w:eastAsia="宋体" w:hAnsi="宋体" w:cs="Times New Roman" w:hint="eastAsia"/>
          <w:color w:val="000000"/>
          <w:sz w:val="24"/>
          <w:szCs w:val="24"/>
        </w:rPr>
        <w:t>总配电柜电源。</w:t>
      </w:r>
    </w:p>
    <w:p w:rsidR="00230561" w:rsidRDefault="004627C4">
      <w:pPr>
        <w:keepNext/>
        <w:keepLines/>
        <w:spacing w:before="280" w:after="290" w:line="376" w:lineRule="auto"/>
        <w:outlineLvl w:val="3"/>
        <w:rPr>
          <w:rFonts w:ascii="等线 Light" w:eastAsia="等线 Light" w:hAnsi="等线 Light" w:cs="Times New Roman"/>
          <w:b/>
          <w:bCs/>
          <w:sz w:val="28"/>
          <w:szCs w:val="28"/>
        </w:rPr>
      </w:pPr>
      <w:bookmarkStart w:id="94" w:name="_Toc962583"/>
      <w:bookmarkStart w:id="95" w:name="_Toc522547202"/>
      <w:r>
        <w:rPr>
          <w:rFonts w:ascii="等线 Light" w:eastAsia="等线 Light" w:hAnsi="等线 Light" w:cs="Times New Roman" w:hint="eastAsia"/>
          <w:b/>
          <w:bCs/>
          <w:sz w:val="28"/>
          <w:szCs w:val="28"/>
        </w:rPr>
        <w:t>3</w:t>
      </w:r>
      <w:r>
        <w:rPr>
          <w:rFonts w:ascii="等线 Light" w:eastAsia="等线 Light" w:hAnsi="等线 Light" w:cs="Times New Roman"/>
          <w:b/>
          <w:bCs/>
          <w:sz w:val="28"/>
          <w:szCs w:val="28"/>
        </w:rPr>
        <w:t>2.4</w:t>
      </w:r>
      <w:r>
        <w:rPr>
          <w:rFonts w:ascii="等线 Light" w:eastAsia="等线 Light" w:hAnsi="等线 Light" w:cs="Times New Roman" w:hint="eastAsia"/>
          <w:b/>
          <w:bCs/>
          <w:sz w:val="28"/>
          <w:szCs w:val="28"/>
        </w:rPr>
        <w:t>事故停电</w:t>
      </w:r>
      <w:bookmarkEnd w:id="94"/>
      <w:bookmarkEnd w:id="95"/>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1.</w:t>
      </w:r>
      <w:r>
        <w:rPr>
          <w:rFonts w:ascii="宋体" w:eastAsia="宋体" w:hAnsi="宋体" w:cs="Times New Roman" w:hint="eastAsia"/>
          <w:color w:val="000000"/>
          <w:sz w:val="24"/>
          <w:szCs w:val="24"/>
        </w:rPr>
        <w:t>及时关闭</w:t>
      </w:r>
      <w:r>
        <w:rPr>
          <w:rFonts w:ascii="宋体" w:eastAsia="宋体" w:hAnsi="宋体" w:cs="Times New Roman"/>
          <w:color w:val="000000"/>
          <w:sz w:val="24"/>
          <w:szCs w:val="24"/>
        </w:rPr>
        <w:t>1#</w:t>
      </w:r>
      <w:r>
        <w:rPr>
          <w:rFonts w:ascii="宋体" w:eastAsia="宋体" w:hAnsi="宋体" w:cs="Times New Roman" w:hint="eastAsia"/>
          <w:color w:val="000000"/>
          <w:sz w:val="24"/>
          <w:szCs w:val="24"/>
        </w:rPr>
        <w:t>总配电柜电源，再关闭其它配电柜电源。</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2.</w:t>
      </w:r>
      <w:r>
        <w:rPr>
          <w:rFonts w:ascii="宋体" w:eastAsia="宋体" w:hAnsi="宋体" w:cs="Times New Roman" w:hint="eastAsia"/>
          <w:color w:val="000000"/>
          <w:sz w:val="24"/>
          <w:szCs w:val="24"/>
        </w:rPr>
        <w:t>及时通知相关生产负责人和电器设备负责人。</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3.</w:t>
      </w:r>
      <w:r>
        <w:rPr>
          <w:rFonts w:ascii="宋体" w:eastAsia="宋体" w:hAnsi="宋体" w:cs="Times New Roman" w:hint="eastAsia"/>
          <w:color w:val="000000"/>
          <w:sz w:val="24"/>
          <w:szCs w:val="24"/>
        </w:rPr>
        <w:t>查看事故原因，判断事故设施及线路，查找故障线路所配置的配电总电源。</w:t>
      </w:r>
    </w:p>
    <w:p w:rsidR="00230561" w:rsidRDefault="004627C4">
      <w:pPr>
        <w:spacing w:line="300" w:lineRule="auto"/>
        <w:ind w:firstLineChars="250" w:firstLine="600"/>
        <w:rPr>
          <w:rFonts w:ascii="宋体" w:eastAsia="宋体" w:hAnsi="宋体" w:cs="Times New Roman"/>
          <w:color w:val="000000"/>
          <w:sz w:val="24"/>
          <w:szCs w:val="24"/>
        </w:rPr>
      </w:pPr>
      <w:r>
        <w:rPr>
          <w:rFonts w:ascii="宋体" w:eastAsia="宋体" w:hAnsi="宋体" w:cs="Times New Roman" w:hint="eastAsia"/>
          <w:color w:val="000000"/>
          <w:sz w:val="24"/>
          <w:szCs w:val="24"/>
        </w:rPr>
        <w:t>4.</w:t>
      </w:r>
      <w:r>
        <w:rPr>
          <w:rFonts w:ascii="宋体" w:eastAsia="宋体" w:hAnsi="宋体" w:cs="Times New Roman" w:hint="eastAsia"/>
          <w:color w:val="000000"/>
          <w:sz w:val="24"/>
          <w:szCs w:val="24"/>
        </w:rPr>
        <w:t>切断故障线路路线和关闭该线路配电电源，并挂上警告牌。</w:t>
      </w:r>
    </w:p>
    <w:p w:rsidR="00230561" w:rsidRDefault="004627C4">
      <w:pPr>
        <w:rPr>
          <w:rFonts w:ascii="宋体" w:eastAsia="宋体" w:hAnsi="宋体" w:cs="Times New Roman"/>
          <w:color w:val="000000"/>
          <w:sz w:val="24"/>
          <w:szCs w:val="24"/>
        </w:rPr>
      </w:pPr>
      <w:r>
        <w:rPr>
          <w:rFonts w:ascii="宋体" w:eastAsia="宋体" w:hAnsi="宋体" w:cs="Times New Roman" w:hint="eastAsia"/>
          <w:color w:val="000000"/>
          <w:sz w:val="24"/>
          <w:szCs w:val="24"/>
        </w:rPr>
        <w:lastRenderedPageBreak/>
        <w:t>5.</w:t>
      </w:r>
      <w:r>
        <w:rPr>
          <w:rFonts w:ascii="宋体" w:eastAsia="宋体" w:hAnsi="宋体" w:cs="Times New Roman" w:hint="eastAsia"/>
          <w:color w:val="000000"/>
          <w:sz w:val="24"/>
          <w:szCs w:val="24"/>
        </w:rPr>
        <w:t>经复查后，正常送电。</w:t>
      </w:r>
    </w:p>
    <w:p w:rsidR="00230561" w:rsidRDefault="00230561">
      <w:pPr>
        <w:rPr>
          <w:rFonts w:ascii="宋体" w:eastAsia="宋体" w:hAnsi="宋体" w:cs="Times New Roman"/>
          <w:color w:val="000000"/>
          <w:sz w:val="24"/>
          <w:szCs w:val="24"/>
        </w:rPr>
      </w:pPr>
    </w:p>
    <w:p w:rsidR="00230561" w:rsidRDefault="004627C4">
      <w:pPr>
        <w:pStyle w:val="2"/>
        <w:jc w:val="center"/>
      </w:pPr>
      <w:bookmarkStart w:id="96" w:name="_Toc17363"/>
      <w:bookmarkStart w:id="97" w:name="_Toc532552630"/>
      <w:bookmarkStart w:id="98" w:name="_Toc19403"/>
      <w:bookmarkStart w:id="99" w:name="_Toc1303"/>
      <w:bookmarkStart w:id="100" w:name="_Toc10872"/>
      <w:bookmarkStart w:id="101" w:name="_Toc6989"/>
      <w:bookmarkStart w:id="102" w:name="_Toc9624"/>
      <w:bookmarkStart w:id="103" w:name="_Toc25623"/>
      <w:bookmarkStart w:id="104" w:name="_Toc962584"/>
      <w:bookmarkStart w:id="105" w:name="_Toc8104"/>
      <w:bookmarkStart w:id="106" w:name="_Toc17056"/>
      <w:r>
        <w:t>第三节</w:t>
      </w:r>
      <w:r>
        <w:rPr>
          <w:rFonts w:hint="eastAsia"/>
        </w:rPr>
        <w:t xml:space="preserve"> </w:t>
      </w:r>
      <w:r>
        <w:rPr>
          <w:rFonts w:hint="eastAsia"/>
        </w:rPr>
        <w:t>仪器操作规程</w:t>
      </w:r>
      <w:bookmarkEnd w:id="96"/>
      <w:bookmarkEnd w:id="97"/>
      <w:bookmarkEnd w:id="98"/>
      <w:bookmarkEnd w:id="99"/>
      <w:bookmarkEnd w:id="100"/>
      <w:bookmarkEnd w:id="101"/>
      <w:bookmarkEnd w:id="102"/>
      <w:bookmarkEnd w:id="103"/>
      <w:bookmarkEnd w:id="104"/>
      <w:bookmarkEnd w:id="105"/>
      <w:bookmarkEnd w:id="106"/>
    </w:p>
    <w:p w:rsidR="00230561" w:rsidRDefault="004627C4">
      <w:pPr>
        <w:pStyle w:val="3"/>
        <w:jc w:val="center"/>
      </w:pPr>
      <w:bookmarkStart w:id="107" w:name="_Toc962585"/>
      <w:bookmarkStart w:id="108" w:name="_Toc532552631"/>
      <w:bookmarkStart w:id="109" w:name="_Toc4698"/>
      <w:bookmarkStart w:id="110" w:name="_Toc25249"/>
      <w:bookmarkStart w:id="111" w:name="_Toc9271"/>
      <w:bookmarkStart w:id="112" w:name="_Toc3597"/>
      <w:bookmarkStart w:id="113" w:name="_Toc15609"/>
      <w:bookmarkStart w:id="114" w:name="_Toc2448"/>
      <w:bookmarkStart w:id="115" w:name="_Toc14323"/>
      <w:bookmarkStart w:id="116" w:name="_Toc2771"/>
      <w:bookmarkStart w:id="117" w:name="_Toc10320"/>
      <w:bookmarkStart w:id="118" w:name="_Toc28277"/>
      <w:bookmarkStart w:id="119" w:name="_Toc17994"/>
      <w:bookmarkStart w:id="120" w:name="_Toc18770"/>
      <w:bookmarkStart w:id="121" w:name="_Toc5622"/>
      <w:bookmarkStart w:id="122" w:name="_Toc10647"/>
      <w:bookmarkStart w:id="123" w:name="_Toc25972"/>
      <w:r>
        <w:rPr>
          <w:rFonts w:hint="eastAsia"/>
        </w:rPr>
        <w:t>第三十三条</w:t>
      </w:r>
      <w:r>
        <w:rPr>
          <w:rFonts w:hint="eastAsia"/>
        </w:rPr>
        <w:t xml:space="preserve"> </w:t>
      </w:r>
      <w:r>
        <w:rPr>
          <w:rFonts w:hint="eastAsia"/>
        </w:rPr>
        <w:t>电子天平操作规程</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230561" w:rsidRDefault="004627C4">
      <w:pPr>
        <w:pStyle w:val="4"/>
      </w:pPr>
      <w:bookmarkStart w:id="124" w:name="_Toc532552632"/>
      <w:bookmarkStart w:id="125" w:name="_Toc962586"/>
      <w:r>
        <w:rPr>
          <w:rFonts w:hint="eastAsia"/>
        </w:rPr>
        <w:t>33</w:t>
      </w:r>
      <w:r>
        <w:t>.1</w:t>
      </w:r>
      <w:r>
        <w:rPr>
          <w:rFonts w:hint="eastAsia"/>
        </w:rPr>
        <w:t>使用</w:t>
      </w:r>
      <w:bookmarkEnd w:id="124"/>
      <w:bookmarkEnd w:id="125"/>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使用前：观察水平仪，调整水平调节脚，使水泡位于水平仪中心。</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开机：按开关键</w:t>
      </w:r>
      <w:r>
        <w:rPr>
          <w:rFonts w:ascii="宋体" w:hAnsi="宋体"/>
          <w:color w:val="000000"/>
          <w:sz w:val="24"/>
        </w:rPr>
        <w:t>ON</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秒钟后显示本机型号</w:t>
      </w:r>
      <w:r>
        <w:rPr>
          <w:rFonts w:ascii="宋体" w:hAnsi="宋体"/>
          <w:color w:val="000000"/>
          <w:sz w:val="24"/>
        </w:rPr>
        <w:t>“xxxx”</w:t>
      </w:r>
      <w:r>
        <w:rPr>
          <w:rFonts w:ascii="宋体" w:hAnsi="宋体" w:hint="eastAsia"/>
          <w:color w:val="000000"/>
          <w:sz w:val="24"/>
        </w:rPr>
        <w:t>，再</w:t>
      </w:r>
      <w:r>
        <w:rPr>
          <w:rFonts w:ascii="宋体" w:hAnsi="宋体"/>
          <w:color w:val="000000"/>
          <w:sz w:val="24"/>
        </w:rPr>
        <w:t>2</w:t>
      </w:r>
      <w:r>
        <w:rPr>
          <w:rFonts w:ascii="宋体" w:hAnsi="宋体" w:hint="eastAsia"/>
          <w:color w:val="000000"/>
          <w:sz w:val="24"/>
        </w:rPr>
        <w:t>秒后显示</w:t>
      </w:r>
      <w:r>
        <w:rPr>
          <w:rFonts w:ascii="宋体" w:hAnsi="宋体"/>
          <w:color w:val="000000"/>
          <w:sz w:val="24"/>
        </w:rPr>
        <w:t>“</w:t>
      </w:r>
      <w:r>
        <w:rPr>
          <w:rFonts w:ascii="宋体" w:hAnsi="宋体" w:hint="eastAsia"/>
          <w:color w:val="000000"/>
          <w:sz w:val="24"/>
        </w:rPr>
        <w:t>0.0000</w:t>
      </w:r>
      <w:r>
        <w:rPr>
          <w:rFonts w:ascii="宋体" w:hAnsi="宋体"/>
          <w:color w:val="000000"/>
          <w:sz w:val="24"/>
        </w:rPr>
        <w:t>”</w:t>
      </w:r>
      <w:r>
        <w:rPr>
          <w:rFonts w:ascii="宋体" w:hAnsi="宋体" w:hint="eastAsia"/>
          <w:color w:val="000000"/>
          <w:sz w:val="24"/>
        </w:rPr>
        <w:t>。</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校正：用砝码进行校正，按</w:t>
      </w:r>
      <w:r>
        <w:rPr>
          <w:rFonts w:ascii="宋体" w:hAnsi="宋体" w:hint="eastAsia"/>
          <w:color w:val="000000"/>
          <w:sz w:val="24"/>
        </w:rPr>
        <w:t>CAL(</w:t>
      </w:r>
      <w:r>
        <w:rPr>
          <w:rFonts w:ascii="宋体" w:hAnsi="宋体" w:hint="eastAsia"/>
          <w:color w:val="000000"/>
          <w:sz w:val="24"/>
        </w:rPr>
        <w:t>校正健</w:t>
      </w:r>
      <w:r>
        <w:rPr>
          <w:rFonts w:ascii="宋体" w:hAnsi="宋体" w:hint="eastAsia"/>
          <w:color w:val="000000"/>
          <w:sz w:val="24"/>
        </w:rPr>
        <w:t>)</w:t>
      </w:r>
      <w:r>
        <w:rPr>
          <w:rFonts w:ascii="宋体" w:hAnsi="宋体" w:hint="eastAsia"/>
          <w:color w:val="000000"/>
          <w:sz w:val="24"/>
        </w:rPr>
        <w:t>健，稍许后放入砝码，出现该天平的</w:t>
      </w:r>
      <w:r>
        <w:rPr>
          <w:rFonts w:ascii="宋体" w:hAnsi="宋体" w:hint="eastAsia"/>
          <w:color w:val="000000"/>
          <w:sz w:val="24"/>
        </w:rPr>
        <w:t>4.</w:t>
      </w:r>
      <w:r>
        <w:rPr>
          <w:rFonts w:ascii="宋体" w:hAnsi="宋体" w:hint="eastAsia"/>
          <w:color w:val="000000"/>
          <w:sz w:val="24"/>
        </w:rPr>
        <w:t>最大称量数，取下砝码显示零，则表示校正成功；若出现的不</w:t>
      </w:r>
      <w:r>
        <w:rPr>
          <w:rFonts w:ascii="宋体" w:hAnsi="宋体" w:hint="eastAsia"/>
          <w:color w:val="000000"/>
          <w:sz w:val="24"/>
        </w:rPr>
        <w:t>是最大称量数或零，需按</w:t>
      </w:r>
      <w:r>
        <w:rPr>
          <w:rFonts w:ascii="宋体" w:hAnsi="宋体" w:hint="eastAsia"/>
          <w:color w:val="000000"/>
          <w:sz w:val="24"/>
        </w:rPr>
        <w:t>TAR(</w:t>
      </w:r>
      <w:r>
        <w:rPr>
          <w:rFonts w:ascii="宋体" w:hAnsi="宋体" w:hint="eastAsia"/>
          <w:color w:val="000000"/>
          <w:sz w:val="24"/>
        </w:rPr>
        <w:t>归零健</w:t>
      </w:r>
      <w:r>
        <w:rPr>
          <w:rFonts w:ascii="宋体" w:hAnsi="宋体" w:hint="eastAsia"/>
          <w:color w:val="000000"/>
          <w:sz w:val="24"/>
        </w:rPr>
        <w:t>)</w:t>
      </w:r>
      <w:r>
        <w:rPr>
          <w:rFonts w:ascii="宋体" w:hAnsi="宋体" w:hint="eastAsia"/>
          <w:color w:val="000000"/>
          <w:sz w:val="24"/>
        </w:rPr>
        <w:t>归零，再加砝码进行校正，重复</w:t>
      </w:r>
      <w:r>
        <w:rPr>
          <w:rFonts w:ascii="宋体" w:hAnsi="宋体" w:hint="eastAsia"/>
          <w:color w:val="000000"/>
          <w:sz w:val="24"/>
        </w:rPr>
        <w:t>3</w:t>
      </w:r>
      <w:r>
        <w:rPr>
          <w:rFonts w:ascii="宋体" w:hAnsi="宋体" w:hint="eastAsia"/>
          <w:color w:val="000000"/>
          <w:sz w:val="24"/>
        </w:rPr>
        <w:t>次。</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称量：每次称量，都要关闭侧门、顶门。</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清零</w:t>
      </w:r>
      <w:r>
        <w:rPr>
          <w:rFonts w:ascii="宋体" w:hAnsi="宋体"/>
          <w:color w:val="000000"/>
          <w:sz w:val="24"/>
        </w:rPr>
        <w:t>“TAR”</w:t>
      </w:r>
      <w:r>
        <w:rPr>
          <w:rFonts w:ascii="宋体" w:hAnsi="宋体" w:hint="eastAsia"/>
          <w:color w:val="000000"/>
          <w:sz w:val="24"/>
        </w:rPr>
        <w:t>：每称完一个样品都要归零，需要盛器的样品，称完皮后先归零，保证再称的质量为样品质量。</w:t>
      </w:r>
    </w:p>
    <w:p w:rsidR="00230561" w:rsidRDefault="004627C4">
      <w:pPr>
        <w:pStyle w:val="4"/>
        <w:rPr>
          <w:rFonts w:eastAsia="宋体"/>
          <w:szCs w:val="24"/>
        </w:rPr>
      </w:pPr>
      <w:bookmarkStart w:id="126" w:name="_Toc962587"/>
      <w:bookmarkStart w:id="127" w:name="_Toc532552633"/>
      <w:r>
        <w:rPr>
          <w:rFonts w:hint="eastAsia"/>
        </w:rPr>
        <w:t>33</w:t>
      </w:r>
      <w:r>
        <w:t>.2</w:t>
      </w:r>
      <w:r>
        <w:rPr>
          <w:rFonts w:hint="eastAsia"/>
        </w:rPr>
        <w:t>注意事项</w:t>
      </w:r>
      <w:bookmarkEnd w:id="126"/>
      <w:bookmarkEnd w:id="127"/>
    </w:p>
    <w:p w:rsidR="00230561" w:rsidRDefault="004627C4">
      <w:pPr>
        <w:spacing w:line="30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本机应置于稳定的工作台面上，避免震动、阳光照射和气流。</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相对湿度应小于</w:t>
      </w:r>
      <w:r>
        <w:rPr>
          <w:rFonts w:ascii="宋体" w:hAnsi="宋体"/>
          <w:color w:val="000000"/>
          <w:sz w:val="24"/>
        </w:rPr>
        <w:t>75%</w:t>
      </w:r>
      <w:r>
        <w:rPr>
          <w:rFonts w:ascii="宋体" w:hAnsi="宋体" w:hint="eastAsia"/>
          <w:color w:val="000000"/>
          <w:sz w:val="24"/>
        </w:rPr>
        <w:t>。</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3.</w:t>
      </w:r>
      <w:r>
        <w:rPr>
          <w:rFonts w:ascii="宋体" w:hAnsi="宋体" w:hint="eastAsia"/>
          <w:color w:val="000000"/>
          <w:sz w:val="24"/>
        </w:rPr>
        <w:t>工作环境温度</w:t>
      </w:r>
      <w:r>
        <w:rPr>
          <w:rFonts w:ascii="宋体" w:hAnsi="宋体"/>
          <w:color w:val="000000"/>
          <w:sz w:val="24"/>
        </w:rPr>
        <w:t>15-25</w:t>
      </w:r>
      <w:r>
        <w:rPr>
          <w:rFonts w:ascii="宋体" w:hAnsi="宋体" w:hint="eastAsia"/>
          <w:color w:val="000000"/>
          <w:sz w:val="24"/>
        </w:rPr>
        <w:t>℃，避免温差过大。</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4.</w:t>
      </w:r>
      <w:r>
        <w:rPr>
          <w:rFonts w:ascii="宋体" w:hAnsi="宋体" w:hint="eastAsia"/>
          <w:color w:val="000000"/>
          <w:sz w:val="24"/>
        </w:rPr>
        <w:t>每次称量时，侧门要轻开，关。</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5.</w:t>
      </w:r>
      <w:r>
        <w:rPr>
          <w:rFonts w:ascii="宋体" w:hAnsi="宋体" w:hint="eastAsia"/>
          <w:color w:val="000000"/>
          <w:sz w:val="24"/>
        </w:rPr>
        <w:t xml:space="preserve">经常更换内置的变色硅胶，以保持干燥。　　　</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6.</w:t>
      </w:r>
      <w:r>
        <w:rPr>
          <w:rFonts w:ascii="宋体" w:hAnsi="宋体" w:hint="eastAsia"/>
          <w:color w:val="000000"/>
          <w:sz w:val="24"/>
        </w:rPr>
        <w:t>保持天平内无饲料粉末。</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7.</w:t>
      </w:r>
      <w:r>
        <w:rPr>
          <w:rFonts w:ascii="宋体" w:hAnsi="宋体" w:hint="eastAsia"/>
          <w:color w:val="000000"/>
          <w:sz w:val="24"/>
        </w:rPr>
        <w:t>不要轻易挪动电子天平。</w:t>
      </w:r>
    </w:p>
    <w:p w:rsidR="00230561" w:rsidRDefault="004627C4">
      <w:pPr>
        <w:pStyle w:val="3"/>
        <w:jc w:val="center"/>
        <w:rPr>
          <w:lang w:val="zh-CN"/>
        </w:rPr>
      </w:pPr>
      <w:bookmarkStart w:id="128" w:name="_Toc532552634"/>
      <w:bookmarkStart w:id="129" w:name="_Toc962588"/>
      <w:bookmarkStart w:id="130" w:name="_Toc19918"/>
      <w:bookmarkStart w:id="131" w:name="_Toc15431"/>
      <w:bookmarkStart w:id="132" w:name="_Toc7395"/>
      <w:bookmarkStart w:id="133" w:name="_Toc13800"/>
      <w:bookmarkStart w:id="134" w:name="_Toc14735"/>
      <w:bookmarkStart w:id="135" w:name="_Toc27182"/>
      <w:bookmarkStart w:id="136" w:name="_Toc1037"/>
      <w:bookmarkStart w:id="137" w:name="_Toc31508"/>
      <w:bookmarkStart w:id="138" w:name="_Toc11337"/>
      <w:bookmarkStart w:id="139" w:name="_Toc11080"/>
      <w:bookmarkStart w:id="140" w:name="_Toc32598"/>
      <w:bookmarkStart w:id="141" w:name="_Toc12705"/>
      <w:bookmarkStart w:id="142" w:name="_Toc24383"/>
      <w:bookmarkStart w:id="143" w:name="_Toc12726"/>
      <w:bookmarkStart w:id="144" w:name="_Toc15916"/>
      <w:r>
        <w:rPr>
          <w:rFonts w:hint="eastAsia"/>
        </w:rPr>
        <w:t>第三十四条</w:t>
      </w:r>
      <w:r>
        <w:rPr>
          <w:rFonts w:hint="eastAsia"/>
        </w:rPr>
        <w:t xml:space="preserve"> </w:t>
      </w:r>
      <w:r>
        <w:rPr>
          <w:rFonts w:hint="eastAsia"/>
          <w:lang w:val="zh-CN"/>
        </w:rPr>
        <w:t>马福炉操作规程</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230561" w:rsidRDefault="00230561">
      <w:pPr>
        <w:autoSpaceDE w:val="0"/>
        <w:autoSpaceDN w:val="0"/>
        <w:adjustRightInd w:val="0"/>
        <w:spacing w:line="360" w:lineRule="auto"/>
        <w:ind w:left="1560" w:hanging="1020"/>
        <w:jc w:val="center"/>
        <w:rPr>
          <w:rFonts w:ascii="黑体" w:eastAsia="黑体"/>
          <w:b/>
          <w:sz w:val="24"/>
          <w:lang w:val="zh-CN"/>
        </w:rPr>
      </w:pP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接通电源。</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设定温度：将仪器温度指示仪温度调至测量所需温度（测灰分：</w:t>
      </w:r>
      <w:r>
        <w:rPr>
          <w:rFonts w:ascii="宋体" w:hAnsi="宋体"/>
          <w:color w:val="000000"/>
          <w:sz w:val="24"/>
        </w:rPr>
        <w:t>330</w:t>
      </w:r>
      <w:r>
        <w:rPr>
          <w:rFonts w:ascii="宋体" w:hAnsi="宋体" w:hint="eastAsia"/>
          <w:color w:val="000000"/>
          <w:sz w:val="24"/>
        </w:rPr>
        <w:t>±</w:t>
      </w:r>
      <w:r>
        <w:rPr>
          <w:rFonts w:ascii="宋体" w:hAnsi="宋体"/>
          <w:color w:val="000000"/>
          <w:sz w:val="24"/>
        </w:rPr>
        <w:t>20</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绿灯升温，红灯定温。</w:t>
      </w:r>
    </w:p>
    <w:p w:rsidR="00230561" w:rsidRDefault="004627C4">
      <w:pPr>
        <w:spacing w:line="300" w:lineRule="auto"/>
        <w:ind w:firstLineChars="200" w:firstLine="480"/>
        <w:rPr>
          <w:rFonts w:ascii="宋体" w:hAnsi="宋体"/>
          <w:color w:val="000000"/>
          <w:sz w:val="24"/>
        </w:rPr>
      </w:pPr>
      <w:r>
        <w:rPr>
          <w:rFonts w:ascii="宋体" w:hAnsi="宋体"/>
          <w:color w:val="000000"/>
          <w:sz w:val="24"/>
        </w:rPr>
        <w:lastRenderedPageBreak/>
        <w:t>3.</w:t>
      </w:r>
      <w:r>
        <w:rPr>
          <w:rFonts w:ascii="宋体" w:hAnsi="宋体" w:hint="eastAsia"/>
          <w:color w:val="000000"/>
          <w:sz w:val="24"/>
        </w:rPr>
        <w:t>测量：从达到设定温度时计时开始。</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4.</w:t>
      </w:r>
      <w:r>
        <w:rPr>
          <w:rFonts w:ascii="宋体" w:hAnsi="宋体" w:hint="eastAsia"/>
          <w:color w:val="000000"/>
          <w:sz w:val="24"/>
        </w:rPr>
        <w:t>放入样品时不要碰到炉胆内的电热偶。</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5.</w:t>
      </w:r>
      <w:r>
        <w:rPr>
          <w:rFonts w:ascii="宋体" w:hAnsi="宋体" w:hint="eastAsia"/>
          <w:color w:val="000000"/>
          <w:sz w:val="24"/>
        </w:rPr>
        <w:t>取样：时间到达所需时间后（测灰分需灼烧</w:t>
      </w:r>
      <w:r>
        <w:rPr>
          <w:rFonts w:ascii="宋体" w:hAnsi="宋体"/>
          <w:color w:val="000000"/>
          <w:sz w:val="24"/>
        </w:rPr>
        <w:t>4</w:t>
      </w:r>
      <w:r>
        <w:rPr>
          <w:rFonts w:ascii="宋体" w:hAnsi="宋体" w:hint="eastAsia"/>
          <w:color w:val="000000"/>
          <w:sz w:val="24"/>
        </w:rPr>
        <w:t>小时），先将炉门微开，温度降至</w:t>
      </w:r>
      <w:r>
        <w:rPr>
          <w:rFonts w:ascii="宋体" w:hAnsi="宋体"/>
          <w:color w:val="000000"/>
          <w:sz w:val="24"/>
        </w:rPr>
        <w:t>200</w:t>
      </w:r>
      <w:r>
        <w:rPr>
          <w:rFonts w:ascii="宋体" w:hAnsi="宋体" w:hint="eastAsia"/>
          <w:color w:val="000000"/>
          <w:sz w:val="24"/>
        </w:rPr>
        <w:t>度以下，才能将坩埚取出，以免内外温差过大致坩埚炸裂。</w:t>
      </w:r>
    </w:p>
    <w:p w:rsidR="00230561" w:rsidRDefault="004627C4">
      <w:pPr>
        <w:pStyle w:val="3"/>
        <w:jc w:val="center"/>
      </w:pPr>
      <w:bookmarkStart w:id="145" w:name="_Toc8532"/>
      <w:bookmarkStart w:id="146" w:name="_Toc1219"/>
      <w:bookmarkStart w:id="147" w:name="_Toc13349"/>
      <w:bookmarkStart w:id="148" w:name="_Toc532552635"/>
      <w:bookmarkStart w:id="149" w:name="_Toc32270"/>
      <w:bookmarkStart w:id="150" w:name="_Toc19898"/>
      <w:bookmarkStart w:id="151" w:name="_Toc962589"/>
      <w:bookmarkStart w:id="152" w:name="_Toc6583"/>
      <w:bookmarkStart w:id="153" w:name="_Toc16531"/>
      <w:bookmarkStart w:id="154" w:name="_Toc32734"/>
      <w:bookmarkStart w:id="155" w:name="_Toc9263"/>
      <w:bookmarkStart w:id="156" w:name="_Toc9448"/>
      <w:bookmarkStart w:id="157" w:name="_Toc13924"/>
      <w:bookmarkStart w:id="158" w:name="_Toc18657"/>
      <w:bookmarkStart w:id="159" w:name="_Toc13619"/>
      <w:bookmarkStart w:id="160" w:name="_Toc5486"/>
      <w:bookmarkStart w:id="161" w:name="_Toc23792"/>
      <w:r>
        <w:t>第</w:t>
      </w:r>
      <w:r>
        <w:rPr>
          <w:rFonts w:hint="eastAsia"/>
        </w:rPr>
        <w:t>三十五</w:t>
      </w:r>
      <w:r>
        <w:t>条</w:t>
      </w:r>
      <w:r>
        <w:rPr>
          <w:rFonts w:hint="eastAsia"/>
        </w:rPr>
        <w:t xml:space="preserve"> </w:t>
      </w:r>
      <w:r>
        <w:rPr>
          <w:rFonts w:hint="eastAsia"/>
        </w:rPr>
        <w:t>恒温干燥箱操作规程</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230561" w:rsidRDefault="004627C4">
      <w:pPr>
        <w:pStyle w:val="4"/>
      </w:pPr>
      <w:bookmarkStart w:id="162" w:name="_Toc962590"/>
      <w:bookmarkStart w:id="163" w:name="_Toc532552636"/>
      <w:r>
        <w:rPr>
          <w:rFonts w:hint="eastAsia"/>
        </w:rPr>
        <w:t>35.1</w:t>
      </w:r>
      <w:r>
        <w:rPr>
          <w:rFonts w:hint="eastAsia"/>
        </w:rPr>
        <w:t>使用</w:t>
      </w:r>
      <w:bookmarkEnd w:id="162"/>
      <w:bookmarkEnd w:id="163"/>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通电：打开电源开关，绿灯亮。</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调温：将控温仪旋钮按照逆时针旋至所需温度处，测定水分所需温度：</w:t>
      </w:r>
      <w:r>
        <w:rPr>
          <w:rFonts w:ascii="宋体" w:hAnsi="宋体"/>
          <w:color w:val="000000"/>
          <w:sz w:val="24"/>
        </w:rPr>
        <w:t>105</w:t>
      </w:r>
      <w:r>
        <w:rPr>
          <w:rFonts w:ascii="宋体" w:hAnsi="宋体" w:hint="eastAsia"/>
          <w:color w:val="000000"/>
          <w:sz w:val="24"/>
        </w:rPr>
        <w:t>±</w:t>
      </w:r>
      <w:r>
        <w:rPr>
          <w:rFonts w:ascii="宋体" w:hAnsi="宋体"/>
          <w:color w:val="000000"/>
          <w:sz w:val="24"/>
        </w:rPr>
        <w:t>2</w:t>
      </w:r>
      <w:r>
        <w:rPr>
          <w:rFonts w:ascii="宋体" w:hAnsi="宋体" w:hint="eastAsia"/>
          <w:color w:val="000000"/>
          <w:sz w:val="24"/>
        </w:rPr>
        <w:t>℃</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恒温：温度升至设定温度时，即红绿灯交替明熄时。</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放样：将待测样品放入箱中，称样皿半开盖，样品不要过于拥挤，确保空气流动顺畅，打开鼓风，计时。</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．打开鼓风，以利于样品受热均匀。</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取样：烘</w:t>
      </w:r>
      <w:r>
        <w:rPr>
          <w:rFonts w:ascii="宋体" w:hAnsi="宋体"/>
          <w:color w:val="000000"/>
          <w:sz w:val="24"/>
        </w:rPr>
        <w:t>4</w:t>
      </w:r>
      <w:r>
        <w:rPr>
          <w:rFonts w:ascii="宋体" w:hAnsi="宋体" w:hint="eastAsia"/>
          <w:color w:val="000000"/>
          <w:sz w:val="24"/>
        </w:rPr>
        <w:t>个小时，将样品取出，放入干燥器中，约需</w:t>
      </w:r>
      <w:r>
        <w:rPr>
          <w:rFonts w:ascii="宋体" w:hAnsi="宋体"/>
          <w:color w:val="000000"/>
          <w:sz w:val="24"/>
        </w:rPr>
        <w:t>30</w:t>
      </w:r>
      <w:r>
        <w:rPr>
          <w:rFonts w:ascii="宋体" w:hAnsi="宋体" w:hint="eastAsia"/>
          <w:color w:val="000000"/>
          <w:sz w:val="24"/>
        </w:rPr>
        <w:t>分钟后称量计算。</w:t>
      </w:r>
    </w:p>
    <w:p w:rsidR="00230561" w:rsidRDefault="004627C4">
      <w:pPr>
        <w:pStyle w:val="4"/>
        <w:rPr>
          <w:lang w:val="zh-CN"/>
        </w:rPr>
      </w:pPr>
      <w:bookmarkStart w:id="164" w:name="_Toc962591"/>
      <w:bookmarkStart w:id="165" w:name="_Toc532552637"/>
      <w:r>
        <w:rPr>
          <w:rFonts w:hint="eastAsia"/>
          <w:lang w:val="zh-CN"/>
        </w:rPr>
        <w:t>35.2</w:t>
      </w:r>
      <w:r>
        <w:rPr>
          <w:rFonts w:hint="eastAsia"/>
          <w:lang w:val="zh-CN"/>
        </w:rPr>
        <w:t>注意事项</w:t>
      </w:r>
      <w:bookmarkEnd w:id="164"/>
      <w:bookmarkEnd w:id="165"/>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本箱应放置平稳，不得倾斜与震动，以免箱内温度不匀。</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本箱周围不得与高温或易燃物接近。</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不得放易燃易爆物品。</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顶部温度计显示数与设定所需温度数保持一致（温度校正）。</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打开鼓风保证受热均匀。</w:t>
      </w:r>
    </w:p>
    <w:p w:rsidR="00230561" w:rsidRDefault="004627C4">
      <w:pPr>
        <w:pStyle w:val="3"/>
        <w:jc w:val="center"/>
        <w:rPr>
          <w:szCs w:val="24"/>
        </w:rPr>
      </w:pPr>
      <w:bookmarkStart w:id="166" w:name="_Toc15573"/>
      <w:bookmarkStart w:id="167" w:name="_Toc12404"/>
      <w:bookmarkStart w:id="168" w:name="_Toc27355"/>
      <w:bookmarkStart w:id="169" w:name="_Toc13274"/>
      <w:bookmarkStart w:id="170" w:name="_Toc8808"/>
      <w:bookmarkStart w:id="171" w:name="_Toc31445"/>
      <w:bookmarkStart w:id="172" w:name="_Toc12443"/>
      <w:bookmarkStart w:id="173" w:name="_Toc17374"/>
      <w:bookmarkStart w:id="174" w:name="_Toc27197"/>
      <w:bookmarkStart w:id="175" w:name="_Toc18364"/>
      <w:bookmarkStart w:id="176" w:name="_Toc26162"/>
      <w:bookmarkStart w:id="177" w:name="_Toc24863"/>
      <w:bookmarkStart w:id="178" w:name="_Toc30589"/>
      <w:bookmarkStart w:id="179" w:name="_Toc26722"/>
      <w:bookmarkStart w:id="180" w:name="_Toc962592"/>
      <w:bookmarkStart w:id="181" w:name="_Toc532552638"/>
      <w:bookmarkStart w:id="182" w:name="_Toc19625"/>
      <w:r>
        <w:rPr>
          <w:rFonts w:hint="eastAsia"/>
        </w:rPr>
        <w:t>第三十六条</w:t>
      </w:r>
      <w:r>
        <w:rPr>
          <w:rFonts w:hint="eastAsia"/>
        </w:rPr>
        <w:t xml:space="preserve"> </w:t>
      </w:r>
      <w:r>
        <w:rPr>
          <w:rFonts w:hint="eastAsia"/>
        </w:rPr>
        <w:t>凯氏定氮仪操作规程</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230561" w:rsidRDefault="004627C4">
      <w:pPr>
        <w:pStyle w:val="4"/>
      </w:pPr>
      <w:bookmarkStart w:id="183" w:name="_Toc532552639"/>
      <w:bookmarkStart w:id="184" w:name="_Toc962593"/>
      <w:r>
        <w:rPr>
          <w:rFonts w:hint="eastAsia"/>
        </w:rPr>
        <w:t>36.1</w:t>
      </w:r>
      <w:r>
        <w:rPr>
          <w:rFonts w:hint="eastAsia"/>
        </w:rPr>
        <w:t>使用</w:t>
      </w:r>
      <w:bookmarkEnd w:id="183"/>
      <w:bookmarkEnd w:id="184"/>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开关顺序：先打开冷却水开关，再开电源。</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预热：手动打开蒸汽开关，蒸馏数分钟直到三角烧瓶中有液体流出。</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测定：</w:t>
      </w:r>
    </w:p>
    <w:p w:rsidR="00230561" w:rsidRDefault="004627C4">
      <w:pPr>
        <w:spacing w:line="300" w:lineRule="auto"/>
        <w:ind w:firstLineChars="350" w:firstLine="840"/>
        <w:rPr>
          <w:rFonts w:ascii="宋体" w:hAnsi="宋体"/>
          <w:color w:val="000000"/>
          <w:sz w:val="24"/>
        </w:rPr>
      </w:pPr>
      <w:r>
        <w:rPr>
          <w:rFonts w:ascii="宋体" w:hAnsi="宋体" w:hint="eastAsia"/>
          <w:color w:val="000000"/>
          <w:sz w:val="24"/>
        </w:rPr>
        <w:t>①换上一个待测样品，放好接收液。为了避免交叉污染，请不要用手接</w:t>
      </w:r>
      <w:r>
        <w:rPr>
          <w:rFonts w:ascii="宋体" w:hAnsi="宋体" w:hint="eastAsia"/>
          <w:color w:val="000000"/>
          <w:sz w:val="24"/>
        </w:rPr>
        <w:lastRenderedPageBreak/>
        <w:t>触输出管，必要时请握住输出管的塑料部分。</w:t>
      </w:r>
    </w:p>
    <w:p w:rsidR="00230561" w:rsidRDefault="004627C4">
      <w:pPr>
        <w:spacing w:line="300" w:lineRule="auto"/>
        <w:ind w:firstLineChars="350" w:firstLine="840"/>
        <w:rPr>
          <w:rFonts w:ascii="宋体" w:hAnsi="宋体"/>
          <w:color w:val="000000"/>
          <w:sz w:val="24"/>
        </w:rPr>
      </w:pPr>
      <w:r>
        <w:rPr>
          <w:rFonts w:ascii="宋体" w:hAnsi="宋体" w:hint="eastAsia"/>
          <w:color w:val="000000"/>
          <w:sz w:val="24"/>
        </w:rPr>
        <w:t>②加</w:t>
      </w:r>
      <w:r>
        <w:rPr>
          <w:rFonts w:ascii="宋体" w:hAnsi="宋体" w:hint="eastAsia"/>
          <w:color w:val="000000"/>
          <w:sz w:val="24"/>
        </w:rPr>
        <w:t>NaOH</w:t>
      </w:r>
      <w:r>
        <w:rPr>
          <w:rFonts w:ascii="宋体" w:hAnsi="宋体" w:hint="eastAsia"/>
          <w:color w:val="000000"/>
          <w:sz w:val="24"/>
        </w:rPr>
        <w:t>，然后打开蒸汽开关，进行蒸馏，蒸馏到</w:t>
      </w:r>
      <w:r>
        <w:rPr>
          <w:rFonts w:ascii="宋体" w:hAnsi="宋体" w:hint="eastAsia"/>
          <w:color w:val="000000"/>
          <w:sz w:val="24"/>
        </w:rPr>
        <w:t>150ml</w:t>
      </w:r>
      <w:r>
        <w:rPr>
          <w:rFonts w:ascii="宋体" w:hAnsi="宋体" w:hint="eastAsia"/>
          <w:color w:val="000000"/>
          <w:sz w:val="24"/>
        </w:rPr>
        <w:t>，把输出管往上提，再蒸馏片刻。</w:t>
      </w:r>
    </w:p>
    <w:p w:rsidR="00230561" w:rsidRDefault="004627C4">
      <w:pPr>
        <w:spacing w:line="300" w:lineRule="auto"/>
        <w:ind w:firstLineChars="350" w:firstLine="840"/>
        <w:rPr>
          <w:rFonts w:ascii="宋体" w:hAnsi="宋体"/>
          <w:color w:val="000000"/>
          <w:sz w:val="24"/>
        </w:rPr>
      </w:pPr>
      <w:r>
        <w:rPr>
          <w:rFonts w:ascii="宋体" w:hAnsi="宋体" w:hint="eastAsia"/>
          <w:color w:val="000000"/>
          <w:sz w:val="24"/>
        </w:rPr>
        <w:t>③取下三角瓶，输出管末端用少量蒸馏水冲洗，洗液均流入测该样品的三角瓶内。</w:t>
      </w:r>
    </w:p>
    <w:p w:rsidR="00230561" w:rsidRDefault="004627C4">
      <w:pPr>
        <w:spacing w:line="300" w:lineRule="auto"/>
        <w:ind w:firstLineChars="350" w:firstLine="840"/>
        <w:rPr>
          <w:rFonts w:ascii="宋体" w:hAnsi="宋体"/>
          <w:color w:val="000000"/>
          <w:sz w:val="24"/>
        </w:rPr>
      </w:pPr>
      <w:r>
        <w:rPr>
          <w:rFonts w:ascii="宋体" w:hAnsi="宋体" w:hint="eastAsia"/>
          <w:color w:val="000000"/>
          <w:sz w:val="24"/>
        </w:rPr>
        <w:t>④样品全部检测结束时，放一空消化管和一空三角烧瓶进行空蒸，直到三角烧瓶中有液体流出。</w:t>
      </w:r>
    </w:p>
    <w:p w:rsidR="00230561" w:rsidRDefault="004627C4">
      <w:pPr>
        <w:spacing w:line="300" w:lineRule="auto"/>
        <w:ind w:firstLineChars="350" w:firstLine="840"/>
        <w:rPr>
          <w:rFonts w:ascii="宋体" w:hAnsi="宋体"/>
          <w:color w:val="000000"/>
          <w:sz w:val="24"/>
        </w:rPr>
      </w:pPr>
      <w:r>
        <w:rPr>
          <w:rFonts w:ascii="宋体" w:hAnsi="宋体" w:hint="eastAsia"/>
          <w:color w:val="000000"/>
          <w:sz w:val="24"/>
        </w:rPr>
        <w:t>⑤关闭电源及水源。</w:t>
      </w:r>
    </w:p>
    <w:p w:rsidR="00230561" w:rsidRDefault="004627C4">
      <w:pPr>
        <w:pStyle w:val="4"/>
      </w:pPr>
      <w:bookmarkStart w:id="185" w:name="_Toc532552640"/>
      <w:bookmarkStart w:id="186" w:name="_Toc962594"/>
      <w:r>
        <w:rPr>
          <w:rFonts w:hint="eastAsia"/>
        </w:rPr>
        <w:t>36.2</w:t>
      </w:r>
      <w:r>
        <w:rPr>
          <w:rFonts w:hint="eastAsia"/>
        </w:rPr>
        <w:t>注意事项</w:t>
      </w:r>
      <w:bookmarkEnd w:id="185"/>
      <w:bookmarkEnd w:id="186"/>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定期进行蒸汽缸清洗：</w:t>
      </w:r>
      <w:r>
        <w:rPr>
          <w:rFonts w:ascii="宋体" w:hAnsi="宋体" w:hint="eastAsia"/>
          <w:color w:val="000000"/>
          <w:sz w:val="24"/>
        </w:rPr>
        <w:t>100ml</w:t>
      </w:r>
      <w:r>
        <w:rPr>
          <w:rFonts w:ascii="宋体" w:hAnsi="宋体" w:hint="eastAsia"/>
          <w:color w:val="000000"/>
          <w:sz w:val="24"/>
        </w:rPr>
        <w:t>柠檬酸溶于</w:t>
      </w:r>
      <w:r>
        <w:rPr>
          <w:rFonts w:ascii="宋体" w:hAnsi="宋体" w:hint="eastAsia"/>
          <w:color w:val="000000"/>
          <w:sz w:val="24"/>
        </w:rPr>
        <w:t>800ml</w:t>
      </w:r>
      <w:r>
        <w:rPr>
          <w:rFonts w:ascii="宋体" w:hAnsi="宋体" w:hint="eastAsia"/>
          <w:color w:val="000000"/>
          <w:sz w:val="24"/>
        </w:rPr>
        <w:t>水中。</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蛋白全部检测结束后，对定氮仪的外观及消化管与的接口处用湿抹布轻轻擦掉外漏的碱。</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每次使用前检查输往蒸汽发生器中的蒸馏水的水位。</w:t>
      </w:r>
    </w:p>
    <w:p w:rsidR="00230561" w:rsidRDefault="004627C4">
      <w:pPr>
        <w:pStyle w:val="3"/>
        <w:jc w:val="center"/>
      </w:pPr>
      <w:bookmarkStart w:id="187" w:name="_Toc622"/>
      <w:bookmarkStart w:id="188" w:name="_Toc24360"/>
      <w:bookmarkStart w:id="189" w:name="_Toc30015"/>
      <w:bookmarkStart w:id="190" w:name="_Toc962595"/>
      <w:bookmarkStart w:id="191" w:name="_Toc27861"/>
      <w:bookmarkStart w:id="192" w:name="_Toc532552641"/>
      <w:bookmarkStart w:id="193" w:name="_Toc14831"/>
      <w:bookmarkStart w:id="194" w:name="_Toc13833"/>
      <w:bookmarkStart w:id="195" w:name="_Toc5469"/>
      <w:bookmarkStart w:id="196" w:name="_Toc16017"/>
      <w:bookmarkStart w:id="197" w:name="_Toc26306"/>
      <w:bookmarkStart w:id="198" w:name="_Toc12600"/>
      <w:bookmarkStart w:id="199" w:name="_Toc3761"/>
      <w:bookmarkStart w:id="200" w:name="_Toc1785"/>
      <w:bookmarkStart w:id="201" w:name="_Toc25558"/>
      <w:bookmarkStart w:id="202" w:name="_Toc16051"/>
      <w:bookmarkStart w:id="203" w:name="_Toc31877"/>
      <w:r>
        <w:rPr>
          <w:rFonts w:hint="eastAsia"/>
        </w:rPr>
        <w:t>第三十七条</w:t>
      </w:r>
      <w:r>
        <w:rPr>
          <w:rFonts w:hint="eastAsia"/>
        </w:rPr>
        <w:t xml:space="preserve"> </w:t>
      </w:r>
      <w:r>
        <w:rPr>
          <w:rFonts w:hint="eastAsia"/>
        </w:rPr>
        <w:t>离心机操作规程</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rsidR="00230561" w:rsidRDefault="004627C4">
      <w:pPr>
        <w:pStyle w:val="4"/>
      </w:pPr>
      <w:bookmarkStart w:id="204" w:name="_Toc962596"/>
      <w:bookmarkStart w:id="205" w:name="_Toc532552642"/>
      <w:r>
        <w:rPr>
          <w:rFonts w:hint="eastAsia"/>
        </w:rPr>
        <w:t>37</w:t>
      </w:r>
      <w:r>
        <w:t>.1</w:t>
      </w:r>
      <w:r>
        <w:rPr>
          <w:rFonts w:hint="eastAsia"/>
        </w:rPr>
        <w:t>使用</w:t>
      </w:r>
      <w:bookmarkEnd w:id="204"/>
      <w:bookmarkEnd w:id="205"/>
    </w:p>
    <w:p w:rsidR="00230561" w:rsidRDefault="004627C4">
      <w:pPr>
        <w:spacing w:line="30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放样：将待测样品等量对称性地放入离心槽中。</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开机：打开电源开关。</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3.</w:t>
      </w:r>
      <w:r>
        <w:rPr>
          <w:rFonts w:ascii="宋体" w:hAnsi="宋体" w:hint="eastAsia"/>
          <w:color w:val="000000"/>
          <w:sz w:val="24"/>
        </w:rPr>
        <w:t>定时：调整离心所需要的时间。</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4.</w:t>
      </w:r>
      <w:r>
        <w:rPr>
          <w:rFonts w:ascii="宋体" w:hAnsi="宋体" w:hint="eastAsia"/>
          <w:color w:val="000000"/>
          <w:sz w:val="24"/>
        </w:rPr>
        <w:t>转速：调整离心所需的转速（一档</w:t>
      </w:r>
      <w:r>
        <w:rPr>
          <w:rFonts w:ascii="宋体" w:hAnsi="宋体" w:hint="eastAsia"/>
          <w:color w:val="000000"/>
          <w:sz w:val="24"/>
        </w:rPr>
        <w:t>500</w:t>
      </w:r>
      <w:r>
        <w:rPr>
          <w:rFonts w:ascii="宋体" w:hAnsi="宋体" w:hint="eastAsia"/>
          <w:color w:val="000000"/>
          <w:sz w:val="24"/>
        </w:rPr>
        <w:t>转）。</w:t>
      </w:r>
    </w:p>
    <w:p w:rsidR="00230561" w:rsidRDefault="004627C4">
      <w:pPr>
        <w:spacing w:line="300" w:lineRule="auto"/>
        <w:ind w:firstLineChars="200" w:firstLine="480"/>
        <w:rPr>
          <w:rFonts w:ascii="宋体" w:hAnsi="宋体"/>
          <w:color w:val="000000"/>
          <w:sz w:val="24"/>
        </w:rPr>
      </w:pPr>
      <w:r>
        <w:rPr>
          <w:rFonts w:ascii="宋体" w:hAnsi="宋体"/>
          <w:color w:val="000000"/>
          <w:sz w:val="24"/>
        </w:rPr>
        <w:t>5.</w:t>
      </w:r>
      <w:r>
        <w:rPr>
          <w:rFonts w:ascii="宋体" w:hAnsi="宋体" w:hint="eastAsia"/>
          <w:color w:val="000000"/>
          <w:sz w:val="24"/>
        </w:rPr>
        <w:t>归位：结束后，一定要将转速回调为“</w:t>
      </w:r>
      <w:r>
        <w:rPr>
          <w:rFonts w:ascii="宋体" w:hAnsi="宋体" w:hint="eastAsia"/>
          <w:color w:val="000000"/>
          <w:sz w:val="24"/>
        </w:rPr>
        <w:t>0</w:t>
      </w:r>
      <w:r>
        <w:rPr>
          <w:rFonts w:ascii="宋体" w:hAnsi="宋体" w:hint="eastAsia"/>
          <w:color w:val="000000"/>
          <w:sz w:val="24"/>
        </w:rPr>
        <w:t>”，保证下次离心时转速由低到高。</w:t>
      </w:r>
    </w:p>
    <w:p w:rsidR="00230561" w:rsidRDefault="004627C4">
      <w:pPr>
        <w:pStyle w:val="4"/>
      </w:pPr>
      <w:bookmarkStart w:id="206" w:name="_Toc532552643"/>
      <w:bookmarkStart w:id="207" w:name="_Toc962597"/>
      <w:r>
        <w:rPr>
          <w:rFonts w:hint="eastAsia"/>
          <w:lang w:val="zh-CN"/>
        </w:rPr>
        <w:t>37</w:t>
      </w:r>
      <w:r>
        <w:rPr>
          <w:lang w:val="zh-CN"/>
        </w:rPr>
        <w:t>.2</w:t>
      </w:r>
      <w:r>
        <w:rPr>
          <w:rFonts w:hint="eastAsia"/>
          <w:lang w:val="zh-CN"/>
        </w:rPr>
        <w:t>注意事项</w:t>
      </w:r>
      <w:bookmarkEnd w:id="206"/>
      <w:bookmarkEnd w:id="207"/>
    </w:p>
    <w:p w:rsidR="00230561" w:rsidRDefault="004627C4">
      <w:pPr>
        <w:spacing w:line="300" w:lineRule="auto"/>
        <w:ind w:firstLine="480"/>
        <w:rPr>
          <w:rFonts w:ascii="宋体" w:hAnsi="宋体"/>
          <w:color w:val="000000"/>
          <w:sz w:val="24"/>
        </w:rPr>
      </w:pPr>
      <w:r>
        <w:rPr>
          <w:rFonts w:ascii="宋体" w:hAnsi="宋体"/>
          <w:color w:val="000000"/>
          <w:sz w:val="24"/>
        </w:rPr>
        <w:t>1.</w:t>
      </w:r>
      <w:r>
        <w:rPr>
          <w:rFonts w:ascii="宋体" w:hAnsi="宋体" w:hint="eastAsia"/>
          <w:color w:val="000000"/>
          <w:sz w:val="24"/>
        </w:rPr>
        <w:t>放置台面一定要平整。</w:t>
      </w:r>
    </w:p>
    <w:p w:rsidR="00230561" w:rsidRDefault="004627C4">
      <w:pPr>
        <w:spacing w:line="300" w:lineRule="auto"/>
        <w:ind w:firstLine="480"/>
        <w:rPr>
          <w:rFonts w:ascii="宋体" w:hAnsi="宋体"/>
          <w:color w:val="000000"/>
          <w:sz w:val="24"/>
        </w:rPr>
      </w:pPr>
      <w:r>
        <w:rPr>
          <w:rFonts w:ascii="宋体" w:hAnsi="宋体"/>
          <w:color w:val="000000"/>
          <w:sz w:val="24"/>
        </w:rPr>
        <w:t>2.</w:t>
      </w:r>
      <w:r>
        <w:rPr>
          <w:rFonts w:ascii="宋体" w:hAnsi="宋体" w:hint="eastAsia"/>
          <w:color w:val="000000"/>
          <w:sz w:val="24"/>
        </w:rPr>
        <w:t>当在使用时读数在</w:t>
      </w:r>
      <w:r>
        <w:rPr>
          <w:rFonts w:ascii="宋体" w:hAnsi="宋体"/>
          <w:color w:val="000000"/>
          <w:sz w:val="24"/>
        </w:rPr>
        <w:t>0-1000</w:t>
      </w:r>
      <w:r>
        <w:rPr>
          <w:rFonts w:ascii="宋体" w:hAnsi="宋体" w:hint="eastAsia"/>
          <w:color w:val="000000"/>
          <w:sz w:val="24"/>
        </w:rPr>
        <w:t>处不启动时，应将旋钮拨至</w:t>
      </w:r>
      <w:r>
        <w:rPr>
          <w:rFonts w:ascii="宋体" w:hAnsi="宋体"/>
          <w:color w:val="000000"/>
          <w:sz w:val="24"/>
        </w:rPr>
        <w:t>4000</w:t>
      </w:r>
      <w:r>
        <w:rPr>
          <w:rFonts w:ascii="宋体" w:hAnsi="宋体" w:hint="eastAsia"/>
          <w:color w:val="000000"/>
          <w:sz w:val="24"/>
        </w:rPr>
        <w:t>处（即最大转速处），待空转</w:t>
      </w:r>
      <w:r>
        <w:rPr>
          <w:rFonts w:ascii="宋体" w:hAnsi="宋体"/>
          <w:color w:val="000000"/>
          <w:sz w:val="24"/>
        </w:rPr>
        <w:t>20</w:t>
      </w:r>
      <w:r>
        <w:rPr>
          <w:rFonts w:ascii="宋体" w:hAnsi="宋体" w:hint="eastAsia"/>
          <w:color w:val="000000"/>
          <w:sz w:val="24"/>
        </w:rPr>
        <w:t>分钟后，即可从</w:t>
      </w:r>
      <w:r>
        <w:rPr>
          <w:rFonts w:ascii="宋体" w:hAnsi="宋体"/>
          <w:color w:val="000000"/>
          <w:sz w:val="24"/>
        </w:rPr>
        <w:t>0</w:t>
      </w:r>
      <w:r>
        <w:rPr>
          <w:rFonts w:ascii="宋体" w:hAnsi="宋体" w:hint="eastAsia"/>
          <w:color w:val="000000"/>
          <w:sz w:val="24"/>
        </w:rPr>
        <w:t>至高速运转（因气温关系内部油脂凝固而影响运转）。</w:t>
      </w:r>
    </w:p>
    <w:p w:rsidR="00230561" w:rsidRDefault="004627C4">
      <w:pPr>
        <w:pStyle w:val="3"/>
        <w:jc w:val="center"/>
        <w:rPr>
          <w:szCs w:val="24"/>
          <w:lang w:val="zh-CN"/>
        </w:rPr>
      </w:pPr>
      <w:bookmarkStart w:id="208" w:name="_Toc32238"/>
      <w:bookmarkStart w:id="209" w:name="_Toc962598"/>
      <w:bookmarkStart w:id="210" w:name="_Toc10325"/>
      <w:bookmarkStart w:id="211" w:name="_Toc532552644"/>
      <w:bookmarkStart w:id="212" w:name="_Toc14663"/>
      <w:bookmarkStart w:id="213" w:name="_Toc24041"/>
      <w:bookmarkStart w:id="214" w:name="_Toc18083"/>
      <w:bookmarkStart w:id="215" w:name="_Toc16481"/>
      <w:bookmarkStart w:id="216" w:name="_Toc24039"/>
      <w:bookmarkStart w:id="217" w:name="_Toc6447"/>
      <w:bookmarkStart w:id="218" w:name="_Toc28195"/>
      <w:bookmarkStart w:id="219" w:name="_Toc18175"/>
      <w:bookmarkStart w:id="220" w:name="_Toc32408"/>
      <w:bookmarkStart w:id="221" w:name="_Toc25617"/>
      <w:bookmarkStart w:id="222" w:name="_Toc19756"/>
      <w:bookmarkStart w:id="223" w:name="_Toc24566"/>
      <w:bookmarkStart w:id="224" w:name="_Toc5596"/>
      <w:r>
        <w:rPr>
          <w:rFonts w:hint="eastAsia"/>
        </w:rPr>
        <w:lastRenderedPageBreak/>
        <w:t>第三十八条</w:t>
      </w:r>
      <w:r>
        <w:rPr>
          <w:rFonts w:hint="eastAsia"/>
        </w:rPr>
        <w:t xml:space="preserve"> </w:t>
      </w:r>
      <w:r>
        <w:rPr>
          <w:rFonts w:hint="eastAsia"/>
        </w:rPr>
        <w:t>数显恒温水浴锅操作、维护规程</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230561" w:rsidRDefault="004627C4">
      <w:pPr>
        <w:pStyle w:val="4"/>
      </w:pPr>
      <w:bookmarkStart w:id="225" w:name="_Toc962599"/>
      <w:bookmarkStart w:id="226" w:name="_Toc532552645"/>
      <w:r>
        <w:rPr>
          <w:rFonts w:hint="eastAsia"/>
        </w:rPr>
        <w:t>38.1</w:t>
      </w:r>
      <w:r>
        <w:rPr>
          <w:rFonts w:hint="eastAsia"/>
        </w:rPr>
        <w:t>技术参数</w:t>
      </w:r>
      <w:bookmarkEnd w:id="225"/>
      <w:bookmarkEnd w:id="226"/>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电源：</w:t>
      </w:r>
      <w:r>
        <w:rPr>
          <w:rFonts w:ascii="宋体" w:hAnsi="宋体"/>
          <w:color w:val="000000"/>
          <w:sz w:val="24"/>
        </w:rPr>
        <w:t>22</w:t>
      </w:r>
      <w:r>
        <w:rPr>
          <w:rFonts w:ascii="宋体" w:hAnsi="宋体" w:hint="eastAsia"/>
          <w:color w:val="000000"/>
          <w:sz w:val="24"/>
        </w:rPr>
        <w:t>0</w:t>
      </w:r>
      <w:r>
        <w:rPr>
          <w:rFonts w:ascii="宋体" w:hAnsi="宋体"/>
          <w:color w:val="000000"/>
          <w:sz w:val="24"/>
        </w:rPr>
        <w:t>V  50Hz</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功率：</w:t>
      </w:r>
      <w:r>
        <w:rPr>
          <w:rFonts w:ascii="宋体" w:hAnsi="宋体"/>
          <w:color w:val="000000"/>
          <w:sz w:val="24"/>
        </w:rPr>
        <w:t>800w</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熔丝管：</w:t>
      </w:r>
      <w:r>
        <w:rPr>
          <w:rFonts w:ascii="宋体" w:hAnsi="宋体"/>
          <w:color w:val="000000"/>
          <w:sz w:val="24"/>
        </w:rPr>
        <w:t>8A</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温控范围：室温—</w:t>
      </w:r>
      <w:r>
        <w:rPr>
          <w:rFonts w:ascii="宋体" w:hAnsi="宋体"/>
          <w:color w:val="000000"/>
          <w:sz w:val="24"/>
        </w:rPr>
        <w:t>10</w:t>
      </w:r>
      <w:r>
        <w:rPr>
          <w:rFonts w:ascii="宋体" w:hAnsi="宋体" w:hint="eastAsia"/>
          <w:color w:val="000000"/>
          <w:sz w:val="24"/>
        </w:rPr>
        <w:t>0</w:t>
      </w:r>
      <w:r>
        <w:rPr>
          <w:rFonts w:ascii="宋体" w:hAnsi="宋体" w:hint="eastAsia"/>
          <w:color w:val="000000"/>
          <w:sz w:val="24"/>
        </w:rPr>
        <w:t>℃</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温控精度：≤±</w:t>
      </w:r>
      <w:r>
        <w:rPr>
          <w:rFonts w:ascii="宋体" w:hAnsi="宋体" w:hint="eastAsia"/>
          <w:color w:val="000000"/>
          <w:sz w:val="24"/>
        </w:rPr>
        <w:t>0.5</w:t>
      </w:r>
      <w:r>
        <w:rPr>
          <w:rFonts w:ascii="宋体" w:hAnsi="宋体" w:hint="eastAsia"/>
          <w:color w:val="000000"/>
          <w:sz w:val="24"/>
        </w:rPr>
        <w:t>℃</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温升速度：由室温升至沸点≤</w:t>
      </w:r>
      <w:r>
        <w:rPr>
          <w:rFonts w:ascii="宋体" w:hAnsi="宋体" w:hint="eastAsia"/>
          <w:color w:val="000000"/>
          <w:sz w:val="24"/>
        </w:rPr>
        <w:t>70</w:t>
      </w:r>
      <w:r>
        <w:rPr>
          <w:rFonts w:ascii="宋体" w:hAnsi="宋体" w:hint="eastAsia"/>
          <w:color w:val="000000"/>
          <w:sz w:val="24"/>
        </w:rPr>
        <w:t>分钟</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搅拌速度：</w:t>
      </w:r>
      <w:r>
        <w:rPr>
          <w:rFonts w:ascii="宋体" w:hAnsi="宋体" w:hint="eastAsia"/>
          <w:color w:val="000000"/>
          <w:sz w:val="24"/>
        </w:rPr>
        <w:t>0-1000</w:t>
      </w:r>
      <w:r>
        <w:rPr>
          <w:rFonts w:ascii="宋体" w:hAnsi="宋体" w:hint="eastAsia"/>
          <w:color w:val="000000"/>
          <w:sz w:val="24"/>
        </w:rPr>
        <w:t>转</w:t>
      </w:r>
      <w:r>
        <w:rPr>
          <w:rFonts w:ascii="宋体" w:hAnsi="宋体" w:hint="eastAsia"/>
          <w:color w:val="000000"/>
          <w:sz w:val="24"/>
        </w:rPr>
        <w:t>/</w:t>
      </w:r>
      <w:r>
        <w:rPr>
          <w:rFonts w:ascii="宋体" w:hAnsi="宋体" w:hint="eastAsia"/>
          <w:color w:val="000000"/>
          <w:sz w:val="24"/>
        </w:rPr>
        <w:t>分</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搅拌功率：</w:t>
      </w:r>
      <w:r>
        <w:rPr>
          <w:rFonts w:ascii="宋体" w:hAnsi="宋体" w:hint="eastAsia"/>
          <w:color w:val="000000"/>
          <w:sz w:val="24"/>
        </w:rPr>
        <w:t>3-6W</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使用环境：环境温度</w:t>
      </w:r>
      <w:r>
        <w:rPr>
          <w:rFonts w:ascii="宋体" w:hAnsi="宋体" w:hint="eastAsia"/>
          <w:color w:val="000000"/>
          <w:sz w:val="24"/>
        </w:rPr>
        <w:t>5</w:t>
      </w:r>
      <w:r>
        <w:rPr>
          <w:rFonts w:ascii="宋体" w:hAnsi="宋体" w:hint="eastAsia"/>
          <w:color w:val="000000"/>
          <w:sz w:val="24"/>
        </w:rPr>
        <w:t>℃</w:t>
      </w:r>
      <w:r>
        <w:rPr>
          <w:rFonts w:ascii="宋体" w:hAnsi="宋体" w:hint="eastAsia"/>
          <w:color w:val="000000"/>
          <w:sz w:val="24"/>
        </w:rPr>
        <w:t>-40</w:t>
      </w:r>
      <w:r>
        <w:rPr>
          <w:rFonts w:ascii="宋体" w:hAnsi="宋体" w:hint="eastAsia"/>
          <w:color w:val="000000"/>
          <w:sz w:val="24"/>
        </w:rPr>
        <w:t>℃；相对湿度≤</w:t>
      </w:r>
      <w:r>
        <w:rPr>
          <w:rFonts w:ascii="宋体" w:hAnsi="宋体" w:hint="eastAsia"/>
          <w:color w:val="000000"/>
          <w:sz w:val="24"/>
        </w:rPr>
        <w:t>80%</w:t>
      </w:r>
    </w:p>
    <w:p w:rsidR="00230561" w:rsidRDefault="004627C4">
      <w:pPr>
        <w:pStyle w:val="4"/>
      </w:pPr>
      <w:bookmarkStart w:id="227" w:name="_Toc532552646"/>
      <w:bookmarkStart w:id="228" w:name="_Toc962600"/>
      <w:r>
        <w:rPr>
          <w:rFonts w:hint="eastAsia"/>
        </w:rPr>
        <w:t>38.2</w:t>
      </w:r>
      <w:r>
        <w:rPr>
          <w:rFonts w:hint="eastAsia"/>
        </w:rPr>
        <w:t>适用范围</w:t>
      </w:r>
      <w:bookmarkEnd w:id="227"/>
      <w:bookmarkEnd w:id="228"/>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适用于数显恒温水浴锅的操作。</w:t>
      </w:r>
    </w:p>
    <w:p w:rsidR="00230561" w:rsidRDefault="004627C4">
      <w:pPr>
        <w:pStyle w:val="4"/>
      </w:pPr>
      <w:bookmarkStart w:id="229" w:name="_Toc532552647"/>
      <w:bookmarkStart w:id="230" w:name="_Toc962601"/>
      <w:r>
        <w:rPr>
          <w:rFonts w:hint="eastAsia"/>
        </w:rPr>
        <w:t>38.3</w:t>
      </w:r>
      <w:r>
        <w:rPr>
          <w:rFonts w:hint="eastAsia"/>
        </w:rPr>
        <w:t>操作步骤</w:t>
      </w:r>
      <w:bookmarkEnd w:id="229"/>
      <w:bookmarkEnd w:id="230"/>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往水箱中注入适量的洁净自来水。</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将控温旋钮调到最低（从左向右调节温度逐渐增大）。</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接通电源，打开电源开关。</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将控制小开关置于“设定”段，此时显示屏显示的温度为设定的温度，调节旋钮，设置到工作所需温度即可。此时黄灯亮，表示仪器正在加热。</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将控制小开关置于“测量”端，此时显示屏显示的温度为水箱内水的实际温度，随着水温的变化，显示的数字也会相应的变化。</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当加热到</w:t>
      </w:r>
      <w:r>
        <w:rPr>
          <w:rFonts w:ascii="宋体" w:hAnsi="宋体"/>
          <w:color w:val="000000"/>
          <w:sz w:val="24"/>
        </w:rPr>
        <w:t>3.4</w:t>
      </w:r>
      <w:r>
        <w:rPr>
          <w:rFonts w:ascii="宋体" w:hAnsi="宋体" w:hint="eastAsia"/>
          <w:color w:val="000000"/>
          <w:sz w:val="24"/>
        </w:rPr>
        <w:t>设定的温度时，加热会自动停止。绿色指示灯亮；当水箱内的水热</w:t>
      </w:r>
      <w:r>
        <w:rPr>
          <w:rFonts w:ascii="宋体" w:hAnsi="宋体" w:hint="eastAsia"/>
          <w:color w:val="000000"/>
          <w:sz w:val="24"/>
        </w:rPr>
        <w:t>量散发，低于</w:t>
      </w:r>
      <w:r>
        <w:rPr>
          <w:rFonts w:ascii="宋体" w:hAnsi="宋体"/>
          <w:color w:val="000000"/>
          <w:sz w:val="24"/>
        </w:rPr>
        <w:t>3.4</w:t>
      </w:r>
      <w:r>
        <w:rPr>
          <w:rFonts w:ascii="宋体" w:hAnsi="宋体" w:hint="eastAsia"/>
          <w:color w:val="000000"/>
          <w:sz w:val="24"/>
        </w:rPr>
        <w:t>设定的温度时，黄灯亮，继续加热。</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如果水温不均匀，可打开搅拌功能，慢慢调节搅拌旋钮，让水箱内水自动循环。</w:t>
      </w:r>
    </w:p>
    <w:p w:rsidR="00230561" w:rsidRDefault="004627C4">
      <w:pPr>
        <w:spacing w:line="300" w:lineRule="auto"/>
        <w:ind w:firstLineChars="200" w:firstLine="480"/>
        <w:rPr>
          <w:rFonts w:ascii="宋体" w:hAnsi="宋体"/>
          <w:color w:val="000000"/>
          <w:sz w:val="24"/>
        </w:rPr>
      </w:pPr>
      <w:r>
        <w:rPr>
          <w:rFonts w:ascii="宋体" w:hAnsi="宋体" w:hint="eastAsia"/>
          <w:color w:val="000000"/>
          <w:sz w:val="24"/>
        </w:rPr>
        <w:t>8.</w:t>
      </w:r>
      <w:r>
        <w:rPr>
          <w:rFonts w:ascii="宋体" w:hAnsi="宋体" w:hint="eastAsia"/>
          <w:color w:val="000000"/>
          <w:sz w:val="24"/>
        </w:rPr>
        <w:t>工作完毕，将温控旋钮置于最小值，切断电源。</w:t>
      </w:r>
    </w:p>
    <w:p w:rsidR="00230561" w:rsidRDefault="004627C4">
      <w:pPr>
        <w:pStyle w:val="4"/>
      </w:pPr>
      <w:bookmarkStart w:id="231" w:name="_Toc532552648"/>
      <w:bookmarkStart w:id="232" w:name="_Toc962602"/>
      <w:r>
        <w:rPr>
          <w:rFonts w:hint="eastAsia"/>
        </w:rPr>
        <w:lastRenderedPageBreak/>
        <w:t>38.4</w:t>
      </w:r>
      <w:r>
        <w:rPr>
          <w:rFonts w:hint="eastAsia"/>
        </w:rPr>
        <w:t>注意事项</w:t>
      </w:r>
      <w:bookmarkEnd w:id="231"/>
      <w:bookmarkEnd w:id="232"/>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水箱内注水时，加热管至少应低于水面</w:t>
      </w:r>
      <w:r>
        <w:rPr>
          <w:rFonts w:ascii="宋体" w:hAnsi="宋体" w:hint="eastAsia"/>
          <w:color w:val="000000"/>
          <w:sz w:val="24"/>
        </w:rPr>
        <w:t>5cm</w:t>
      </w:r>
      <w:r>
        <w:rPr>
          <w:rFonts w:ascii="宋体" w:hAnsi="宋体" w:hint="eastAsia"/>
          <w:color w:val="000000"/>
          <w:sz w:val="24"/>
        </w:rPr>
        <w:t>。</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仪器工作中，水箱内水位低时，应及时加入适量的水，以防水箱内水蒸发干后，导致加热管爆裂。</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设定工作温度时，应设置其高于环境温度，否则机器不工作。</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高温使用仪器时，人体不要接触仪器上部的铁片，以免烫伤。</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更换熔丝管，一定要先切断电源。</w:t>
      </w:r>
    </w:p>
    <w:p w:rsidR="00230561" w:rsidRDefault="004627C4">
      <w:pPr>
        <w:spacing w:line="300" w:lineRule="auto"/>
        <w:ind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为仪器配备的电源插</w:t>
      </w:r>
      <w:r>
        <w:rPr>
          <w:rFonts w:ascii="宋体" w:hAnsi="宋体" w:hint="eastAsia"/>
          <w:color w:val="000000"/>
          <w:sz w:val="24"/>
        </w:rPr>
        <w:t>座的电器额定参数应大于仪器的电器额定参数，并有良好的接地措施。</w:t>
      </w:r>
    </w:p>
    <w:p w:rsidR="00230561" w:rsidRDefault="004627C4">
      <w:pPr>
        <w:pStyle w:val="4"/>
      </w:pPr>
      <w:bookmarkStart w:id="233" w:name="_Toc532552649"/>
      <w:bookmarkStart w:id="234" w:name="_Toc962603"/>
      <w:r>
        <w:rPr>
          <w:rFonts w:hint="eastAsia"/>
        </w:rPr>
        <w:t>38.5</w:t>
      </w:r>
      <w:r>
        <w:rPr>
          <w:rFonts w:hint="eastAsia"/>
        </w:rPr>
        <w:t>仪器维护</w:t>
      </w:r>
      <w:bookmarkEnd w:id="233"/>
      <w:bookmarkEnd w:id="234"/>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水箱应注入洁净自来水或蒸馏水。</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每周更换一次水箱内的水，并彻底清除水垢。</w:t>
      </w:r>
    </w:p>
    <w:p w:rsidR="00230561" w:rsidRDefault="004627C4">
      <w:pPr>
        <w:spacing w:line="300" w:lineRule="auto"/>
        <w:ind w:firstLine="480"/>
        <w:rPr>
          <w:bCs/>
          <w:sz w:val="24"/>
          <w:lang w:val="zh-CN"/>
        </w:rPr>
      </w:pPr>
      <w:r>
        <w:rPr>
          <w:rFonts w:ascii="宋体" w:hAnsi="宋体" w:hint="eastAsia"/>
          <w:color w:val="000000"/>
          <w:sz w:val="24"/>
        </w:rPr>
        <w:t>3.</w:t>
      </w:r>
      <w:r>
        <w:rPr>
          <w:rFonts w:ascii="宋体" w:hAnsi="宋体" w:hint="eastAsia"/>
          <w:color w:val="000000"/>
          <w:sz w:val="24"/>
        </w:rPr>
        <w:t>若仪器较长时间不使用，将水箱中的水排尽，并用软布擦净、晾干仪器。</w:t>
      </w:r>
    </w:p>
    <w:p w:rsidR="00230561" w:rsidRDefault="004627C4">
      <w:pPr>
        <w:pStyle w:val="4"/>
        <w:rPr>
          <w:lang w:val="zh-CN"/>
        </w:rPr>
      </w:pPr>
      <w:bookmarkStart w:id="235" w:name="_Toc532552650"/>
      <w:bookmarkStart w:id="236" w:name="_Toc962604"/>
      <w:r>
        <w:rPr>
          <w:rFonts w:hint="eastAsia"/>
          <w:lang w:val="zh-CN"/>
        </w:rPr>
        <w:t>38.6</w:t>
      </w:r>
      <w:r>
        <w:rPr>
          <w:rFonts w:hint="eastAsia"/>
          <w:lang w:val="zh-CN"/>
        </w:rPr>
        <w:t>注意事项：</w:t>
      </w:r>
      <w:bookmarkEnd w:id="235"/>
      <w:bookmarkEnd w:id="236"/>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切勿锅内无水或水位低于电热管，以防电热管爆损。</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必须使用</w:t>
      </w:r>
      <w:r>
        <w:rPr>
          <w:rFonts w:ascii="宋体" w:hAnsi="宋体"/>
          <w:color w:val="000000"/>
          <w:sz w:val="24"/>
        </w:rPr>
        <w:t>220V</w:t>
      </w:r>
      <w:r>
        <w:rPr>
          <w:rFonts w:ascii="宋体" w:hAnsi="宋体" w:hint="eastAsia"/>
          <w:color w:val="000000"/>
          <w:sz w:val="24"/>
        </w:rPr>
        <w:t>电源。</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必须可靠接地。</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水不可溢入控制箱内，以免发生危险。</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使用结束后，切勿忘记关掉电源。</w:t>
      </w:r>
    </w:p>
    <w:p w:rsidR="00230561" w:rsidRDefault="004627C4">
      <w:pPr>
        <w:pStyle w:val="3"/>
        <w:jc w:val="center"/>
        <w:rPr>
          <w:szCs w:val="24"/>
        </w:rPr>
      </w:pPr>
      <w:bookmarkStart w:id="237" w:name="_Toc23056"/>
      <w:bookmarkStart w:id="238" w:name="_Toc532552651"/>
      <w:bookmarkStart w:id="239" w:name="_Toc5987"/>
      <w:bookmarkStart w:id="240" w:name="_Toc31452"/>
      <w:bookmarkStart w:id="241" w:name="_Toc29158"/>
      <w:bookmarkStart w:id="242" w:name="_Toc29953"/>
      <w:bookmarkStart w:id="243" w:name="_Toc30684"/>
      <w:bookmarkStart w:id="244" w:name="_Toc962605"/>
      <w:bookmarkStart w:id="245" w:name="_Toc32610"/>
      <w:bookmarkStart w:id="246" w:name="_Toc24343"/>
      <w:bookmarkStart w:id="247" w:name="_Toc31364"/>
      <w:bookmarkStart w:id="248" w:name="_Toc21494"/>
      <w:bookmarkStart w:id="249" w:name="_Toc10245"/>
      <w:bookmarkStart w:id="250" w:name="_Toc20060"/>
      <w:bookmarkStart w:id="251" w:name="_Toc23633"/>
      <w:bookmarkStart w:id="252" w:name="_Toc8401"/>
      <w:bookmarkStart w:id="253" w:name="_Toc2013"/>
      <w:r>
        <w:rPr>
          <w:rFonts w:hint="eastAsia"/>
        </w:rPr>
        <w:t>第三十九条</w:t>
      </w:r>
      <w:r>
        <w:rPr>
          <w:rFonts w:hint="eastAsia"/>
        </w:rPr>
        <w:t xml:space="preserve"> </w:t>
      </w:r>
      <w:r>
        <w:rPr>
          <w:rFonts w:hint="eastAsia"/>
        </w:rPr>
        <w:t>真空泵、抽滤装置操作规程</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230561" w:rsidRDefault="00230561">
      <w:pPr>
        <w:tabs>
          <w:tab w:val="left" w:pos="0"/>
        </w:tabs>
        <w:spacing w:line="360" w:lineRule="auto"/>
        <w:jc w:val="center"/>
        <w:rPr>
          <w:rFonts w:ascii="黑体" w:eastAsia="黑体"/>
          <w:b/>
          <w:bCs/>
          <w:sz w:val="32"/>
          <w:szCs w:val="32"/>
        </w:rPr>
      </w:pPr>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打开开关前，一定先将出气空胶塞拔开。</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察看抽滤瓶中的干燥剂、浓硫酸，保证连接正确。</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将抽滤漏斗放牢在胶塞上。</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打开真空泵开关，将消煮后的样品缓慢倒入抽滤漏斗（或古氏坩埚）中。</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水洗样品</w:t>
      </w:r>
      <w:r>
        <w:rPr>
          <w:rFonts w:ascii="宋体" w:hAnsi="宋体"/>
          <w:color w:val="000000"/>
          <w:sz w:val="24"/>
        </w:rPr>
        <w:t>3-4</w:t>
      </w:r>
      <w:r>
        <w:rPr>
          <w:rFonts w:ascii="宋体" w:hAnsi="宋体" w:hint="eastAsia"/>
          <w:color w:val="000000"/>
          <w:sz w:val="24"/>
        </w:rPr>
        <w:t>次。</w:t>
      </w:r>
    </w:p>
    <w:p w:rsidR="00230561" w:rsidRDefault="004627C4">
      <w:pPr>
        <w:spacing w:line="300" w:lineRule="auto"/>
        <w:ind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样品烘干或灼烧，计算。</w:t>
      </w:r>
    </w:p>
    <w:p w:rsidR="00230561" w:rsidRDefault="004627C4">
      <w:pPr>
        <w:pStyle w:val="3"/>
        <w:jc w:val="center"/>
        <w:rPr>
          <w:szCs w:val="24"/>
        </w:rPr>
      </w:pPr>
      <w:bookmarkStart w:id="254" w:name="_Toc28258"/>
      <w:bookmarkStart w:id="255" w:name="_Toc32083"/>
      <w:bookmarkStart w:id="256" w:name="_Toc10203"/>
      <w:bookmarkStart w:id="257" w:name="_Toc3804"/>
      <w:bookmarkStart w:id="258" w:name="_Toc25783"/>
      <w:bookmarkStart w:id="259" w:name="_Toc26449"/>
      <w:bookmarkStart w:id="260" w:name="_Toc23248"/>
      <w:bookmarkStart w:id="261" w:name="_Toc19960"/>
      <w:bookmarkStart w:id="262" w:name="_Toc14759"/>
      <w:bookmarkStart w:id="263" w:name="_Toc31617"/>
      <w:bookmarkStart w:id="264" w:name="_Toc5250"/>
      <w:bookmarkStart w:id="265" w:name="_Toc16224"/>
      <w:bookmarkStart w:id="266" w:name="_Toc8643"/>
      <w:bookmarkStart w:id="267" w:name="_Toc17755"/>
      <w:bookmarkStart w:id="268" w:name="_Toc10943"/>
      <w:bookmarkStart w:id="269" w:name="_Toc532552652"/>
      <w:bookmarkStart w:id="270" w:name="_Toc962606"/>
      <w:r>
        <w:rPr>
          <w:rFonts w:hint="eastAsia"/>
        </w:rPr>
        <w:lastRenderedPageBreak/>
        <w:t>第四十条</w:t>
      </w:r>
      <w:r>
        <w:rPr>
          <w:rFonts w:hint="eastAsia"/>
        </w:rPr>
        <w:t xml:space="preserve"> </w:t>
      </w:r>
      <w:r>
        <w:rPr>
          <w:rFonts w:hint="eastAsia"/>
        </w:rPr>
        <w:t>电热蒸馏水器操作规程</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230561" w:rsidRDefault="004627C4">
      <w:pPr>
        <w:pStyle w:val="4"/>
      </w:pPr>
      <w:bookmarkStart w:id="271" w:name="_Toc532552653"/>
      <w:bookmarkStart w:id="272" w:name="_Toc962607"/>
      <w:r>
        <w:rPr>
          <w:rFonts w:hint="eastAsia"/>
        </w:rPr>
        <w:t>40.1</w:t>
      </w:r>
      <w:r>
        <w:rPr>
          <w:rFonts w:hint="eastAsia"/>
        </w:rPr>
        <w:t>使用</w:t>
      </w:r>
      <w:bookmarkEnd w:id="271"/>
      <w:bookmarkEnd w:id="272"/>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注水：将冷却水注入蒸发锅，至水位稍高出玻璃水位镜。</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通电：保证电压相符，接地良好。</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蒸馏：当锅内水沸腾时，调节冷却水流量，由小到大至正常，约需</w:t>
      </w:r>
      <w:r>
        <w:rPr>
          <w:rFonts w:ascii="宋体" w:hAnsi="宋体"/>
          <w:color w:val="000000"/>
          <w:sz w:val="24"/>
        </w:rPr>
        <w:t>2-3</w:t>
      </w:r>
      <w:r>
        <w:rPr>
          <w:rFonts w:ascii="宋体" w:hAnsi="宋体" w:hint="eastAsia"/>
          <w:color w:val="000000"/>
          <w:sz w:val="24"/>
        </w:rPr>
        <w:t>分钟开始出蒸馏水。</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预蒸：由于冷却器为金属材料制成，每次使用前也需要</w:t>
      </w:r>
      <w:r>
        <w:rPr>
          <w:rFonts w:ascii="宋体" w:hAnsi="宋体"/>
          <w:color w:val="000000"/>
          <w:sz w:val="24"/>
        </w:rPr>
        <w:t>30</w:t>
      </w:r>
      <w:r>
        <w:rPr>
          <w:rFonts w:ascii="宋体" w:hAnsi="宋体" w:hint="eastAsia"/>
          <w:color w:val="000000"/>
          <w:sz w:val="24"/>
        </w:rPr>
        <w:t>分钟预蒸后，蒸馏水方可使用。</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防水、清洗：使用完后要将剩水排净，并清洗干净，保持干燥清洁。</w:t>
      </w:r>
    </w:p>
    <w:p w:rsidR="00230561" w:rsidRDefault="004627C4">
      <w:pPr>
        <w:pStyle w:val="4"/>
        <w:rPr>
          <w:lang w:val="zh-CN"/>
        </w:rPr>
      </w:pPr>
      <w:bookmarkStart w:id="273" w:name="_Toc532552654"/>
      <w:bookmarkStart w:id="274" w:name="_Toc962608"/>
      <w:r>
        <w:rPr>
          <w:rFonts w:hint="eastAsia"/>
          <w:lang w:val="zh-CN"/>
        </w:rPr>
        <w:t>40.2</w:t>
      </w:r>
      <w:r>
        <w:rPr>
          <w:rFonts w:hint="eastAsia"/>
          <w:lang w:val="zh-CN"/>
        </w:rPr>
        <w:t>注意事项</w:t>
      </w:r>
      <w:bookmarkEnd w:id="273"/>
      <w:bookmarkEnd w:id="274"/>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必须保证水压稳定，压力不能过大过小</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冷却水流量合适，过小可能沸锅，过大可能造成蒸发锅内水不沸腾</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回水管注水口应对准漏斗进水孔，如有偏差请将回水管拆下调正后再用</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进水管、排水管、蒸馏水管的内径不能小于仪器水咀的内径，保证水流畅通</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排水管、蒸馏水管不易过长，不能将出水管放入水中，避免接触液面</w:t>
      </w:r>
    </w:p>
    <w:p w:rsidR="00230561" w:rsidRDefault="004627C4">
      <w:pPr>
        <w:pStyle w:val="4"/>
        <w:rPr>
          <w:lang w:val="zh-CN"/>
        </w:rPr>
      </w:pPr>
      <w:bookmarkStart w:id="275" w:name="_Toc532552655"/>
      <w:bookmarkStart w:id="276" w:name="_Toc962609"/>
      <w:r>
        <w:rPr>
          <w:rFonts w:hint="eastAsia"/>
          <w:lang w:val="zh-CN"/>
        </w:rPr>
        <w:t>40.3</w:t>
      </w:r>
      <w:r>
        <w:rPr>
          <w:rFonts w:hint="eastAsia"/>
          <w:lang w:val="zh-CN"/>
        </w:rPr>
        <w:t>特别提醒</w:t>
      </w:r>
      <w:bookmarkEnd w:id="275"/>
      <w:bookmarkEnd w:id="276"/>
    </w:p>
    <w:p w:rsidR="00230561" w:rsidRDefault="004627C4">
      <w:pPr>
        <w:spacing w:line="300" w:lineRule="auto"/>
        <w:ind w:firstLine="480"/>
        <w:rPr>
          <w:rFonts w:ascii="宋体" w:hAnsi="宋体"/>
          <w:color w:val="000000"/>
          <w:sz w:val="24"/>
        </w:rPr>
      </w:pPr>
      <w:r>
        <w:rPr>
          <w:rFonts w:ascii="宋体" w:hAnsi="宋体" w:hint="eastAsia"/>
          <w:color w:val="000000"/>
          <w:sz w:val="24"/>
        </w:rPr>
        <w:t>新蒸馏水器开始使用时，要经过</w:t>
      </w:r>
      <w:r>
        <w:rPr>
          <w:rFonts w:ascii="宋体" w:hAnsi="宋体"/>
          <w:color w:val="000000"/>
          <w:sz w:val="24"/>
        </w:rPr>
        <w:t>10-16</w:t>
      </w:r>
      <w:r>
        <w:rPr>
          <w:rFonts w:ascii="宋体" w:hAnsi="宋体" w:hint="eastAsia"/>
          <w:color w:val="000000"/>
          <w:sz w:val="24"/>
        </w:rPr>
        <w:t>小时的预蒸，所制取的蒸馏水经检验合格方可使用。</w:t>
      </w:r>
    </w:p>
    <w:p w:rsidR="00230561" w:rsidRDefault="004627C4">
      <w:pPr>
        <w:pStyle w:val="3"/>
        <w:jc w:val="center"/>
        <w:rPr>
          <w:szCs w:val="24"/>
        </w:rPr>
      </w:pPr>
      <w:bookmarkStart w:id="277" w:name="_Toc15923"/>
      <w:bookmarkStart w:id="278" w:name="_Toc17552"/>
      <w:bookmarkStart w:id="279" w:name="_Toc1524"/>
      <w:bookmarkStart w:id="280" w:name="_Toc743"/>
      <w:bookmarkStart w:id="281" w:name="_Toc13558"/>
      <w:bookmarkStart w:id="282" w:name="_Toc6194"/>
      <w:bookmarkStart w:id="283" w:name="_Toc2219"/>
      <w:bookmarkStart w:id="284" w:name="_Toc29652"/>
      <w:bookmarkStart w:id="285" w:name="_Toc577"/>
      <w:bookmarkStart w:id="286" w:name="_Toc28641"/>
      <w:bookmarkStart w:id="287" w:name="_Toc20277"/>
      <w:bookmarkStart w:id="288" w:name="_Toc31000"/>
      <w:bookmarkStart w:id="289" w:name="_Toc32622"/>
      <w:bookmarkStart w:id="290" w:name="_Toc4582"/>
      <w:bookmarkStart w:id="291" w:name="_Toc21424"/>
      <w:bookmarkStart w:id="292" w:name="_Toc532552656"/>
      <w:bookmarkStart w:id="293" w:name="_Toc962610"/>
      <w:r>
        <w:rPr>
          <w:rFonts w:hint="eastAsia"/>
        </w:rPr>
        <w:t>第四十一条</w:t>
      </w:r>
      <w:r>
        <w:rPr>
          <w:rFonts w:hint="eastAsia"/>
        </w:rPr>
        <w:t xml:space="preserve"> </w:t>
      </w:r>
      <w:r>
        <w:rPr>
          <w:rFonts w:hint="eastAsia"/>
        </w:rPr>
        <w:t>脂肪提取仪操作规程</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230561" w:rsidRDefault="004627C4">
      <w:pPr>
        <w:pStyle w:val="4"/>
        <w:rPr>
          <w:lang w:val="zh-CN"/>
        </w:rPr>
      </w:pPr>
      <w:bookmarkStart w:id="294" w:name="_Toc532552657"/>
      <w:bookmarkStart w:id="295" w:name="_Toc962611"/>
      <w:r>
        <w:rPr>
          <w:rFonts w:hint="eastAsia"/>
          <w:lang w:val="zh-CN"/>
        </w:rPr>
        <w:t>41.1</w:t>
      </w:r>
      <w:r>
        <w:rPr>
          <w:rFonts w:hint="eastAsia"/>
          <w:lang w:val="zh-CN"/>
        </w:rPr>
        <w:t>使用</w:t>
      </w:r>
      <w:bookmarkEnd w:id="294"/>
      <w:bookmarkEnd w:id="295"/>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连接好进水管、出水管。</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将烘后的滤纸包（待测样品）放入抽滤瓶中。</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将石油醚倒入抽滤瓶至三分之二处。</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打开水浴锅开关，设定所需温度。据石油醚的沸点调节温度一般在</w:t>
      </w:r>
      <w:r>
        <w:rPr>
          <w:rFonts w:ascii="宋体" w:hAnsi="宋体"/>
          <w:color w:val="000000"/>
          <w:sz w:val="24"/>
        </w:rPr>
        <w:t>38</w:t>
      </w:r>
      <w:r>
        <w:rPr>
          <w:rFonts w:ascii="宋体" w:hAnsi="宋体" w:hint="eastAsia"/>
          <w:color w:val="000000"/>
          <w:sz w:val="24"/>
        </w:rPr>
        <w:t>－</w:t>
      </w:r>
      <w:r>
        <w:rPr>
          <w:rFonts w:ascii="宋体" w:hAnsi="宋体"/>
          <w:color w:val="000000"/>
          <w:sz w:val="24"/>
        </w:rPr>
        <w:lastRenderedPageBreak/>
        <w:t>90</w:t>
      </w:r>
      <w:r>
        <w:rPr>
          <w:rFonts w:ascii="宋体" w:hAnsi="宋体" w:hint="eastAsia"/>
          <w:color w:val="000000"/>
          <w:sz w:val="24"/>
        </w:rPr>
        <w:t>度。</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调节抽滤速度至每分钟</w:t>
      </w:r>
      <w:r>
        <w:rPr>
          <w:rFonts w:ascii="宋体" w:hAnsi="宋体"/>
          <w:color w:val="000000"/>
          <w:sz w:val="24"/>
        </w:rPr>
        <w:t>5</w:t>
      </w:r>
      <w:r>
        <w:rPr>
          <w:rFonts w:ascii="宋体" w:hAnsi="宋体" w:hint="eastAsia"/>
          <w:color w:val="000000"/>
          <w:sz w:val="24"/>
        </w:rPr>
        <w:t>次为宜。</w:t>
      </w:r>
    </w:p>
    <w:p w:rsidR="00230561" w:rsidRDefault="004627C4">
      <w:pPr>
        <w:spacing w:line="300" w:lineRule="auto"/>
        <w:ind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约抽滤</w:t>
      </w:r>
      <w:r>
        <w:rPr>
          <w:rFonts w:ascii="宋体" w:hAnsi="宋体"/>
          <w:color w:val="000000"/>
          <w:sz w:val="24"/>
        </w:rPr>
        <w:t>5</w:t>
      </w:r>
      <w:r>
        <w:rPr>
          <w:rFonts w:ascii="宋体" w:hAnsi="宋体" w:hint="eastAsia"/>
          <w:color w:val="000000"/>
          <w:sz w:val="24"/>
        </w:rPr>
        <w:t>个小时左右至流出的石油醚挥发后不留下油污为终点。</w:t>
      </w:r>
    </w:p>
    <w:p w:rsidR="00230561" w:rsidRDefault="004627C4">
      <w:pPr>
        <w:spacing w:line="300" w:lineRule="auto"/>
        <w:ind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将样品取出，放通风橱中将残留的石油醚蒸发掉。</w:t>
      </w:r>
    </w:p>
    <w:p w:rsidR="00230561" w:rsidRDefault="004627C4">
      <w:pPr>
        <w:spacing w:line="300" w:lineRule="auto"/>
        <w:ind w:firstLine="480"/>
        <w:rPr>
          <w:rFonts w:ascii="宋体" w:hAnsi="宋体"/>
          <w:color w:val="000000"/>
          <w:sz w:val="24"/>
        </w:rPr>
      </w:pPr>
      <w:r>
        <w:rPr>
          <w:rFonts w:ascii="宋体" w:hAnsi="宋体" w:hint="eastAsia"/>
          <w:color w:val="000000"/>
          <w:sz w:val="24"/>
        </w:rPr>
        <w:t>8.</w:t>
      </w:r>
      <w:r>
        <w:rPr>
          <w:rFonts w:ascii="宋体" w:hAnsi="宋体" w:hint="eastAsia"/>
          <w:color w:val="000000"/>
          <w:sz w:val="24"/>
        </w:rPr>
        <w:t>烘干，称样，计算。</w:t>
      </w:r>
    </w:p>
    <w:p w:rsidR="00230561" w:rsidRDefault="004627C4">
      <w:pPr>
        <w:pStyle w:val="4"/>
        <w:rPr>
          <w:lang w:val="zh-CN"/>
        </w:rPr>
      </w:pPr>
      <w:bookmarkStart w:id="296" w:name="_Toc962612"/>
      <w:bookmarkStart w:id="297" w:name="_Toc532552658"/>
      <w:r>
        <w:rPr>
          <w:rFonts w:hint="eastAsia"/>
          <w:lang w:val="zh-CN"/>
        </w:rPr>
        <w:t>41.2</w:t>
      </w:r>
      <w:r>
        <w:rPr>
          <w:rFonts w:hint="eastAsia"/>
          <w:lang w:val="zh-CN"/>
        </w:rPr>
        <w:t>注意事项：</w:t>
      </w:r>
      <w:bookmarkEnd w:id="296"/>
      <w:bookmarkEnd w:id="297"/>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抽滤完后，一定不要直接放入烘箱中烘干</w:t>
      </w:r>
      <w:r>
        <w:rPr>
          <w:rFonts w:ascii="宋体" w:hAnsi="宋体"/>
          <w:color w:val="000000"/>
          <w:sz w:val="24"/>
        </w:rPr>
        <w:t>--</w:t>
      </w:r>
      <w:r>
        <w:rPr>
          <w:rFonts w:ascii="宋体" w:hAnsi="宋体" w:hint="eastAsia"/>
          <w:color w:val="000000"/>
          <w:sz w:val="24"/>
        </w:rPr>
        <w:t>危险。</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注意水浴锅内的水位</w:t>
      </w:r>
      <w:r>
        <w:rPr>
          <w:rFonts w:ascii="宋体" w:hAnsi="宋体"/>
          <w:color w:val="000000"/>
          <w:sz w:val="24"/>
        </w:rPr>
        <w:t>---</w:t>
      </w:r>
      <w:r>
        <w:rPr>
          <w:rFonts w:ascii="宋体" w:hAnsi="宋体" w:hint="eastAsia"/>
          <w:color w:val="000000"/>
          <w:sz w:val="24"/>
        </w:rPr>
        <w:t>不能太低。</w:t>
      </w:r>
    </w:p>
    <w:p w:rsidR="00230561" w:rsidRDefault="004627C4">
      <w:pPr>
        <w:pStyle w:val="3"/>
        <w:jc w:val="center"/>
        <w:rPr>
          <w:szCs w:val="24"/>
        </w:rPr>
      </w:pPr>
      <w:bookmarkStart w:id="298" w:name="_Toc22965"/>
      <w:bookmarkStart w:id="299" w:name="_Toc27273"/>
      <w:bookmarkStart w:id="300" w:name="_Toc20668"/>
      <w:bookmarkStart w:id="301" w:name="_Toc30550"/>
      <w:bookmarkStart w:id="302" w:name="_Toc20837"/>
      <w:bookmarkStart w:id="303" w:name="_Toc14263"/>
      <w:bookmarkStart w:id="304" w:name="_Toc24612"/>
      <w:bookmarkStart w:id="305" w:name="_Toc17324"/>
      <w:bookmarkStart w:id="306" w:name="_Toc18480"/>
      <w:bookmarkStart w:id="307" w:name="_Toc31043"/>
      <w:bookmarkStart w:id="308" w:name="_Toc8036"/>
      <w:bookmarkStart w:id="309" w:name="_Toc30115"/>
      <w:bookmarkStart w:id="310" w:name="_Toc9684"/>
      <w:bookmarkStart w:id="311" w:name="_Toc14332"/>
      <w:bookmarkStart w:id="312" w:name="_Toc11151"/>
      <w:bookmarkStart w:id="313" w:name="_Toc532552659"/>
      <w:bookmarkStart w:id="314" w:name="_Toc962613"/>
      <w:r>
        <w:rPr>
          <w:rFonts w:hint="eastAsia"/>
        </w:rPr>
        <w:t>第四</w:t>
      </w:r>
      <w:r>
        <w:rPr>
          <w:rFonts w:hint="eastAsia"/>
        </w:rPr>
        <w:t>十二条</w:t>
      </w:r>
      <w:r>
        <w:rPr>
          <w:rFonts w:hint="eastAsia"/>
        </w:rPr>
        <w:t xml:space="preserve"> </w:t>
      </w:r>
      <w:r>
        <w:rPr>
          <w:rFonts w:hint="eastAsia"/>
        </w:rPr>
        <w:t>分光光度计操作规程</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230561" w:rsidRDefault="004627C4">
      <w:pPr>
        <w:pStyle w:val="4"/>
      </w:pPr>
      <w:bookmarkStart w:id="315" w:name="_Toc962614"/>
      <w:bookmarkStart w:id="316" w:name="_Toc532552660"/>
      <w:r>
        <w:rPr>
          <w:rFonts w:hint="eastAsia"/>
        </w:rPr>
        <w:t>42.1</w:t>
      </w:r>
      <w:r>
        <w:rPr>
          <w:rFonts w:hint="eastAsia"/>
        </w:rPr>
        <w:t>使用</w:t>
      </w:r>
      <w:bookmarkEnd w:id="315"/>
      <w:bookmarkEnd w:id="316"/>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预热：打开电源开关，预热</w:t>
      </w:r>
      <w:r>
        <w:rPr>
          <w:rFonts w:ascii="宋体" w:hAnsi="宋体" w:hint="eastAsia"/>
          <w:color w:val="000000"/>
          <w:sz w:val="24"/>
        </w:rPr>
        <w:t>15</w:t>
      </w:r>
      <w:r>
        <w:rPr>
          <w:rFonts w:ascii="宋体" w:hAnsi="宋体" w:hint="eastAsia"/>
          <w:color w:val="000000"/>
          <w:sz w:val="24"/>
        </w:rPr>
        <w:t>分钟以上。</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放样：第一个比色皿放空白液，其它放待测液。</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调波长：将旋钮调至所需波长处</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调满度：将档位调至透光度</w:t>
      </w:r>
      <w:r>
        <w:rPr>
          <w:rFonts w:ascii="宋体" w:hAnsi="宋体"/>
          <w:color w:val="000000"/>
          <w:sz w:val="24"/>
        </w:rPr>
        <w:t>“</w:t>
      </w:r>
      <w:r>
        <w:rPr>
          <w:rFonts w:ascii="宋体" w:hAnsi="宋体" w:hint="eastAsia"/>
          <w:color w:val="000000"/>
          <w:sz w:val="24"/>
        </w:rPr>
        <w:t xml:space="preserve"> T</w:t>
      </w:r>
      <w:r>
        <w:rPr>
          <w:rFonts w:ascii="宋体" w:hAnsi="宋体" w:hint="eastAsia"/>
          <w:color w:val="000000"/>
          <w:sz w:val="24"/>
        </w:rPr>
        <w:t>”，然后调满度</w:t>
      </w:r>
      <w:r>
        <w:rPr>
          <w:rFonts w:ascii="宋体" w:hAnsi="宋体"/>
          <w:color w:val="000000"/>
          <w:sz w:val="24"/>
        </w:rPr>
        <w:t>“</w:t>
      </w:r>
      <w:r>
        <w:rPr>
          <w:rFonts w:ascii="宋体" w:hAnsi="宋体" w:hint="eastAsia"/>
          <w:color w:val="000000"/>
          <w:sz w:val="24"/>
        </w:rPr>
        <w:t>100</w:t>
      </w:r>
      <w:r>
        <w:rPr>
          <w:rFonts w:ascii="宋体" w:hAnsi="宋体"/>
          <w:color w:val="000000"/>
          <w:sz w:val="24"/>
        </w:rPr>
        <w:t>”</w:t>
      </w:r>
      <w:r>
        <w:rPr>
          <w:rFonts w:ascii="宋体" w:hAnsi="宋体" w:hint="eastAsia"/>
          <w:color w:val="000000"/>
          <w:sz w:val="24"/>
        </w:rPr>
        <w:t>。</w:t>
      </w:r>
    </w:p>
    <w:p w:rsidR="00230561" w:rsidRDefault="004627C4">
      <w:pPr>
        <w:spacing w:line="300" w:lineRule="auto"/>
        <w:ind w:firstLine="480"/>
        <w:rPr>
          <w:rFonts w:ascii="宋体" w:hAnsi="宋体"/>
          <w:color w:val="000000"/>
          <w:sz w:val="24"/>
        </w:rPr>
      </w:pPr>
      <w:r>
        <w:rPr>
          <w:rFonts w:ascii="宋体" w:hAnsi="宋体" w:hint="eastAsia"/>
          <w:color w:val="000000"/>
          <w:sz w:val="24"/>
        </w:rPr>
        <w:t>5.</w:t>
      </w:r>
      <w:r>
        <w:rPr>
          <w:rFonts w:ascii="宋体" w:hAnsi="宋体" w:hint="eastAsia"/>
          <w:color w:val="000000"/>
          <w:sz w:val="24"/>
        </w:rPr>
        <w:t>调零：调完满度后，再开盖调</w:t>
      </w:r>
      <w:r>
        <w:rPr>
          <w:rFonts w:ascii="宋体" w:hAnsi="宋体"/>
          <w:color w:val="000000"/>
          <w:sz w:val="24"/>
        </w:rPr>
        <w:t>“</w:t>
      </w:r>
      <w:r>
        <w:rPr>
          <w:rFonts w:ascii="宋体" w:hAnsi="宋体" w:hint="eastAsia"/>
          <w:color w:val="000000"/>
          <w:sz w:val="24"/>
        </w:rPr>
        <w:t>0</w:t>
      </w:r>
      <w:r>
        <w:rPr>
          <w:rFonts w:ascii="宋体" w:hAnsi="宋体"/>
          <w:color w:val="000000"/>
          <w:sz w:val="24"/>
        </w:rPr>
        <w:t>”</w:t>
      </w:r>
      <w:r>
        <w:rPr>
          <w:rFonts w:ascii="宋体" w:hAnsi="宋体" w:hint="eastAsia"/>
          <w:color w:val="000000"/>
          <w:sz w:val="24"/>
        </w:rPr>
        <w:t>。</w:t>
      </w:r>
    </w:p>
    <w:p w:rsidR="00230561" w:rsidRDefault="004627C4">
      <w:pPr>
        <w:spacing w:line="300" w:lineRule="auto"/>
        <w:ind w:firstLine="480"/>
        <w:rPr>
          <w:rFonts w:ascii="宋体" w:hAnsi="宋体"/>
          <w:color w:val="000000"/>
          <w:sz w:val="24"/>
        </w:rPr>
      </w:pPr>
      <w:r>
        <w:rPr>
          <w:rFonts w:ascii="宋体" w:hAnsi="宋体" w:hint="eastAsia"/>
          <w:color w:val="000000"/>
          <w:sz w:val="24"/>
        </w:rPr>
        <w:t>6.</w:t>
      </w:r>
      <w:r>
        <w:rPr>
          <w:rFonts w:ascii="宋体" w:hAnsi="宋体" w:hint="eastAsia"/>
          <w:color w:val="000000"/>
          <w:sz w:val="24"/>
        </w:rPr>
        <w:t>调吸光度零：将档位调至吸光度</w:t>
      </w:r>
      <w:r>
        <w:rPr>
          <w:rFonts w:ascii="宋体" w:hAnsi="宋体"/>
          <w:color w:val="000000"/>
          <w:sz w:val="24"/>
        </w:rPr>
        <w:t>“</w:t>
      </w:r>
      <w:r>
        <w:rPr>
          <w:rFonts w:ascii="宋体" w:hAnsi="宋体" w:hint="eastAsia"/>
          <w:color w:val="000000"/>
          <w:sz w:val="24"/>
        </w:rPr>
        <w:t>A</w:t>
      </w:r>
      <w:r>
        <w:rPr>
          <w:rFonts w:ascii="宋体" w:hAnsi="宋体"/>
          <w:color w:val="000000"/>
          <w:sz w:val="24"/>
        </w:rPr>
        <w:t>”</w:t>
      </w:r>
      <w:r>
        <w:rPr>
          <w:rFonts w:ascii="宋体" w:hAnsi="宋体" w:hint="eastAsia"/>
          <w:color w:val="000000"/>
          <w:sz w:val="24"/>
        </w:rPr>
        <w:t>，调</w:t>
      </w:r>
      <w:r>
        <w:rPr>
          <w:rFonts w:ascii="宋体" w:hAnsi="宋体"/>
          <w:color w:val="000000"/>
          <w:sz w:val="24"/>
        </w:rPr>
        <w:t>“</w:t>
      </w:r>
      <w:r>
        <w:rPr>
          <w:rFonts w:ascii="宋体" w:hAnsi="宋体" w:hint="eastAsia"/>
          <w:color w:val="000000"/>
          <w:sz w:val="24"/>
        </w:rPr>
        <w:t>0</w:t>
      </w:r>
      <w:r>
        <w:rPr>
          <w:rFonts w:ascii="宋体" w:hAnsi="宋体"/>
          <w:color w:val="000000"/>
          <w:sz w:val="24"/>
        </w:rPr>
        <w:t>”</w:t>
      </w:r>
      <w:r>
        <w:rPr>
          <w:rFonts w:ascii="宋体" w:hAnsi="宋体" w:hint="eastAsia"/>
          <w:color w:val="000000"/>
          <w:sz w:val="24"/>
        </w:rPr>
        <w:t>。</w:t>
      </w:r>
    </w:p>
    <w:p w:rsidR="00230561" w:rsidRDefault="004627C4">
      <w:pPr>
        <w:spacing w:line="300" w:lineRule="auto"/>
        <w:ind w:firstLine="480"/>
        <w:rPr>
          <w:rFonts w:ascii="宋体" w:hAnsi="宋体"/>
          <w:color w:val="000000"/>
          <w:sz w:val="24"/>
        </w:rPr>
      </w:pPr>
      <w:r>
        <w:rPr>
          <w:rFonts w:ascii="宋体" w:hAnsi="宋体" w:hint="eastAsia"/>
          <w:color w:val="000000"/>
          <w:sz w:val="24"/>
        </w:rPr>
        <w:t>7.</w:t>
      </w:r>
      <w:r>
        <w:rPr>
          <w:rFonts w:ascii="宋体" w:hAnsi="宋体" w:hint="eastAsia"/>
          <w:color w:val="000000"/>
          <w:sz w:val="24"/>
        </w:rPr>
        <w:t>测定：拉杆，记数。</w:t>
      </w:r>
    </w:p>
    <w:p w:rsidR="00230561" w:rsidRDefault="004627C4">
      <w:pPr>
        <w:pStyle w:val="4"/>
        <w:rPr>
          <w:lang w:val="zh-CN"/>
        </w:rPr>
      </w:pPr>
      <w:bookmarkStart w:id="317" w:name="_Toc532552661"/>
      <w:bookmarkStart w:id="318" w:name="_Toc962615"/>
      <w:r>
        <w:rPr>
          <w:rFonts w:hint="eastAsia"/>
          <w:lang w:val="zh-CN"/>
        </w:rPr>
        <w:t>42.2</w:t>
      </w:r>
      <w:r>
        <w:rPr>
          <w:rFonts w:hint="eastAsia"/>
          <w:lang w:val="zh-CN"/>
        </w:rPr>
        <w:t>注意事项</w:t>
      </w:r>
      <w:r>
        <w:rPr>
          <w:rFonts w:hint="eastAsia"/>
          <w:lang w:val="zh-CN"/>
        </w:rPr>
        <w:t xml:space="preserve"> </w:t>
      </w:r>
      <w:r>
        <w:rPr>
          <w:rFonts w:hint="eastAsia"/>
          <w:lang w:val="zh-CN"/>
        </w:rPr>
        <w:t>：</w:t>
      </w:r>
      <w:bookmarkEnd w:id="317"/>
      <w:bookmarkEnd w:id="318"/>
    </w:p>
    <w:p w:rsidR="00230561" w:rsidRDefault="004627C4">
      <w:pPr>
        <w:spacing w:line="300" w:lineRule="auto"/>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保持台面平整。</w:t>
      </w:r>
    </w:p>
    <w:p w:rsidR="00230561" w:rsidRDefault="004627C4">
      <w:pPr>
        <w:spacing w:line="300" w:lineRule="auto"/>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防尘防震。</w:t>
      </w:r>
    </w:p>
    <w:p w:rsidR="00230561" w:rsidRDefault="004627C4">
      <w:pPr>
        <w:spacing w:line="300" w:lineRule="auto"/>
        <w:ind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注意散热。</w:t>
      </w:r>
    </w:p>
    <w:p w:rsidR="00230561" w:rsidRDefault="004627C4">
      <w:pPr>
        <w:spacing w:line="300" w:lineRule="auto"/>
        <w:ind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取放要拿比色皿毛面。</w:t>
      </w:r>
    </w:p>
    <w:p w:rsidR="00230561" w:rsidRDefault="00230561"/>
    <w:sectPr w:rsidR="00230561" w:rsidSect="002305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7C4" w:rsidRDefault="004627C4" w:rsidP="00230561">
      <w:r>
        <w:separator/>
      </w:r>
    </w:p>
  </w:endnote>
  <w:endnote w:type="continuationSeparator" w:id="1">
    <w:p w:rsidR="004627C4" w:rsidRDefault="004627C4" w:rsidP="002305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561" w:rsidRDefault="00230561">
    <w:pPr>
      <w:pStyle w:val="a9"/>
      <w:jc w:val="center"/>
    </w:pPr>
    <w:r w:rsidRPr="00230561">
      <w:fldChar w:fldCharType="begin"/>
    </w:r>
    <w:r w:rsidR="004627C4">
      <w:instrText xml:space="preserve"> PAGE   \* MERGEFORMAT </w:instrText>
    </w:r>
    <w:r w:rsidRPr="00230561">
      <w:fldChar w:fldCharType="separate"/>
    </w:r>
    <w:r w:rsidR="001F2A12" w:rsidRPr="001F2A12">
      <w:rPr>
        <w:noProof/>
        <w:lang w:val="zh-CN"/>
      </w:rPr>
      <w:t>1</w:t>
    </w:r>
    <w:r>
      <w:rPr>
        <w:lang w:val="zh-CN"/>
      </w:rPr>
      <w:fldChar w:fldCharType="end"/>
    </w:r>
  </w:p>
  <w:p w:rsidR="00230561" w:rsidRDefault="0023056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63356"/>
    </w:sdtPr>
    <w:sdtContent>
      <w:p w:rsidR="00230561" w:rsidRDefault="00230561">
        <w:pPr>
          <w:pStyle w:val="a9"/>
          <w:jc w:val="center"/>
        </w:pPr>
        <w:r w:rsidRPr="00230561">
          <w:fldChar w:fldCharType="begin"/>
        </w:r>
        <w:r w:rsidR="004627C4">
          <w:instrText xml:space="preserve"> PAGE   \* MERGEFORMAT </w:instrText>
        </w:r>
        <w:r w:rsidRPr="00230561">
          <w:fldChar w:fldCharType="separate"/>
        </w:r>
        <w:r w:rsidR="001F2A12" w:rsidRPr="001F2A12">
          <w:rPr>
            <w:noProof/>
            <w:lang w:val="zh-CN"/>
          </w:rPr>
          <w:t>3</w:t>
        </w:r>
        <w:r>
          <w:rPr>
            <w:lang w:val="zh-CN"/>
          </w:rPr>
          <w:fldChar w:fldCharType="end"/>
        </w:r>
      </w:p>
    </w:sdtContent>
  </w:sdt>
  <w:p w:rsidR="00230561" w:rsidRDefault="0023056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7C4" w:rsidRDefault="004627C4" w:rsidP="00230561">
      <w:r>
        <w:separator/>
      </w:r>
    </w:p>
  </w:footnote>
  <w:footnote w:type="continuationSeparator" w:id="1">
    <w:p w:rsidR="004627C4" w:rsidRDefault="004627C4" w:rsidP="002305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A2025"/>
    <w:multiLevelType w:val="multilevel"/>
    <w:tmpl w:val="6CEA2025"/>
    <w:lvl w:ilvl="0" w:tentative="1">
      <w:start w:val="1"/>
      <w:numFmt w:val="none"/>
      <w:suff w:val="nothing"/>
      <w:lvlText w:val="%1"/>
      <w:lvlJc w:val="left"/>
      <w:pPr>
        <w:ind w:left="0" w:firstLine="0"/>
      </w:pPr>
      <w:rPr>
        <w:rFonts w:ascii="Times New Roman" w:hAnsi="Times New Roman" w:hint="default"/>
        <w:b/>
        <w:i w:val="0"/>
        <w:sz w:val="21"/>
      </w:rPr>
    </w:lvl>
    <w:lvl w:ilvl="1" w:tentative="1">
      <w:start w:val="1"/>
      <w:numFmt w:val="decimal"/>
      <w:pStyle w:val="a"/>
      <w:suff w:val="nothing"/>
      <w:lvlText w:val="%1%2　"/>
      <w:lvlJc w:val="left"/>
      <w:pPr>
        <w:ind w:left="0" w:firstLine="0"/>
      </w:pPr>
      <w:rPr>
        <w:rFonts w:ascii="黑体" w:eastAsia="黑体" w:hAnsi="Times New Roman" w:hint="eastAsia"/>
        <w:b w:val="0"/>
        <w:i w:val="0"/>
        <w:sz w:val="21"/>
      </w:rPr>
    </w:lvl>
    <w:lvl w:ilvl="2" w:tentative="1">
      <w:start w:val="1"/>
      <w:numFmt w:val="decimal"/>
      <w:suff w:val="nothing"/>
      <w:lvlText w:val="%1%2.%3　"/>
      <w:lvlJc w:val="left"/>
      <w:pPr>
        <w:ind w:left="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1">
      <w:start w:val="1"/>
      <w:numFmt w:val="decimal"/>
      <w:suff w:val="nothing"/>
      <w:lvlText w:val="%1%2.%3.%4　"/>
      <w:lvlJc w:val="left"/>
      <w:pPr>
        <w:ind w:left="1050" w:firstLine="0"/>
      </w:pPr>
      <w:rPr>
        <w:rFonts w:ascii="Times New Roman" w:eastAsia="宋体" w:hAnsi="Times New Roman" w:cs="Times New Roman"/>
        <w:b w:val="0"/>
        <w:bCs w:val="0"/>
        <w:i w:val="0"/>
        <w:iCs w:val="0"/>
        <w:caps w:val="0"/>
        <w:smallCaps w:val="0"/>
        <w:strike w:val="0"/>
        <w:dstrike w:val="0"/>
        <w:snapToGrid w:val="0"/>
        <w:vanish w:val="0"/>
        <w:color w:val="auto"/>
        <w:spacing w:val="0"/>
        <w:w w:val="100"/>
        <w:kern w:val="0"/>
        <w:position w:val="0"/>
        <w:sz w:val="21"/>
        <w:szCs w:val="20"/>
        <w:u w:val="none"/>
        <w:shd w:val="clear" w:color="auto" w:fill="auto"/>
        <w:vertAlign w:val="baseline"/>
      </w:rPr>
    </w:lvl>
    <w:lvl w:ilvl="4" w:tentative="1">
      <w:start w:val="1"/>
      <w:numFmt w:val="decimal"/>
      <w:suff w:val="nothing"/>
      <w:lvlText w:val="%1%2.%3.%4.%5　"/>
      <w:lvlJc w:val="left"/>
      <w:pPr>
        <w:ind w:left="0" w:firstLine="0"/>
      </w:pPr>
      <w:rPr>
        <w:rFonts w:ascii="黑体" w:eastAsia="黑体" w:hAnsi="Times New Roman" w:hint="eastAsia"/>
        <w:b w:val="0"/>
        <w:i w:val="0"/>
        <w:sz w:val="21"/>
      </w:rPr>
    </w:lvl>
    <w:lvl w:ilvl="5" w:tentative="1">
      <w:start w:val="1"/>
      <w:numFmt w:val="decimal"/>
      <w:suff w:val="nothing"/>
      <w:lvlText w:val="%1%2.%3.%4.%5.%6　"/>
      <w:lvlJc w:val="left"/>
      <w:pPr>
        <w:ind w:left="0" w:firstLine="0"/>
      </w:pPr>
      <w:rPr>
        <w:rFonts w:ascii="黑体" w:eastAsia="黑体" w:hAnsi="Times New Roman" w:hint="eastAsia"/>
        <w:b w:val="0"/>
        <w:i w:val="0"/>
        <w:sz w:val="21"/>
      </w:rPr>
    </w:lvl>
    <w:lvl w:ilvl="6" w:tentative="1">
      <w:start w:val="1"/>
      <w:numFmt w:val="decimal"/>
      <w:suff w:val="nothing"/>
      <w:lvlText w:val="%1%2.%3.%4.%5.%6.%7　"/>
      <w:lvlJc w:val="left"/>
      <w:pPr>
        <w:ind w:left="0" w:firstLine="0"/>
      </w:pPr>
      <w:rPr>
        <w:rFonts w:ascii="黑体" w:eastAsia="黑体" w:hAnsi="Times New Roman" w:hint="eastAsia"/>
        <w:b w:val="0"/>
        <w:i w:val="0"/>
        <w:sz w:val="21"/>
      </w:rPr>
    </w:lvl>
    <w:lvl w:ilvl="7" w:tentative="1">
      <w:start w:val="1"/>
      <w:numFmt w:val="decimal"/>
      <w:lvlText w:val="%1.%2.%3.%4.%5.%6.%7.%8"/>
      <w:lvlJc w:val="left"/>
      <w:pPr>
        <w:tabs>
          <w:tab w:val="left" w:pos="4351"/>
        </w:tabs>
        <w:ind w:left="3969" w:hanging="1418"/>
      </w:pPr>
      <w:rPr>
        <w:rFonts w:hint="eastAsia"/>
      </w:rPr>
    </w:lvl>
    <w:lvl w:ilvl="8" w:tentative="1">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5E75"/>
    <w:rsid w:val="000160F5"/>
    <w:rsid w:val="000402AB"/>
    <w:rsid w:val="00042A84"/>
    <w:rsid w:val="000B3E35"/>
    <w:rsid w:val="00101D30"/>
    <w:rsid w:val="00110D5E"/>
    <w:rsid w:val="00172A58"/>
    <w:rsid w:val="001B38F9"/>
    <w:rsid w:val="001F2A12"/>
    <w:rsid w:val="00203497"/>
    <w:rsid w:val="00230561"/>
    <w:rsid w:val="002E5E75"/>
    <w:rsid w:val="003362C1"/>
    <w:rsid w:val="00362EEE"/>
    <w:rsid w:val="00375287"/>
    <w:rsid w:val="00393227"/>
    <w:rsid w:val="00397566"/>
    <w:rsid w:val="00397F14"/>
    <w:rsid w:val="003F32C1"/>
    <w:rsid w:val="00431A2D"/>
    <w:rsid w:val="004627C4"/>
    <w:rsid w:val="004727EC"/>
    <w:rsid w:val="004871B0"/>
    <w:rsid w:val="004A6CCE"/>
    <w:rsid w:val="004C72C8"/>
    <w:rsid w:val="004F48F7"/>
    <w:rsid w:val="0050478C"/>
    <w:rsid w:val="00523F59"/>
    <w:rsid w:val="005459A7"/>
    <w:rsid w:val="005855E9"/>
    <w:rsid w:val="005A3E63"/>
    <w:rsid w:val="005E11E6"/>
    <w:rsid w:val="005E2E25"/>
    <w:rsid w:val="005F79C7"/>
    <w:rsid w:val="00674982"/>
    <w:rsid w:val="006758D4"/>
    <w:rsid w:val="006777DA"/>
    <w:rsid w:val="00680E82"/>
    <w:rsid w:val="006A5203"/>
    <w:rsid w:val="006C65FA"/>
    <w:rsid w:val="00761A90"/>
    <w:rsid w:val="007C7037"/>
    <w:rsid w:val="0081004B"/>
    <w:rsid w:val="00831418"/>
    <w:rsid w:val="008C299E"/>
    <w:rsid w:val="009421FE"/>
    <w:rsid w:val="0096497A"/>
    <w:rsid w:val="00982150"/>
    <w:rsid w:val="009B081E"/>
    <w:rsid w:val="009B121D"/>
    <w:rsid w:val="009F4D80"/>
    <w:rsid w:val="00A56F03"/>
    <w:rsid w:val="00AB493B"/>
    <w:rsid w:val="00AC69BD"/>
    <w:rsid w:val="00AF429A"/>
    <w:rsid w:val="00AF5A17"/>
    <w:rsid w:val="00B224CB"/>
    <w:rsid w:val="00B63C70"/>
    <w:rsid w:val="00B63F61"/>
    <w:rsid w:val="00BD6A80"/>
    <w:rsid w:val="00C126DD"/>
    <w:rsid w:val="00CD0565"/>
    <w:rsid w:val="00D15E12"/>
    <w:rsid w:val="00D5539B"/>
    <w:rsid w:val="00D65F0E"/>
    <w:rsid w:val="00D867F7"/>
    <w:rsid w:val="00DB634F"/>
    <w:rsid w:val="00E21102"/>
    <w:rsid w:val="00E66487"/>
    <w:rsid w:val="00EB79D2"/>
    <w:rsid w:val="00F41406"/>
    <w:rsid w:val="00F9402A"/>
    <w:rsid w:val="553D558C"/>
    <w:rsid w:val="6DAD64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0" w:qFormat="1"/>
    <w:lsdException w:name="heading 4" w:semiHidden="0" w:uiPriority="0" w:qFormat="1"/>
    <w:lsdException w:name="heading 5" w:semiHidden="0" w:uiPriority="9" w:qFormat="1"/>
    <w:lsdException w:name="heading 6" w:semiHidden="0" w:uiPriority="9" w:qFormat="1"/>
    <w:lsdException w:name="heading 7" w:semiHidden="0"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qFormat="1"/>
    <w:lsdException w:name="toc 7" w:semiHidden="0" w:uiPriority="39"/>
    <w:lsdException w:name="toc 8" w:semiHidden="0" w:uiPriority="39"/>
    <w:lsdException w:name="toc 9" w:semiHidden="0" w:uiPriority="39"/>
    <w:lsdException w:name="header" w:semiHidden="0" w:uiPriority="0"/>
    <w:lsdException w:name="footer" w:semiHidden="0" w:qFormat="1"/>
    <w:lsdException w:name="caption" w:uiPriority="35" w:qFormat="1"/>
    <w:lsdException w:name="annotation reference" w:uiPriority="0"/>
    <w:lsdException w:name="Title" w:semiHidden="0" w:uiPriority="10" w:unhideWhenUsed="0" w:qFormat="1"/>
    <w:lsdException w:name="Default Paragraph Font" w:uiPriority="1"/>
    <w:lsdException w:name="Body Text" w:semiHidden="0" w:uiPriority="0" w:unhideWhenUsed="0"/>
    <w:lsdException w:name="Body Text Indent" w:semiHidden="0" w:unhideWhenUsed="0"/>
    <w:lsdException w:name="Subtitle" w:semiHidden="0" w:uiPriority="11" w:unhideWhenUsed="0" w:qFormat="1"/>
    <w:lsdException w:name="Date" w:qFormat="1"/>
    <w:lsdException w:name="Body Text Indent 2" w:semiHidden="0" w:qFormat="1"/>
    <w:lsdException w:name="Block Text" w:semiHidden="0" w:uiPriority="0" w:unhideWhenUsed="0"/>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0561"/>
    <w:pPr>
      <w:widowControl w:val="0"/>
      <w:jc w:val="both"/>
    </w:pPr>
    <w:rPr>
      <w:kern w:val="2"/>
      <w:sz w:val="21"/>
      <w:szCs w:val="22"/>
    </w:rPr>
  </w:style>
  <w:style w:type="paragraph" w:styleId="1">
    <w:name w:val="heading 1"/>
    <w:basedOn w:val="a0"/>
    <w:next w:val="a0"/>
    <w:link w:val="1Char"/>
    <w:uiPriority w:val="9"/>
    <w:qFormat/>
    <w:rsid w:val="0023056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0"/>
    <w:next w:val="a0"/>
    <w:link w:val="2Char"/>
    <w:uiPriority w:val="9"/>
    <w:unhideWhenUsed/>
    <w:qFormat/>
    <w:rsid w:val="002305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
    <w:unhideWhenUsed/>
    <w:qFormat/>
    <w:rsid w:val="00230561"/>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0"/>
    <w:next w:val="a0"/>
    <w:link w:val="4Char"/>
    <w:unhideWhenUsed/>
    <w:qFormat/>
    <w:rsid w:val="0023056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Char"/>
    <w:uiPriority w:val="9"/>
    <w:unhideWhenUsed/>
    <w:qFormat/>
    <w:rsid w:val="00230561"/>
    <w:pPr>
      <w:keepNext/>
      <w:keepLines/>
      <w:spacing w:before="280" w:after="290" w:line="376" w:lineRule="auto"/>
      <w:outlineLvl w:val="4"/>
    </w:pPr>
    <w:rPr>
      <w:rFonts w:ascii="Times New Roman" w:eastAsia="宋体" w:hAnsi="Times New Roman" w:cs="Times New Roman"/>
      <w:b/>
      <w:bCs/>
      <w:sz w:val="28"/>
      <w:szCs w:val="28"/>
    </w:rPr>
  </w:style>
  <w:style w:type="paragraph" w:styleId="6">
    <w:name w:val="heading 6"/>
    <w:basedOn w:val="a0"/>
    <w:next w:val="a0"/>
    <w:link w:val="6Char"/>
    <w:uiPriority w:val="9"/>
    <w:unhideWhenUsed/>
    <w:qFormat/>
    <w:rsid w:val="00230561"/>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230561"/>
    <w:pPr>
      <w:keepNext/>
      <w:keepLines/>
      <w:spacing w:before="240" w:after="64" w:line="320" w:lineRule="auto"/>
      <w:outlineLvl w:val="6"/>
    </w:pPr>
    <w:rPr>
      <w:rFonts w:ascii="Times New Roman" w:eastAsia="宋体" w:hAnsi="Times New Roman" w:cs="Times New Roman"/>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unhideWhenUsed/>
    <w:rsid w:val="00230561"/>
    <w:pPr>
      <w:ind w:leftChars="1200" w:left="2520"/>
    </w:pPr>
  </w:style>
  <w:style w:type="paragraph" w:styleId="a4">
    <w:name w:val="Body Text"/>
    <w:basedOn w:val="a0"/>
    <w:link w:val="Char"/>
    <w:rsid w:val="00230561"/>
    <w:rPr>
      <w:rFonts w:ascii="Times New Roman" w:eastAsia="宋体" w:hAnsi="Times New Roman" w:cs="Times New Roman"/>
      <w:sz w:val="18"/>
      <w:szCs w:val="20"/>
    </w:rPr>
  </w:style>
  <w:style w:type="paragraph" w:styleId="a5">
    <w:name w:val="Body Text Indent"/>
    <w:basedOn w:val="a0"/>
    <w:link w:val="Char0"/>
    <w:uiPriority w:val="99"/>
    <w:rsid w:val="00230561"/>
    <w:pPr>
      <w:spacing w:after="120"/>
      <w:ind w:leftChars="200" w:left="420"/>
    </w:pPr>
    <w:rPr>
      <w:rFonts w:ascii="Calibri" w:eastAsia="宋体" w:hAnsi="Calibri" w:cs="Times New Roman"/>
    </w:rPr>
  </w:style>
  <w:style w:type="paragraph" w:styleId="a6">
    <w:name w:val="Block Text"/>
    <w:basedOn w:val="a0"/>
    <w:rsid w:val="00230561"/>
    <w:pPr>
      <w:spacing w:line="360" w:lineRule="auto"/>
      <w:ind w:leftChars="-171" w:left="-359" w:rightChars="-159" w:right="-334" w:firstLineChars="170" w:firstLine="357"/>
    </w:pPr>
    <w:rPr>
      <w:rFonts w:ascii="Times New Roman" w:eastAsia="宋体" w:hAnsi="Times New Roman" w:cs="Times New Roman"/>
      <w:szCs w:val="24"/>
    </w:rPr>
  </w:style>
  <w:style w:type="paragraph" w:styleId="50">
    <w:name w:val="toc 5"/>
    <w:basedOn w:val="a0"/>
    <w:next w:val="a0"/>
    <w:uiPriority w:val="39"/>
    <w:unhideWhenUsed/>
    <w:rsid w:val="00230561"/>
    <w:pPr>
      <w:ind w:leftChars="800" w:left="1680"/>
    </w:pPr>
    <w:rPr>
      <w:rFonts w:ascii="Times New Roman" w:eastAsia="宋体" w:hAnsi="Times New Roman" w:cs="Times New Roman"/>
      <w:szCs w:val="24"/>
    </w:rPr>
  </w:style>
  <w:style w:type="paragraph" w:styleId="30">
    <w:name w:val="toc 3"/>
    <w:basedOn w:val="a0"/>
    <w:next w:val="a0"/>
    <w:uiPriority w:val="39"/>
    <w:unhideWhenUsed/>
    <w:qFormat/>
    <w:rsid w:val="00230561"/>
    <w:pPr>
      <w:ind w:leftChars="400" w:left="840"/>
    </w:pPr>
    <w:rPr>
      <w:rFonts w:ascii="Times New Roman" w:eastAsia="宋体" w:hAnsi="Times New Roman" w:cs="Times New Roman"/>
      <w:szCs w:val="24"/>
    </w:rPr>
  </w:style>
  <w:style w:type="paragraph" w:styleId="8">
    <w:name w:val="toc 8"/>
    <w:basedOn w:val="a0"/>
    <w:next w:val="a0"/>
    <w:uiPriority w:val="39"/>
    <w:unhideWhenUsed/>
    <w:rsid w:val="00230561"/>
    <w:pPr>
      <w:ind w:leftChars="1400" w:left="2940"/>
    </w:pPr>
  </w:style>
  <w:style w:type="paragraph" w:styleId="a7">
    <w:name w:val="Date"/>
    <w:basedOn w:val="a0"/>
    <w:next w:val="a0"/>
    <w:link w:val="Char1"/>
    <w:uiPriority w:val="99"/>
    <w:unhideWhenUsed/>
    <w:qFormat/>
    <w:rsid w:val="00230561"/>
    <w:pPr>
      <w:ind w:leftChars="2500" w:left="100"/>
    </w:pPr>
    <w:rPr>
      <w:rFonts w:ascii="Times New Roman" w:eastAsia="宋体" w:hAnsi="Times New Roman" w:cs="Times New Roman"/>
      <w:szCs w:val="24"/>
    </w:rPr>
  </w:style>
  <w:style w:type="paragraph" w:styleId="20">
    <w:name w:val="Body Text Indent 2"/>
    <w:basedOn w:val="a0"/>
    <w:link w:val="2Char0"/>
    <w:uiPriority w:val="99"/>
    <w:unhideWhenUsed/>
    <w:qFormat/>
    <w:rsid w:val="00230561"/>
    <w:pPr>
      <w:spacing w:after="120" w:line="480" w:lineRule="auto"/>
      <w:ind w:leftChars="200" w:left="420"/>
    </w:pPr>
    <w:rPr>
      <w:rFonts w:ascii="Times New Roman" w:eastAsia="宋体" w:hAnsi="Times New Roman" w:cs="Times New Roman"/>
      <w:szCs w:val="24"/>
    </w:rPr>
  </w:style>
  <w:style w:type="paragraph" w:styleId="a8">
    <w:name w:val="Balloon Text"/>
    <w:basedOn w:val="a0"/>
    <w:link w:val="Char2"/>
    <w:uiPriority w:val="99"/>
    <w:unhideWhenUsed/>
    <w:rsid w:val="00230561"/>
    <w:rPr>
      <w:rFonts w:ascii="宋体" w:eastAsia="宋体" w:hAnsi="Times New Roman" w:cs="Times New Roman"/>
      <w:sz w:val="18"/>
      <w:szCs w:val="18"/>
    </w:rPr>
  </w:style>
  <w:style w:type="paragraph" w:styleId="a9">
    <w:name w:val="footer"/>
    <w:basedOn w:val="a0"/>
    <w:link w:val="Char3"/>
    <w:uiPriority w:val="99"/>
    <w:unhideWhenUsed/>
    <w:qFormat/>
    <w:rsid w:val="00230561"/>
    <w:pPr>
      <w:tabs>
        <w:tab w:val="center" w:pos="4153"/>
        <w:tab w:val="right" w:pos="8306"/>
      </w:tabs>
      <w:snapToGrid w:val="0"/>
      <w:jc w:val="left"/>
    </w:pPr>
    <w:rPr>
      <w:sz w:val="18"/>
      <w:szCs w:val="18"/>
    </w:rPr>
  </w:style>
  <w:style w:type="paragraph" w:styleId="aa">
    <w:name w:val="header"/>
    <w:basedOn w:val="a0"/>
    <w:link w:val="Char4"/>
    <w:unhideWhenUsed/>
    <w:rsid w:val="00230561"/>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unhideWhenUsed/>
    <w:qFormat/>
    <w:rsid w:val="00230561"/>
    <w:rPr>
      <w:rFonts w:ascii="Times New Roman" w:eastAsia="宋体" w:hAnsi="Times New Roman" w:cs="Times New Roman"/>
      <w:szCs w:val="24"/>
    </w:rPr>
  </w:style>
  <w:style w:type="paragraph" w:styleId="40">
    <w:name w:val="toc 4"/>
    <w:basedOn w:val="a0"/>
    <w:next w:val="a0"/>
    <w:uiPriority w:val="39"/>
    <w:unhideWhenUsed/>
    <w:qFormat/>
    <w:rsid w:val="00230561"/>
    <w:pPr>
      <w:ind w:leftChars="600" w:left="1260"/>
    </w:pPr>
    <w:rPr>
      <w:rFonts w:ascii="Times New Roman" w:eastAsia="宋体" w:hAnsi="Times New Roman" w:cs="Times New Roman"/>
      <w:szCs w:val="24"/>
    </w:rPr>
  </w:style>
  <w:style w:type="paragraph" w:styleId="ab">
    <w:name w:val="Subtitle"/>
    <w:basedOn w:val="a0"/>
    <w:next w:val="a0"/>
    <w:link w:val="Char5"/>
    <w:uiPriority w:val="11"/>
    <w:qFormat/>
    <w:rsid w:val="00230561"/>
    <w:pPr>
      <w:spacing w:before="240" w:after="60" w:line="312" w:lineRule="auto"/>
      <w:jc w:val="center"/>
      <w:outlineLvl w:val="1"/>
    </w:pPr>
    <w:rPr>
      <w:b/>
      <w:bCs/>
      <w:kern w:val="28"/>
      <w:sz w:val="32"/>
      <w:szCs w:val="32"/>
    </w:rPr>
  </w:style>
  <w:style w:type="paragraph" w:styleId="60">
    <w:name w:val="toc 6"/>
    <w:basedOn w:val="a0"/>
    <w:next w:val="a0"/>
    <w:uiPriority w:val="39"/>
    <w:unhideWhenUsed/>
    <w:qFormat/>
    <w:rsid w:val="00230561"/>
    <w:pPr>
      <w:ind w:leftChars="1000" w:left="2100"/>
    </w:pPr>
  </w:style>
  <w:style w:type="paragraph" w:styleId="21">
    <w:name w:val="toc 2"/>
    <w:basedOn w:val="a0"/>
    <w:next w:val="a0"/>
    <w:uiPriority w:val="39"/>
    <w:unhideWhenUsed/>
    <w:qFormat/>
    <w:rsid w:val="00230561"/>
    <w:pPr>
      <w:ind w:leftChars="200" w:left="420"/>
    </w:pPr>
    <w:rPr>
      <w:rFonts w:ascii="Times New Roman" w:eastAsia="宋体" w:hAnsi="Times New Roman" w:cs="Times New Roman"/>
      <w:szCs w:val="24"/>
    </w:rPr>
  </w:style>
  <w:style w:type="paragraph" w:styleId="9">
    <w:name w:val="toc 9"/>
    <w:basedOn w:val="a0"/>
    <w:next w:val="a0"/>
    <w:uiPriority w:val="39"/>
    <w:unhideWhenUsed/>
    <w:rsid w:val="00230561"/>
    <w:pPr>
      <w:ind w:leftChars="1600" w:left="3360"/>
    </w:pPr>
  </w:style>
  <w:style w:type="paragraph" w:styleId="ac">
    <w:name w:val="Title"/>
    <w:basedOn w:val="a0"/>
    <w:next w:val="a0"/>
    <w:link w:val="Char6"/>
    <w:uiPriority w:val="10"/>
    <w:qFormat/>
    <w:rsid w:val="00230561"/>
    <w:pPr>
      <w:spacing w:before="240" w:after="60"/>
      <w:jc w:val="center"/>
      <w:outlineLvl w:val="0"/>
    </w:pPr>
    <w:rPr>
      <w:rFonts w:asciiTheme="majorHAnsi" w:eastAsiaTheme="majorEastAsia" w:hAnsiTheme="majorHAnsi" w:cstheme="majorBidi"/>
      <w:b/>
      <w:bCs/>
      <w:sz w:val="32"/>
      <w:szCs w:val="32"/>
    </w:rPr>
  </w:style>
  <w:style w:type="character" w:styleId="ad">
    <w:name w:val="Hyperlink"/>
    <w:basedOn w:val="a1"/>
    <w:uiPriority w:val="99"/>
    <w:unhideWhenUsed/>
    <w:qFormat/>
    <w:rsid w:val="00230561"/>
    <w:rPr>
      <w:color w:val="0000FF" w:themeColor="hyperlink"/>
      <w:u w:val="single"/>
    </w:rPr>
  </w:style>
  <w:style w:type="character" w:styleId="ae">
    <w:name w:val="annotation reference"/>
    <w:basedOn w:val="a1"/>
    <w:unhideWhenUsed/>
    <w:rsid w:val="00230561"/>
    <w:rPr>
      <w:sz w:val="21"/>
      <w:szCs w:val="21"/>
    </w:rPr>
  </w:style>
  <w:style w:type="table" w:styleId="af">
    <w:name w:val="Table Grid"/>
    <w:basedOn w:val="a2"/>
    <w:rsid w:val="002305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页眉 Char"/>
    <w:basedOn w:val="a1"/>
    <w:link w:val="aa"/>
    <w:qFormat/>
    <w:rsid w:val="00230561"/>
    <w:rPr>
      <w:sz w:val="18"/>
      <w:szCs w:val="18"/>
    </w:rPr>
  </w:style>
  <w:style w:type="character" w:customStyle="1" w:styleId="Char3">
    <w:name w:val="页脚 Char"/>
    <w:basedOn w:val="a1"/>
    <w:link w:val="a9"/>
    <w:uiPriority w:val="99"/>
    <w:rsid w:val="00230561"/>
    <w:rPr>
      <w:sz w:val="18"/>
      <w:szCs w:val="18"/>
    </w:rPr>
  </w:style>
  <w:style w:type="character" w:customStyle="1" w:styleId="1Char">
    <w:name w:val="标题 1 Char"/>
    <w:basedOn w:val="a1"/>
    <w:link w:val="1"/>
    <w:uiPriority w:val="9"/>
    <w:rsid w:val="00230561"/>
    <w:rPr>
      <w:rFonts w:ascii="宋体" w:eastAsia="宋体" w:hAnsi="宋体" w:cs="宋体"/>
      <w:b/>
      <w:bCs/>
      <w:kern w:val="36"/>
      <w:sz w:val="48"/>
      <w:szCs w:val="48"/>
    </w:rPr>
  </w:style>
  <w:style w:type="character" w:customStyle="1" w:styleId="2Char">
    <w:name w:val="标题 2 Char"/>
    <w:basedOn w:val="a1"/>
    <w:link w:val="2"/>
    <w:uiPriority w:val="9"/>
    <w:rsid w:val="00230561"/>
    <w:rPr>
      <w:rFonts w:asciiTheme="majorHAnsi" w:eastAsiaTheme="majorEastAsia" w:hAnsiTheme="majorHAnsi" w:cstheme="majorBidi"/>
      <w:b/>
      <w:bCs/>
      <w:sz w:val="32"/>
      <w:szCs w:val="32"/>
    </w:rPr>
  </w:style>
  <w:style w:type="character" w:customStyle="1" w:styleId="3Char">
    <w:name w:val="标题 3 Char"/>
    <w:basedOn w:val="a1"/>
    <w:link w:val="3"/>
    <w:qFormat/>
    <w:rsid w:val="00230561"/>
    <w:rPr>
      <w:rFonts w:ascii="Times New Roman" w:eastAsia="宋体" w:hAnsi="Times New Roman" w:cs="Times New Roman"/>
      <w:b/>
      <w:bCs/>
      <w:sz w:val="32"/>
      <w:szCs w:val="32"/>
    </w:rPr>
  </w:style>
  <w:style w:type="character" w:customStyle="1" w:styleId="4Char">
    <w:name w:val="标题 4 Char"/>
    <w:basedOn w:val="a1"/>
    <w:link w:val="4"/>
    <w:rsid w:val="00230561"/>
    <w:rPr>
      <w:rFonts w:asciiTheme="majorHAnsi" w:eastAsiaTheme="majorEastAsia" w:hAnsiTheme="majorHAnsi" w:cstheme="majorBidi"/>
      <w:b/>
      <w:bCs/>
      <w:sz w:val="28"/>
      <w:szCs w:val="28"/>
    </w:rPr>
  </w:style>
  <w:style w:type="character" w:customStyle="1" w:styleId="5Char">
    <w:name w:val="标题 5 Char"/>
    <w:basedOn w:val="a1"/>
    <w:link w:val="5"/>
    <w:uiPriority w:val="9"/>
    <w:rsid w:val="00230561"/>
    <w:rPr>
      <w:rFonts w:ascii="Times New Roman" w:eastAsia="宋体" w:hAnsi="Times New Roman" w:cs="Times New Roman"/>
      <w:b/>
      <w:bCs/>
      <w:sz w:val="28"/>
      <w:szCs w:val="28"/>
    </w:rPr>
  </w:style>
  <w:style w:type="character" w:customStyle="1" w:styleId="6Char">
    <w:name w:val="标题 6 Char"/>
    <w:basedOn w:val="a1"/>
    <w:link w:val="6"/>
    <w:uiPriority w:val="9"/>
    <w:rsid w:val="00230561"/>
    <w:rPr>
      <w:rFonts w:asciiTheme="majorHAnsi" w:eastAsiaTheme="majorEastAsia" w:hAnsiTheme="majorHAnsi" w:cstheme="majorBidi"/>
      <w:b/>
      <w:bCs/>
      <w:sz w:val="24"/>
      <w:szCs w:val="24"/>
    </w:rPr>
  </w:style>
  <w:style w:type="character" w:customStyle="1" w:styleId="7Char">
    <w:name w:val="标题 7 Char"/>
    <w:basedOn w:val="a1"/>
    <w:link w:val="7"/>
    <w:uiPriority w:val="9"/>
    <w:qFormat/>
    <w:rsid w:val="00230561"/>
    <w:rPr>
      <w:rFonts w:ascii="Times New Roman" w:eastAsia="宋体" w:hAnsi="Times New Roman" w:cs="Times New Roman"/>
      <w:b/>
      <w:bCs/>
      <w:sz w:val="24"/>
      <w:szCs w:val="24"/>
    </w:rPr>
  </w:style>
  <w:style w:type="paragraph" w:customStyle="1" w:styleId="TOC1">
    <w:name w:val="TOC 标题1"/>
    <w:basedOn w:val="1"/>
    <w:next w:val="a0"/>
    <w:uiPriority w:val="39"/>
    <w:unhideWhenUsed/>
    <w:qFormat/>
    <w:rsid w:val="00230561"/>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har6">
    <w:name w:val="标题 Char"/>
    <w:basedOn w:val="a1"/>
    <w:link w:val="ac"/>
    <w:uiPriority w:val="10"/>
    <w:rsid w:val="00230561"/>
    <w:rPr>
      <w:rFonts w:asciiTheme="majorHAnsi" w:eastAsiaTheme="majorEastAsia" w:hAnsiTheme="majorHAnsi" w:cstheme="majorBidi"/>
      <w:b/>
      <w:bCs/>
      <w:sz w:val="32"/>
      <w:szCs w:val="32"/>
    </w:rPr>
  </w:style>
  <w:style w:type="character" w:customStyle="1" w:styleId="Char5">
    <w:name w:val="副标题 Char"/>
    <w:basedOn w:val="a1"/>
    <w:link w:val="ab"/>
    <w:uiPriority w:val="11"/>
    <w:qFormat/>
    <w:rsid w:val="00230561"/>
    <w:rPr>
      <w:b/>
      <w:bCs/>
      <w:kern w:val="28"/>
      <w:sz w:val="32"/>
      <w:szCs w:val="32"/>
    </w:rPr>
  </w:style>
  <w:style w:type="paragraph" w:customStyle="1" w:styleId="11">
    <w:name w:val="列出段落1"/>
    <w:basedOn w:val="a0"/>
    <w:uiPriority w:val="34"/>
    <w:qFormat/>
    <w:rsid w:val="00230561"/>
    <w:pPr>
      <w:ind w:firstLineChars="200" w:firstLine="420"/>
    </w:pPr>
    <w:rPr>
      <w:rFonts w:ascii="Times New Roman" w:eastAsia="宋体" w:hAnsi="Times New Roman" w:cs="Times New Roman"/>
      <w:szCs w:val="24"/>
    </w:rPr>
  </w:style>
  <w:style w:type="character" w:customStyle="1" w:styleId="Char">
    <w:name w:val="正文文本 Char"/>
    <w:basedOn w:val="a1"/>
    <w:link w:val="a4"/>
    <w:qFormat/>
    <w:rsid w:val="00230561"/>
    <w:rPr>
      <w:rFonts w:ascii="Times New Roman" w:eastAsia="宋体" w:hAnsi="Times New Roman" w:cs="Times New Roman"/>
      <w:sz w:val="18"/>
      <w:szCs w:val="20"/>
    </w:rPr>
  </w:style>
  <w:style w:type="paragraph" w:customStyle="1" w:styleId="af0">
    <w:name w:val="段"/>
    <w:uiPriority w:val="99"/>
    <w:rsid w:val="00230561"/>
    <w:pPr>
      <w:autoSpaceDE w:val="0"/>
      <w:autoSpaceDN w:val="0"/>
      <w:ind w:firstLineChars="200" w:firstLine="200"/>
      <w:jc w:val="both"/>
    </w:pPr>
    <w:rPr>
      <w:rFonts w:ascii="宋体" w:eastAsia="宋体" w:hAnsi="Times New Roman" w:cs="Times New Roman"/>
      <w:sz w:val="21"/>
    </w:rPr>
  </w:style>
  <w:style w:type="paragraph" w:customStyle="1" w:styleId="a">
    <w:name w:val="前言、引言标题"/>
    <w:next w:val="a0"/>
    <w:qFormat/>
    <w:rsid w:val="00230561"/>
    <w:pPr>
      <w:numPr>
        <w:ilvl w:val="1"/>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1">
    <w:name w:val="章标题"/>
    <w:next w:val="a0"/>
    <w:rsid w:val="00230561"/>
    <w:pPr>
      <w:spacing w:beforeLines="50" w:afterLines="50"/>
      <w:jc w:val="both"/>
      <w:outlineLvl w:val="1"/>
    </w:pPr>
    <w:rPr>
      <w:rFonts w:ascii="黑体" w:eastAsia="黑体" w:hAnsi="Times New Roman" w:cs="Times New Roman"/>
      <w:sz w:val="21"/>
    </w:rPr>
  </w:style>
  <w:style w:type="paragraph" w:customStyle="1" w:styleId="af2">
    <w:name w:val="一级条标题"/>
    <w:next w:val="a0"/>
    <w:qFormat/>
    <w:rsid w:val="00230561"/>
    <w:pPr>
      <w:outlineLvl w:val="2"/>
    </w:pPr>
    <w:rPr>
      <w:rFonts w:ascii="Times New Roman" w:eastAsia="黑体" w:hAnsi="Times New Roman" w:cs="Times New Roman"/>
      <w:sz w:val="21"/>
    </w:rPr>
  </w:style>
  <w:style w:type="paragraph" w:customStyle="1" w:styleId="af3">
    <w:name w:val="二级条标题"/>
    <w:basedOn w:val="af2"/>
    <w:next w:val="a0"/>
    <w:qFormat/>
    <w:rsid w:val="00230561"/>
    <w:pPr>
      <w:outlineLvl w:val="3"/>
    </w:pPr>
  </w:style>
  <w:style w:type="paragraph" w:customStyle="1" w:styleId="af4">
    <w:name w:val="三级条标题"/>
    <w:basedOn w:val="af3"/>
    <w:next w:val="a0"/>
    <w:rsid w:val="00230561"/>
    <w:pPr>
      <w:tabs>
        <w:tab w:val="left" w:pos="2100"/>
      </w:tabs>
      <w:ind w:left="2100" w:hanging="420"/>
      <w:outlineLvl w:val="4"/>
    </w:pPr>
  </w:style>
  <w:style w:type="paragraph" w:customStyle="1" w:styleId="af5">
    <w:name w:val="四级条标题"/>
    <w:basedOn w:val="af4"/>
    <w:next w:val="a0"/>
    <w:rsid w:val="00230561"/>
    <w:pPr>
      <w:outlineLvl w:val="5"/>
    </w:pPr>
  </w:style>
  <w:style w:type="paragraph" w:customStyle="1" w:styleId="af6">
    <w:name w:val="五级条标题"/>
    <w:basedOn w:val="af5"/>
    <w:next w:val="a0"/>
    <w:qFormat/>
    <w:rsid w:val="00230561"/>
    <w:pPr>
      <w:outlineLvl w:val="6"/>
    </w:pPr>
  </w:style>
  <w:style w:type="character" w:customStyle="1" w:styleId="Char1">
    <w:name w:val="日期 Char"/>
    <w:basedOn w:val="a1"/>
    <w:link w:val="a7"/>
    <w:uiPriority w:val="99"/>
    <w:semiHidden/>
    <w:qFormat/>
    <w:rsid w:val="00230561"/>
    <w:rPr>
      <w:rFonts w:ascii="Times New Roman" w:eastAsia="宋体" w:hAnsi="Times New Roman" w:cs="Times New Roman"/>
      <w:szCs w:val="24"/>
    </w:rPr>
  </w:style>
  <w:style w:type="paragraph" w:customStyle="1" w:styleId="12">
    <w:name w:val="列表段落1"/>
    <w:basedOn w:val="a0"/>
    <w:qFormat/>
    <w:rsid w:val="00230561"/>
    <w:pPr>
      <w:ind w:firstLineChars="200" w:firstLine="420"/>
    </w:pPr>
    <w:rPr>
      <w:rFonts w:ascii="Calibri" w:eastAsia="宋体" w:hAnsi="Calibri" w:cs="Times New Roman"/>
    </w:rPr>
  </w:style>
  <w:style w:type="character" w:customStyle="1" w:styleId="UnresolvedMention">
    <w:name w:val="Unresolved Mention"/>
    <w:basedOn w:val="a1"/>
    <w:uiPriority w:val="99"/>
    <w:unhideWhenUsed/>
    <w:rsid w:val="00230561"/>
    <w:rPr>
      <w:color w:val="605E5C"/>
      <w:shd w:val="clear" w:color="auto" w:fill="E1DFDD"/>
    </w:rPr>
  </w:style>
  <w:style w:type="character" w:customStyle="1" w:styleId="Char0">
    <w:name w:val="正文文本缩进 Char"/>
    <w:basedOn w:val="a1"/>
    <w:link w:val="a5"/>
    <w:uiPriority w:val="99"/>
    <w:rsid w:val="00230561"/>
    <w:rPr>
      <w:rFonts w:ascii="Calibri" w:eastAsia="宋体" w:hAnsi="Calibri" w:cs="Times New Roman"/>
    </w:rPr>
  </w:style>
  <w:style w:type="paragraph" w:customStyle="1" w:styleId="13">
    <w:name w:val="列出段落1"/>
    <w:basedOn w:val="a0"/>
    <w:qFormat/>
    <w:rsid w:val="00230561"/>
    <w:pPr>
      <w:ind w:firstLineChars="200" w:firstLine="420"/>
    </w:pPr>
    <w:rPr>
      <w:rFonts w:ascii="Calibri" w:eastAsia="宋体" w:hAnsi="Calibri" w:cs="Times New Roman"/>
    </w:rPr>
  </w:style>
  <w:style w:type="character" w:customStyle="1" w:styleId="2Char0">
    <w:name w:val="正文文本缩进 2 Char"/>
    <w:basedOn w:val="a1"/>
    <w:link w:val="20"/>
    <w:uiPriority w:val="99"/>
    <w:rsid w:val="00230561"/>
    <w:rPr>
      <w:rFonts w:ascii="Times New Roman" w:eastAsia="宋体" w:hAnsi="Times New Roman" w:cs="Times New Roman"/>
      <w:szCs w:val="24"/>
    </w:rPr>
  </w:style>
  <w:style w:type="paragraph" w:customStyle="1" w:styleId="msonormal0">
    <w:name w:val="msonormal"/>
    <w:basedOn w:val="a0"/>
    <w:uiPriority w:val="99"/>
    <w:rsid w:val="00230561"/>
    <w:pPr>
      <w:widowControl/>
      <w:spacing w:before="100" w:beforeAutospacing="1" w:after="100" w:afterAutospacing="1"/>
      <w:jc w:val="left"/>
    </w:pPr>
    <w:rPr>
      <w:rFonts w:ascii="宋体" w:eastAsia="宋体" w:hAnsi="宋体" w:cs="宋体"/>
      <w:kern w:val="0"/>
      <w:sz w:val="24"/>
      <w:szCs w:val="24"/>
    </w:rPr>
  </w:style>
  <w:style w:type="paragraph" w:customStyle="1" w:styleId="af7">
    <w:name w:val="内容"/>
    <w:basedOn w:val="a0"/>
    <w:uiPriority w:val="99"/>
    <w:rsid w:val="00230561"/>
    <w:rPr>
      <w:rFonts w:ascii="宋体" w:eastAsia="宋体" w:hAnsi="宋体" w:cs="Times New Roman"/>
      <w:b/>
      <w:sz w:val="24"/>
      <w:szCs w:val="24"/>
    </w:rPr>
  </w:style>
  <w:style w:type="paragraph" w:customStyle="1" w:styleId="2TimesNewRoman">
    <w:name w:val="样式 样式 标题 2 + Times New Roman + 黑色"/>
    <w:basedOn w:val="2"/>
    <w:next w:val="2"/>
    <w:uiPriority w:val="99"/>
    <w:rsid w:val="00230561"/>
    <w:pPr>
      <w:keepNext w:val="0"/>
      <w:spacing w:before="0" w:after="0" w:line="240" w:lineRule="auto"/>
      <w:jc w:val="center"/>
    </w:pPr>
    <w:rPr>
      <w:rFonts w:ascii="Times New Roman" w:eastAsia="宋体" w:hAnsi="Times New Roman" w:cs="Times New Roman"/>
      <w:color w:val="000000"/>
      <w:szCs w:val="24"/>
    </w:rPr>
  </w:style>
  <w:style w:type="paragraph" w:customStyle="1" w:styleId="newscontl">
    <w:name w:val="newscontl"/>
    <w:basedOn w:val="a0"/>
    <w:uiPriority w:val="99"/>
    <w:rsid w:val="00230561"/>
    <w:pPr>
      <w:widowControl/>
      <w:spacing w:before="100" w:beforeAutospacing="1" w:after="100" w:afterAutospacing="1"/>
      <w:ind w:firstLine="480"/>
      <w:jc w:val="left"/>
    </w:pPr>
    <w:rPr>
      <w:rFonts w:ascii="宋体" w:eastAsia="宋体" w:hAnsi="宋体" w:cs="Times New Roman"/>
      <w:color w:val="333333"/>
      <w:kern w:val="0"/>
      <w:szCs w:val="21"/>
    </w:rPr>
  </w:style>
  <w:style w:type="character" w:customStyle="1" w:styleId="style1">
    <w:name w:val="style1"/>
    <w:basedOn w:val="a1"/>
    <w:rsid w:val="00230561"/>
  </w:style>
  <w:style w:type="character" w:customStyle="1" w:styleId="style6">
    <w:name w:val="style6"/>
    <w:basedOn w:val="a1"/>
    <w:rsid w:val="00230561"/>
  </w:style>
  <w:style w:type="character" w:customStyle="1" w:styleId="apple-converted-space">
    <w:name w:val="apple-converted-space"/>
    <w:basedOn w:val="a1"/>
    <w:rsid w:val="00230561"/>
  </w:style>
  <w:style w:type="character" w:customStyle="1" w:styleId="Char2">
    <w:name w:val="批注框文本 Char"/>
    <w:basedOn w:val="a1"/>
    <w:link w:val="a8"/>
    <w:uiPriority w:val="99"/>
    <w:semiHidden/>
    <w:rsid w:val="00230561"/>
    <w:rPr>
      <w:rFonts w:ascii="宋体" w:eastAsia="宋体" w:hAnsi="Times New Roman" w:cs="Times New Roman"/>
      <w:sz w:val="18"/>
      <w:szCs w:val="18"/>
    </w:rPr>
  </w:style>
  <w:style w:type="paragraph" w:customStyle="1" w:styleId="TOC2">
    <w:name w:val="TOC 标题2"/>
    <w:basedOn w:val="1"/>
    <w:next w:val="a0"/>
    <w:uiPriority w:val="39"/>
    <w:unhideWhenUsed/>
    <w:qFormat/>
    <w:rsid w:val="00230561"/>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CCFBAFBE-5D38-4968-93EE-0731B25E75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2488</Words>
  <Characters>14185</Characters>
  <Application>Microsoft Office Word</Application>
  <DocSecurity>0</DocSecurity>
  <Lines>118</Lines>
  <Paragraphs>33</Paragraphs>
  <ScaleCrop>false</ScaleCrop>
  <Company>Sky123.Org</Company>
  <LinksUpToDate>false</LinksUpToDate>
  <CharactersWithSpaces>16640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PC02</cp:lastModifiedBy>
  <cp:revision>37</cp:revision>
  <dcterms:created xsi:type="dcterms:W3CDTF">2018-11-27T06:46:00Z</dcterms:created>
  <dcterms:modified xsi:type="dcterms:W3CDTF">2024-01-24T06:30:00Z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