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CE2E6"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用火用电安全管理规定</w:t>
      </w:r>
    </w:p>
    <w:p w14:paraId="1B07B5C9">
      <w:pPr>
        <w:jc w:val="center"/>
        <w:rPr>
          <w:rFonts w:hint="eastAsia" w:ascii="黑体" w:eastAsia="黑体"/>
          <w:szCs w:val="21"/>
        </w:rPr>
      </w:pPr>
    </w:p>
    <w:p w14:paraId="31B23B7E">
      <w:pPr>
        <w:spacing w:line="5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一、为加强单位用火、用电安全管理，预防和减少火灾事故的发生，制定本规定。</w:t>
      </w:r>
    </w:p>
    <w:p w14:paraId="04D72363">
      <w:pPr>
        <w:spacing w:line="5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二、成立由消防安全管理人任组长，各部门负责人为成员的用火、用电安全领导小组，领导单位的用火、用电安全管理工作。</w:t>
      </w:r>
    </w:p>
    <w:p w14:paraId="08184D66">
      <w:pPr>
        <w:spacing w:line="5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三、应将用火、用电管理纳入日常防火检查、巡查的重要内容。</w:t>
      </w:r>
    </w:p>
    <w:p w14:paraId="1515FF72">
      <w:pPr>
        <w:spacing w:line="5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四、动火、电气作业执行人需经消防培训和其它专业培训合格，作到持证上岗。严禁无证人员进行动火、电气作业。</w:t>
      </w:r>
    </w:p>
    <w:p w14:paraId="0434D081">
      <w:pPr>
        <w:pStyle w:val="4"/>
        <w:numPr>
          <w:ilvl w:val="0"/>
          <w:numId w:val="0"/>
        </w:numPr>
        <w:tabs>
          <w:tab w:val="left" w:pos="420"/>
        </w:tabs>
        <w:spacing w:line="360" w:lineRule="auto"/>
        <w:ind w:firstLine="640" w:firstLineChars="200"/>
        <w:rPr>
          <w:rFonts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五、</w:t>
      </w:r>
      <w:r>
        <w:rPr>
          <w:rFonts w:ascii="仿宋_GB2312" w:eastAsia="仿宋_GB2312"/>
          <w:kern w:val="2"/>
          <w:sz w:val="32"/>
          <w:szCs w:val="24"/>
        </w:rPr>
        <w:t>单位应加强对可燃物及使用明火设施等火源的管理，并严格落实以下管理措施：</w:t>
      </w:r>
    </w:p>
    <w:p w14:paraId="78B5443C">
      <w:pPr>
        <w:pStyle w:val="4"/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1、任何部门及个人在单位内部进行动火作业时，必须办理动火审批手续后方可作业。</w:t>
      </w:r>
    </w:p>
    <w:p w14:paraId="01BA077F">
      <w:pPr>
        <w:pStyle w:val="4"/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2、动火作业应由动火部门负责人和义务消防员始终在现场监护，并向动火执行人交待防火安全措施和进行安全教育，检查现场的消防安全措施。当动火间断或终结时，应检查现场有无残留火种。</w:t>
      </w:r>
    </w:p>
    <w:p w14:paraId="634D0412">
      <w:pPr>
        <w:pStyle w:val="4"/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3、</w:t>
      </w:r>
      <w:r>
        <w:rPr>
          <w:rFonts w:ascii="仿宋_GB2312" w:eastAsia="仿宋_GB2312"/>
          <w:kern w:val="2"/>
          <w:sz w:val="32"/>
          <w:szCs w:val="24"/>
        </w:rPr>
        <w:t>校园内严禁带入和存放易燃易爆物品</w:t>
      </w:r>
      <w:r>
        <w:rPr>
          <w:rFonts w:hint="eastAsia" w:ascii="仿宋_GB2312" w:eastAsia="仿宋_GB2312"/>
          <w:kern w:val="2"/>
          <w:sz w:val="32"/>
          <w:szCs w:val="24"/>
        </w:rPr>
        <w:t>。</w:t>
      </w:r>
    </w:p>
    <w:p w14:paraId="7B0A7B9F">
      <w:pPr>
        <w:pStyle w:val="4"/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4、</w:t>
      </w:r>
      <w:r>
        <w:rPr>
          <w:rFonts w:ascii="仿宋_GB2312" w:eastAsia="仿宋_GB2312"/>
          <w:kern w:val="2"/>
          <w:sz w:val="32"/>
          <w:szCs w:val="24"/>
        </w:rPr>
        <w:t>单位</w:t>
      </w:r>
      <w:r>
        <w:rPr>
          <w:rFonts w:hint="eastAsia" w:ascii="仿宋_GB2312" w:eastAsia="仿宋_GB2312"/>
          <w:kern w:val="2"/>
          <w:sz w:val="32"/>
          <w:szCs w:val="24"/>
        </w:rPr>
        <w:t>宿舍</w:t>
      </w:r>
      <w:r>
        <w:rPr>
          <w:rFonts w:ascii="仿宋_GB2312" w:eastAsia="仿宋_GB2312"/>
          <w:kern w:val="2"/>
          <w:sz w:val="32"/>
          <w:szCs w:val="24"/>
        </w:rPr>
        <w:t>内禁止使用蜡烛取代电气照明</w:t>
      </w:r>
      <w:r>
        <w:rPr>
          <w:rFonts w:hint="eastAsia" w:ascii="仿宋_GB2312" w:eastAsia="仿宋_GB2312"/>
          <w:kern w:val="2"/>
          <w:sz w:val="32"/>
          <w:szCs w:val="24"/>
        </w:rPr>
        <w:t>。</w:t>
      </w:r>
    </w:p>
    <w:p w14:paraId="75EDD5D1">
      <w:pPr>
        <w:pStyle w:val="4"/>
        <w:numPr>
          <w:ilvl w:val="0"/>
          <w:numId w:val="0"/>
        </w:numPr>
        <w:spacing w:line="360" w:lineRule="auto"/>
        <w:ind w:firstLine="640" w:firstLineChars="200"/>
        <w:rPr>
          <w:rFonts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5、</w:t>
      </w:r>
      <w:r>
        <w:rPr>
          <w:rFonts w:ascii="仿宋_GB2312" w:eastAsia="仿宋_GB2312"/>
          <w:kern w:val="2"/>
          <w:sz w:val="32"/>
          <w:szCs w:val="24"/>
        </w:rPr>
        <w:t>及时制止遗留火种等行为，及时清除烟头等火种或可燃物。</w:t>
      </w:r>
    </w:p>
    <w:p w14:paraId="1CE89FF7">
      <w:pPr>
        <w:spacing w:line="5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6、</w:t>
      </w:r>
      <w:r>
        <w:rPr>
          <w:rFonts w:ascii="仿宋_GB2312" w:eastAsia="仿宋_GB2312"/>
          <w:sz w:val="32"/>
        </w:rPr>
        <w:t>单位进行装修时，应严格落实消防安全管理措施，在装修施工现场动用电气焊等明火时，应清除周围及焊渣滴落区的可燃物质，并设专人监督，装修施工现场严禁吸烟，严禁在运行中的管道、装有易燃易爆的容器和受力构件上进行焊接和切割。</w:t>
      </w:r>
    </w:p>
    <w:p w14:paraId="11C09F90">
      <w:pPr>
        <w:spacing w:line="5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六、用电防火安全管理要求：</w:t>
      </w:r>
    </w:p>
    <w:p w14:paraId="1BDD46D9">
      <w:pPr>
        <w:pStyle w:val="5"/>
        <w:spacing w:line="360" w:lineRule="auto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1、采购电气、电热设备，应选用合格产品，并应符合有关安全标准的要求；</w:t>
      </w:r>
    </w:p>
    <w:p w14:paraId="40308BB9"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２、电气线路改造、增加用电负荷应办理审批手续，不得私拉乱接电气设备</w:t>
      </w:r>
      <w:r>
        <w:rPr>
          <w:rFonts w:ascii="仿宋_GB2312" w:eastAsia="仿宋_GB2312"/>
          <w:sz w:val="32"/>
        </w:rPr>
        <w:t>，不得超负荷用电</w:t>
      </w:r>
      <w:r>
        <w:rPr>
          <w:rFonts w:hint="eastAsia" w:ascii="仿宋_GB2312" w:eastAsia="仿宋_GB2312"/>
          <w:sz w:val="32"/>
        </w:rPr>
        <w:t>；</w:t>
      </w:r>
    </w:p>
    <w:p w14:paraId="0C28654E"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3、未经允许，不得在教室、宿舍、图书馆、计算机房等场所使用电炉等具有火灾危险性的电热器具、高热灯具；</w:t>
      </w:r>
    </w:p>
    <w:p w14:paraId="1FF188AB">
      <w:pPr>
        <w:pStyle w:val="5"/>
        <w:spacing w:line="360" w:lineRule="auto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4、电器设备周围应与可燃物保持0.5m以上的间距；</w:t>
      </w:r>
    </w:p>
    <w:p w14:paraId="4079B78F">
      <w:pPr>
        <w:pStyle w:val="5"/>
        <w:spacing w:line="360" w:lineRule="auto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5、每年应对电气线路和设备进行安全性能检查，必要时应委托专业机构进行电气消防安全检测。</w:t>
      </w:r>
    </w:p>
    <w:p w14:paraId="4236527B">
      <w:pPr>
        <w:pStyle w:val="5"/>
        <w:spacing w:line="360" w:lineRule="auto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6、单位放假时，应切断单位的非必要电源。</w:t>
      </w:r>
    </w:p>
    <w:p w14:paraId="6A246EC0"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7、</w:t>
      </w:r>
      <w:r>
        <w:rPr>
          <w:rFonts w:ascii="仿宋_GB2312" w:eastAsia="仿宋_GB2312"/>
          <w:sz w:val="32"/>
        </w:rPr>
        <w:t>停送电时，在确认安全后方可操作。停电时先断负荷开关，后断电源开关，送电时先送电源开关，后送负荷开关</w:t>
      </w:r>
      <w:r>
        <w:rPr>
          <w:rFonts w:hint="eastAsia" w:ascii="仿宋_GB2312" w:eastAsia="仿宋_GB2312"/>
          <w:sz w:val="32"/>
        </w:rPr>
        <w:t>。</w:t>
      </w:r>
    </w:p>
    <w:p w14:paraId="0890F8C1">
      <w:pPr>
        <w:spacing w:line="560" w:lineRule="exact"/>
        <w:ind w:firstLine="640" w:firstLineChars="200"/>
        <w:rPr>
          <w:rFonts w:hint="eastAsia" w:ascii="仿宋_GB2312" w:eastAsia="仿宋_GB2312"/>
          <w:sz w:val="32"/>
        </w:rPr>
      </w:pPr>
    </w:p>
    <w:p w14:paraId="5745A11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C4D14"/>
    <w:multiLevelType w:val="multilevel"/>
    <w:tmpl w:val="0E8C4D14"/>
    <w:lvl w:ilvl="0" w:tentative="0">
      <w:start w:val="6"/>
      <w:numFmt w:val="japaneseCounting"/>
      <w:lvlText w:val="第%1条"/>
      <w:lvlJc w:val="left"/>
      <w:pPr>
        <w:tabs>
          <w:tab w:val="left" w:pos="1915"/>
        </w:tabs>
        <w:ind w:left="1915" w:hanging="1275"/>
      </w:pPr>
      <w:rPr>
        <w:rFonts w:hint="default" w:ascii="黑体" w:hAnsi="Times New Roman" w:eastAsia="黑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pStyle w:val="6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3873DFD"/>
    <w:multiLevelType w:val="multilevel"/>
    <w:tmpl w:val="23873DFD"/>
    <w:lvl w:ilvl="0" w:tentative="0">
      <w:start w:val="1"/>
      <w:numFmt w:val="chineseCountingThousand"/>
      <w:pStyle w:val="4"/>
      <w:lvlText w:val="第%1条"/>
      <w:lvlJc w:val="left"/>
      <w:pPr>
        <w:tabs>
          <w:tab w:val="left" w:pos="1021"/>
        </w:tabs>
        <w:ind w:left="0" w:firstLine="601"/>
      </w:pPr>
      <w:rPr>
        <w:rFonts w:hint="eastAsia" w:eastAsia="仿宋_GB2312"/>
        <w:b/>
        <w:i w:val="0"/>
        <w:sz w:val="30"/>
      </w:rPr>
    </w:lvl>
    <w:lvl w:ilvl="1" w:tentative="0">
      <w:start w:val="1"/>
      <w:numFmt w:val="japaneseCounting"/>
      <w:lvlText w:val="（%2）"/>
      <w:lvlJc w:val="left"/>
      <w:pPr>
        <w:tabs>
          <w:tab w:val="left" w:pos="1500"/>
        </w:tabs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YjFjNGUzMjA3M2I3MTJmNGVlMTE0YWY2MWI1OTYifQ=="/>
  </w:docVars>
  <w:rsids>
    <w:rsidRoot w:val="00000000"/>
    <w:rsid w:val="1816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项——（一级）"/>
    <w:uiPriority w:val="0"/>
    <w:pPr>
      <w:widowControl w:val="0"/>
      <w:numPr>
        <w:ilvl w:val="0"/>
        <w:numId w:val="1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">
    <w:name w:val="二级条标题"/>
    <w:basedOn w:val="6"/>
    <w:next w:val="1"/>
    <w:uiPriority w:val="0"/>
    <w:pPr>
      <w:numPr>
        <w:ilvl w:val="0"/>
        <w:numId w:val="0"/>
      </w:numPr>
      <w:tabs>
        <w:tab w:val="left" w:pos="1260"/>
      </w:tabs>
      <w:ind w:left="284"/>
      <w:outlineLvl w:val="3"/>
    </w:pPr>
  </w:style>
  <w:style w:type="paragraph" w:customStyle="1" w:styleId="6">
    <w:name w:val="一级条标题"/>
    <w:next w:val="1"/>
    <w:qFormat/>
    <w:uiPriority w:val="0"/>
    <w:pPr>
      <w:numPr>
        <w:ilvl w:val="2"/>
        <w:numId w:val="2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2024-07-30T02:01:31Z</dcterms:created>
  <dc:creator>DELL</dc:creator>
  <cp:lastModifiedBy>DELL</cp:lastModifiedBy>
  <dcterms:modified xsi:type="dcterms:W3CDTF">2024-07-30T02:02:05Z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2167B6A440BD495F83722F0304609003_12</vt:lpwstr>
  </property>
</Properties>
</file>