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A7C" w:rsidRPr="00AE5A7C" w:rsidRDefault="00AE5A7C" w:rsidP="00AE5A7C">
      <w:pPr>
        <w:spacing w:line="360" w:lineRule="auto"/>
        <w:jc w:val="center"/>
        <w:rPr>
          <w:sz w:val="32"/>
          <w:szCs w:val="32"/>
        </w:rPr>
      </w:pPr>
      <w:r w:rsidRPr="00AE5A7C">
        <w:rPr>
          <w:rFonts w:ascii="宋体" w:hAnsi="宋体" w:hint="eastAsia"/>
          <w:sz w:val="32"/>
          <w:szCs w:val="32"/>
        </w:rPr>
        <w:t>第六部分结束语</w:t>
      </w:r>
    </w:p>
    <w:p w:rsidR="00AE5A7C" w:rsidRDefault="00AE5A7C" w:rsidP="00AE5A7C">
      <w:pPr>
        <w:spacing w:line="600" w:lineRule="auto"/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本规程的制定，旨在规范物业服务行为和提高服务质量，加强物业管理，保障业主合法权益，同时，应不断完善和改进。本规程的执行是物业公司的责任，同时也是业主的权利和义务，只有共同配合，才能使物业服务更好地发展。</w:t>
      </w:r>
    </w:p>
    <w:p w:rsidR="00D46AC9" w:rsidRDefault="00D46AC9"/>
    <w:sectPr w:rsidR="00D46AC9" w:rsidSect="00D46A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5A7C"/>
    <w:rsid w:val="00AE5A7C"/>
    <w:rsid w:val="00D4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A7C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8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2024-05-23T02:41:00Z</dcterms:created>
  <dcterms:modified xsi:type="dcterms:W3CDTF">2024-05-23T02:42:00Z</dcterms:modified>
</cp:coreProperties>
</file>