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firstLine="720" w:firstLineChars="300"/>
        <w:jc w:val="left"/>
        <w:rPr>
          <w:sz w:val="24"/>
        </w:rPr>
      </w:pPr>
      <w:r>
        <w:rPr>
          <w:rFonts w:hint="eastAsia"/>
          <w:sz w:val="24"/>
        </w:rPr>
        <w:t>一、消防控制室管理应符合下列要求：</w:t>
      </w:r>
    </w:p>
    <w:p>
      <w:pPr>
        <w:spacing w:line="3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（一）应实行每日24小时专人值班制度，每班不应少于2人，值班人员应持有消防控制室操作职业资格证书；</w:t>
      </w:r>
    </w:p>
    <w:p>
      <w:pPr>
        <w:spacing w:line="3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（二）消防设施日常维护管理应符合GB-25201《建筑消防设施的维护管理》的要求；</w:t>
      </w:r>
    </w:p>
    <w:p>
      <w:pPr>
        <w:spacing w:line="3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（三）应确保火灾自动报警系统、灭火系统和其他联动控制设备处于正常工作状态，不得将应处于自动状态的设在手动状态；</w:t>
      </w:r>
    </w:p>
    <w:p>
      <w:pPr>
        <w:spacing w:line="360" w:lineRule="exact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（四）应确保高位消防水箱、消防水池、气压水罐等消防储水设施水量充足，确保消防泵出水管阀门、自动喷水灭火系统管道上的阀门常开；确保消防水泵、防排烟风机、防火卷帘等消防用电设备的配电柜开关处于自动位置（通电状态）。</w:t>
      </w:r>
    </w:p>
    <w:p>
      <w:pPr>
        <w:spacing w:line="360" w:lineRule="exact"/>
        <w:ind w:firstLine="480" w:firstLineChars="200"/>
        <w:jc w:val="left"/>
        <w:rPr>
          <w:sz w:val="24"/>
        </w:rPr>
      </w:pPr>
      <w:r>
        <w:rPr>
          <w:rFonts w:hint="eastAsia"/>
          <w:sz w:val="24"/>
        </w:rPr>
        <w:t>二、消防控制室的值班应急程序应符合下列要求:</w:t>
      </w:r>
    </w:p>
    <w:p>
      <w:pPr>
        <w:spacing w:line="360" w:lineRule="exact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（一）接到火灾警报后，值班人员应立即以最快方式确认；</w:t>
      </w:r>
    </w:p>
    <w:p>
      <w:pPr>
        <w:spacing w:line="360" w:lineRule="exact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（二）火灾确认后，值班人员应立即确认火灾报警联动控制开关处于自动状态，同时拨“119”报警，报警时应说明着火单位地点、起火部位、着火物种类、火势大小、报警人姓名和联系电话；</w:t>
      </w:r>
    </w:p>
    <w:p>
      <w:pPr>
        <w:spacing w:line="360" w:lineRule="exact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（三）值班人员应立即启动单位内部应急疏散和灭火预案，并同时报告单位负责人。</w:t>
      </w:r>
    </w:p>
    <w:p>
      <w:pPr>
        <w:spacing w:line="220" w:lineRule="atLeast"/>
      </w:pPr>
      <w:bookmarkStart w:id="0" w:name="_GoBack"/>
      <w:bookmarkEnd w:id="0"/>
    </w:p>
    <w:sectPr>
      <w:pgSz w:w="16838" w:h="11906" w:orient="landscape"/>
      <w:pgMar w:top="1800" w:right="1440" w:bottom="180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E3A20DF"/>
    <w:rsid w:val="387B4FD8"/>
    <w:rsid w:val="4EF618F0"/>
    <w:rsid w:val="6697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2" w:lineRule="auto"/>
      <w:jc w:val="center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Office_11.8.6.11829_F1E327BC-269C-435d-A152-05C5408002CA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wyx</cp:lastModifiedBy>
  <dcterms:modified xsi:type="dcterms:W3CDTF">2024-05-14T01:04:34Z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2052-11.8.6.11829</vt:lpwstr>
  </property>
  <property fmtid="{D5CDD505-2E9C-101B-9397-08002B2CF9AE}" pid="3" name="ICV">
    <vt:lpwstr>6B2CB55B72FE4F2F8EDAE8BB43BC5E72</vt:lpwstr>
  </property>
</Properties>
</file>