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电磨.焊接.台钻工位规章制度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大小产品分筐置放。（避免大件产品包裹小件产品）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大面积焊疤，条纹等应用细砂带处理。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加急产品应立即处理，不得以任何理由推脱。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每人，每日产量不低于10筐。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需求的物料应向主管报备，由主管向仓库领取。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物料，工具摆放整齐，电气动工具下班应断电断气。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待处理和已处理产品分区域摆放。（台钻工位钻好一筐应及时交给抛丸工位）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待处理产品摆放整齐有序，保持通道畅通。</w:t>
      </w:r>
    </w:p>
    <w:p>
      <w:pPr>
        <w:numPr>
          <w:ilvl w:val="0"/>
          <w:numId w:val="1"/>
        </w:num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工位卫生个人包干，每日清扫。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right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南充舜鸿机械制造有限公司</w:t>
      </w:r>
    </w:p>
    <w:p>
      <w:pPr>
        <w:numPr>
          <w:ilvl w:val="0"/>
          <w:numId w:val="0"/>
        </w:numPr>
        <w:jc w:val="right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2022年7月11日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046A5"/>
    <w:multiLevelType w:val="singleLevel"/>
    <w:tmpl w:val="A0B046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MzU5OWM5OWMwZDg1ODQ2ZWFlYjdlYTM4YzU4NzEifQ=="/>
  </w:docVars>
  <w:rsids>
    <w:rsidRoot w:val="00000000"/>
    <w:rsid w:val="1A751195"/>
    <w:rsid w:val="724F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220</Characters>
  <Lines>0</Lines>
  <Paragraphs>0</Paragraphs>
  <TotalTime>18</TotalTime>
  <ScaleCrop>false</ScaleCrop>
  <LinksUpToDate>false</LinksUpToDate>
  <CharactersWithSpaces>220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2022-07-11T01:04:00Z</dcterms:created>
  <dc:creator>Administrator</dc:creator>
  <cp:lastModifiedBy>不锈钢精密铸造小周 18815161267</cp:lastModifiedBy>
  <dcterms:modified xsi:type="dcterms:W3CDTF">2022-07-11T01:24:42Z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85EC25FFBE114D40A7A2BF5B4688DD0B</vt:lpwstr>
  </property>
</Properties>
</file>