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2"/>
          <w:szCs w:val="32"/>
        </w:rPr>
      </w:pPr>
      <w:r>
        <w:rPr>
          <w:rFonts w:hint="eastAsia" w:ascii="宋体" w:hAnsi="宋体"/>
          <w:b/>
          <w:sz w:val="32"/>
          <w:szCs w:val="32"/>
        </w:rPr>
        <w:t>工伤保险与安全生产责任保险管理制度</w:t>
      </w:r>
    </w:p>
    <w:p>
      <w:pPr>
        <w:jc w:val="center"/>
        <w:rPr>
          <w:rFonts w:ascii="仿宋_GB2312" w:eastAsia="仿宋_GB2312"/>
          <w:sz w:val="28"/>
          <w:szCs w:val="28"/>
        </w:rPr>
      </w:pPr>
      <w:r>
        <w:rPr>
          <w:rFonts w:hint="eastAsia" w:ascii="仿宋_GB2312" w:eastAsia="仿宋_GB2312"/>
          <w:sz w:val="28"/>
          <w:szCs w:val="28"/>
        </w:rPr>
        <w:t>第一章  总则</w:t>
      </w:r>
    </w:p>
    <w:p>
      <w:pPr>
        <w:rPr>
          <w:rFonts w:asciiTheme="minorEastAsia" w:hAnsiTheme="minorEastAsia" w:eastAsiaTheme="minorEastAsia"/>
          <w:sz w:val="28"/>
          <w:szCs w:val="28"/>
        </w:rPr>
      </w:pPr>
      <w:r>
        <w:rPr>
          <w:rFonts w:hint="eastAsia" w:asciiTheme="minorEastAsia" w:hAnsiTheme="minorEastAsia" w:eastAsiaTheme="minorEastAsia"/>
          <w:sz w:val="28"/>
          <w:szCs w:val="28"/>
        </w:rPr>
        <w:t>第一条</w:t>
      </w:r>
      <w:r>
        <w:rPr>
          <w:rFonts w:asciiTheme="minorEastAsia" w:hAnsiTheme="minorEastAsia" w:eastAsiaTheme="minorEastAsia"/>
          <w:sz w:val="28"/>
          <w:szCs w:val="28"/>
        </w:rPr>
        <w:pict>
          <v:line id="_x0000_s1027" o:spid="_x0000_s1027" o:spt="20" style="position:absolute;left:0pt;margin-left:278.25pt;margin-top:288.6pt;height:0pt;width:0pt;mso-wrap-distance-left:9pt;mso-wrap-distance-right:9pt;z-index:251659264;mso-width-relative:page;mso-height-relative:page;" coordsize="21600,21600" wrapcoords="0 0 0 0 0 0 0 0 0 0" o:allowincell="f">
            <v:path arrowok="t"/>
            <v:fill focussize="0,0"/>
            <v:stroke/>
            <v:imagedata o:title=""/>
            <o:lock v:ext="edit"/>
            <w10:wrap type="through"/>
          </v:line>
        </w:pict>
      </w:r>
      <w:r>
        <w:rPr>
          <w:rFonts w:hint="eastAsia" w:asciiTheme="minorEastAsia" w:hAnsiTheme="minorEastAsia" w:eastAsiaTheme="minorEastAsia"/>
          <w:sz w:val="28"/>
          <w:szCs w:val="28"/>
        </w:rPr>
        <w:t xml:space="preserve">  为规范公司安全生产责任保险管理，明确管理渠道，降低公司事故风险，特制订本制度。</w:t>
      </w:r>
    </w:p>
    <w:p>
      <w:pPr>
        <w:rPr>
          <w:rFonts w:asciiTheme="minorEastAsia" w:hAnsiTheme="minorEastAsia" w:eastAsiaTheme="minorEastAsia"/>
          <w:sz w:val="28"/>
          <w:szCs w:val="28"/>
        </w:rPr>
      </w:pPr>
      <w:r>
        <w:rPr>
          <w:rFonts w:hint="eastAsia" w:asciiTheme="minorEastAsia" w:hAnsiTheme="minorEastAsia" w:eastAsiaTheme="minorEastAsia"/>
          <w:sz w:val="28"/>
          <w:szCs w:val="28"/>
        </w:rPr>
        <w:t>第二条 本规定适用于公司安全生产责任保险管理和工伤保险管理。</w:t>
      </w:r>
    </w:p>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第二章 管理职责</w:t>
      </w:r>
    </w:p>
    <w:p>
      <w:pPr>
        <w:rPr>
          <w:rFonts w:asciiTheme="minorEastAsia" w:hAnsiTheme="minorEastAsia" w:eastAsiaTheme="minorEastAsia"/>
          <w:sz w:val="28"/>
          <w:szCs w:val="28"/>
        </w:rPr>
      </w:pPr>
      <w:r>
        <w:rPr>
          <w:rFonts w:hint="eastAsia" w:asciiTheme="minorEastAsia" w:hAnsiTheme="minorEastAsia" w:eastAsiaTheme="minorEastAsia"/>
          <w:sz w:val="28"/>
          <w:szCs w:val="28"/>
        </w:rPr>
        <w:t>第三条 本制度由</w:t>
      </w:r>
      <w:r>
        <w:rPr>
          <w:rFonts w:hint="eastAsia" w:asciiTheme="minorEastAsia" w:hAnsiTheme="minorEastAsia" w:eastAsiaTheme="minorEastAsia"/>
          <w:sz w:val="28"/>
          <w:szCs w:val="28"/>
          <w:lang w:eastAsia="zh-CN"/>
        </w:rPr>
        <w:t>财务室</w:t>
      </w:r>
      <w:r>
        <w:rPr>
          <w:rFonts w:hint="eastAsia" w:asciiTheme="minorEastAsia" w:hAnsiTheme="minorEastAsia" w:eastAsiaTheme="minorEastAsia"/>
          <w:sz w:val="28"/>
          <w:szCs w:val="28"/>
        </w:rPr>
        <w:t>负责归口管理和维护。</w:t>
      </w:r>
    </w:p>
    <w:p>
      <w:pPr>
        <w:pStyle w:val="6"/>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第四条 </w:t>
      </w:r>
      <w:r>
        <w:rPr>
          <w:rFonts w:hint="eastAsia" w:asciiTheme="minorEastAsia" w:hAnsiTheme="minorEastAsia" w:eastAsiaTheme="minorEastAsia"/>
          <w:sz w:val="28"/>
          <w:szCs w:val="28"/>
          <w:lang w:eastAsia="zh-CN"/>
        </w:rPr>
        <w:t>财务室</w:t>
      </w:r>
      <w:r>
        <w:rPr>
          <w:rFonts w:hint="eastAsia" w:asciiTheme="minorEastAsia" w:hAnsiTheme="minorEastAsia" w:eastAsiaTheme="minorEastAsia"/>
          <w:sz w:val="28"/>
          <w:szCs w:val="28"/>
        </w:rPr>
        <w:t>负责缴纳和管理安全生产责任保险基金和工伤保险基金，帮助工伤职工办理工伤鉴定手续和工伤待遇，帮助工伤职工向保险公司获取工伤赔付待遇；同时办理由于事故造成的第三方责任向保险公司索取人身伤亡或财产损失赔付事宜。</w:t>
      </w:r>
    </w:p>
    <w:p>
      <w:pPr>
        <w:rPr>
          <w:rFonts w:asciiTheme="minorEastAsia" w:hAnsiTheme="minorEastAsia" w:eastAsiaTheme="minorEastAsia"/>
          <w:kern w:val="0"/>
          <w:sz w:val="28"/>
          <w:szCs w:val="28"/>
        </w:rPr>
      </w:pPr>
      <w:r>
        <w:rPr>
          <w:rFonts w:hint="eastAsia" w:asciiTheme="minorEastAsia" w:hAnsiTheme="minorEastAsia" w:eastAsiaTheme="minorEastAsia"/>
          <w:sz w:val="28"/>
          <w:szCs w:val="28"/>
        </w:rPr>
        <w:t xml:space="preserve">第五条 </w:t>
      </w:r>
      <w:r>
        <w:rPr>
          <w:rFonts w:hint="eastAsia" w:asciiTheme="minorEastAsia" w:hAnsiTheme="minorEastAsia" w:eastAsiaTheme="minorEastAsia"/>
          <w:sz w:val="28"/>
          <w:szCs w:val="28"/>
          <w:lang w:eastAsia="zh-CN"/>
        </w:rPr>
        <w:t>财务室</w:t>
      </w:r>
      <w:r>
        <w:rPr>
          <w:rFonts w:hint="eastAsia" w:asciiTheme="minorEastAsia" w:hAnsiTheme="minorEastAsia" w:eastAsiaTheme="minorEastAsia"/>
          <w:sz w:val="28"/>
          <w:szCs w:val="28"/>
        </w:rPr>
        <w:t>是工伤职工医疗的归口管理部门，</w:t>
      </w:r>
      <w:r>
        <w:rPr>
          <w:rFonts w:hint="eastAsia" w:asciiTheme="minorEastAsia" w:hAnsiTheme="minorEastAsia" w:eastAsiaTheme="minorEastAsia"/>
          <w:kern w:val="0"/>
          <w:sz w:val="28"/>
          <w:szCs w:val="28"/>
        </w:rPr>
        <w:t>负责与有关医疗机构建立医疗合作，管理工伤医疗和职业康复。</w:t>
      </w:r>
    </w:p>
    <w:p>
      <w:pPr>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第六条  安全</w:t>
      </w:r>
      <w:r>
        <w:rPr>
          <w:rFonts w:hint="eastAsia" w:asciiTheme="minorEastAsia" w:hAnsiTheme="minorEastAsia" w:eastAsiaTheme="minorEastAsia"/>
          <w:kern w:val="0"/>
          <w:sz w:val="28"/>
          <w:szCs w:val="28"/>
          <w:lang w:eastAsia="zh-CN"/>
        </w:rPr>
        <w:t>管理办公室</w:t>
      </w:r>
      <w:r>
        <w:rPr>
          <w:rFonts w:hint="eastAsia" w:asciiTheme="minorEastAsia" w:hAnsiTheme="minorEastAsia" w:eastAsiaTheme="minorEastAsia"/>
          <w:kern w:val="0"/>
          <w:sz w:val="28"/>
          <w:szCs w:val="28"/>
        </w:rPr>
        <w:t>是职工工伤事故管理的归口部门，负责职工工伤事故的认定。帮助工伤职工办理工伤认定事宜；协助劳动保障部门进行工伤认定的调查取证工作。协助保险公司进行事故调查。</w:t>
      </w:r>
    </w:p>
    <w:p>
      <w:pPr>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第七条 安全</w:t>
      </w:r>
      <w:r>
        <w:rPr>
          <w:rFonts w:hint="eastAsia" w:asciiTheme="minorEastAsia" w:hAnsiTheme="minorEastAsia" w:eastAsiaTheme="minorEastAsia"/>
          <w:kern w:val="0"/>
          <w:sz w:val="28"/>
          <w:szCs w:val="28"/>
          <w:lang w:eastAsia="zh-CN"/>
        </w:rPr>
        <w:t>管理办公室</w:t>
      </w:r>
      <w:r>
        <w:rPr>
          <w:rFonts w:hint="eastAsia" w:asciiTheme="minorEastAsia" w:hAnsiTheme="minorEastAsia" w:eastAsiaTheme="minorEastAsia"/>
          <w:kern w:val="0"/>
          <w:sz w:val="28"/>
          <w:szCs w:val="28"/>
        </w:rPr>
        <w:t>负责职工工伤争议调解，并依法对工伤保险执行情况实施群众监督。负责做好因事故造成影响的第三方的安抚工作。</w:t>
      </w:r>
    </w:p>
    <w:p>
      <w:pPr>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第八条 财务</w:t>
      </w:r>
      <w:r>
        <w:rPr>
          <w:rFonts w:hint="eastAsia" w:asciiTheme="minorEastAsia" w:hAnsiTheme="minorEastAsia" w:eastAsiaTheme="minorEastAsia"/>
          <w:kern w:val="0"/>
          <w:sz w:val="28"/>
          <w:szCs w:val="28"/>
          <w:lang w:eastAsia="zh-CN"/>
        </w:rPr>
        <w:t>室</w:t>
      </w:r>
      <w:r>
        <w:rPr>
          <w:rFonts w:hint="eastAsia" w:asciiTheme="minorEastAsia" w:hAnsiTheme="minorEastAsia" w:eastAsiaTheme="minorEastAsia"/>
          <w:kern w:val="0"/>
          <w:sz w:val="28"/>
          <w:szCs w:val="28"/>
        </w:rPr>
        <w:t>负责财务业务结算。</w:t>
      </w:r>
    </w:p>
    <w:p>
      <w:pPr>
        <w:jc w:val="center"/>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第三章  管理内容</w:t>
      </w:r>
    </w:p>
    <w:p>
      <w:pPr>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第九条 财务</w:t>
      </w:r>
      <w:r>
        <w:rPr>
          <w:rFonts w:hint="eastAsia" w:asciiTheme="minorEastAsia" w:hAnsiTheme="minorEastAsia" w:eastAsiaTheme="minorEastAsia"/>
          <w:kern w:val="0"/>
          <w:sz w:val="28"/>
          <w:szCs w:val="28"/>
          <w:lang w:eastAsia="zh-CN"/>
        </w:rPr>
        <w:t>室</w:t>
      </w:r>
      <w:r>
        <w:rPr>
          <w:rFonts w:hint="eastAsia" w:asciiTheme="minorEastAsia" w:hAnsiTheme="minorEastAsia" w:eastAsiaTheme="minorEastAsia"/>
          <w:kern w:val="0"/>
          <w:sz w:val="28"/>
          <w:szCs w:val="28"/>
        </w:rPr>
        <w:t>按时足额缴纳工伤保险基金和安全生产责任保险基金。财务部必须确保资金按时支付。</w:t>
      </w:r>
    </w:p>
    <w:p>
      <w:pPr>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 xml:space="preserve">第十条 </w:t>
      </w:r>
      <w:r>
        <w:rPr>
          <w:rFonts w:hint="eastAsia" w:asciiTheme="minorEastAsia" w:hAnsiTheme="minorEastAsia" w:eastAsiaTheme="minorEastAsia"/>
          <w:kern w:val="0"/>
          <w:sz w:val="28"/>
          <w:szCs w:val="28"/>
          <w:lang w:eastAsia="zh-CN"/>
        </w:rPr>
        <w:t>综合</w:t>
      </w:r>
      <w:r>
        <w:rPr>
          <w:rFonts w:hint="eastAsia" w:asciiTheme="minorEastAsia" w:hAnsiTheme="minorEastAsia" w:eastAsiaTheme="minorEastAsia"/>
          <w:kern w:val="0"/>
          <w:sz w:val="28"/>
          <w:szCs w:val="28"/>
        </w:rPr>
        <w:t>办公室负责接待受事故影响的第三方，并做好安抚工作。</w:t>
      </w:r>
    </w:p>
    <w:p>
      <w:pPr>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第十一条  工伤的范围及其认定按《工伤事故管理制度》执行。</w:t>
      </w:r>
    </w:p>
    <w:p>
      <w:pPr>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第十二条  对医疗期满的工伤（或患职业病）职工，安全</w:t>
      </w:r>
      <w:r>
        <w:rPr>
          <w:rFonts w:hint="eastAsia" w:asciiTheme="minorEastAsia" w:hAnsiTheme="minorEastAsia" w:eastAsiaTheme="minorEastAsia"/>
          <w:kern w:val="0"/>
          <w:sz w:val="28"/>
          <w:szCs w:val="28"/>
          <w:lang w:eastAsia="zh-CN"/>
        </w:rPr>
        <w:t>管理办公室</w:t>
      </w:r>
      <w:r>
        <w:rPr>
          <w:rFonts w:hint="eastAsia" w:asciiTheme="minorEastAsia" w:hAnsiTheme="minorEastAsia" w:eastAsiaTheme="minorEastAsia"/>
          <w:kern w:val="0"/>
          <w:sz w:val="28"/>
          <w:szCs w:val="28"/>
        </w:rPr>
        <w:t>必须及时帮助办理上报伤残等级的鉴定工作。</w:t>
      </w:r>
    </w:p>
    <w:p>
      <w:pPr>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第十三条  经市劳动能力鉴定委员会鉴定为病残等级的，</w:t>
      </w:r>
      <w:r>
        <w:rPr>
          <w:rFonts w:hint="eastAsia" w:asciiTheme="minorEastAsia" w:hAnsiTheme="minorEastAsia" w:eastAsiaTheme="minorEastAsia"/>
          <w:kern w:val="0"/>
          <w:sz w:val="28"/>
          <w:szCs w:val="28"/>
          <w:lang w:eastAsia="zh-CN"/>
        </w:rPr>
        <w:t>综合</w:t>
      </w:r>
      <w:r>
        <w:rPr>
          <w:rFonts w:hint="eastAsia" w:asciiTheme="minorEastAsia" w:hAnsiTheme="minorEastAsia" w:eastAsiaTheme="minorEastAsia"/>
          <w:kern w:val="0"/>
          <w:sz w:val="28"/>
          <w:szCs w:val="28"/>
        </w:rPr>
        <w:t>办公室严格按照国家和地方有关规定帮助伤残职工办理相关待遇。</w:t>
      </w:r>
    </w:p>
    <w:p>
      <w:pPr>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第十四条  事故后</w:t>
      </w:r>
      <w:r>
        <w:rPr>
          <w:rFonts w:hint="eastAsia" w:asciiTheme="minorEastAsia" w:hAnsiTheme="minorEastAsia" w:eastAsiaTheme="minorEastAsia"/>
          <w:kern w:val="0"/>
          <w:sz w:val="28"/>
          <w:szCs w:val="28"/>
          <w:lang w:eastAsia="zh-CN"/>
        </w:rPr>
        <w:t>综合</w:t>
      </w:r>
      <w:r>
        <w:rPr>
          <w:rFonts w:hint="eastAsia" w:asciiTheme="minorEastAsia" w:hAnsiTheme="minorEastAsia" w:eastAsiaTheme="minorEastAsia"/>
          <w:kern w:val="0"/>
          <w:sz w:val="28"/>
          <w:szCs w:val="28"/>
        </w:rPr>
        <w:t>办公室应及时到保险公司办理相关赔付事宜。</w:t>
      </w:r>
    </w:p>
    <w:p>
      <w:pPr>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第十五条  相关记录永久保存。</w:t>
      </w:r>
    </w:p>
    <w:p>
      <w:pPr>
        <w:jc w:val="center"/>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第四章 附则</w:t>
      </w:r>
    </w:p>
    <w:p>
      <w:pPr>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第十六条 本制度由</w:t>
      </w:r>
      <w:r>
        <w:rPr>
          <w:rFonts w:hint="eastAsia" w:asciiTheme="minorEastAsia" w:hAnsiTheme="minorEastAsia" w:eastAsiaTheme="minorEastAsia"/>
          <w:kern w:val="0"/>
          <w:sz w:val="28"/>
          <w:szCs w:val="28"/>
          <w:lang w:eastAsia="zh-CN"/>
        </w:rPr>
        <w:t>综合管理</w:t>
      </w:r>
      <w:r>
        <w:rPr>
          <w:rFonts w:hint="eastAsia" w:asciiTheme="minorEastAsia" w:hAnsiTheme="minorEastAsia" w:eastAsiaTheme="minorEastAsia"/>
          <w:kern w:val="0"/>
          <w:sz w:val="28"/>
          <w:szCs w:val="28"/>
        </w:rPr>
        <w:t>办公室负责解释。</w:t>
      </w:r>
    </w:p>
    <w:p>
      <w:pPr>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第十七条 本制度自下发之日起实行。</w:t>
      </w:r>
    </w:p>
    <w:p>
      <w:pPr>
        <w:pStyle w:val="6"/>
        <w:rPr>
          <w:rFonts w:asciiTheme="minorEastAsia" w:hAnsiTheme="minorEastAsia" w:eastAsiaTheme="minorEastAsia"/>
          <w:sz w:val="28"/>
          <w:szCs w:val="28"/>
        </w:rPr>
      </w:pPr>
    </w:p>
    <w:p>
      <w:pPr>
        <w:ind w:firstLine="4200" w:firstLineChars="1500"/>
        <w:rPr>
          <w:rFonts w:hint="eastAsia" w:asciiTheme="minorEastAsia" w:hAnsiTheme="minorEastAsia" w:eastAsiaTheme="minorEastAsia"/>
          <w:kern w:val="0"/>
          <w:sz w:val="28"/>
          <w:szCs w:val="28"/>
          <w:lang w:val="en-US" w:eastAsia="zh-CN"/>
        </w:rPr>
      </w:pPr>
      <w:r>
        <w:rPr>
          <w:rFonts w:hint="eastAsia" w:asciiTheme="minorEastAsia" w:hAnsiTheme="minorEastAsia" w:eastAsiaTheme="minorEastAsia"/>
          <w:kern w:val="0"/>
          <w:sz w:val="28"/>
          <w:szCs w:val="28"/>
          <w:lang w:val="en-US" w:eastAsia="zh-CN"/>
        </w:rPr>
        <w:t>加加食品集团（阆中）有限公司</w:t>
      </w:r>
    </w:p>
    <w:p>
      <w:pPr>
        <w:ind w:firstLine="5040" w:firstLineChars="1800"/>
        <w:rPr>
          <w:rFonts w:hint="default" w:asciiTheme="minorEastAsia" w:hAnsiTheme="minorEastAsia" w:eastAsiaTheme="minorEastAsia"/>
          <w:kern w:val="0"/>
          <w:sz w:val="28"/>
          <w:szCs w:val="28"/>
          <w:lang w:val="en-US" w:eastAsia="zh-CN"/>
        </w:rPr>
      </w:pPr>
      <w:r>
        <w:rPr>
          <w:rFonts w:hint="eastAsia" w:asciiTheme="minorEastAsia" w:hAnsiTheme="minorEastAsia" w:eastAsiaTheme="minorEastAsia"/>
          <w:kern w:val="0"/>
          <w:sz w:val="28"/>
          <w:szCs w:val="28"/>
          <w:lang w:val="en-US" w:eastAsia="zh-CN"/>
        </w:rPr>
        <w:t>2024</w:t>
      </w:r>
      <w:bookmarkStart w:id="0" w:name="_GoBack"/>
      <w:bookmarkEnd w:id="0"/>
      <w:r>
        <w:rPr>
          <w:rFonts w:hint="eastAsia" w:asciiTheme="minorEastAsia" w:hAnsiTheme="minorEastAsia" w:eastAsiaTheme="minorEastAsia"/>
          <w:kern w:val="0"/>
          <w:sz w:val="28"/>
          <w:szCs w:val="28"/>
          <w:lang w:val="en-US" w:eastAsia="zh-CN"/>
        </w:rPr>
        <w:t>年1月9日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VhNmJhOTEyMjQwZmUyZjY1Zjg2ZmM2NmEwOGJlYTYifQ=="/>
  </w:docVars>
  <w:rsids>
    <w:rsidRoot w:val="002C552D"/>
    <w:rsid w:val="000E1129"/>
    <w:rsid w:val="002C552D"/>
    <w:rsid w:val="00317C40"/>
    <w:rsid w:val="0081463E"/>
    <w:rsid w:val="00895B96"/>
    <w:rsid w:val="008D16F8"/>
    <w:rsid w:val="00C42F9B"/>
    <w:rsid w:val="00D952A2"/>
    <w:rsid w:val="00E355AA"/>
    <w:rsid w:val="06023560"/>
    <w:rsid w:val="091B4EBF"/>
    <w:rsid w:val="0C7C69DA"/>
    <w:rsid w:val="0D2F7975"/>
    <w:rsid w:val="0D665F60"/>
    <w:rsid w:val="11321F5D"/>
    <w:rsid w:val="11FF5897"/>
    <w:rsid w:val="12033EEE"/>
    <w:rsid w:val="125A4C17"/>
    <w:rsid w:val="1515068B"/>
    <w:rsid w:val="188E280A"/>
    <w:rsid w:val="19176A9E"/>
    <w:rsid w:val="1F4838D7"/>
    <w:rsid w:val="20C64D3D"/>
    <w:rsid w:val="25A06833"/>
    <w:rsid w:val="26C96126"/>
    <w:rsid w:val="2B733043"/>
    <w:rsid w:val="2BF24C6A"/>
    <w:rsid w:val="2EAA3FAD"/>
    <w:rsid w:val="300447C5"/>
    <w:rsid w:val="31FC7342"/>
    <w:rsid w:val="34701B48"/>
    <w:rsid w:val="37383453"/>
    <w:rsid w:val="399177AE"/>
    <w:rsid w:val="3B0B6767"/>
    <w:rsid w:val="3F461532"/>
    <w:rsid w:val="40A000BB"/>
    <w:rsid w:val="4160725D"/>
    <w:rsid w:val="422D24DF"/>
    <w:rsid w:val="42771AC1"/>
    <w:rsid w:val="43DD5C2B"/>
    <w:rsid w:val="4A393C02"/>
    <w:rsid w:val="4AEC5260"/>
    <w:rsid w:val="4BD53108"/>
    <w:rsid w:val="4E0F714B"/>
    <w:rsid w:val="4F8F3B1E"/>
    <w:rsid w:val="57340F05"/>
    <w:rsid w:val="57544DAA"/>
    <w:rsid w:val="60AB224E"/>
    <w:rsid w:val="62D25A43"/>
    <w:rsid w:val="68F009FB"/>
    <w:rsid w:val="6EB2163E"/>
    <w:rsid w:val="6F3B5C90"/>
    <w:rsid w:val="760C6230"/>
    <w:rsid w:val="7CDE6E72"/>
    <w:rsid w:val="7FFB0B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autoRedefine/>
    <w:unhideWhenUsed/>
    <w:qFormat/>
    <w:uiPriority w:val="1"/>
  </w:style>
  <w:style w:type="table" w:default="1" w:styleId="4">
    <w:name w:val="Normal Table"/>
    <w:autoRedefine/>
    <w:unhideWhenUsed/>
    <w:qFormat/>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6">
    <w:name w:val="p0"/>
    <w:basedOn w:val="1"/>
    <w:uiPriority w:val="0"/>
    <w:pPr>
      <w:widowControl/>
    </w:pPr>
    <w:rPr>
      <w:rFonts w:ascii="Times New Roman" w:hAnsi="Times New Roman"/>
      <w:kern w:val="0"/>
      <w:szCs w:val="21"/>
    </w:rPr>
  </w:style>
  <w:style w:type="character" w:customStyle="1" w:styleId="7">
    <w:name w:val="页眉 Char"/>
    <w:basedOn w:val="5"/>
    <w:link w:val="3"/>
    <w:semiHidden/>
    <w:qFormat/>
    <w:uiPriority w:val="99"/>
    <w:rPr>
      <w:rFonts w:ascii="Calibri" w:hAnsi="Calibri" w:eastAsia="宋体" w:cs="Times New Roman"/>
      <w:sz w:val="18"/>
      <w:szCs w:val="18"/>
    </w:rPr>
  </w:style>
  <w:style w:type="character" w:customStyle="1" w:styleId="8">
    <w:name w:val="页脚 Char"/>
    <w:basedOn w:val="5"/>
    <w:link w:val="2"/>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755</Words>
  <Characters>758</Characters>
  <Lines>7</Lines>
  <Paragraphs>1</Paragraphs>
  <TotalTime>3</TotalTime>
  <ScaleCrop>false</ScaleCrop>
  <LinksUpToDate>false</LinksUpToDate>
  <CharactersWithSpaces>788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2016-11-24T10:43:00Z</dcterms:created>
  <dc:creator>lenovo</dc:creator>
  <cp:lastModifiedBy>舍予木木</cp:lastModifiedBy>
  <cp:lastPrinted>2017-09-29T08:07:00Z</cp:lastPrinted>
  <dcterms:modified xsi:type="dcterms:W3CDTF">2024-04-15T09:17:27Z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FD2BCF8B444E4E3B9EF656DDBCA4D920</vt:lpwstr>
  </property>
</Properties>
</file>