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eastAsia" w:eastAsiaTheme="minorEastAsia"/>
          <w:color w:val="FF0000"/>
          <w:sz w:val="52"/>
          <w:szCs w:val="52"/>
          <w:lang w:val="en-US" w:eastAsia="zh-CN"/>
        </w:rPr>
      </w:pPr>
      <w:r>
        <w:rPr>
          <w:rFonts w:hint="eastAsia"/>
          <w:color w:val="FF0000"/>
          <w:sz w:val="52"/>
          <w:szCs w:val="52"/>
          <w:lang w:eastAsia="zh-CN"/>
        </w:rPr>
        <w:t>加加食品集团（阆中）</w:t>
      </w:r>
      <w:r>
        <w:rPr>
          <w:rFonts w:hint="eastAsia"/>
          <w:color w:val="FF0000"/>
          <w:sz w:val="52"/>
          <w:szCs w:val="52"/>
        </w:rPr>
        <w:t>有限公司文</w:t>
      </w:r>
      <w:r>
        <w:rPr>
          <w:rFonts w:hint="eastAsia"/>
          <w:color w:val="FF0000"/>
          <w:sz w:val="52"/>
          <w:szCs w:val="52"/>
          <w:lang w:val="en-US" w:eastAsia="zh-CN"/>
        </w:rPr>
        <w:t>件</w:t>
      </w:r>
    </w:p>
    <w:p>
      <w:pPr>
        <w:pStyle w:val="4"/>
        <w:bidi w:val="0"/>
        <w:rPr>
          <w:rFonts w:hint="default" w:eastAsiaTheme="minorEastAsia"/>
          <w:b/>
          <w:bCs w:val="0"/>
          <w:u w:val="thick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color w:val="FF0000"/>
          <w:sz w:val="21"/>
          <w:szCs w:val="21"/>
          <w:u w:val="thick"/>
          <w:lang w:val="en-US" w:eastAsia="zh-CN"/>
        </w:rPr>
        <w:t xml:space="preserve">                            加</w:t>
      </w:r>
      <w:r>
        <w:rPr>
          <w:rFonts w:hint="eastAsia" w:asciiTheme="minorEastAsia" w:hAnsiTheme="minorEastAsia" w:eastAsiaTheme="minorEastAsia" w:cstheme="minorEastAsia"/>
          <w:b/>
          <w:bCs w:val="0"/>
          <w:color w:val="FF0000"/>
          <w:sz w:val="21"/>
          <w:szCs w:val="21"/>
          <w:u w:val="thick"/>
          <w:lang w:val="en-US" w:eastAsia="zh-CN"/>
        </w:rPr>
        <w:t>加阆字【</w:t>
      </w:r>
      <w:r>
        <w:rPr>
          <w:rFonts w:hint="eastAsia" w:asciiTheme="minorEastAsia" w:hAnsiTheme="minorEastAsia" w:eastAsiaTheme="minorEastAsia" w:cstheme="minorEastAsia"/>
          <w:b/>
          <w:bCs w:val="0"/>
          <w:color w:val="FF0000"/>
          <w:sz w:val="21"/>
          <w:szCs w:val="21"/>
          <w:u w:val="thick"/>
        </w:rPr>
        <w:t>202</w:t>
      </w:r>
      <w:r>
        <w:rPr>
          <w:rFonts w:hint="eastAsia" w:asciiTheme="minorEastAsia" w:hAnsiTheme="minorEastAsia" w:cstheme="minorEastAsia"/>
          <w:b/>
          <w:bCs w:val="0"/>
          <w:color w:val="FF0000"/>
          <w:sz w:val="21"/>
          <w:szCs w:val="21"/>
          <w:u w:val="thick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 w:val="0"/>
          <w:color w:val="FF0000"/>
          <w:sz w:val="21"/>
          <w:szCs w:val="21"/>
          <w:u w:val="thick"/>
        </w:rPr>
        <w:t>】</w:t>
      </w:r>
      <w:r>
        <w:rPr>
          <w:rFonts w:hint="eastAsia" w:asciiTheme="minorEastAsia" w:hAnsiTheme="minorEastAsia" w:eastAsiaTheme="minorEastAsia" w:cstheme="minorEastAsia"/>
          <w:b/>
          <w:bCs w:val="0"/>
          <w:color w:val="FF0000"/>
          <w:sz w:val="21"/>
          <w:szCs w:val="21"/>
          <w:u w:val="thick"/>
          <w:lang w:val="en-US" w:eastAsia="zh-CN"/>
        </w:rPr>
        <w:t>第02</w:t>
      </w:r>
      <w:r>
        <w:rPr>
          <w:rFonts w:hint="eastAsia" w:asciiTheme="minorEastAsia" w:hAnsiTheme="minorEastAsia" w:eastAsiaTheme="minorEastAsia" w:cstheme="minorEastAsia"/>
          <w:b/>
          <w:bCs w:val="0"/>
          <w:color w:val="FF0000"/>
          <w:sz w:val="21"/>
          <w:szCs w:val="21"/>
          <w:u w:val="thick"/>
        </w:rPr>
        <w:t>号</w:t>
      </w:r>
      <w:r>
        <w:rPr>
          <w:rFonts w:hint="eastAsia" w:asciiTheme="minorEastAsia" w:hAnsiTheme="minorEastAsia" w:eastAsiaTheme="minorEastAsia" w:cstheme="minorEastAsia"/>
          <w:b/>
          <w:bCs w:val="0"/>
          <w:color w:val="FF0000"/>
          <w:sz w:val="21"/>
          <w:szCs w:val="21"/>
          <w:u w:val="thick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bCs w:val="0"/>
          <w:color w:val="FF0000"/>
          <w:sz w:val="28"/>
          <w:szCs w:val="28"/>
          <w:u w:val="thick"/>
          <w:lang w:val="en-US" w:eastAsia="zh-CN"/>
        </w:rPr>
        <w:t xml:space="preserve">                        </w:t>
      </w:r>
      <w:r>
        <w:rPr>
          <w:rFonts w:hint="eastAsia" w:asciiTheme="minorEastAsia" w:hAnsiTheme="minorEastAsia" w:cstheme="minorEastAsia"/>
          <w:b/>
          <w:bCs w:val="0"/>
          <w:sz w:val="28"/>
          <w:szCs w:val="28"/>
          <w:u w:val="thick"/>
          <w:lang w:val="en-US" w:eastAsia="zh-CN"/>
        </w:rPr>
        <w:t xml:space="preserve">                      </w:t>
      </w:r>
    </w:p>
    <w:p>
      <w:pPr>
        <w:ind w:firstLine="643" w:firstLineChars="200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关于安全生产方针和202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年安全生产目标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通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 xml:space="preserve">知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各部门：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安全生产方针具有对安全生产经营的指导性意义。安全生产目标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是基于安全生产方针的要求，根据企业生产特点和安全生产管理现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状，制定的具有可测量的指标。为确保完成既定目标和任务，特将公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司安全生产方针和202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年安全生产目标通知如下：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一、安全生产方针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安全第一、预防为主、综合治理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1、安全第一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安全与生产、安全与效益是一个整体，当发生矛盾时，必须坚持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“安全第一”的原则，遵守职业健康安全法律法规，积极为员工创造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适宜的、良好的工作环境，以保护员工的身心健康和职业卫生。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2、预防为主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为有效地消除和控制危害，需要建立本质安全的科学观念。预防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是最佳的选择。需要推行科学的管理体系，建立安全生产标准化，实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行风险预防型管理，积极采用先进的技术、工艺和设计，树立所有意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外事故和职业病都是可以预防的观念。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3、综合治理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安全生产的保障需要人机环境的安全系统协调。认识到所有意外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事故和职业病都是可以预防，但需要建立人机环境的安全系统观念，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从人机环境的综合治理入手。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4、以人为本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人才是企业的最大财富，没有了人也就没有了企业。对本公司而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言，保护员工的安全与健康、避免伤害，是本公司建立安全标准化管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理体系的根本出发点。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5、持续改进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安全管理的核心是持续改进。健康安全环境非一日之功，要坚持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不懈、持续改进，没有最好，只有更好。建立安全生产标准化，也建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立了安全工作的长效机制。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年安全生产目标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1、死亡和重伤事故为零；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2、重大火灾事故为零；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3、重大设备事故为零；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4、重大责任事故为零；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5、重大环境污染事故为零；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6、职工职业病发病率为零；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7、中毒事故为零；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8、新员工三级教育培训率为100%: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9、在岗职工安全生产教育培训率为100%;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10、特种作业持证上岗率为100%;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11、压力容器、特种设备检测率为100%;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12、发现事故隐患整改率为100%;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13、工作场所环境达标率为100%.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三、安全生产方针和目标的管理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1、安全生产方针和目标由安全生产领导小组根据企业生产特点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和安全生产管理现状提出和制定。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2、安全生产方针和目标一旦确定，企业全体员工均应严格遵守，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为达到安全生产目标，落实安全生产职责，做好各自的本职工作。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3、企业应为实现安全生产方针和目标提供所需的资源和能力，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建立有效的支持保障机制。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4、安全生产目标各个责任部门，应与企业签订《安全生产责任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书》，指定专人负责安全生产目标管理工作，按规定及时报送有关安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全资料和报表。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5、各安全生产责任人应对自己所承担的目标任务负责，切实履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行安全生产职责，把安全生产工作抓好。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6、各责任部门将各项责任目标分解到各班组和各职能人员，结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合实际制定出适合本部门的目标考核办法，并对本职能范围内的安全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生产工作负责。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7、安全生产方针和目标的修订，应经安全生产领导小组和相关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职能部门进行评审后方可做出修订。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附：202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年公司各部门安全生产目标分解</w:t>
      </w:r>
    </w:p>
    <w:p>
      <w:pPr>
        <w:ind w:firstLine="3920" w:firstLineChars="1400"/>
        <w:rPr>
          <w:rFonts w:hint="eastAsia" w:asciiTheme="minorEastAsia" w:hAnsiTheme="minorEastAsia" w:cstheme="minorEastAsia"/>
          <w:sz w:val="28"/>
          <w:szCs w:val="28"/>
          <w:lang w:eastAsia="zh-CN"/>
        </w:rPr>
      </w:pPr>
    </w:p>
    <w:p>
      <w:pPr>
        <w:ind w:firstLine="3920" w:firstLineChars="14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加加食品集团（阆中）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有限公司</w:t>
      </w:r>
    </w:p>
    <w:p>
      <w:pPr>
        <w:ind w:firstLine="5040" w:firstLineChars="18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>
      <w:pPr>
        <w:ind w:firstLine="1680" w:firstLineChars="6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年公司各部门安全生产目标分解表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356"/>
        <w:gridCol w:w="5460"/>
        <w:gridCol w:w="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35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eastAsia="zh-CN"/>
              </w:rPr>
              <w:t>部门</w:t>
            </w:r>
          </w:p>
        </w:tc>
        <w:tc>
          <w:tcPr>
            <w:tcW w:w="546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eastAsia="zh-CN"/>
              </w:rPr>
              <w:t>安全生产目标</w:t>
            </w:r>
          </w:p>
        </w:tc>
        <w:tc>
          <w:tcPr>
            <w:tcW w:w="919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35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eastAsia="zh-CN"/>
              </w:rPr>
              <w:t>总经办、安全管理办公室</w:t>
            </w:r>
          </w:p>
        </w:tc>
        <w:tc>
          <w:tcPr>
            <w:tcW w:w="546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1、死亡和重伤事故为零；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2、重大火灾事故为零；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3、重大责任事故为零；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4、职工职业病发病率为零；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5、新职工入厂安全教育率100%;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6、在岗职工安全生产教育培训率为100%;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7、安全、应急设备设施完好率100%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919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35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eastAsia="zh-CN"/>
              </w:rPr>
              <w:t>综合管理部</w:t>
            </w:r>
          </w:p>
        </w:tc>
        <w:tc>
          <w:tcPr>
            <w:tcW w:w="546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1、死亡和重伤事故为零；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2、重大火灾事故为零；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3、重大责任事故为零；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4、职工职业病发病率为零；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5、新职工入厂安全教育率100%;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6、在岗职工安全生产教育培训率为100%;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7、安全、应急设备设施完好率100%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919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35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eastAsia="zh-CN"/>
              </w:rPr>
              <w:t>财务部</w:t>
            </w:r>
          </w:p>
        </w:tc>
        <w:tc>
          <w:tcPr>
            <w:tcW w:w="546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1、死亡和重伤事故为零；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2、重大火灾事故为零；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3、重大责任事故为零；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4、职工职业病发病率为零；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5、新职工入厂安全教育率100%;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6、在岗职工安全生产教育培训率为100%;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7、安全、应急设备设施完好率100%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919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35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eastAsia="zh-CN"/>
              </w:rPr>
              <w:t>生产部</w:t>
            </w:r>
          </w:p>
        </w:tc>
        <w:tc>
          <w:tcPr>
            <w:tcW w:w="546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1、死亡和重伤事故为零；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2、重大火灾事故为零；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3、重大设备事故为零；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4、重大责任事故为零；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5、重大环境污染事故为零；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6、职工职业病发病率为零；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7、中毒事故为零；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8、新员工三级教育培训率为100%;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9、特种作业持证上岗率为100%;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10、发现事故隐患整改率为100%;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11、工作场所环境达标率为100%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919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5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eastAsia="zh-CN"/>
              </w:rPr>
              <w:t>质管部</w:t>
            </w:r>
          </w:p>
        </w:tc>
        <w:tc>
          <w:tcPr>
            <w:tcW w:w="546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1.死亡和重伤事故为零；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2、重大火灾事故为零：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3、重大设备事故为零；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4、重大责任事故为零；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5. 职工职业病发病率为零；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6.新职工入厂安全教育率100%;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7.安全投入保障率100%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919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270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NmJhOTEyMjQwZmUyZjY1Zjg2ZmM2NmEwOGJlYTYifQ=="/>
  </w:docVars>
  <w:rsids>
    <w:rsidRoot w:val="2C3811DD"/>
    <w:rsid w:val="007B06BE"/>
    <w:rsid w:val="00A97FD6"/>
    <w:rsid w:val="012D0D2C"/>
    <w:rsid w:val="020E2E8D"/>
    <w:rsid w:val="02C53201"/>
    <w:rsid w:val="032E2621"/>
    <w:rsid w:val="038A59ED"/>
    <w:rsid w:val="039210FD"/>
    <w:rsid w:val="042549FD"/>
    <w:rsid w:val="042B4D75"/>
    <w:rsid w:val="04C05588"/>
    <w:rsid w:val="04C34561"/>
    <w:rsid w:val="04DD1287"/>
    <w:rsid w:val="05A1005D"/>
    <w:rsid w:val="06AB3A8C"/>
    <w:rsid w:val="070449D7"/>
    <w:rsid w:val="07077B39"/>
    <w:rsid w:val="076603AC"/>
    <w:rsid w:val="07DB0857"/>
    <w:rsid w:val="07EA1E37"/>
    <w:rsid w:val="08350E3F"/>
    <w:rsid w:val="088A37E9"/>
    <w:rsid w:val="092A2DF8"/>
    <w:rsid w:val="09336ED0"/>
    <w:rsid w:val="0A2C31C0"/>
    <w:rsid w:val="0A614F21"/>
    <w:rsid w:val="0ACF78C6"/>
    <w:rsid w:val="0B32043F"/>
    <w:rsid w:val="0B7D01C3"/>
    <w:rsid w:val="0B963EB8"/>
    <w:rsid w:val="0BA32C30"/>
    <w:rsid w:val="0BFD2BEC"/>
    <w:rsid w:val="0C3E4CD5"/>
    <w:rsid w:val="0DD76B1E"/>
    <w:rsid w:val="0DED483C"/>
    <w:rsid w:val="0E442A3E"/>
    <w:rsid w:val="0E9C451F"/>
    <w:rsid w:val="0F2E0341"/>
    <w:rsid w:val="0F5B3431"/>
    <w:rsid w:val="0F5C2C81"/>
    <w:rsid w:val="10A82314"/>
    <w:rsid w:val="10C6484B"/>
    <w:rsid w:val="10EE54D2"/>
    <w:rsid w:val="10FE6255"/>
    <w:rsid w:val="11390D6D"/>
    <w:rsid w:val="12053E9F"/>
    <w:rsid w:val="121F5129"/>
    <w:rsid w:val="12996FF6"/>
    <w:rsid w:val="12B8471A"/>
    <w:rsid w:val="12D675AD"/>
    <w:rsid w:val="136215B0"/>
    <w:rsid w:val="13646A76"/>
    <w:rsid w:val="13FF4A0E"/>
    <w:rsid w:val="141539CB"/>
    <w:rsid w:val="143646AA"/>
    <w:rsid w:val="14CD00BC"/>
    <w:rsid w:val="153B0520"/>
    <w:rsid w:val="157222E9"/>
    <w:rsid w:val="157B4A72"/>
    <w:rsid w:val="15A9150B"/>
    <w:rsid w:val="15DA7771"/>
    <w:rsid w:val="16025B2B"/>
    <w:rsid w:val="16127E92"/>
    <w:rsid w:val="165B5273"/>
    <w:rsid w:val="16844F3D"/>
    <w:rsid w:val="16992399"/>
    <w:rsid w:val="1734457D"/>
    <w:rsid w:val="17403106"/>
    <w:rsid w:val="17535D78"/>
    <w:rsid w:val="17832E5E"/>
    <w:rsid w:val="17D820E8"/>
    <w:rsid w:val="19150F50"/>
    <w:rsid w:val="198B55E6"/>
    <w:rsid w:val="1ABC5CD0"/>
    <w:rsid w:val="1B304977"/>
    <w:rsid w:val="1BBE676F"/>
    <w:rsid w:val="1BE87EE8"/>
    <w:rsid w:val="1BEE239F"/>
    <w:rsid w:val="1C815D30"/>
    <w:rsid w:val="1CD1733A"/>
    <w:rsid w:val="1CE40D7D"/>
    <w:rsid w:val="1CF331FA"/>
    <w:rsid w:val="1DBE1E0B"/>
    <w:rsid w:val="1E1647F5"/>
    <w:rsid w:val="1E8E5B28"/>
    <w:rsid w:val="1FA13CA5"/>
    <w:rsid w:val="1FD0080B"/>
    <w:rsid w:val="201024DE"/>
    <w:rsid w:val="2079196B"/>
    <w:rsid w:val="208A31B1"/>
    <w:rsid w:val="20966C23"/>
    <w:rsid w:val="213A75DF"/>
    <w:rsid w:val="21943896"/>
    <w:rsid w:val="219D757C"/>
    <w:rsid w:val="21C77AC7"/>
    <w:rsid w:val="21FC1E5A"/>
    <w:rsid w:val="21FE3465"/>
    <w:rsid w:val="222F1ABD"/>
    <w:rsid w:val="229527AA"/>
    <w:rsid w:val="23B86B6D"/>
    <w:rsid w:val="23D61E1B"/>
    <w:rsid w:val="23EF0CD0"/>
    <w:rsid w:val="246A71F6"/>
    <w:rsid w:val="250734A2"/>
    <w:rsid w:val="253728A2"/>
    <w:rsid w:val="255764B3"/>
    <w:rsid w:val="26107109"/>
    <w:rsid w:val="26A5448A"/>
    <w:rsid w:val="27335A96"/>
    <w:rsid w:val="27A326C4"/>
    <w:rsid w:val="284A5075"/>
    <w:rsid w:val="28661CB4"/>
    <w:rsid w:val="28D215CF"/>
    <w:rsid w:val="29980C62"/>
    <w:rsid w:val="29C8167A"/>
    <w:rsid w:val="2A5A7C62"/>
    <w:rsid w:val="2B2F2BF7"/>
    <w:rsid w:val="2B5203A0"/>
    <w:rsid w:val="2BBF4F31"/>
    <w:rsid w:val="2BC83F21"/>
    <w:rsid w:val="2BDE6C99"/>
    <w:rsid w:val="2C3811DD"/>
    <w:rsid w:val="2C5C48A5"/>
    <w:rsid w:val="2CAC0290"/>
    <w:rsid w:val="2CBB307B"/>
    <w:rsid w:val="2CD26E66"/>
    <w:rsid w:val="2D3443A8"/>
    <w:rsid w:val="2D357BCE"/>
    <w:rsid w:val="2D387679"/>
    <w:rsid w:val="2D613469"/>
    <w:rsid w:val="2DA77547"/>
    <w:rsid w:val="2EDD607C"/>
    <w:rsid w:val="2F265BCF"/>
    <w:rsid w:val="2F545F4C"/>
    <w:rsid w:val="30121626"/>
    <w:rsid w:val="307E3F4C"/>
    <w:rsid w:val="30BB5D42"/>
    <w:rsid w:val="310071EF"/>
    <w:rsid w:val="319F4E72"/>
    <w:rsid w:val="323D1916"/>
    <w:rsid w:val="32A0126F"/>
    <w:rsid w:val="32E649E8"/>
    <w:rsid w:val="333104D1"/>
    <w:rsid w:val="3371251F"/>
    <w:rsid w:val="343C615D"/>
    <w:rsid w:val="348B323B"/>
    <w:rsid w:val="34DC1469"/>
    <w:rsid w:val="352E2BEA"/>
    <w:rsid w:val="353D0421"/>
    <w:rsid w:val="35FA38B6"/>
    <w:rsid w:val="36762EF2"/>
    <w:rsid w:val="36EA3E5D"/>
    <w:rsid w:val="36F241E1"/>
    <w:rsid w:val="375B48D8"/>
    <w:rsid w:val="376061B7"/>
    <w:rsid w:val="3794722F"/>
    <w:rsid w:val="37AD6AA3"/>
    <w:rsid w:val="387527E5"/>
    <w:rsid w:val="388D639D"/>
    <w:rsid w:val="38BF0382"/>
    <w:rsid w:val="38BF1F4E"/>
    <w:rsid w:val="38F50962"/>
    <w:rsid w:val="395364C6"/>
    <w:rsid w:val="39F70086"/>
    <w:rsid w:val="3A647F65"/>
    <w:rsid w:val="3AE049E1"/>
    <w:rsid w:val="3B251D7E"/>
    <w:rsid w:val="3B4E38C5"/>
    <w:rsid w:val="3B9F0742"/>
    <w:rsid w:val="3BF27992"/>
    <w:rsid w:val="3C08099F"/>
    <w:rsid w:val="3C750EF1"/>
    <w:rsid w:val="3CAC743D"/>
    <w:rsid w:val="3CE756EC"/>
    <w:rsid w:val="3EC16E14"/>
    <w:rsid w:val="3FEE6445"/>
    <w:rsid w:val="407C3D56"/>
    <w:rsid w:val="41187BAD"/>
    <w:rsid w:val="419D5F1B"/>
    <w:rsid w:val="41D931A3"/>
    <w:rsid w:val="423115B7"/>
    <w:rsid w:val="42354908"/>
    <w:rsid w:val="431D4CA8"/>
    <w:rsid w:val="432174DA"/>
    <w:rsid w:val="43555752"/>
    <w:rsid w:val="43B75F22"/>
    <w:rsid w:val="445F22A0"/>
    <w:rsid w:val="44E560A5"/>
    <w:rsid w:val="44F032B6"/>
    <w:rsid w:val="4530508D"/>
    <w:rsid w:val="4662333B"/>
    <w:rsid w:val="46B0357C"/>
    <w:rsid w:val="46D85729"/>
    <w:rsid w:val="48534718"/>
    <w:rsid w:val="48772D06"/>
    <w:rsid w:val="48EF3BC5"/>
    <w:rsid w:val="49636720"/>
    <w:rsid w:val="49CA30B9"/>
    <w:rsid w:val="49D303FE"/>
    <w:rsid w:val="49D37F56"/>
    <w:rsid w:val="4A0216C8"/>
    <w:rsid w:val="4A4D7668"/>
    <w:rsid w:val="4B25545A"/>
    <w:rsid w:val="4BA1307B"/>
    <w:rsid w:val="4CB67FFE"/>
    <w:rsid w:val="4D6905C4"/>
    <w:rsid w:val="4E424429"/>
    <w:rsid w:val="4E496E24"/>
    <w:rsid w:val="4E52112D"/>
    <w:rsid w:val="4E666DB1"/>
    <w:rsid w:val="4E955D79"/>
    <w:rsid w:val="4ECC5E6D"/>
    <w:rsid w:val="4F1E0BEC"/>
    <w:rsid w:val="4F5A2FF2"/>
    <w:rsid w:val="4F825DF9"/>
    <w:rsid w:val="4F961F93"/>
    <w:rsid w:val="504B01F7"/>
    <w:rsid w:val="516C1E2B"/>
    <w:rsid w:val="53B724B9"/>
    <w:rsid w:val="53F42062"/>
    <w:rsid w:val="542A448E"/>
    <w:rsid w:val="5438222B"/>
    <w:rsid w:val="547624E7"/>
    <w:rsid w:val="54B11C02"/>
    <w:rsid w:val="54BF5EF4"/>
    <w:rsid w:val="552838B9"/>
    <w:rsid w:val="557C68F5"/>
    <w:rsid w:val="55F4599B"/>
    <w:rsid w:val="562D157A"/>
    <w:rsid w:val="56873438"/>
    <w:rsid w:val="573C6CF9"/>
    <w:rsid w:val="57C30F62"/>
    <w:rsid w:val="58697B2B"/>
    <w:rsid w:val="59A53CCF"/>
    <w:rsid w:val="59CD0EFB"/>
    <w:rsid w:val="59F8507D"/>
    <w:rsid w:val="5B025640"/>
    <w:rsid w:val="5B2151C4"/>
    <w:rsid w:val="5B372343"/>
    <w:rsid w:val="5B3822EA"/>
    <w:rsid w:val="5B396324"/>
    <w:rsid w:val="5B9D6A7C"/>
    <w:rsid w:val="5BCE251B"/>
    <w:rsid w:val="5C500D7A"/>
    <w:rsid w:val="5CA3291C"/>
    <w:rsid w:val="5D494C1B"/>
    <w:rsid w:val="5DE27A1F"/>
    <w:rsid w:val="5E1C7E5F"/>
    <w:rsid w:val="5E4048BF"/>
    <w:rsid w:val="5E5813BC"/>
    <w:rsid w:val="5E657E74"/>
    <w:rsid w:val="5E876609"/>
    <w:rsid w:val="5E885C7E"/>
    <w:rsid w:val="5E9133EE"/>
    <w:rsid w:val="5EF40C50"/>
    <w:rsid w:val="5F832739"/>
    <w:rsid w:val="5F943825"/>
    <w:rsid w:val="5F9B26F1"/>
    <w:rsid w:val="60791F1D"/>
    <w:rsid w:val="60B2632A"/>
    <w:rsid w:val="60E32F02"/>
    <w:rsid w:val="61AB1149"/>
    <w:rsid w:val="61F82579"/>
    <w:rsid w:val="624C5F27"/>
    <w:rsid w:val="63347037"/>
    <w:rsid w:val="63475446"/>
    <w:rsid w:val="643621F1"/>
    <w:rsid w:val="64BD4E28"/>
    <w:rsid w:val="64FF3F37"/>
    <w:rsid w:val="650C4B4A"/>
    <w:rsid w:val="65276392"/>
    <w:rsid w:val="6528467F"/>
    <w:rsid w:val="653764D8"/>
    <w:rsid w:val="65414E1A"/>
    <w:rsid w:val="65486DFC"/>
    <w:rsid w:val="65811DCF"/>
    <w:rsid w:val="659F3DEF"/>
    <w:rsid w:val="663E3925"/>
    <w:rsid w:val="66A70D16"/>
    <w:rsid w:val="673F24D0"/>
    <w:rsid w:val="676B7E8F"/>
    <w:rsid w:val="67E918D5"/>
    <w:rsid w:val="67FF526F"/>
    <w:rsid w:val="69526761"/>
    <w:rsid w:val="69AB1FB5"/>
    <w:rsid w:val="69C96314"/>
    <w:rsid w:val="6A236CF5"/>
    <w:rsid w:val="6A46746A"/>
    <w:rsid w:val="6A5759DB"/>
    <w:rsid w:val="6A8D129B"/>
    <w:rsid w:val="6AB3025C"/>
    <w:rsid w:val="6AC05643"/>
    <w:rsid w:val="6B577EF9"/>
    <w:rsid w:val="6B68796E"/>
    <w:rsid w:val="6BD1355E"/>
    <w:rsid w:val="6C1F687F"/>
    <w:rsid w:val="6C241E72"/>
    <w:rsid w:val="6C661AB5"/>
    <w:rsid w:val="6CFD4A98"/>
    <w:rsid w:val="6DB13E11"/>
    <w:rsid w:val="6E1B1736"/>
    <w:rsid w:val="6E6F1771"/>
    <w:rsid w:val="6E717427"/>
    <w:rsid w:val="6EA446E3"/>
    <w:rsid w:val="6EB50282"/>
    <w:rsid w:val="6F8C408D"/>
    <w:rsid w:val="6FA46484"/>
    <w:rsid w:val="70006ABB"/>
    <w:rsid w:val="702837A6"/>
    <w:rsid w:val="704B638D"/>
    <w:rsid w:val="706D070C"/>
    <w:rsid w:val="70C72C6C"/>
    <w:rsid w:val="70ED171C"/>
    <w:rsid w:val="71466DFB"/>
    <w:rsid w:val="71547E91"/>
    <w:rsid w:val="715A6D6E"/>
    <w:rsid w:val="717433CF"/>
    <w:rsid w:val="71881A5A"/>
    <w:rsid w:val="721A4E62"/>
    <w:rsid w:val="72797025"/>
    <w:rsid w:val="729B35E9"/>
    <w:rsid w:val="729E7100"/>
    <w:rsid w:val="72B0213D"/>
    <w:rsid w:val="72C445DA"/>
    <w:rsid w:val="72D2453B"/>
    <w:rsid w:val="72E9171B"/>
    <w:rsid w:val="730F64D9"/>
    <w:rsid w:val="738109E1"/>
    <w:rsid w:val="73973785"/>
    <w:rsid w:val="74256D68"/>
    <w:rsid w:val="747516C4"/>
    <w:rsid w:val="74A93DBE"/>
    <w:rsid w:val="7503796D"/>
    <w:rsid w:val="75484C37"/>
    <w:rsid w:val="757B37CB"/>
    <w:rsid w:val="758E6C90"/>
    <w:rsid w:val="75C05110"/>
    <w:rsid w:val="75E71BBD"/>
    <w:rsid w:val="76154FF6"/>
    <w:rsid w:val="766B2D28"/>
    <w:rsid w:val="769B7D7D"/>
    <w:rsid w:val="78386A4A"/>
    <w:rsid w:val="78627D3E"/>
    <w:rsid w:val="78744BCA"/>
    <w:rsid w:val="78B91D74"/>
    <w:rsid w:val="78ED2A98"/>
    <w:rsid w:val="7969459D"/>
    <w:rsid w:val="7A0D4B66"/>
    <w:rsid w:val="7A306A71"/>
    <w:rsid w:val="7ACC43BB"/>
    <w:rsid w:val="7B0401F7"/>
    <w:rsid w:val="7B7A2D4F"/>
    <w:rsid w:val="7CE14B5B"/>
    <w:rsid w:val="7CFD66E4"/>
    <w:rsid w:val="7D1535A1"/>
    <w:rsid w:val="7D1B7595"/>
    <w:rsid w:val="7DFF2C2D"/>
    <w:rsid w:val="7E066489"/>
    <w:rsid w:val="7E463BE1"/>
    <w:rsid w:val="7F34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1748</Words>
  <Characters>1859</Characters>
  <Lines>0</Lines>
  <Paragraphs>0</Paragraphs>
  <TotalTime>19</TotalTime>
  <ScaleCrop>false</ScaleCrop>
  <LinksUpToDate>false</LinksUpToDate>
  <CharactersWithSpaces>1936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2021-01-15T01:37:00Z</dcterms:created>
  <dc:creator>hjb</dc:creator>
  <cp:lastModifiedBy>舍予木木</cp:lastModifiedBy>
  <dcterms:modified xsi:type="dcterms:W3CDTF">2024-04-15T08:49:29Z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BEEF053F61C443509670765DCDDE555E</vt:lpwstr>
  </property>
</Properties>
</file>